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B822" w14:textId="02D574F1" w:rsidR="00E71572" w:rsidRDefault="00E71572" w:rsidP="00E71572">
      <w:pPr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 xml:space="preserve">Supplementary </w:t>
      </w:r>
      <w:r w:rsidR="009D32CA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 xml:space="preserve"> </w:t>
      </w:r>
      <w:r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 xml:space="preserve">- </w:t>
      </w:r>
      <w:r w:rsidRPr="00DD02D8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 xml:space="preserve">Cinnamic acid and p-coumaric acid </w:t>
      </w:r>
      <w:r w:rsidR="009D32CA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>are</w:t>
      </w:r>
      <w:r w:rsidRPr="00DD02D8"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  <w:t xml:space="preserve"> metabolized to 4-hydroxybenzoic acid by Yarrowia lipolytica </w:t>
      </w:r>
    </w:p>
    <w:p w14:paraId="402F52E1" w14:textId="7D3D458C" w:rsidR="00E71572" w:rsidRPr="00321307" w:rsidRDefault="00E71572" w:rsidP="00E71572">
      <w:r w:rsidRPr="00321307">
        <w:t>Oliver Konzock, Marta Tous</w:t>
      </w:r>
      <w:r w:rsidR="001428FD">
        <w:t>-</w:t>
      </w:r>
      <w:r w:rsidRPr="00321307">
        <w:t>Mohedano, Irene Cibin, Yun Chen, Joakim Norbeck</w:t>
      </w:r>
    </w:p>
    <w:p w14:paraId="728B4938" w14:textId="77777777" w:rsidR="00E71572" w:rsidRDefault="00E71572" w:rsidP="00E71572">
      <w:r>
        <w:t>D</w:t>
      </w:r>
      <w:r w:rsidRPr="002D5712">
        <w:t>ivision of Systems and Synthetic Biology</w:t>
      </w:r>
      <w:r>
        <w:t>,</w:t>
      </w:r>
      <w:r w:rsidRPr="002D5712">
        <w:t xml:space="preserve"> Department of </w:t>
      </w:r>
      <w:r>
        <w:t>Life Sciences</w:t>
      </w:r>
      <w:r w:rsidRPr="002D5712">
        <w:t>, Chalmers University of Technology, Göteborg, Sweden</w:t>
      </w:r>
    </w:p>
    <w:p w14:paraId="1F353DBF" w14:textId="77777777" w:rsidR="00204AED" w:rsidRPr="004F3A0C" w:rsidRDefault="00204AED" w:rsidP="00204AED">
      <w:r>
        <w:t xml:space="preserve">Corresponding author: Oliver Konzock, </w:t>
      </w:r>
      <w:hyperlink r:id="rId7" w:history="1">
        <w:r w:rsidRPr="001A05BE">
          <w:rPr>
            <w:rStyle w:val="Hyperlink"/>
          </w:rPr>
          <w:t>konzock@chalmers.se</w:t>
        </w:r>
      </w:hyperlink>
      <w:r>
        <w:t xml:space="preserve"> </w:t>
      </w:r>
    </w:p>
    <w:p w14:paraId="72F4432A" w14:textId="6484CE1F" w:rsidR="00D60FA9" w:rsidRDefault="00D60FA9"/>
    <w:p w14:paraId="55E460F0" w14:textId="5F2F4004" w:rsidR="00E71572" w:rsidRDefault="00E71572" w:rsidP="00435FEA">
      <w:pPr>
        <w:pStyle w:val="Heading1"/>
      </w:pPr>
      <w:r w:rsidRPr="00E71572">
        <w:t>Content</w:t>
      </w:r>
    </w:p>
    <w:p w14:paraId="6116A672" w14:textId="66F0FE32" w:rsidR="00575FDC" w:rsidRPr="00575FDC" w:rsidRDefault="00575FDC">
      <w:pPr>
        <w:rPr>
          <w:b/>
          <w:bCs/>
        </w:rPr>
      </w:pPr>
      <w:r w:rsidRPr="00575FDC">
        <w:rPr>
          <w:b/>
          <w:bCs/>
        </w:rPr>
        <w:t>Supplementary figures</w:t>
      </w:r>
    </w:p>
    <w:p w14:paraId="45471F30" w14:textId="70A9F049" w:rsidR="00E71572" w:rsidRPr="002A1CA9" w:rsidRDefault="00BE35D2" w:rsidP="00E71572">
      <w:pPr>
        <w:pStyle w:val="ListParagraph"/>
        <w:numPr>
          <w:ilvl w:val="0"/>
          <w:numId w:val="1"/>
        </w:numPr>
      </w:pPr>
      <w:r>
        <w:t>Figure S1:</w:t>
      </w:r>
      <w:r w:rsidRPr="00BE35D2">
        <w:rPr>
          <w:lang w:val="it-IT"/>
        </w:rPr>
        <w:t xml:space="preserve"> </w:t>
      </w:r>
      <w:r>
        <w:rPr>
          <w:lang w:val="it-IT"/>
        </w:rPr>
        <w:t xml:space="preserve">Cinnamic acid degradation of strain </w:t>
      </w:r>
      <w:r w:rsidRPr="00E37D9C">
        <w:t>A101.1.31</w:t>
      </w:r>
      <w:r>
        <w:t>.</w:t>
      </w:r>
    </w:p>
    <w:p w14:paraId="0603DC6D" w14:textId="08A1FC6C" w:rsidR="00E71572" w:rsidRPr="002A1CA9" w:rsidRDefault="00E71572" w:rsidP="00E71572">
      <w:pPr>
        <w:pStyle w:val="ListParagraph"/>
        <w:numPr>
          <w:ilvl w:val="0"/>
          <w:numId w:val="1"/>
        </w:numPr>
      </w:pPr>
      <w:r w:rsidRPr="002A1CA9">
        <w:t xml:space="preserve">Figure S2: Tolerance to different aromatic acids by </w:t>
      </w:r>
      <w:r w:rsidRPr="002A1CA9">
        <w:rPr>
          <w:i/>
          <w:iCs/>
        </w:rPr>
        <w:t>Y. lipolytica</w:t>
      </w:r>
      <w:r w:rsidR="007F071E">
        <w:rPr>
          <w:i/>
          <w:iCs/>
        </w:rPr>
        <w:t>.</w:t>
      </w:r>
      <w:r w:rsidRPr="002A1CA9">
        <w:t xml:space="preserve"> </w:t>
      </w:r>
    </w:p>
    <w:p w14:paraId="692850D2" w14:textId="724B6574" w:rsidR="00E71572" w:rsidRDefault="000057E8" w:rsidP="00E71572">
      <w:pPr>
        <w:pStyle w:val="ListParagraph"/>
        <w:numPr>
          <w:ilvl w:val="0"/>
          <w:numId w:val="1"/>
        </w:numPr>
      </w:pPr>
      <w:r w:rsidRPr="00E16766">
        <w:t xml:space="preserve">Figure S3: </w:t>
      </w:r>
      <w:r w:rsidR="0076763D" w:rsidRPr="00E16766">
        <w:t>Long-term</w:t>
      </w:r>
      <w:r w:rsidR="004E2EE4" w:rsidRPr="00E16766">
        <w:t xml:space="preserve"> stability of </w:t>
      </w:r>
      <w:r w:rsidR="00E71572" w:rsidRPr="00E16766">
        <w:t>4-</w:t>
      </w:r>
      <w:r w:rsidR="007F071E" w:rsidRPr="00E16766">
        <w:t>hydroxybenzoic acid</w:t>
      </w:r>
      <w:r w:rsidR="0076763D" w:rsidRPr="00E16766">
        <w:t xml:space="preserve"> in </w:t>
      </w:r>
      <w:r w:rsidR="0076763D" w:rsidRPr="00E16766">
        <w:rPr>
          <w:i/>
          <w:iCs/>
        </w:rPr>
        <w:t>Y. lipolytica</w:t>
      </w:r>
      <w:r w:rsidR="0076763D" w:rsidRPr="00E16766">
        <w:t xml:space="preserve"> cultures</w:t>
      </w:r>
      <w:r w:rsidR="007F071E" w:rsidRPr="00E16766">
        <w:t>.</w:t>
      </w:r>
    </w:p>
    <w:p w14:paraId="53FB90B2" w14:textId="54C9396E" w:rsidR="00D45957" w:rsidRPr="00E16766" w:rsidRDefault="00D45957" w:rsidP="00E71572">
      <w:pPr>
        <w:pStyle w:val="ListParagraph"/>
        <w:numPr>
          <w:ilvl w:val="0"/>
          <w:numId w:val="1"/>
        </w:numPr>
      </w:pPr>
      <w:r>
        <w:t>Figure S4</w:t>
      </w:r>
      <w:r w:rsidR="00776841">
        <w:t>: pH of LPU and Delft media over time</w:t>
      </w:r>
      <w:r w:rsidR="00B17E7A">
        <w:t>.</w:t>
      </w:r>
    </w:p>
    <w:p w14:paraId="4A5592FE" w14:textId="2BF94C54" w:rsidR="00E71572" w:rsidRDefault="00E71572" w:rsidP="00E71572">
      <w:pPr>
        <w:pStyle w:val="ListParagraph"/>
        <w:numPr>
          <w:ilvl w:val="0"/>
          <w:numId w:val="1"/>
        </w:numPr>
      </w:pPr>
      <w:r w:rsidRPr="002A1CA9">
        <w:t>Figure S</w:t>
      </w:r>
      <w:r w:rsidR="00D45957">
        <w:t>5</w:t>
      </w:r>
      <w:r w:rsidRPr="002A1CA9">
        <w:t xml:space="preserve">: Growth of the deletion strains in </w:t>
      </w:r>
      <w:r w:rsidR="006A0179">
        <w:t>D</w:t>
      </w:r>
      <w:r w:rsidRPr="002A1CA9">
        <w:t>elft medi</w:t>
      </w:r>
      <w:r w:rsidR="006A0179">
        <w:t>a</w:t>
      </w:r>
      <w:r w:rsidRPr="002A1CA9">
        <w:t xml:space="preserve">. </w:t>
      </w:r>
    </w:p>
    <w:p w14:paraId="755EC1AD" w14:textId="7F35EEBB" w:rsidR="002460D5" w:rsidRPr="002460D5" w:rsidRDefault="002460D5" w:rsidP="00E71572">
      <w:pPr>
        <w:pStyle w:val="ListParagraph"/>
        <w:numPr>
          <w:ilvl w:val="0"/>
          <w:numId w:val="1"/>
        </w:numPr>
      </w:pPr>
      <w:r w:rsidRPr="002460D5">
        <w:t>Figure S</w:t>
      </w:r>
      <w:r w:rsidR="00D45957">
        <w:t>6</w:t>
      </w:r>
      <w:r w:rsidRPr="002460D5">
        <w:t xml:space="preserve">: Cinnamic acid consumption of knock-out strains in Delft </w:t>
      </w:r>
      <w:r w:rsidR="006A0179" w:rsidRPr="002460D5">
        <w:t>medi</w:t>
      </w:r>
      <w:r w:rsidR="006A0179">
        <w:t>a</w:t>
      </w:r>
      <w:r w:rsidRPr="002460D5">
        <w:t>.</w:t>
      </w:r>
    </w:p>
    <w:p w14:paraId="1BA40BFD" w14:textId="5366E269" w:rsidR="00E71572" w:rsidRPr="002A1CA9" w:rsidRDefault="00E71572" w:rsidP="00E71572">
      <w:pPr>
        <w:pStyle w:val="ListParagraph"/>
        <w:numPr>
          <w:ilvl w:val="0"/>
          <w:numId w:val="1"/>
        </w:numPr>
      </w:pPr>
      <w:r w:rsidRPr="002A1CA9">
        <w:t>Figure S</w:t>
      </w:r>
      <w:r w:rsidR="00D45957">
        <w:t>7</w:t>
      </w:r>
      <w:r w:rsidRPr="002A1CA9">
        <w:t xml:space="preserve">: HPLC chromatogram of the four aromatic acids caffeic, </w:t>
      </w:r>
      <w:r w:rsidRPr="002A1CA9">
        <w:rPr>
          <w:i/>
          <w:iCs/>
        </w:rPr>
        <w:t>p</w:t>
      </w:r>
      <w:r w:rsidRPr="002A1CA9">
        <w:t xml:space="preserve">-coumaric, ferulic and cinnamic acid. </w:t>
      </w:r>
    </w:p>
    <w:p w14:paraId="075CB183" w14:textId="1C96375F" w:rsidR="00575FDC" w:rsidRPr="002A1CA9" w:rsidRDefault="00575FDC" w:rsidP="00575FDC">
      <w:pPr>
        <w:rPr>
          <w:b/>
          <w:bCs/>
        </w:rPr>
      </w:pPr>
      <w:r w:rsidRPr="002A1CA9">
        <w:rPr>
          <w:b/>
          <w:bCs/>
        </w:rPr>
        <w:t>Supplementary table</w:t>
      </w:r>
    </w:p>
    <w:p w14:paraId="284272B0" w14:textId="77777777" w:rsidR="00E71572" w:rsidRPr="002A1CA9" w:rsidRDefault="00E71572" w:rsidP="00E71572">
      <w:pPr>
        <w:pStyle w:val="ListParagraph"/>
        <w:numPr>
          <w:ilvl w:val="0"/>
          <w:numId w:val="1"/>
        </w:numPr>
      </w:pPr>
      <w:r w:rsidRPr="002A1CA9">
        <w:t xml:space="preserve">Table S1: Influence of media composition on </w:t>
      </w:r>
      <w:r w:rsidRPr="002A1CA9">
        <w:rPr>
          <w:i/>
          <w:iCs/>
        </w:rPr>
        <w:t>p</w:t>
      </w:r>
      <w:r w:rsidRPr="002A1CA9">
        <w:t xml:space="preserve">-coumaric acid degradation. </w:t>
      </w:r>
    </w:p>
    <w:p w14:paraId="577D0100" w14:textId="6A45FF93" w:rsidR="00575FDC" w:rsidRPr="002A1CA9" w:rsidRDefault="00575FDC" w:rsidP="00575FDC">
      <w:pPr>
        <w:rPr>
          <w:b/>
          <w:bCs/>
        </w:rPr>
      </w:pPr>
      <w:r w:rsidRPr="002A1CA9">
        <w:rPr>
          <w:b/>
          <w:bCs/>
        </w:rPr>
        <w:t xml:space="preserve">Additional </w:t>
      </w:r>
      <w:r w:rsidR="00506052" w:rsidRPr="002A1CA9">
        <w:rPr>
          <w:b/>
          <w:bCs/>
        </w:rPr>
        <w:t xml:space="preserve">supplementary </w:t>
      </w:r>
    </w:p>
    <w:p w14:paraId="77F1E7B7" w14:textId="4E5D416F" w:rsidR="00E71572" w:rsidRDefault="00506052" w:rsidP="00506052">
      <w:pPr>
        <w:pStyle w:val="ListParagraph"/>
        <w:numPr>
          <w:ilvl w:val="0"/>
          <w:numId w:val="1"/>
        </w:numPr>
      </w:pPr>
      <w:r w:rsidRPr="00506052">
        <w:t>Protein BLAST details</w:t>
      </w:r>
    </w:p>
    <w:p w14:paraId="5A2EFF14" w14:textId="77777777" w:rsidR="002A1CA9" w:rsidRDefault="002A1CA9" w:rsidP="002A1CA9"/>
    <w:p w14:paraId="0294ECA0" w14:textId="77777777" w:rsidR="00F41580" w:rsidRDefault="00F4158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it-IT"/>
        </w:rPr>
      </w:pPr>
      <w:r>
        <w:br w:type="page"/>
      </w:r>
    </w:p>
    <w:p w14:paraId="23175549" w14:textId="1425A0C2" w:rsidR="002A1CA9" w:rsidRDefault="002A1CA9" w:rsidP="00A638C6">
      <w:pPr>
        <w:pStyle w:val="Heading1"/>
      </w:pPr>
      <w:r>
        <w:lastRenderedPageBreak/>
        <w:t>Supplementary figures</w:t>
      </w:r>
    </w:p>
    <w:p w14:paraId="43D44274" w14:textId="77777777" w:rsidR="000343BA" w:rsidRDefault="000343BA" w:rsidP="000343BA">
      <w:pPr>
        <w:rPr>
          <w:lang w:val="it-IT"/>
        </w:rPr>
      </w:pPr>
    </w:p>
    <w:p w14:paraId="413E521C" w14:textId="2F8984CD" w:rsidR="000343BA" w:rsidRDefault="00D24BE5" w:rsidP="00DF3257">
      <w:pPr>
        <w:jc w:val="both"/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3B602515" wp14:editId="3F916EA4">
            <wp:simplePos x="0" y="0"/>
            <wp:positionH relativeFrom="column">
              <wp:posOffset>0</wp:posOffset>
            </wp:positionH>
            <wp:positionV relativeFrom="paragraph">
              <wp:posOffset>3617</wp:posOffset>
            </wp:positionV>
            <wp:extent cx="2402908" cy="1948069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08" cy="194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22E5">
        <w:rPr>
          <w:lang w:val="it-IT"/>
        </w:rPr>
        <w:t xml:space="preserve"> </w:t>
      </w:r>
      <w:r w:rsidR="008E22E5" w:rsidRPr="00DF3257">
        <w:rPr>
          <w:b/>
          <w:bCs/>
          <w:lang w:val="it-IT"/>
        </w:rPr>
        <w:t xml:space="preserve">Figure S1: </w:t>
      </w:r>
      <w:r w:rsidR="00355301" w:rsidRPr="00DF3257">
        <w:rPr>
          <w:b/>
          <w:bCs/>
          <w:lang w:val="it-IT"/>
        </w:rPr>
        <w:t xml:space="preserve">Cinnamic acid degradation of strain </w:t>
      </w:r>
      <w:r w:rsidR="00355301" w:rsidRPr="00DF3257">
        <w:rPr>
          <w:b/>
          <w:bCs/>
        </w:rPr>
        <w:t>A101.1.31</w:t>
      </w:r>
      <w:r w:rsidR="00BE35D2" w:rsidRPr="00DF3257">
        <w:rPr>
          <w:b/>
          <w:bCs/>
        </w:rPr>
        <w:t>.</w:t>
      </w:r>
      <w:r w:rsidR="00BE35D2">
        <w:t xml:space="preserve"> </w:t>
      </w:r>
      <w:r w:rsidR="0088210B">
        <w:t xml:space="preserve">The </w:t>
      </w:r>
      <w:r w:rsidR="001862C9">
        <w:rPr>
          <w:lang w:val="it-IT"/>
        </w:rPr>
        <w:t xml:space="preserve">strain </w:t>
      </w:r>
      <w:r w:rsidR="001862C9" w:rsidRPr="00E37D9C">
        <w:t>A101.1.31</w:t>
      </w:r>
      <w:r w:rsidR="001862C9">
        <w:t xml:space="preserve"> (</w:t>
      </w:r>
      <w:r w:rsidR="0016183E">
        <w:t xml:space="preserve">a UV-mutant from wild-type strain A101) </w:t>
      </w:r>
      <w:r w:rsidR="0088210B">
        <w:t xml:space="preserve">was cultivated </w:t>
      </w:r>
      <w:r w:rsidR="00E27ED8">
        <w:t xml:space="preserve">in duplicates </w:t>
      </w:r>
      <w:r w:rsidR="0088210B">
        <w:t>in Delft medi</w:t>
      </w:r>
      <w:r w:rsidR="006A0179">
        <w:t>a</w:t>
      </w:r>
      <w:r w:rsidR="0088210B">
        <w:t xml:space="preserve"> supplemented with 125 mg/L cinnamic acid at 30° and 220 rpm shaking. </w:t>
      </w:r>
      <w:r w:rsidR="0016183E">
        <w:t xml:space="preserve">HPLC samples were taken after 24 and 48 h and analyzed. No Cinnamic acid peak was detected </w:t>
      </w:r>
      <w:r w:rsidR="00E27ED8">
        <w:t xml:space="preserve">after 24 or 48 h. Other organic acids were not tested for this strain. </w:t>
      </w:r>
    </w:p>
    <w:p w14:paraId="648FEAF7" w14:textId="77777777" w:rsidR="000343BA" w:rsidRDefault="000343BA" w:rsidP="000343BA">
      <w:pPr>
        <w:rPr>
          <w:lang w:val="it-IT"/>
        </w:rPr>
      </w:pPr>
    </w:p>
    <w:p w14:paraId="76090DB8" w14:textId="77777777" w:rsidR="00F41580" w:rsidRDefault="00F41580" w:rsidP="000343BA">
      <w:pPr>
        <w:rPr>
          <w:lang w:val="it-IT"/>
        </w:rPr>
      </w:pPr>
    </w:p>
    <w:p w14:paraId="0E468F0B" w14:textId="77777777" w:rsidR="00F41580" w:rsidRPr="000343BA" w:rsidRDefault="00F41580" w:rsidP="000343BA">
      <w:pPr>
        <w:rPr>
          <w:lang w:val="it-IT"/>
        </w:rPr>
      </w:pPr>
    </w:p>
    <w:p w14:paraId="7295E1C8" w14:textId="764DAE8F" w:rsidR="00E71572" w:rsidRDefault="00E71572" w:rsidP="00A638C6">
      <w:pPr>
        <w:jc w:val="both"/>
      </w:pPr>
      <w:r>
        <w:rPr>
          <w:noProof/>
        </w:rPr>
        <w:drawing>
          <wp:inline distT="0" distB="0" distL="0" distR="0" wp14:anchorId="55E0A7A3" wp14:editId="268BFB0C">
            <wp:extent cx="5721350" cy="190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E9551" w14:textId="60792D98" w:rsidR="00E71572" w:rsidRDefault="00E71572" w:rsidP="00A638C6">
      <w:pPr>
        <w:jc w:val="both"/>
      </w:pPr>
      <w:r w:rsidRPr="00E71572">
        <w:rPr>
          <w:b/>
          <w:bCs/>
        </w:rPr>
        <w:t xml:space="preserve">Figure S2: Tolerance to different aromatic acids by </w:t>
      </w:r>
      <w:r w:rsidRPr="00E71572">
        <w:rPr>
          <w:b/>
          <w:bCs/>
          <w:i/>
          <w:iCs/>
        </w:rPr>
        <w:t>Y. lipolytica</w:t>
      </w:r>
      <w:r w:rsidRPr="00E71572">
        <w:rPr>
          <w:b/>
          <w:bCs/>
        </w:rPr>
        <w:t>.</w:t>
      </w:r>
      <w:r>
        <w:t xml:space="preserve"> Growth over time of strain OKYL029 in Delft media with different starting concentrations of the aromatic acids cinnamic, </w:t>
      </w:r>
      <w:r w:rsidRPr="005B2342">
        <w:rPr>
          <w:i/>
          <w:iCs/>
        </w:rPr>
        <w:t>p</w:t>
      </w:r>
      <w:r>
        <w:t>-coumaric, caffeic, and ferulic acid. Strains were cultivated in 96-well plates, and pictures to calculate the OD</w:t>
      </w:r>
      <w:r w:rsidRPr="00F64D6A">
        <w:rPr>
          <w:vertAlign w:val="subscript"/>
        </w:rPr>
        <w:t>600</w:t>
      </w:r>
      <w:r>
        <w:t xml:space="preserve"> were taken every 30 min with the Growth Profiler 960. Lines </w:t>
      </w:r>
      <w:r w:rsidR="00AB0AB3">
        <w:t>and ribbon</w:t>
      </w:r>
      <w:r w:rsidR="001802BD">
        <w:t>s</w:t>
      </w:r>
      <w:r w:rsidR="00AB0AB3">
        <w:t xml:space="preserve"> </w:t>
      </w:r>
      <w:r>
        <w:t>represent the mean and standard deviation</w:t>
      </w:r>
      <w:r w:rsidRPr="00E71572">
        <w:t xml:space="preserve"> </w:t>
      </w:r>
      <w:r>
        <w:t>of four replicates</w:t>
      </w:r>
      <w:r w:rsidR="005E33BE">
        <w:t>, respectively</w:t>
      </w:r>
      <w:r>
        <w:t>. The same data without ribbon is displayed in Figure 1A.</w:t>
      </w:r>
    </w:p>
    <w:p w14:paraId="7670388F" w14:textId="51FC312B" w:rsidR="00B17E7A" w:rsidRDefault="00B17E7A" w:rsidP="00A638C6">
      <w:pPr>
        <w:jc w:val="both"/>
      </w:pPr>
    </w:p>
    <w:p w14:paraId="445A5BF0" w14:textId="5BF1A8B8" w:rsidR="007A4E4E" w:rsidRPr="007A4E4E" w:rsidRDefault="007A4E4E" w:rsidP="007A4E4E">
      <w:pPr>
        <w:jc w:val="both"/>
        <w:rPr>
          <w:lang w:val="en-GB"/>
        </w:rPr>
      </w:pPr>
      <w:r w:rsidRPr="007A4E4E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26D14A3" wp14:editId="64B1F714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189058" cy="2362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058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4E4E">
        <w:rPr>
          <w:b/>
          <w:bCs/>
          <w:lang w:val="en-GB"/>
        </w:rPr>
        <w:t>Figure S3: pH of LPU and Delft media over time.</w:t>
      </w:r>
      <w:r w:rsidRPr="007A4E4E">
        <w:rPr>
          <w:lang w:val="en-GB"/>
        </w:rPr>
        <w:t xml:space="preserve"> 25 mL of culture (starting OD = 0.05, strain OKYL029) were cultivated at 30°C and 220 rpm in 250 mL shake flasks. At 8, 12, 24, and 48 h 2 mL of culture w</w:t>
      </w:r>
      <w:r>
        <w:rPr>
          <w:lang w:val="en-GB"/>
        </w:rPr>
        <w:t>as</w:t>
      </w:r>
      <w:r w:rsidRPr="007A4E4E">
        <w:rPr>
          <w:lang w:val="en-GB"/>
        </w:rPr>
        <w:t xml:space="preserve"> sampled and used for pH measur</w:t>
      </w:r>
      <w:r>
        <w:rPr>
          <w:lang w:val="en-GB"/>
        </w:rPr>
        <w:t>e</w:t>
      </w:r>
      <w:r w:rsidRPr="007A4E4E">
        <w:rPr>
          <w:lang w:val="en-GB"/>
        </w:rPr>
        <w:t>ment. Datapoint and error</w:t>
      </w:r>
      <w:r>
        <w:rPr>
          <w:lang w:val="en-GB"/>
        </w:rPr>
        <w:t xml:space="preserve"> </w:t>
      </w:r>
      <w:r w:rsidRPr="007A4E4E">
        <w:rPr>
          <w:lang w:val="en-GB"/>
        </w:rPr>
        <w:t xml:space="preserve">bars (too small to see) represent </w:t>
      </w:r>
      <w:r>
        <w:rPr>
          <w:lang w:val="en-GB"/>
        </w:rPr>
        <w:t xml:space="preserve">the </w:t>
      </w:r>
      <w:r w:rsidRPr="007A4E4E">
        <w:rPr>
          <w:lang w:val="en-GB"/>
        </w:rPr>
        <w:t>average and standard deviation of three replicates, respectively.</w:t>
      </w:r>
    </w:p>
    <w:p w14:paraId="2E578637" w14:textId="4671B616" w:rsidR="00B17E7A" w:rsidRDefault="00B17E7A" w:rsidP="00A638C6">
      <w:pPr>
        <w:jc w:val="both"/>
      </w:pPr>
    </w:p>
    <w:p w14:paraId="0BC0D3AA" w14:textId="77777777" w:rsidR="00B17E7A" w:rsidRDefault="00B17E7A" w:rsidP="00A638C6">
      <w:pPr>
        <w:jc w:val="both"/>
      </w:pPr>
    </w:p>
    <w:p w14:paraId="6B7EB7A8" w14:textId="77777777" w:rsidR="000A0F74" w:rsidRDefault="000A0F74" w:rsidP="00A638C6">
      <w:pPr>
        <w:jc w:val="both"/>
      </w:pPr>
    </w:p>
    <w:p w14:paraId="6E5A378D" w14:textId="77777777" w:rsidR="00CB7408" w:rsidRDefault="00CB7408" w:rsidP="00A638C6">
      <w:pPr>
        <w:jc w:val="both"/>
      </w:pPr>
    </w:p>
    <w:p w14:paraId="174542CD" w14:textId="4A598873" w:rsidR="004E2EE4" w:rsidRDefault="00A66AB8" w:rsidP="00005EA1">
      <w:pPr>
        <w:jc w:val="center"/>
      </w:pPr>
      <w:r>
        <w:rPr>
          <w:noProof/>
        </w:rPr>
        <w:drawing>
          <wp:inline distT="0" distB="0" distL="0" distR="0" wp14:anchorId="76DAA316" wp14:editId="016E2EB0">
            <wp:extent cx="4940300" cy="333165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53" cy="334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D7443" w14:textId="41F800D9" w:rsidR="004E2EE4" w:rsidRDefault="004E2EE4" w:rsidP="00A638C6">
      <w:pPr>
        <w:jc w:val="both"/>
      </w:pPr>
      <w:r w:rsidRPr="00470E82">
        <w:rPr>
          <w:b/>
          <w:bCs/>
        </w:rPr>
        <w:t>Figure S</w:t>
      </w:r>
      <w:r w:rsidR="00D45957">
        <w:rPr>
          <w:b/>
          <w:bCs/>
        </w:rPr>
        <w:t>4</w:t>
      </w:r>
      <w:r w:rsidRPr="00470E82">
        <w:rPr>
          <w:b/>
          <w:bCs/>
        </w:rPr>
        <w:t xml:space="preserve">: </w:t>
      </w:r>
      <w:r w:rsidR="0076763D" w:rsidRPr="00470E82">
        <w:rPr>
          <w:b/>
          <w:bCs/>
        </w:rPr>
        <w:t>Long-term</w:t>
      </w:r>
      <w:r w:rsidR="007F071E" w:rsidRPr="00470E82">
        <w:rPr>
          <w:b/>
          <w:bCs/>
        </w:rPr>
        <w:t xml:space="preserve"> stability of 4-hydroxybenzoic acid in</w:t>
      </w:r>
      <w:r w:rsidR="0076763D" w:rsidRPr="00470E82">
        <w:rPr>
          <w:b/>
          <w:bCs/>
        </w:rPr>
        <w:t xml:space="preserve"> </w:t>
      </w:r>
      <w:r w:rsidR="0076763D" w:rsidRPr="00470E82">
        <w:rPr>
          <w:b/>
          <w:bCs/>
          <w:i/>
          <w:iCs/>
        </w:rPr>
        <w:t>Y. lipolytica</w:t>
      </w:r>
      <w:r w:rsidR="0076763D" w:rsidRPr="00470E82">
        <w:rPr>
          <w:b/>
          <w:bCs/>
        </w:rPr>
        <w:t xml:space="preserve"> cultures.</w:t>
      </w:r>
      <w:r w:rsidR="00D17490">
        <w:t xml:space="preserve"> 4-hydroxybenzoic acid (4-HBA) was added to </w:t>
      </w:r>
      <w:r w:rsidR="008906A9">
        <w:t xml:space="preserve">10 mL </w:t>
      </w:r>
      <w:r w:rsidR="00C02C5D">
        <w:t>LPU (left)</w:t>
      </w:r>
      <w:r w:rsidR="00D17490">
        <w:t xml:space="preserve"> and </w:t>
      </w:r>
      <w:r w:rsidR="00C02C5D">
        <w:t>Delft</w:t>
      </w:r>
      <w:r w:rsidR="00D17490">
        <w:t xml:space="preserve"> media</w:t>
      </w:r>
      <w:r w:rsidR="00C02C5D">
        <w:t xml:space="preserve"> (right)</w:t>
      </w:r>
      <w:r w:rsidR="00D17490">
        <w:t xml:space="preserve"> </w:t>
      </w:r>
      <w:r w:rsidR="008906A9">
        <w:t>in 100 mL shake flasks. T</w:t>
      </w:r>
      <w:r w:rsidR="00860CCF">
        <w:t xml:space="preserve">he media was inoculated </w:t>
      </w:r>
      <w:r w:rsidR="00C02C5D">
        <w:t xml:space="preserve">with strain OKYL029 </w:t>
      </w:r>
      <w:r w:rsidR="00860CCF">
        <w:t>to a starting OD</w:t>
      </w:r>
      <w:r w:rsidR="00860CCF" w:rsidRPr="008906A9">
        <w:rPr>
          <w:vertAlign w:val="subscript"/>
        </w:rPr>
        <w:t>600</w:t>
      </w:r>
      <w:r w:rsidR="00860CCF">
        <w:t xml:space="preserve"> of 0.05</w:t>
      </w:r>
      <w:r w:rsidR="008906A9">
        <w:t xml:space="preserve"> and incubated</w:t>
      </w:r>
      <w:r w:rsidR="00860CCF">
        <w:t xml:space="preserve"> for 5 days at 30°C and 220 rpm shaking</w:t>
      </w:r>
      <w:r w:rsidR="008906A9">
        <w:t xml:space="preserve">. </w:t>
      </w:r>
      <w:r w:rsidR="00950199">
        <w:t xml:space="preserve">Samples for HPLC analysis were taken at the beginning </w:t>
      </w:r>
      <w:r w:rsidR="003A3622">
        <w:t xml:space="preserve">(top) </w:t>
      </w:r>
      <w:r w:rsidR="00950199">
        <w:t>and the end</w:t>
      </w:r>
      <w:r w:rsidR="003A3622">
        <w:t xml:space="preserve"> (bottom)</w:t>
      </w:r>
      <w:r w:rsidR="00950199">
        <w:t xml:space="preserve"> of the cultivation. </w:t>
      </w:r>
      <w:r w:rsidR="004D6F1F">
        <w:t xml:space="preserve">The LPU media also contained 125 mg/L cinnamic acid that </w:t>
      </w:r>
      <w:r w:rsidR="00B12641">
        <w:t>was</w:t>
      </w:r>
      <w:r w:rsidR="004D6F1F">
        <w:t xml:space="preserve"> </w:t>
      </w:r>
      <w:r w:rsidR="00C576C6">
        <w:t xml:space="preserve">partly converted to </w:t>
      </w:r>
      <w:r w:rsidR="00E22492">
        <w:t>4-HBA</w:t>
      </w:r>
      <w:r w:rsidR="00C576C6">
        <w:t>. 4-HBA</w:t>
      </w:r>
      <w:r w:rsidR="00E22492">
        <w:t xml:space="preserve"> is not degraded in either</w:t>
      </w:r>
      <w:r w:rsidR="00D71F10">
        <w:t xml:space="preserve"> of the t</w:t>
      </w:r>
      <w:r w:rsidR="00E22492">
        <w:t>wo media</w:t>
      </w:r>
      <w:r w:rsidR="00C576C6">
        <w:t xml:space="preserve"> during the 5</w:t>
      </w:r>
      <w:r w:rsidR="005E33BE">
        <w:t>-</w:t>
      </w:r>
      <w:r w:rsidR="00C576C6">
        <w:t>day cultivation.</w:t>
      </w:r>
      <w:r w:rsidR="00B12641">
        <w:t xml:space="preserve"> The small increase in 4-HBA concentration </w:t>
      </w:r>
      <w:r w:rsidR="007D280E">
        <w:t xml:space="preserve">is likely due to evaporation effects </w:t>
      </w:r>
      <w:r w:rsidR="00A46636">
        <w:t>throughout</w:t>
      </w:r>
      <w:r w:rsidR="007D280E">
        <w:t xml:space="preserve"> the cultivation.</w:t>
      </w:r>
    </w:p>
    <w:p w14:paraId="4CE82919" w14:textId="28E53866" w:rsidR="00E71572" w:rsidRDefault="00A1339E" w:rsidP="00A638C6">
      <w:pPr>
        <w:jc w:val="both"/>
      </w:pPr>
      <w:r>
        <w:rPr>
          <w:noProof/>
        </w:rPr>
        <w:lastRenderedPageBreak/>
        <w:drawing>
          <wp:inline distT="0" distB="0" distL="0" distR="0" wp14:anchorId="3841D8CE" wp14:editId="0B4B776B">
            <wp:extent cx="5648818" cy="6673279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818" cy="66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4AC5D" w14:textId="2ACEDFD2" w:rsidR="00E71572" w:rsidRDefault="00E71572" w:rsidP="00A638C6">
      <w:pPr>
        <w:jc w:val="both"/>
      </w:pPr>
      <w:r w:rsidRPr="00E71572">
        <w:rPr>
          <w:b/>
          <w:bCs/>
        </w:rPr>
        <w:t>Figure S</w:t>
      </w:r>
      <w:r w:rsidR="00D45957">
        <w:rPr>
          <w:b/>
          <w:bCs/>
        </w:rPr>
        <w:t>5</w:t>
      </w:r>
      <w:r w:rsidRPr="00E71572">
        <w:rPr>
          <w:b/>
          <w:bCs/>
        </w:rPr>
        <w:t xml:space="preserve">: Growth of the deletion strains in </w:t>
      </w:r>
      <w:r w:rsidR="006A0179">
        <w:rPr>
          <w:b/>
          <w:bCs/>
        </w:rPr>
        <w:t>D</w:t>
      </w:r>
      <w:r w:rsidRPr="00E71572">
        <w:rPr>
          <w:b/>
          <w:bCs/>
        </w:rPr>
        <w:t>elft media.</w:t>
      </w:r>
      <w:r w:rsidRPr="00E71572">
        <w:t xml:space="preserve"> </w:t>
      </w:r>
      <w:r>
        <w:t>Deletion strains</w:t>
      </w:r>
      <w:r w:rsidRPr="00E71572">
        <w:t xml:space="preserve"> </w:t>
      </w:r>
      <w:r>
        <w:t>and OKYL029 (as a control) were cultivated in 96-well plates, and pictures to calculate the OD</w:t>
      </w:r>
      <w:r w:rsidRPr="00F64D6A">
        <w:rPr>
          <w:vertAlign w:val="subscript"/>
        </w:rPr>
        <w:t>600</w:t>
      </w:r>
      <w:r>
        <w:t xml:space="preserve"> were taken every 30 min with the Growth Profiler 960. </w:t>
      </w:r>
      <w:r w:rsidR="005E33BE">
        <w:t>Lines and ribbon</w:t>
      </w:r>
      <w:r w:rsidR="001802BD">
        <w:t>s</w:t>
      </w:r>
      <w:r w:rsidR="005E33BE">
        <w:t xml:space="preserve"> represent the mean and standard deviation</w:t>
      </w:r>
      <w:r w:rsidR="005E33BE" w:rsidRPr="00E71572">
        <w:t xml:space="preserve"> </w:t>
      </w:r>
      <w:r w:rsidR="005E33BE">
        <w:t>of four replicates, respectively.</w:t>
      </w:r>
      <w:r w:rsidR="000A0F74">
        <w:t xml:space="preserve"> </w:t>
      </w:r>
      <w:r w:rsidR="00250D59">
        <w:t xml:space="preserve">The subfigures show </w:t>
      </w:r>
      <w:r w:rsidR="00250D59" w:rsidRPr="00C41E30">
        <w:rPr>
          <w:b/>
          <w:bCs/>
        </w:rPr>
        <w:t>A)</w:t>
      </w:r>
      <w:r w:rsidR="00250D59">
        <w:t xml:space="preserve"> all strains in log scale</w:t>
      </w:r>
      <w:r w:rsidR="004055DB">
        <w:t xml:space="preserve">, </w:t>
      </w:r>
      <w:r w:rsidR="004055DB" w:rsidRPr="005E3F30">
        <w:rPr>
          <w:b/>
          <w:bCs/>
        </w:rPr>
        <w:t>B-E)</w:t>
      </w:r>
      <w:r w:rsidR="004055DB">
        <w:t xml:space="preserve"> the strains divided into two </w:t>
      </w:r>
      <w:r w:rsidR="00C41E30">
        <w:t>sub</w:t>
      </w:r>
      <w:r w:rsidR="004055DB">
        <w:t xml:space="preserve">sets </w:t>
      </w:r>
      <w:r w:rsidR="00C41E30">
        <w:t xml:space="preserve">in linear scale </w:t>
      </w:r>
      <w:r w:rsidR="0056076C">
        <w:t xml:space="preserve">for easier comparison. In </w:t>
      </w:r>
      <w:r w:rsidR="0056076C" w:rsidRPr="005E3F30">
        <w:rPr>
          <w:b/>
          <w:bCs/>
        </w:rPr>
        <w:t>B)</w:t>
      </w:r>
      <w:r w:rsidR="0056076C">
        <w:t xml:space="preserve"> and </w:t>
      </w:r>
      <w:r w:rsidR="0056076C" w:rsidRPr="005E3F30">
        <w:rPr>
          <w:b/>
          <w:bCs/>
        </w:rPr>
        <w:t>D)</w:t>
      </w:r>
      <w:r w:rsidR="0056076C">
        <w:t xml:space="preserve"> the ribbon (standard deviation</w:t>
      </w:r>
      <w:r w:rsidR="00C41E30">
        <w:t xml:space="preserve">) was removed </w:t>
      </w:r>
      <w:r w:rsidR="00F63BBE">
        <w:t>to</w:t>
      </w:r>
      <w:r w:rsidR="00C41E30">
        <w:t xml:space="preserve"> improve</w:t>
      </w:r>
      <w:r w:rsidR="00F63BBE">
        <w:t xml:space="preserve"> </w:t>
      </w:r>
      <w:r w:rsidR="00C41E30">
        <w:t>clarity</w:t>
      </w:r>
      <w:r w:rsidR="00F63BBE">
        <w:t xml:space="preserve"> further</w:t>
      </w:r>
      <w:r w:rsidR="00C41E30">
        <w:t xml:space="preserve">. </w:t>
      </w:r>
    </w:p>
    <w:p w14:paraId="4A2D5548" w14:textId="77777777" w:rsidR="00F17E9E" w:rsidRDefault="00F17E9E" w:rsidP="00A638C6">
      <w:pPr>
        <w:jc w:val="both"/>
      </w:pPr>
    </w:p>
    <w:p w14:paraId="165F5049" w14:textId="415AA644" w:rsidR="00F17E9E" w:rsidRDefault="00EB45F3" w:rsidP="00A638C6">
      <w:pPr>
        <w:jc w:val="both"/>
      </w:pPr>
      <w:r>
        <w:rPr>
          <w:noProof/>
        </w:rPr>
        <w:lastRenderedPageBreak/>
        <w:drawing>
          <wp:inline distT="0" distB="0" distL="0" distR="0" wp14:anchorId="72C27568" wp14:editId="3304270B">
            <wp:extent cx="5716905" cy="1431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2F71" w14:textId="27B0D6F8" w:rsidR="00F17E9E" w:rsidRDefault="00EB45F3" w:rsidP="00A638C6">
      <w:pPr>
        <w:jc w:val="both"/>
      </w:pPr>
      <w:r w:rsidRPr="002460D5">
        <w:rPr>
          <w:b/>
          <w:bCs/>
        </w:rPr>
        <w:t>Figure S</w:t>
      </w:r>
      <w:r w:rsidR="00D45957">
        <w:rPr>
          <w:b/>
          <w:bCs/>
        </w:rPr>
        <w:t>6</w:t>
      </w:r>
      <w:r w:rsidRPr="002460D5">
        <w:rPr>
          <w:b/>
          <w:bCs/>
        </w:rPr>
        <w:t xml:space="preserve">: Cinnamic acid consumption of knock-out strains in Delft </w:t>
      </w:r>
      <w:r w:rsidR="006A0179" w:rsidRPr="002460D5">
        <w:rPr>
          <w:b/>
          <w:bCs/>
        </w:rPr>
        <w:t>medi</w:t>
      </w:r>
      <w:r w:rsidR="006A0179">
        <w:rPr>
          <w:b/>
          <w:bCs/>
        </w:rPr>
        <w:t>a</w:t>
      </w:r>
      <w:r w:rsidRPr="002460D5">
        <w:rPr>
          <w:b/>
          <w:bCs/>
        </w:rPr>
        <w:t>.</w:t>
      </w:r>
      <w:r>
        <w:t xml:space="preserve"> </w:t>
      </w:r>
      <w:r w:rsidR="00310B0C">
        <w:t xml:space="preserve">Overnight cultures were cultivated in Delft media supplemented with 125 mg/L cinnamic acid and diluted to a starting OD of </w:t>
      </w:r>
      <w:r w:rsidR="000E4E21">
        <w:t>0.05 in 10 mL Delft media</w:t>
      </w:r>
      <w:r w:rsidR="000E4E21" w:rsidRPr="000E4E21">
        <w:t xml:space="preserve"> </w:t>
      </w:r>
      <w:r w:rsidR="000E4E21">
        <w:t xml:space="preserve">supplemented with 125 mg/L cinnamic acid in 100 mL shake flasks. </w:t>
      </w:r>
      <w:r w:rsidR="00947A01">
        <w:t xml:space="preserve">HPLC samples were taken at different time points and </w:t>
      </w:r>
      <w:r w:rsidR="001E2462">
        <w:t>analyzed</w:t>
      </w:r>
      <w:r w:rsidR="00947A01">
        <w:t>. Bars</w:t>
      </w:r>
      <w:r w:rsidR="001E2462">
        <w:t xml:space="preserve"> and error bars</w:t>
      </w:r>
      <w:r w:rsidR="00947A01">
        <w:t xml:space="preserve"> represent the mean </w:t>
      </w:r>
      <w:r w:rsidR="001E2462">
        <w:t xml:space="preserve">and standard deviation </w:t>
      </w:r>
      <w:r w:rsidR="00947A01">
        <w:t xml:space="preserve">of at least three </w:t>
      </w:r>
      <w:r w:rsidR="001E2462">
        <w:t>replicates</w:t>
      </w:r>
      <w:r w:rsidR="001802BD">
        <w:t>, respectively</w:t>
      </w:r>
      <w:r w:rsidR="001E2462">
        <w:t xml:space="preserve">. </w:t>
      </w:r>
      <w:r w:rsidR="00947A01">
        <w:t xml:space="preserve"> </w:t>
      </w:r>
    </w:p>
    <w:p w14:paraId="5DB8CC9E" w14:textId="77777777" w:rsidR="004262AA" w:rsidRDefault="004262AA" w:rsidP="00A638C6">
      <w:pPr>
        <w:jc w:val="both"/>
      </w:pPr>
    </w:p>
    <w:p w14:paraId="627C0D42" w14:textId="71876761" w:rsidR="00E71572" w:rsidRDefault="00E71572" w:rsidP="004262AA">
      <w:pPr>
        <w:jc w:val="center"/>
      </w:pPr>
      <w:r>
        <w:rPr>
          <w:noProof/>
        </w:rPr>
        <w:drawing>
          <wp:inline distT="0" distB="0" distL="0" distR="0" wp14:anchorId="200AE9FB" wp14:editId="4F0C2797">
            <wp:extent cx="4525451" cy="25336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84" cy="254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C6A26" w14:textId="4A75C191" w:rsidR="00E71572" w:rsidRDefault="00E71572" w:rsidP="00A638C6">
      <w:pPr>
        <w:jc w:val="both"/>
      </w:pPr>
      <w:r w:rsidRPr="00E71572">
        <w:rPr>
          <w:b/>
          <w:bCs/>
        </w:rPr>
        <w:t>Figure S</w:t>
      </w:r>
      <w:r w:rsidR="00D45957">
        <w:rPr>
          <w:b/>
          <w:bCs/>
        </w:rPr>
        <w:t>7</w:t>
      </w:r>
      <w:r w:rsidRPr="00E71572">
        <w:rPr>
          <w:b/>
          <w:bCs/>
        </w:rPr>
        <w:t xml:space="preserve">: HPLC chromatogram of the four aromatic acids caffeic, </w:t>
      </w:r>
      <w:r w:rsidRPr="00E71572">
        <w:rPr>
          <w:b/>
          <w:bCs/>
          <w:i/>
          <w:iCs/>
        </w:rPr>
        <w:t>p</w:t>
      </w:r>
      <w:r w:rsidRPr="00E71572">
        <w:rPr>
          <w:b/>
          <w:bCs/>
        </w:rPr>
        <w:t xml:space="preserve">-coumaric, ferulic and cinnamic acid. </w:t>
      </w:r>
      <w:r>
        <w:t xml:space="preserve">The HPLC method used to detect the aromatic acids is described in detail in the method section. </w:t>
      </w:r>
    </w:p>
    <w:p w14:paraId="6590471F" w14:textId="54FD86F5" w:rsidR="00E71572" w:rsidRDefault="00E71572" w:rsidP="00A638C6">
      <w:pPr>
        <w:jc w:val="both"/>
      </w:pPr>
    </w:p>
    <w:p w14:paraId="1A30A4DD" w14:textId="77777777" w:rsidR="008D66BA" w:rsidRDefault="008D66B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it-IT"/>
        </w:rPr>
      </w:pPr>
      <w:r>
        <w:br w:type="page"/>
      </w:r>
    </w:p>
    <w:p w14:paraId="7B360077" w14:textId="2A22F57E" w:rsidR="002A1CA9" w:rsidRDefault="002A1CA9" w:rsidP="00A638C6">
      <w:pPr>
        <w:pStyle w:val="Heading1"/>
      </w:pPr>
      <w:r>
        <w:lastRenderedPageBreak/>
        <w:t>Supplementary Table</w:t>
      </w:r>
    </w:p>
    <w:p w14:paraId="38EC71BF" w14:textId="6C4D46B7" w:rsidR="00E71572" w:rsidRDefault="00E71572" w:rsidP="00A638C6">
      <w:pPr>
        <w:jc w:val="both"/>
      </w:pPr>
      <w:r w:rsidRPr="00E71572">
        <w:rPr>
          <w:b/>
          <w:bCs/>
        </w:rPr>
        <w:t xml:space="preserve">Table S1: Influence of media composition on </w:t>
      </w:r>
      <w:r w:rsidRPr="00E71572">
        <w:rPr>
          <w:b/>
          <w:bCs/>
          <w:i/>
          <w:iCs/>
        </w:rPr>
        <w:t>p</w:t>
      </w:r>
      <w:r w:rsidRPr="00E71572">
        <w:rPr>
          <w:b/>
          <w:bCs/>
        </w:rPr>
        <w:t xml:space="preserve">-coumaric acid degradation. </w:t>
      </w:r>
      <w:r>
        <w:t xml:space="preserve">Strain OKYL029 was cultured in 10 mL media supplemented with 125 mg/L </w:t>
      </w:r>
      <w:r w:rsidRPr="0055768D">
        <w:rPr>
          <w:i/>
          <w:iCs/>
        </w:rPr>
        <w:t>p</w:t>
      </w:r>
      <w:r>
        <w:t xml:space="preserve">-coumaric acid in 100 mL shake flasks at 30°C and 220 rpm for 22 h. Cinnamic acid, </w:t>
      </w:r>
      <w:r w:rsidRPr="0055768D">
        <w:rPr>
          <w:i/>
          <w:iCs/>
        </w:rPr>
        <w:t>p</w:t>
      </w:r>
      <w:r>
        <w:t xml:space="preserve">-coumaric acid and 4-HBA show the average concentration in mg/L </w:t>
      </w:r>
      <w:r>
        <w:rPr>
          <w:rFonts w:cstheme="minorHAnsi"/>
        </w:rPr>
        <w:t>±</w:t>
      </w:r>
      <w:r>
        <w:t xml:space="preserve"> standard deviation of duplicates. </w:t>
      </w:r>
      <w:r w:rsidR="006A0179">
        <w:t>“</w:t>
      </w:r>
      <w:r>
        <w:t>-</w:t>
      </w:r>
      <w:r w:rsidR="006A0179">
        <w:t>“;</w:t>
      </w:r>
      <w:r>
        <w:t xml:space="preserve"> indicates no detection of the compound in either of the replicates. AS</w:t>
      </w:r>
      <w:r w:rsidR="006A0179">
        <w:t>;</w:t>
      </w:r>
      <w:r>
        <w:t xml:space="preserve"> ammonium sulphate, YaC</w:t>
      </w:r>
      <w:r w:rsidR="006A0179">
        <w:t>;</w:t>
      </w:r>
      <w:r>
        <w:t xml:space="preserve"> yeast extract and casamino acids, VaM</w:t>
      </w:r>
      <w:r w:rsidR="006A0179">
        <w:t>;</w:t>
      </w:r>
      <w:r>
        <w:t xml:space="preserve"> vitamin and trace metal solution. </w:t>
      </w:r>
    </w:p>
    <w:tbl>
      <w:tblPr>
        <w:tblStyle w:val="TableGrid"/>
        <w:tblW w:w="92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3"/>
        <w:gridCol w:w="947"/>
        <w:gridCol w:w="729"/>
        <w:gridCol w:w="1216"/>
        <w:gridCol w:w="1393"/>
        <w:gridCol w:w="1015"/>
        <w:gridCol w:w="970"/>
        <w:gridCol w:w="1134"/>
        <w:gridCol w:w="1035"/>
      </w:tblGrid>
      <w:tr w:rsidR="000377BC" w:rsidRPr="000377BC" w14:paraId="351675EA" w14:textId="77777777" w:rsidTr="00005EA1">
        <w:trPr>
          <w:trHeight w:val="788"/>
        </w:trPr>
        <w:tc>
          <w:tcPr>
            <w:tcW w:w="813" w:type="dxa"/>
            <w:hideMark/>
          </w:tcPr>
          <w:p w14:paraId="13F012E0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Media base</w:t>
            </w:r>
          </w:p>
        </w:tc>
        <w:tc>
          <w:tcPr>
            <w:tcW w:w="947" w:type="dxa"/>
            <w:hideMark/>
          </w:tcPr>
          <w:p w14:paraId="7C10E51A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Nitrogen source</w:t>
            </w:r>
          </w:p>
        </w:tc>
        <w:tc>
          <w:tcPr>
            <w:tcW w:w="729" w:type="dxa"/>
            <w:hideMark/>
          </w:tcPr>
          <w:p w14:paraId="2F320C75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C/N ratio</w:t>
            </w:r>
          </w:p>
        </w:tc>
        <w:tc>
          <w:tcPr>
            <w:tcW w:w="1216" w:type="dxa"/>
            <w:hideMark/>
          </w:tcPr>
          <w:p w14:paraId="2E14C1A4" w14:textId="488B7125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addit</w:t>
            </w:r>
            <w:r w:rsidR="004511BE" w:rsidRPr="000377BC">
              <w:rPr>
                <w:b/>
                <w:bCs/>
                <w:sz w:val="18"/>
                <w:szCs w:val="18"/>
              </w:rPr>
              <w:t>i</w:t>
            </w:r>
            <w:r w:rsidRPr="000377BC">
              <w:rPr>
                <w:b/>
                <w:bCs/>
                <w:sz w:val="18"/>
                <w:szCs w:val="18"/>
              </w:rPr>
              <w:t>onal supplements</w:t>
            </w:r>
          </w:p>
        </w:tc>
        <w:tc>
          <w:tcPr>
            <w:tcW w:w="1393" w:type="dxa"/>
            <w:hideMark/>
          </w:tcPr>
          <w:p w14:paraId="6D5581F3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acid added</w:t>
            </w:r>
          </w:p>
        </w:tc>
        <w:tc>
          <w:tcPr>
            <w:tcW w:w="1015" w:type="dxa"/>
            <w:hideMark/>
          </w:tcPr>
          <w:p w14:paraId="04672B29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OD</w:t>
            </w:r>
            <w:r w:rsidRPr="000377BC">
              <w:rPr>
                <w:b/>
                <w:bCs/>
                <w:sz w:val="18"/>
                <w:szCs w:val="18"/>
                <w:vertAlign w:val="subscript"/>
              </w:rPr>
              <w:t>600</w:t>
            </w:r>
          </w:p>
        </w:tc>
        <w:tc>
          <w:tcPr>
            <w:tcW w:w="970" w:type="dxa"/>
            <w:hideMark/>
          </w:tcPr>
          <w:p w14:paraId="04EF7C52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cinnamic acid [mg/L]</w:t>
            </w:r>
          </w:p>
        </w:tc>
        <w:tc>
          <w:tcPr>
            <w:tcW w:w="1134" w:type="dxa"/>
            <w:hideMark/>
          </w:tcPr>
          <w:p w14:paraId="728100A5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0377BC">
              <w:rPr>
                <w:b/>
                <w:bCs/>
                <w:sz w:val="18"/>
                <w:szCs w:val="18"/>
              </w:rPr>
              <w:t>-coumaric acid [mg/L]</w:t>
            </w:r>
          </w:p>
        </w:tc>
        <w:tc>
          <w:tcPr>
            <w:tcW w:w="1035" w:type="dxa"/>
            <w:hideMark/>
          </w:tcPr>
          <w:p w14:paraId="5A02B63F" w14:textId="77777777" w:rsidR="00463DB8" w:rsidRPr="000377BC" w:rsidRDefault="00463DB8" w:rsidP="006E4403">
            <w:pPr>
              <w:rPr>
                <w:b/>
                <w:bCs/>
                <w:sz w:val="18"/>
                <w:szCs w:val="18"/>
              </w:rPr>
            </w:pPr>
            <w:r w:rsidRPr="000377BC">
              <w:rPr>
                <w:b/>
                <w:bCs/>
                <w:sz w:val="18"/>
                <w:szCs w:val="18"/>
              </w:rPr>
              <w:t>4-HBA [mg/L]</w:t>
            </w:r>
          </w:p>
        </w:tc>
      </w:tr>
      <w:tr w:rsidR="000377BC" w:rsidRPr="000377BC" w14:paraId="0D3BACF3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39B6627B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Delft</w:t>
            </w:r>
          </w:p>
        </w:tc>
        <w:tc>
          <w:tcPr>
            <w:tcW w:w="947" w:type="dxa"/>
            <w:noWrap/>
            <w:hideMark/>
          </w:tcPr>
          <w:p w14:paraId="24ECE5AC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AS</w:t>
            </w:r>
          </w:p>
        </w:tc>
        <w:tc>
          <w:tcPr>
            <w:tcW w:w="729" w:type="dxa"/>
            <w:noWrap/>
            <w:hideMark/>
          </w:tcPr>
          <w:p w14:paraId="2F33BAEC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</w:t>
            </w:r>
          </w:p>
        </w:tc>
        <w:tc>
          <w:tcPr>
            <w:tcW w:w="1216" w:type="dxa"/>
            <w:noWrap/>
            <w:hideMark/>
          </w:tcPr>
          <w:p w14:paraId="6E96B57D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26BD80BC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4F007DBE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6.2 ± 0.0</w:t>
            </w:r>
          </w:p>
        </w:tc>
        <w:tc>
          <w:tcPr>
            <w:tcW w:w="970" w:type="dxa"/>
            <w:noWrap/>
            <w:hideMark/>
          </w:tcPr>
          <w:p w14:paraId="60E4CCDF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494619A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62.8 ± 2.8</w:t>
            </w:r>
          </w:p>
        </w:tc>
        <w:tc>
          <w:tcPr>
            <w:tcW w:w="1035" w:type="dxa"/>
            <w:noWrap/>
            <w:hideMark/>
          </w:tcPr>
          <w:p w14:paraId="0B711B94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38.6 ± 2.9</w:t>
            </w:r>
          </w:p>
        </w:tc>
      </w:tr>
      <w:tr w:rsidR="000377BC" w:rsidRPr="000377BC" w14:paraId="2C662D80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456691E3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Delft</w:t>
            </w:r>
          </w:p>
        </w:tc>
        <w:tc>
          <w:tcPr>
            <w:tcW w:w="947" w:type="dxa"/>
            <w:noWrap/>
            <w:hideMark/>
          </w:tcPr>
          <w:p w14:paraId="0AF7805E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AS</w:t>
            </w:r>
          </w:p>
        </w:tc>
        <w:tc>
          <w:tcPr>
            <w:tcW w:w="729" w:type="dxa"/>
            <w:noWrap/>
            <w:hideMark/>
          </w:tcPr>
          <w:p w14:paraId="540453E3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18</w:t>
            </w:r>
          </w:p>
        </w:tc>
        <w:tc>
          <w:tcPr>
            <w:tcW w:w="1216" w:type="dxa"/>
            <w:noWrap/>
            <w:hideMark/>
          </w:tcPr>
          <w:p w14:paraId="45131F14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099C2686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467E9781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11.8 ± 1.0</w:t>
            </w:r>
          </w:p>
        </w:tc>
        <w:tc>
          <w:tcPr>
            <w:tcW w:w="970" w:type="dxa"/>
            <w:noWrap/>
            <w:hideMark/>
          </w:tcPr>
          <w:p w14:paraId="01870BE1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4DF6C50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54.3 ± 0.4</w:t>
            </w:r>
          </w:p>
        </w:tc>
        <w:tc>
          <w:tcPr>
            <w:tcW w:w="1035" w:type="dxa"/>
            <w:noWrap/>
            <w:hideMark/>
          </w:tcPr>
          <w:p w14:paraId="7A4B0E07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45.1 ± 0.1</w:t>
            </w:r>
          </w:p>
        </w:tc>
      </w:tr>
      <w:tr w:rsidR="000377BC" w:rsidRPr="000377BC" w14:paraId="1EFCEF46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66EC489C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Delft</w:t>
            </w:r>
          </w:p>
        </w:tc>
        <w:tc>
          <w:tcPr>
            <w:tcW w:w="947" w:type="dxa"/>
            <w:noWrap/>
            <w:hideMark/>
          </w:tcPr>
          <w:p w14:paraId="11AA82F5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AS</w:t>
            </w:r>
          </w:p>
        </w:tc>
        <w:tc>
          <w:tcPr>
            <w:tcW w:w="729" w:type="dxa"/>
            <w:noWrap/>
            <w:hideMark/>
          </w:tcPr>
          <w:p w14:paraId="556EB543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18</w:t>
            </w:r>
          </w:p>
        </w:tc>
        <w:tc>
          <w:tcPr>
            <w:tcW w:w="1216" w:type="dxa"/>
            <w:noWrap/>
            <w:hideMark/>
          </w:tcPr>
          <w:p w14:paraId="132CB764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YaC</w:t>
            </w:r>
          </w:p>
        </w:tc>
        <w:tc>
          <w:tcPr>
            <w:tcW w:w="1393" w:type="dxa"/>
            <w:noWrap/>
            <w:hideMark/>
          </w:tcPr>
          <w:p w14:paraId="358427F5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29FDB76D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15.9 ± 0.5</w:t>
            </w:r>
          </w:p>
        </w:tc>
        <w:tc>
          <w:tcPr>
            <w:tcW w:w="970" w:type="dxa"/>
            <w:noWrap/>
            <w:hideMark/>
          </w:tcPr>
          <w:p w14:paraId="057286C6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5A919EC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57.0 ± 8.4</w:t>
            </w:r>
          </w:p>
        </w:tc>
        <w:tc>
          <w:tcPr>
            <w:tcW w:w="1035" w:type="dxa"/>
            <w:noWrap/>
            <w:hideMark/>
          </w:tcPr>
          <w:p w14:paraId="13542ADC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43.0 ± 2.0</w:t>
            </w:r>
          </w:p>
        </w:tc>
      </w:tr>
      <w:tr w:rsidR="000377BC" w:rsidRPr="000377BC" w14:paraId="5A4C2CD3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6874107E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Delft</w:t>
            </w:r>
          </w:p>
        </w:tc>
        <w:tc>
          <w:tcPr>
            <w:tcW w:w="947" w:type="dxa"/>
            <w:noWrap/>
            <w:hideMark/>
          </w:tcPr>
          <w:p w14:paraId="47A9973A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AS</w:t>
            </w:r>
          </w:p>
        </w:tc>
        <w:tc>
          <w:tcPr>
            <w:tcW w:w="729" w:type="dxa"/>
            <w:noWrap/>
            <w:hideMark/>
          </w:tcPr>
          <w:p w14:paraId="501B63A9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116</w:t>
            </w:r>
          </w:p>
        </w:tc>
        <w:tc>
          <w:tcPr>
            <w:tcW w:w="1216" w:type="dxa"/>
            <w:noWrap/>
            <w:hideMark/>
          </w:tcPr>
          <w:p w14:paraId="45CB3132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1F2B2D19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566DDB11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3.2 ± 0.2</w:t>
            </w:r>
          </w:p>
        </w:tc>
        <w:tc>
          <w:tcPr>
            <w:tcW w:w="970" w:type="dxa"/>
            <w:noWrap/>
            <w:hideMark/>
          </w:tcPr>
          <w:p w14:paraId="4F7A03DA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6F29285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95.5 ± 0.1</w:t>
            </w:r>
          </w:p>
        </w:tc>
        <w:tc>
          <w:tcPr>
            <w:tcW w:w="1035" w:type="dxa"/>
            <w:noWrap/>
            <w:hideMark/>
          </w:tcPr>
          <w:p w14:paraId="72EBC75D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16.3 ± 0.2</w:t>
            </w:r>
          </w:p>
        </w:tc>
      </w:tr>
      <w:tr w:rsidR="000377BC" w:rsidRPr="000377BC" w14:paraId="79EC8665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3760862D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Delft</w:t>
            </w:r>
          </w:p>
        </w:tc>
        <w:tc>
          <w:tcPr>
            <w:tcW w:w="947" w:type="dxa"/>
            <w:noWrap/>
            <w:hideMark/>
          </w:tcPr>
          <w:p w14:paraId="0D0838EE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urea</w:t>
            </w:r>
          </w:p>
        </w:tc>
        <w:tc>
          <w:tcPr>
            <w:tcW w:w="729" w:type="dxa"/>
            <w:noWrap/>
            <w:hideMark/>
          </w:tcPr>
          <w:p w14:paraId="0F7CA801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</w:t>
            </w:r>
          </w:p>
        </w:tc>
        <w:tc>
          <w:tcPr>
            <w:tcW w:w="1216" w:type="dxa"/>
            <w:noWrap/>
            <w:hideMark/>
          </w:tcPr>
          <w:p w14:paraId="3C45E1EA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5FF8A6A5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611E0392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6.5 ± 0.1</w:t>
            </w:r>
          </w:p>
        </w:tc>
        <w:tc>
          <w:tcPr>
            <w:tcW w:w="970" w:type="dxa"/>
            <w:noWrap/>
            <w:hideMark/>
          </w:tcPr>
          <w:p w14:paraId="577BED00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8400798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85.2 ± 2.2</w:t>
            </w:r>
          </w:p>
        </w:tc>
        <w:tc>
          <w:tcPr>
            <w:tcW w:w="1035" w:type="dxa"/>
            <w:noWrap/>
            <w:hideMark/>
          </w:tcPr>
          <w:p w14:paraId="5B702FF4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23.5 ± 0.5</w:t>
            </w:r>
          </w:p>
        </w:tc>
      </w:tr>
      <w:tr w:rsidR="000377BC" w:rsidRPr="000377BC" w14:paraId="2DF8F88A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01ECB9F8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Delft</w:t>
            </w:r>
          </w:p>
        </w:tc>
        <w:tc>
          <w:tcPr>
            <w:tcW w:w="947" w:type="dxa"/>
            <w:noWrap/>
            <w:hideMark/>
          </w:tcPr>
          <w:p w14:paraId="71A71A82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urea</w:t>
            </w:r>
          </w:p>
        </w:tc>
        <w:tc>
          <w:tcPr>
            <w:tcW w:w="729" w:type="dxa"/>
            <w:noWrap/>
            <w:hideMark/>
          </w:tcPr>
          <w:p w14:paraId="32B0EF01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116</w:t>
            </w:r>
          </w:p>
        </w:tc>
        <w:tc>
          <w:tcPr>
            <w:tcW w:w="1216" w:type="dxa"/>
            <w:noWrap/>
            <w:hideMark/>
          </w:tcPr>
          <w:p w14:paraId="48CDDAFF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1C57361D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58C3C954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3.0 ± 0.1</w:t>
            </w:r>
          </w:p>
        </w:tc>
        <w:tc>
          <w:tcPr>
            <w:tcW w:w="970" w:type="dxa"/>
            <w:noWrap/>
            <w:hideMark/>
          </w:tcPr>
          <w:p w14:paraId="6A0F90B4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22F2686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107.3 ± 0.6</w:t>
            </w:r>
          </w:p>
        </w:tc>
        <w:tc>
          <w:tcPr>
            <w:tcW w:w="1035" w:type="dxa"/>
            <w:noWrap/>
            <w:hideMark/>
          </w:tcPr>
          <w:p w14:paraId="15E5DA6B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7.2 ± 0.0</w:t>
            </w:r>
          </w:p>
        </w:tc>
      </w:tr>
      <w:tr w:rsidR="000377BC" w:rsidRPr="000377BC" w14:paraId="791AD153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43638C6A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LPU</w:t>
            </w:r>
          </w:p>
        </w:tc>
        <w:tc>
          <w:tcPr>
            <w:tcW w:w="947" w:type="dxa"/>
            <w:noWrap/>
            <w:hideMark/>
          </w:tcPr>
          <w:p w14:paraId="5D0EA6E2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urea</w:t>
            </w:r>
          </w:p>
        </w:tc>
        <w:tc>
          <w:tcPr>
            <w:tcW w:w="729" w:type="dxa"/>
            <w:noWrap/>
            <w:hideMark/>
          </w:tcPr>
          <w:p w14:paraId="162506EB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</w:t>
            </w:r>
          </w:p>
        </w:tc>
        <w:tc>
          <w:tcPr>
            <w:tcW w:w="1216" w:type="dxa"/>
            <w:noWrap/>
            <w:hideMark/>
          </w:tcPr>
          <w:p w14:paraId="25871E8B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4BAB84AD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0E0DB3F2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27.6 ± 0.2</w:t>
            </w:r>
          </w:p>
        </w:tc>
        <w:tc>
          <w:tcPr>
            <w:tcW w:w="970" w:type="dxa"/>
            <w:noWrap/>
            <w:hideMark/>
          </w:tcPr>
          <w:p w14:paraId="3EBD0F40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5FED6E6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110 ± 0.8</w:t>
            </w:r>
          </w:p>
        </w:tc>
        <w:tc>
          <w:tcPr>
            <w:tcW w:w="1035" w:type="dxa"/>
            <w:noWrap/>
            <w:hideMark/>
          </w:tcPr>
          <w:p w14:paraId="4C872ECA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1.9 ± 0.1</w:t>
            </w:r>
          </w:p>
        </w:tc>
      </w:tr>
      <w:tr w:rsidR="000377BC" w:rsidRPr="000377BC" w14:paraId="142D917F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14DD441B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LPU</w:t>
            </w:r>
          </w:p>
        </w:tc>
        <w:tc>
          <w:tcPr>
            <w:tcW w:w="947" w:type="dxa"/>
            <w:noWrap/>
            <w:hideMark/>
          </w:tcPr>
          <w:p w14:paraId="078A8978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urea</w:t>
            </w:r>
          </w:p>
        </w:tc>
        <w:tc>
          <w:tcPr>
            <w:tcW w:w="729" w:type="dxa"/>
            <w:noWrap/>
            <w:hideMark/>
          </w:tcPr>
          <w:p w14:paraId="68C862E9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3</w:t>
            </w:r>
          </w:p>
        </w:tc>
        <w:tc>
          <w:tcPr>
            <w:tcW w:w="1216" w:type="dxa"/>
            <w:noWrap/>
            <w:hideMark/>
          </w:tcPr>
          <w:p w14:paraId="6A8765D3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VaM</w:t>
            </w:r>
          </w:p>
        </w:tc>
        <w:tc>
          <w:tcPr>
            <w:tcW w:w="1393" w:type="dxa"/>
            <w:noWrap/>
            <w:hideMark/>
          </w:tcPr>
          <w:p w14:paraId="675A400B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0C57D186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24.6 ± 0.9</w:t>
            </w:r>
          </w:p>
        </w:tc>
        <w:tc>
          <w:tcPr>
            <w:tcW w:w="970" w:type="dxa"/>
            <w:noWrap/>
            <w:hideMark/>
          </w:tcPr>
          <w:p w14:paraId="200DA7E5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6EEC818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102.9 ± 2.4</w:t>
            </w:r>
          </w:p>
        </w:tc>
        <w:tc>
          <w:tcPr>
            <w:tcW w:w="1035" w:type="dxa"/>
            <w:noWrap/>
            <w:hideMark/>
          </w:tcPr>
          <w:p w14:paraId="517F1AA2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4.0 ± 0.3</w:t>
            </w:r>
          </w:p>
        </w:tc>
      </w:tr>
      <w:tr w:rsidR="000377BC" w:rsidRPr="000377BC" w14:paraId="1274E87D" w14:textId="77777777" w:rsidTr="000377BC">
        <w:trPr>
          <w:trHeight w:val="300"/>
        </w:trPr>
        <w:tc>
          <w:tcPr>
            <w:tcW w:w="813" w:type="dxa"/>
            <w:noWrap/>
            <w:hideMark/>
          </w:tcPr>
          <w:p w14:paraId="3333640B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LPU</w:t>
            </w:r>
          </w:p>
        </w:tc>
        <w:tc>
          <w:tcPr>
            <w:tcW w:w="947" w:type="dxa"/>
            <w:noWrap/>
            <w:hideMark/>
          </w:tcPr>
          <w:p w14:paraId="5591C898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urea</w:t>
            </w:r>
          </w:p>
        </w:tc>
        <w:tc>
          <w:tcPr>
            <w:tcW w:w="729" w:type="dxa"/>
            <w:noWrap/>
            <w:hideMark/>
          </w:tcPr>
          <w:p w14:paraId="54C95DD0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200</w:t>
            </w:r>
          </w:p>
        </w:tc>
        <w:tc>
          <w:tcPr>
            <w:tcW w:w="1216" w:type="dxa"/>
            <w:noWrap/>
            <w:hideMark/>
          </w:tcPr>
          <w:p w14:paraId="4C20D24C" w14:textId="77777777" w:rsidR="00463DB8" w:rsidRPr="000377BC" w:rsidRDefault="00463DB8" w:rsidP="006E4403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noWrap/>
            <w:hideMark/>
          </w:tcPr>
          <w:p w14:paraId="2230905E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p-coumaric acid</w:t>
            </w:r>
          </w:p>
        </w:tc>
        <w:tc>
          <w:tcPr>
            <w:tcW w:w="1015" w:type="dxa"/>
            <w:noWrap/>
            <w:hideMark/>
          </w:tcPr>
          <w:p w14:paraId="3C1F290F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18.0 ± 0.1</w:t>
            </w:r>
          </w:p>
        </w:tc>
        <w:tc>
          <w:tcPr>
            <w:tcW w:w="970" w:type="dxa"/>
            <w:noWrap/>
            <w:hideMark/>
          </w:tcPr>
          <w:p w14:paraId="12770629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B3400F9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93.5 ± 2.9</w:t>
            </w:r>
          </w:p>
        </w:tc>
        <w:tc>
          <w:tcPr>
            <w:tcW w:w="1035" w:type="dxa"/>
            <w:noWrap/>
            <w:hideMark/>
          </w:tcPr>
          <w:p w14:paraId="1516457F" w14:textId="77777777" w:rsidR="00463DB8" w:rsidRPr="000377BC" w:rsidRDefault="00463DB8" w:rsidP="006E4403">
            <w:pPr>
              <w:rPr>
                <w:sz w:val="18"/>
                <w:szCs w:val="18"/>
              </w:rPr>
            </w:pPr>
            <w:r w:rsidRPr="000377BC">
              <w:rPr>
                <w:sz w:val="18"/>
                <w:szCs w:val="18"/>
              </w:rPr>
              <w:t>12.8 ± 0.1</w:t>
            </w:r>
          </w:p>
        </w:tc>
      </w:tr>
    </w:tbl>
    <w:p w14:paraId="5CFC7D51" w14:textId="77777777" w:rsidR="00463DB8" w:rsidRDefault="00463DB8" w:rsidP="00A638C6">
      <w:pPr>
        <w:jc w:val="both"/>
      </w:pPr>
    </w:p>
    <w:p w14:paraId="6DEF9744" w14:textId="732FB9CA" w:rsidR="00E71572" w:rsidRDefault="00E71572" w:rsidP="00A638C6">
      <w:pPr>
        <w:jc w:val="both"/>
      </w:pPr>
      <w:r>
        <w:t xml:space="preserve">We compared the different nitrogen sources (ammonium sulphate [AS] and urea), different carbon/nitrogen ratios (C/N ratio), and the addition of either yeast extract and casamino acids (YaC) to </w:t>
      </w:r>
      <w:r w:rsidR="006A0179">
        <w:t>D</w:t>
      </w:r>
      <w:r>
        <w:t xml:space="preserve">elft media or vitamin and trace metal solution (VaM) to LPU media. In all media, </w:t>
      </w:r>
      <w:r>
        <w:rPr>
          <w:i/>
          <w:iCs/>
        </w:rPr>
        <w:t>p</w:t>
      </w:r>
      <w:r>
        <w:t xml:space="preserve">-coumaric acid was degraded and 4-HBA was formed. Suggesting that none of the tested media components alone induces the reaction from </w:t>
      </w:r>
      <w:r>
        <w:rPr>
          <w:i/>
          <w:iCs/>
        </w:rPr>
        <w:t>p</w:t>
      </w:r>
      <w:r>
        <w:t xml:space="preserve">-coumaric acid to 4-HBA. </w:t>
      </w:r>
    </w:p>
    <w:p w14:paraId="1B8B0038" w14:textId="1840A896" w:rsidR="00E71572" w:rsidRDefault="00E71572" w:rsidP="00A638C6">
      <w:pPr>
        <w:jc w:val="both"/>
      </w:pPr>
      <w:r>
        <w:t xml:space="preserve">Additionally, the difference in 4-HBA formation in </w:t>
      </w:r>
      <w:r w:rsidR="006A0179">
        <w:t>D</w:t>
      </w:r>
      <w:r>
        <w:t>elft base media can be explained by the different growth (OD</w:t>
      </w:r>
      <w:r w:rsidRPr="006254FC">
        <w:rPr>
          <w:vertAlign w:val="subscript"/>
        </w:rPr>
        <w:t>600</w:t>
      </w:r>
      <w:r>
        <w:t>) of the different conditions. For example, cultures that grew only to moderate ODs of around 3.0 (delft media with urea at C/N ratio 116) only displayed a 4-HBA production of 7.2 mg/L, while cultures that grew to higher cell densities (</w:t>
      </w:r>
      <w:r w:rsidR="006A0179">
        <w:t>D</w:t>
      </w:r>
      <w:r>
        <w:t xml:space="preserve">elf media with AS at C/N ratio 18) produced 43 mg/L of 4-HBA. </w:t>
      </w:r>
    </w:p>
    <w:p w14:paraId="474B9E59" w14:textId="77777777" w:rsidR="00E71572" w:rsidRDefault="00E71572" w:rsidP="00A638C6">
      <w:pPr>
        <w:jc w:val="both"/>
      </w:pPr>
    </w:p>
    <w:p w14:paraId="204F1C56" w14:textId="77777777" w:rsidR="004262AA" w:rsidRDefault="004262A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it-IT"/>
        </w:rPr>
      </w:pPr>
      <w:r>
        <w:br w:type="page"/>
      </w:r>
    </w:p>
    <w:p w14:paraId="13109636" w14:textId="158EBF57" w:rsidR="002A1CA9" w:rsidRPr="002A1CA9" w:rsidRDefault="002A1CA9" w:rsidP="00A638C6">
      <w:pPr>
        <w:pStyle w:val="Heading1"/>
      </w:pPr>
      <w:r w:rsidRPr="002A1CA9">
        <w:lastRenderedPageBreak/>
        <w:t xml:space="preserve">Additional supplementary </w:t>
      </w:r>
    </w:p>
    <w:p w14:paraId="030EAC1A" w14:textId="7EFD9BB5" w:rsidR="00C91151" w:rsidRPr="00506052" w:rsidRDefault="00C91151" w:rsidP="00A638C6">
      <w:pPr>
        <w:jc w:val="both"/>
        <w:rPr>
          <w:b/>
          <w:bCs/>
          <w:u w:val="single"/>
        </w:rPr>
      </w:pPr>
      <w:bookmarkStart w:id="0" w:name="_Hlk129107526"/>
      <w:r w:rsidRPr="00506052">
        <w:rPr>
          <w:b/>
          <w:bCs/>
          <w:u w:val="single"/>
        </w:rPr>
        <w:t>P</w:t>
      </w:r>
      <w:r w:rsidR="00081FF7" w:rsidRPr="00506052">
        <w:rPr>
          <w:b/>
          <w:bCs/>
          <w:u w:val="single"/>
        </w:rPr>
        <w:t>rotein BLAST details</w:t>
      </w:r>
    </w:p>
    <w:bookmarkEnd w:id="0"/>
    <w:p w14:paraId="015DB301" w14:textId="58866D42" w:rsidR="00081FF7" w:rsidRPr="00C325B0" w:rsidRDefault="00081FF7" w:rsidP="00A638C6">
      <w:r w:rsidRPr="00C325B0">
        <w:t xml:space="preserve">Enzyme: </w:t>
      </w:r>
      <w:hyperlink r:id="rId15" w:history="1">
        <w:r w:rsidRPr="00C325B0">
          <w:rPr>
            <w:rStyle w:val="Hyperlink"/>
          </w:rPr>
          <w:t>https://www.genome.jp/entry/K00487+1.14.14.91+R02253</w:t>
        </w:r>
      </w:hyperlink>
      <w:r w:rsidR="00C325B0" w:rsidRPr="00C325B0">
        <w:br/>
      </w:r>
      <w:r w:rsidRPr="00434D62">
        <w:rPr>
          <w:lang w:val="en-GB"/>
        </w:rPr>
        <w:t xml:space="preserve">From </w:t>
      </w:r>
      <w:r w:rsidRPr="00C325B0">
        <w:rPr>
          <w:i/>
          <w:iCs/>
          <w:lang w:val="en-GB"/>
        </w:rPr>
        <w:t>Arabidopsis thaliana</w:t>
      </w:r>
      <w:r w:rsidRPr="00434D62">
        <w:rPr>
          <w:lang w:val="en-GB"/>
        </w:rPr>
        <w:t xml:space="preserve">: </w:t>
      </w:r>
      <w:hyperlink r:id="rId16" w:history="1">
        <w:r w:rsidRPr="00434D62">
          <w:rPr>
            <w:rStyle w:val="Hyperlink"/>
            <w:lang w:val="en-GB"/>
          </w:rPr>
          <w:t>https://www.genome.jp/entry/ath:AT2G30490</w:t>
        </w:r>
      </w:hyperlink>
      <w:r w:rsidR="00C325B0">
        <w:br/>
      </w:r>
      <w:r>
        <w:rPr>
          <w:lang w:val="en-GB"/>
        </w:rPr>
        <w:t xml:space="preserve">Protein sequence: </w:t>
      </w:r>
    </w:p>
    <w:p w14:paraId="02A8E15E" w14:textId="77777777" w:rsidR="00081FF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val="en-GB" w:eastAsia="it-IT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GB" w:eastAsia="it-IT"/>
        </w:rPr>
        <w:t>&gt;ath:AT2G30490 K00487 trans-cinnamate 4-monooxygenase [EC:1.14.14.91] | (RefSeq) C4H; cinnamate-4-hydroxylase (A)</w:t>
      </w:r>
    </w:p>
    <w:p w14:paraId="23DA88E0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MDLLLLEKSLIAVFVAVILATVISKLRGKKLKLPPGPIPIPIFGNWLQVGDDLNHRNLVD</w:t>
      </w:r>
    </w:p>
    <w:p w14:paraId="11C1C16B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YAKKFGDLFLLRMGQRNLVVVSSPDLTKEVLLTQGVEFGSRTRNVVFDIFTGKGQDMVFT</w:t>
      </w:r>
    </w:p>
    <w:p w14:paraId="5125EE5D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VYGEHWRKMRRIMTVPFFTNKVVQQNREGWEFEAASVVEDVKKNPDSATKGIVLRKRLQL</w:t>
      </w:r>
    </w:p>
    <w:p w14:paraId="373648BB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MMYNNMFRIMFDRRFESEDDPLFLRLKALNGERSRLAQSFEYNYGDFIPILRPFLRGYLK</w:t>
      </w:r>
    </w:p>
    <w:p w14:paraId="3890EF1F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ICQDVKDRRIALFKKYFVDERKQIASSKPTGSEGLKCAIDHILEAEQKGEINEDNVLYIV</w:t>
      </w:r>
    </w:p>
    <w:p w14:paraId="2B325327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ENINVAAIETTLWSIEWGIAELVNHPEIQSKLRNELDTVLGPGVQVTEPDLHKLPYLQAV</w:t>
      </w:r>
    </w:p>
    <w:p w14:paraId="44ACBF4E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VKETLRLRMAIPLLVPHMNLHDAKLAGYDIPAESKILVNAWWLANNPNSWKKPEEFRPER</w:t>
      </w:r>
    </w:p>
    <w:p w14:paraId="3233FFC2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FFEEESHVEANGNDFRYVPFGVGRRSCPGIILALPILGITIGRMVQNFELLPPPGQSKVD</w:t>
      </w:r>
    </w:p>
    <w:p w14:paraId="0FE788F3" w14:textId="77777777" w:rsidR="00081FF7" w:rsidRPr="00925AC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</w:pPr>
      <w:r w:rsidRPr="00925AC7">
        <w:rPr>
          <w:rFonts w:ascii="Courier New" w:eastAsia="Times New Roman" w:hAnsi="Courier New" w:cs="Courier New"/>
          <w:color w:val="000000"/>
          <w:sz w:val="16"/>
          <w:szCs w:val="16"/>
          <w:lang w:val="en-GB" w:eastAsia="it-IT"/>
        </w:rPr>
        <w:t>TSEKGGQFSLHILNHSIIVMKPRNC</w:t>
      </w:r>
    </w:p>
    <w:p w14:paraId="407D9317" w14:textId="77777777" w:rsidR="00081FF7" w:rsidRDefault="00081FF7" w:rsidP="00A63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val="en-GB" w:eastAsia="it-IT"/>
        </w:rPr>
      </w:pPr>
    </w:p>
    <w:p w14:paraId="6116AEF2" w14:textId="2E3F4C20" w:rsidR="00081FF7" w:rsidRDefault="00081FF7" w:rsidP="00A638C6">
      <w:pPr>
        <w:jc w:val="both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682C123" wp14:editId="50B0EB4A">
            <wp:extent cx="5731510" cy="21964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64BE" w14:textId="3ED8C4F5" w:rsidR="00081FF7" w:rsidRPr="00C325B0" w:rsidRDefault="00251CF9" w:rsidP="00A638C6">
      <w:pPr>
        <w:jc w:val="both"/>
      </w:pPr>
      <w:r>
        <w:rPr>
          <w:lang w:val="en-GB"/>
        </w:rPr>
        <w:t xml:space="preserve">The Protein BLAST resulted in the identification of the following 17 target genes, which were deleted to </w:t>
      </w:r>
      <w:r w:rsidR="001B3249">
        <w:rPr>
          <w:lang w:val="en-GB"/>
        </w:rPr>
        <w:t xml:space="preserve">find that </w:t>
      </w:r>
      <w:r w:rsidR="001B3249" w:rsidRPr="001B3249">
        <w:rPr>
          <w:lang w:val="en-GB"/>
        </w:rPr>
        <w:t>YALI1_B28430g</w:t>
      </w:r>
      <w:r w:rsidR="001B3249">
        <w:rPr>
          <w:lang w:val="en-GB"/>
        </w:rPr>
        <w:t xml:space="preserve"> is the gene encoding an enzyme with </w:t>
      </w:r>
      <w:r w:rsidR="00C325B0" w:rsidRPr="00C325B0">
        <w:rPr>
          <w:lang w:val="en-GB"/>
        </w:rPr>
        <w:t>a trans-cinnamate 4-monooxygenase activity</w:t>
      </w:r>
      <w:r w:rsidR="00C325B0">
        <w:rPr>
          <w:lang w:val="en-GB"/>
        </w:rPr>
        <w:t xml:space="preserve"> similar to the C4H enzyme from</w:t>
      </w:r>
      <w:r w:rsidR="00C325B0" w:rsidRPr="00C325B0">
        <w:rPr>
          <w:i/>
          <w:iCs/>
          <w:lang w:val="en-GB"/>
        </w:rPr>
        <w:t xml:space="preserve"> Arabidopsis thaliana</w:t>
      </w:r>
      <w:r w:rsidR="00C325B0">
        <w:rPr>
          <w:lang w:val="en-GB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3"/>
        <w:gridCol w:w="1867"/>
        <w:gridCol w:w="1788"/>
        <w:gridCol w:w="1748"/>
        <w:gridCol w:w="1760"/>
      </w:tblGrid>
      <w:tr w:rsidR="00081FF7" w:rsidRPr="00801C94" w14:paraId="436FB14B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A764" w14:textId="77777777" w:rsidR="00081FF7" w:rsidRPr="00801C94" w:rsidRDefault="00081FF7" w:rsidP="00A638C6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801C94">
              <w:rPr>
                <w:b/>
                <w:bCs/>
                <w:sz w:val="20"/>
                <w:szCs w:val="20"/>
                <w:lang w:val="en-GB"/>
              </w:rPr>
              <w:t>YALI0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6883" w14:textId="77777777" w:rsidR="00081FF7" w:rsidRPr="00801C94" w:rsidRDefault="00081FF7" w:rsidP="00A638C6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801C94">
              <w:rPr>
                <w:b/>
                <w:bCs/>
                <w:sz w:val="20"/>
                <w:szCs w:val="20"/>
                <w:lang w:val="en-GB"/>
              </w:rPr>
              <w:t>YALI1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6AD7" w14:textId="77777777" w:rsidR="00081FF7" w:rsidRPr="00801C94" w:rsidRDefault="00081FF7" w:rsidP="00A638C6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801C94">
              <w:rPr>
                <w:b/>
                <w:bCs/>
                <w:sz w:val="20"/>
                <w:szCs w:val="20"/>
                <w:lang w:val="en-GB"/>
              </w:rPr>
              <w:t>K number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A0AE" w14:textId="77777777" w:rsidR="00081FF7" w:rsidRPr="00801C94" w:rsidRDefault="00081FF7" w:rsidP="00A638C6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801C94">
              <w:rPr>
                <w:b/>
                <w:bCs/>
                <w:sz w:val="20"/>
                <w:szCs w:val="20"/>
                <w:lang w:val="en-GB"/>
              </w:rPr>
              <w:t>Bits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269B" w14:textId="77777777" w:rsidR="00081FF7" w:rsidRPr="00801C94" w:rsidRDefault="00081FF7" w:rsidP="00A638C6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801C94">
              <w:rPr>
                <w:b/>
                <w:bCs/>
                <w:sz w:val="20"/>
                <w:szCs w:val="20"/>
                <w:lang w:val="en-GB"/>
              </w:rPr>
              <w:t>E-value</w:t>
            </w:r>
          </w:p>
        </w:tc>
      </w:tr>
      <w:tr w:rsidR="00081FF7" w:rsidRPr="00801C94" w14:paraId="7663993F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71CC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YALI0A15488g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79FE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YALI1_A15544g</w:t>
            </w:r>
            <w:r w:rsidRPr="00801C94">
              <w:rPr>
                <w:color w:val="000000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22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B52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87.8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D32F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7e-19</w:t>
            </w:r>
          </w:p>
        </w:tc>
      </w:tr>
      <w:tr w:rsidR="00081FF7" w:rsidRPr="00801C94" w14:paraId="294367BD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0ABC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YALI0F03663g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AA15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YALI1_F05415g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D506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K10437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288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83.4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01A1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7e-18</w:t>
            </w:r>
          </w:p>
        </w:tc>
      </w:tr>
      <w:tr w:rsidR="00081FF7" w:rsidRPr="00801C94" w14:paraId="148BB717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8705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YALI0F01320g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77A0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YALI1_F02132g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06D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447F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83.2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6905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2e-17</w:t>
            </w:r>
          </w:p>
        </w:tc>
      </w:tr>
      <w:tr w:rsidR="00081FF7" w:rsidRPr="00801C94" w14:paraId="16795721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B1C4" w14:textId="77777777" w:rsidR="00081FF7" w:rsidRPr="00801C94" w:rsidRDefault="00081FF7" w:rsidP="00A638C6">
            <w:pPr>
              <w:jc w:val="both"/>
              <w:rPr>
                <w:sz w:val="20"/>
                <w:szCs w:val="20"/>
                <w:u w:val="single"/>
                <w:lang w:val="en-GB"/>
              </w:rPr>
            </w:pPr>
            <w:bookmarkStart w:id="1" w:name="_Hlk129107279"/>
            <w:r w:rsidRPr="00801C94">
              <w:rPr>
                <w:sz w:val="20"/>
                <w:szCs w:val="20"/>
                <w:u w:val="single"/>
                <w:lang w:val="en-GB"/>
              </w:rPr>
              <w:t>YALI0B21824g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7FD3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YALI1_B28430g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9067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9595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77.4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70FD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2e-15</w:t>
            </w:r>
          </w:p>
        </w:tc>
      </w:tr>
      <w:bookmarkEnd w:id="1"/>
      <w:tr w:rsidR="00081FF7" w:rsidRPr="00801C94" w14:paraId="05849AFF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4FD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YALI0A20130g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2C64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YALI1_A21175g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D0E5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AF7E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74.3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477F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1e-14</w:t>
            </w:r>
          </w:p>
        </w:tc>
      </w:tr>
      <w:tr w:rsidR="00081FF7" w:rsidRPr="00801C94" w14:paraId="34C0E797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E388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YALI0B13838g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A968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YALI1_B18347g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BBD2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343D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72.4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F6E8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4e-14</w:t>
            </w:r>
          </w:p>
        </w:tc>
      </w:tr>
      <w:tr w:rsidR="00081FF7" w:rsidRPr="00801C94" w14:paraId="136A2CF4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665E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YALI0E23474g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0E2B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YALI1_E27649g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88A5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19E7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70.5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8557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2e-13</w:t>
            </w:r>
          </w:p>
        </w:tc>
      </w:tr>
      <w:tr w:rsidR="00081FF7" w:rsidRPr="00801C94" w14:paraId="623A0822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5804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YALI0E14509g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8751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YALI1_E17508g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FD9F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BCBE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69.7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81CB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3e-13</w:t>
            </w:r>
          </w:p>
        </w:tc>
      </w:tr>
      <w:tr w:rsidR="00081FF7" w:rsidRPr="00801C94" w14:paraId="47EB525F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F3D0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YALI0B20702g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6F3F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YALI1_B27057g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0F4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EBE7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69.7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DFE6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4e-13</w:t>
            </w:r>
          </w:p>
        </w:tc>
      </w:tr>
      <w:tr w:rsidR="00081FF7" w:rsidRPr="00801C94" w14:paraId="3FA911F0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DBDB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YALI0C10054g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3620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YALI1_C14106g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541A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2132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67.0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3409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2e-12</w:t>
            </w:r>
          </w:p>
        </w:tc>
      </w:tr>
      <w:tr w:rsidR="00081FF7" w:rsidRPr="00801C94" w14:paraId="6B113F52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07C4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YALI0B01848g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D367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YALI1_B02833g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128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6418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67.0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E162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2e-12</w:t>
            </w:r>
          </w:p>
        </w:tc>
      </w:tr>
      <w:tr w:rsidR="00081FF7" w:rsidRPr="00801C94" w14:paraId="04EE15C3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B0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YALI0A18062g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FD0E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YALI1_A18344g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006B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K09831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5F1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65.5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637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8e-12</w:t>
            </w:r>
          </w:p>
        </w:tc>
      </w:tr>
      <w:tr w:rsidR="00081FF7" w:rsidRPr="00801C94" w14:paraId="310402BC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8B4B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YALI0E25982g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9198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YALI1_E30815g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36C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D0B5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62.4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995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6e-11</w:t>
            </w:r>
          </w:p>
        </w:tc>
      </w:tr>
      <w:tr w:rsidR="00081FF7" w:rsidRPr="00801C94" w14:paraId="70733528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AA4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YALI0C12122g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7626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YALI1_C17031g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7749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F014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58.5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10D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1e-09</w:t>
            </w:r>
          </w:p>
        </w:tc>
      </w:tr>
      <w:tr w:rsidR="00081FF7" w:rsidRPr="00801C94" w14:paraId="588AB492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3CD1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YALI0B13816g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C604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YALI1_B18311g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1BF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225D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58.2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2BDD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2e-09</w:t>
            </w:r>
          </w:p>
        </w:tc>
      </w:tr>
      <w:tr w:rsidR="00081FF7" w:rsidRPr="00801C94" w14:paraId="62A0C712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2578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YALI0B06248g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6407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YALI1_B08321g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EE9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2FD6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51.6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13DD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2e-07</w:t>
            </w:r>
          </w:p>
        </w:tc>
      </w:tr>
      <w:tr w:rsidR="00081FF7" w:rsidRPr="00801C94" w14:paraId="196DE0CB" w14:textId="77777777" w:rsidTr="00081FF7"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E9CF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YALI0B05126g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9618" w14:textId="77777777" w:rsidR="00081FF7" w:rsidRPr="00801C94" w:rsidRDefault="00081FF7" w:rsidP="00A638C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1C94">
              <w:rPr>
                <w:rFonts w:ascii="Calibri" w:hAnsi="Calibri" w:cs="Calibri"/>
                <w:color w:val="000000"/>
                <w:sz w:val="20"/>
                <w:szCs w:val="20"/>
              </w:rPr>
              <w:t>YALI1_B07094g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0623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4A61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50.4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20A9" w14:textId="77777777" w:rsidR="00081FF7" w:rsidRPr="00801C94" w:rsidRDefault="00081FF7" w:rsidP="00A638C6">
            <w:pPr>
              <w:jc w:val="both"/>
              <w:rPr>
                <w:sz w:val="20"/>
                <w:szCs w:val="20"/>
                <w:lang w:val="en-GB"/>
              </w:rPr>
            </w:pPr>
            <w:r w:rsidRPr="00801C94">
              <w:rPr>
                <w:sz w:val="20"/>
                <w:szCs w:val="20"/>
                <w:lang w:val="en-GB"/>
              </w:rPr>
              <w:t>4e-07</w:t>
            </w:r>
          </w:p>
        </w:tc>
      </w:tr>
    </w:tbl>
    <w:p w14:paraId="4E3DE483" w14:textId="77777777" w:rsidR="00081FF7" w:rsidRPr="00E71572" w:rsidRDefault="00081FF7" w:rsidP="00FD5E54">
      <w:pPr>
        <w:jc w:val="both"/>
      </w:pPr>
    </w:p>
    <w:sectPr w:rsidR="00081FF7" w:rsidRPr="00E71572" w:rsidSect="00205ECC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D9EF" w14:textId="77777777" w:rsidR="005B1F7D" w:rsidRDefault="005B1F7D" w:rsidP="00CB7408">
      <w:pPr>
        <w:spacing w:after="0" w:line="240" w:lineRule="auto"/>
      </w:pPr>
      <w:r>
        <w:separator/>
      </w:r>
    </w:p>
  </w:endnote>
  <w:endnote w:type="continuationSeparator" w:id="0">
    <w:p w14:paraId="7A3EF72A" w14:textId="77777777" w:rsidR="005B1F7D" w:rsidRDefault="005B1F7D" w:rsidP="00CB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6897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6E4F0" w14:textId="74789B32" w:rsidR="00EC5035" w:rsidRDefault="00EC50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8CE058" w14:textId="77777777" w:rsidR="00EC5035" w:rsidRDefault="00EC5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CADF" w14:textId="77777777" w:rsidR="005B1F7D" w:rsidRDefault="005B1F7D" w:rsidP="00CB7408">
      <w:pPr>
        <w:spacing w:after="0" w:line="240" w:lineRule="auto"/>
      </w:pPr>
      <w:r>
        <w:separator/>
      </w:r>
    </w:p>
  </w:footnote>
  <w:footnote w:type="continuationSeparator" w:id="0">
    <w:p w14:paraId="16D0D632" w14:textId="77777777" w:rsidR="005B1F7D" w:rsidRDefault="005B1F7D" w:rsidP="00CB7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06F6"/>
    <w:multiLevelType w:val="hybridMultilevel"/>
    <w:tmpl w:val="9A3A0B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637B9"/>
    <w:multiLevelType w:val="hybridMultilevel"/>
    <w:tmpl w:val="58BEC9C0"/>
    <w:lvl w:ilvl="0" w:tplc="A87E5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67225">
    <w:abstractNumId w:val="1"/>
  </w:num>
  <w:num w:numId="2" w16cid:durableId="898983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zNzO0MDKytDQ1NTVW0lEKTi0uzszPAymwqAUACmv87iwAAAA="/>
  </w:docVars>
  <w:rsids>
    <w:rsidRoot w:val="00E71572"/>
    <w:rsid w:val="000057E8"/>
    <w:rsid w:val="00005EA1"/>
    <w:rsid w:val="000343BA"/>
    <w:rsid w:val="000377BC"/>
    <w:rsid w:val="00051A82"/>
    <w:rsid w:val="00081FF7"/>
    <w:rsid w:val="000A0F74"/>
    <w:rsid w:val="000E4E21"/>
    <w:rsid w:val="001428FD"/>
    <w:rsid w:val="0016183E"/>
    <w:rsid w:val="001802BD"/>
    <w:rsid w:val="001862C9"/>
    <w:rsid w:val="001B3249"/>
    <w:rsid w:val="001E2462"/>
    <w:rsid w:val="00204AED"/>
    <w:rsid w:val="00205ECC"/>
    <w:rsid w:val="002460D5"/>
    <w:rsid w:val="00250D59"/>
    <w:rsid w:val="00251CF9"/>
    <w:rsid w:val="002A1CA9"/>
    <w:rsid w:val="002F010A"/>
    <w:rsid w:val="00301650"/>
    <w:rsid w:val="00310B0C"/>
    <w:rsid w:val="00321307"/>
    <w:rsid w:val="0033471F"/>
    <w:rsid w:val="00355301"/>
    <w:rsid w:val="003A3622"/>
    <w:rsid w:val="003B6AA2"/>
    <w:rsid w:val="00403626"/>
    <w:rsid w:val="004055DB"/>
    <w:rsid w:val="00415FC1"/>
    <w:rsid w:val="004262AA"/>
    <w:rsid w:val="00434D62"/>
    <w:rsid w:val="00435FEA"/>
    <w:rsid w:val="004511BE"/>
    <w:rsid w:val="00463DB8"/>
    <w:rsid w:val="00470E82"/>
    <w:rsid w:val="00494E98"/>
    <w:rsid w:val="004B0FA1"/>
    <w:rsid w:val="004D6F1F"/>
    <w:rsid w:val="004E2EE4"/>
    <w:rsid w:val="00506052"/>
    <w:rsid w:val="0056076C"/>
    <w:rsid w:val="00575FDC"/>
    <w:rsid w:val="005B165C"/>
    <w:rsid w:val="005B1F7D"/>
    <w:rsid w:val="005E33BE"/>
    <w:rsid w:val="005E3F30"/>
    <w:rsid w:val="00604247"/>
    <w:rsid w:val="0061715C"/>
    <w:rsid w:val="006A0179"/>
    <w:rsid w:val="006E4403"/>
    <w:rsid w:val="0076763D"/>
    <w:rsid w:val="00776841"/>
    <w:rsid w:val="007A4E4E"/>
    <w:rsid w:val="007D280E"/>
    <w:rsid w:val="007F071E"/>
    <w:rsid w:val="00801C94"/>
    <w:rsid w:val="00860CCF"/>
    <w:rsid w:val="0088210B"/>
    <w:rsid w:val="008906A9"/>
    <w:rsid w:val="008D66BA"/>
    <w:rsid w:val="008E22E5"/>
    <w:rsid w:val="00925AC7"/>
    <w:rsid w:val="00947A01"/>
    <w:rsid w:val="00950199"/>
    <w:rsid w:val="009673AD"/>
    <w:rsid w:val="009D32CA"/>
    <w:rsid w:val="009D3D03"/>
    <w:rsid w:val="00A1339E"/>
    <w:rsid w:val="00A46636"/>
    <w:rsid w:val="00A638C6"/>
    <w:rsid w:val="00A66AB8"/>
    <w:rsid w:val="00AB0AB3"/>
    <w:rsid w:val="00AF1471"/>
    <w:rsid w:val="00B12641"/>
    <w:rsid w:val="00B17E7A"/>
    <w:rsid w:val="00B53D59"/>
    <w:rsid w:val="00B953DE"/>
    <w:rsid w:val="00BE35D2"/>
    <w:rsid w:val="00C02C5D"/>
    <w:rsid w:val="00C325B0"/>
    <w:rsid w:val="00C41E30"/>
    <w:rsid w:val="00C576C6"/>
    <w:rsid w:val="00C91151"/>
    <w:rsid w:val="00CB7408"/>
    <w:rsid w:val="00CF142A"/>
    <w:rsid w:val="00D17490"/>
    <w:rsid w:val="00D24BE5"/>
    <w:rsid w:val="00D45957"/>
    <w:rsid w:val="00D60FA9"/>
    <w:rsid w:val="00D71F10"/>
    <w:rsid w:val="00DF3257"/>
    <w:rsid w:val="00E16766"/>
    <w:rsid w:val="00E22492"/>
    <w:rsid w:val="00E27ED8"/>
    <w:rsid w:val="00E71572"/>
    <w:rsid w:val="00EA6623"/>
    <w:rsid w:val="00EB45F3"/>
    <w:rsid w:val="00EC5035"/>
    <w:rsid w:val="00F17E9E"/>
    <w:rsid w:val="00F20873"/>
    <w:rsid w:val="00F3031A"/>
    <w:rsid w:val="00F41580"/>
    <w:rsid w:val="00F63BBE"/>
    <w:rsid w:val="00F65A68"/>
    <w:rsid w:val="00FD5E54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79B7"/>
  <w15:chartTrackingRefBased/>
  <w15:docId w15:val="{78D23EBA-2E5B-4D0E-9DDC-F744BA50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572"/>
  </w:style>
  <w:style w:type="paragraph" w:styleId="Heading1">
    <w:name w:val="heading 1"/>
    <w:basedOn w:val="Normal"/>
    <w:next w:val="Normal"/>
    <w:link w:val="Heading1Char"/>
    <w:uiPriority w:val="9"/>
    <w:qFormat/>
    <w:rsid w:val="00081FF7"/>
    <w:pPr>
      <w:keepNext/>
      <w:keepLines/>
      <w:spacing w:before="240" w:after="0" w:line="256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5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1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5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5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57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81F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styleId="Hyperlink">
    <w:name w:val="Hyperlink"/>
    <w:basedOn w:val="DefaultParagraphFont"/>
    <w:uiPriority w:val="99"/>
    <w:unhideWhenUsed/>
    <w:rsid w:val="00081FF7"/>
    <w:rPr>
      <w:color w:val="0000FF"/>
      <w:u w:val="single"/>
    </w:rPr>
  </w:style>
  <w:style w:type="table" w:styleId="TableGrid">
    <w:name w:val="Table Grid"/>
    <w:basedOn w:val="TableNormal"/>
    <w:uiPriority w:val="39"/>
    <w:rsid w:val="00081FF7"/>
    <w:pPr>
      <w:spacing w:after="0" w:line="240" w:lineRule="auto"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7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408"/>
  </w:style>
  <w:style w:type="paragraph" w:styleId="Footer">
    <w:name w:val="footer"/>
    <w:basedOn w:val="Normal"/>
    <w:link w:val="FooterChar"/>
    <w:uiPriority w:val="99"/>
    <w:unhideWhenUsed/>
    <w:rsid w:val="00CB7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408"/>
  </w:style>
  <w:style w:type="paragraph" w:styleId="Revision">
    <w:name w:val="Revision"/>
    <w:hidden/>
    <w:uiPriority w:val="99"/>
    <w:semiHidden/>
    <w:rsid w:val="006A0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8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zock@chalmers.se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genome.jp/entry/ath:AT2G3049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genome.jp/entry/K00487+1.14.14.91+R0225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Konzock</dc:creator>
  <cp:keywords/>
  <dc:description/>
  <cp:lastModifiedBy>Oliver Konzock</cp:lastModifiedBy>
  <cp:revision>31</cp:revision>
  <cp:lastPrinted>2023-05-24T12:01:00Z</cp:lastPrinted>
  <dcterms:created xsi:type="dcterms:W3CDTF">2023-03-29T08:16:00Z</dcterms:created>
  <dcterms:modified xsi:type="dcterms:W3CDTF">2023-07-06T15:33:00Z</dcterms:modified>
</cp:coreProperties>
</file>