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1587A" w14:textId="77777777" w:rsidR="004D088D" w:rsidRDefault="004D088D" w:rsidP="004D088D">
      <w:pPr>
        <w:pStyle w:val="MDPI42tablebody"/>
        <w:rPr>
          <w:bCs/>
          <w:sz w:val="24"/>
          <w:szCs w:val="24"/>
        </w:rPr>
      </w:pPr>
    </w:p>
    <w:p w14:paraId="456C3FC6" w14:textId="16E0423B" w:rsidR="004D088D" w:rsidRPr="005F3A5A" w:rsidRDefault="004D088D" w:rsidP="004D088D">
      <w:pPr>
        <w:pStyle w:val="MDPI411onetablecaption"/>
        <w:rPr>
          <w:rFonts w:asciiTheme="majorBidi" w:hAnsiTheme="majorBidi" w:cstheme="majorBidi"/>
          <w:sz w:val="20"/>
          <w:szCs w:val="20"/>
        </w:rPr>
      </w:pPr>
      <w:r w:rsidRPr="005F3A5A">
        <w:rPr>
          <w:rFonts w:asciiTheme="majorBidi" w:hAnsiTheme="majorBidi" w:cstheme="majorBidi"/>
          <w:b/>
          <w:sz w:val="20"/>
          <w:szCs w:val="20"/>
        </w:rPr>
        <w:t xml:space="preserve">Table </w:t>
      </w:r>
      <w:r w:rsidR="005E365A">
        <w:rPr>
          <w:rFonts w:asciiTheme="majorBidi" w:hAnsiTheme="majorBidi" w:cstheme="majorBidi"/>
          <w:b/>
          <w:sz w:val="20"/>
          <w:szCs w:val="20"/>
        </w:rPr>
        <w:t>S1</w:t>
      </w:r>
      <w:r w:rsidRPr="005F3A5A">
        <w:rPr>
          <w:rFonts w:asciiTheme="majorBidi" w:hAnsiTheme="majorBidi" w:cstheme="majorBidi"/>
          <w:sz w:val="20"/>
          <w:szCs w:val="20"/>
        </w:rPr>
        <w:t xml:space="preserve">. One Way ANOVA results of ZEN concentrations using ELISA among different categories of each type. </w:t>
      </w:r>
    </w:p>
    <w:tbl>
      <w:tblPr>
        <w:tblW w:w="11593" w:type="dxa"/>
        <w:tblInd w:w="-1142" w:type="dxa"/>
        <w:tblLook w:val="04A0" w:firstRow="1" w:lastRow="0" w:firstColumn="1" w:lastColumn="0" w:noHBand="0" w:noVBand="1"/>
      </w:tblPr>
      <w:tblGrid>
        <w:gridCol w:w="2406"/>
        <w:gridCol w:w="883"/>
        <w:gridCol w:w="872"/>
        <w:gridCol w:w="316"/>
        <w:gridCol w:w="833"/>
        <w:gridCol w:w="833"/>
        <w:gridCol w:w="1079"/>
        <w:gridCol w:w="756"/>
        <w:gridCol w:w="1467"/>
        <w:gridCol w:w="756"/>
        <w:gridCol w:w="756"/>
        <w:gridCol w:w="636"/>
      </w:tblGrid>
      <w:tr w:rsidR="004D088D" w:rsidRPr="0032747A" w14:paraId="57EF9273" w14:textId="77777777" w:rsidTr="00206D20">
        <w:trPr>
          <w:trHeight w:val="476"/>
        </w:trPr>
        <w:tc>
          <w:tcPr>
            <w:tcW w:w="240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D767A5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ZEN (ELISA)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B0012E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Source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92A0C31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Mean</w:t>
            </w:r>
          </w:p>
        </w:tc>
        <w:tc>
          <w:tcPr>
            <w:tcW w:w="316" w:type="dxa"/>
            <w:tcBorders>
              <w:top w:val="single" w:sz="4" w:space="0" w:color="auto"/>
              <w:bottom w:val="single" w:sz="4" w:space="0" w:color="auto"/>
            </w:tcBorders>
          </w:tcPr>
          <w:p w14:paraId="7D227C67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0B7BFF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 xml:space="preserve">SE 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6A0B3C9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SD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E1E112B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Mini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2856EB9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Q1</w:t>
            </w:r>
          </w:p>
        </w:tc>
        <w:tc>
          <w:tcPr>
            <w:tcW w:w="146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F56959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Median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D779BD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Q3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D660B9E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Max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D8A2EE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IQR</w:t>
            </w:r>
          </w:p>
        </w:tc>
      </w:tr>
      <w:tr w:rsidR="004D088D" w:rsidRPr="0032747A" w14:paraId="7739F4D1" w14:textId="77777777" w:rsidTr="00206D20">
        <w:trPr>
          <w:trHeight w:val="476"/>
        </w:trPr>
        <w:tc>
          <w:tcPr>
            <w:tcW w:w="240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CD227B6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Gramineae</w:t>
            </w:r>
          </w:p>
        </w:tc>
        <w:tc>
          <w:tcPr>
            <w:tcW w:w="8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4A341A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Export</w:t>
            </w:r>
          </w:p>
        </w:tc>
        <w:tc>
          <w:tcPr>
            <w:tcW w:w="87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ABDB21F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13.21</w:t>
            </w:r>
            <w:r w:rsidRPr="0032747A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316" w:type="dxa"/>
            <w:tcBorders>
              <w:top w:val="single" w:sz="4" w:space="0" w:color="auto"/>
            </w:tcBorders>
          </w:tcPr>
          <w:p w14:paraId="6A671F95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</w:p>
        </w:tc>
        <w:tc>
          <w:tcPr>
            <w:tcW w:w="83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338C8B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1.45</w:t>
            </w:r>
          </w:p>
        </w:tc>
        <w:tc>
          <w:tcPr>
            <w:tcW w:w="83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1A37C2E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3.83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DF8F5B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6.00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8B7B10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11.00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FFCF47F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14.50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3C8440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15.00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AAA7C78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18.00</w:t>
            </w:r>
          </w:p>
        </w:tc>
        <w:tc>
          <w:tcPr>
            <w:tcW w:w="63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975CCAE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4.00</w:t>
            </w:r>
          </w:p>
        </w:tc>
      </w:tr>
      <w:tr w:rsidR="004D088D" w:rsidRPr="0032747A" w14:paraId="45B005D3" w14:textId="77777777" w:rsidTr="00206D20">
        <w:trPr>
          <w:trHeight w:val="458"/>
        </w:trPr>
        <w:tc>
          <w:tcPr>
            <w:tcW w:w="0" w:type="auto"/>
            <w:vMerge/>
            <w:vAlign w:val="center"/>
            <w:hideMark/>
          </w:tcPr>
          <w:p w14:paraId="0571EC51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</w:p>
        </w:tc>
        <w:tc>
          <w:tcPr>
            <w:tcW w:w="883" w:type="dxa"/>
            <w:noWrap/>
            <w:vAlign w:val="center"/>
            <w:hideMark/>
          </w:tcPr>
          <w:p w14:paraId="7E839299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Import</w:t>
            </w:r>
          </w:p>
        </w:tc>
        <w:tc>
          <w:tcPr>
            <w:tcW w:w="872" w:type="dxa"/>
            <w:noWrap/>
            <w:vAlign w:val="center"/>
            <w:hideMark/>
          </w:tcPr>
          <w:p w14:paraId="189BFA1C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6.98</w:t>
            </w:r>
            <w:r w:rsidRPr="0032747A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316" w:type="dxa"/>
          </w:tcPr>
          <w:p w14:paraId="32D6C7D5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</w:p>
        </w:tc>
        <w:tc>
          <w:tcPr>
            <w:tcW w:w="833" w:type="dxa"/>
            <w:noWrap/>
            <w:vAlign w:val="center"/>
            <w:hideMark/>
          </w:tcPr>
          <w:p w14:paraId="74BD110A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1.28</w:t>
            </w:r>
          </w:p>
        </w:tc>
        <w:tc>
          <w:tcPr>
            <w:tcW w:w="833" w:type="dxa"/>
            <w:noWrap/>
            <w:vAlign w:val="center"/>
            <w:hideMark/>
          </w:tcPr>
          <w:p w14:paraId="1443A499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4.43</w:t>
            </w:r>
          </w:p>
        </w:tc>
        <w:tc>
          <w:tcPr>
            <w:tcW w:w="1079" w:type="dxa"/>
            <w:noWrap/>
            <w:vAlign w:val="center"/>
            <w:hideMark/>
          </w:tcPr>
          <w:p w14:paraId="020E2DB8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1.60</w:t>
            </w:r>
          </w:p>
        </w:tc>
        <w:tc>
          <w:tcPr>
            <w:tcW w:w="756" w:type="dxa"/>
            <w:noWrap/>
            <w:vAlign w:val="center"/>
            <w:hideMark/>
          </w:tcPr>
          <w:p w14:paraId="74FC9ECB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2.75</w:t>
            </w:r>
          </w:p>
        </w:tc>
        <w:tc>
          <w:tcPr>
            <w:tcW w:w="1467" w:type="dxa"/>
            <w:noWrap/>
            <w:vAlign w:val="center"/>
            <w:hideMark/>
          </w:tcPr>
          <w:p w14:paraId="1A64BF5F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6.10</w:t>
            </w:r>
          </w:p>
        </w:tc>
        <w:tc>
          <w:tcPr>
            <w:tcW w:w="756" w:type="dxa"/>
            <w:noWrap/>
            <w:vAlign w:val="center"/>
            <w:hideMark/>
          </w:tcPr>
          <w:p w14:paraId="260E6007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10.00</w:t>
            </w:r>
          </w:p>
        </w:tc>
        <w:tc>
          <w:tcPr>
            <w:tcW w:w="756" w:type="dxa"/>
            <w:noWrap/>
            <w:vAlign w:val="center"/>
            <w:hideMark/>
          </w:tcPr>
          <w:p w14:paraId="1086AF15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16.00</w:t>
            </w:r>
          </w:p>
        </w:tc>
        <w:tc>
          <w:tcPr>
            <w:tcW w:w="636" w:type="dxa"/>
            <w:noWrap/>
            <w:vAlign w:val="center"/>
            <w:hideMark/>
          </w:tcPr>
          <w:p w14:paraId="19F7777F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7.25</w:t>
            </w:r>
          </w:p>
        </w:tc>
      </w:tr>
      <w:tr w:rsidR="004D088D" w:rsidRPr="0032747A" w14:paraId="70CF9C9B" w14:textId="77777777" w:rsidTr="00206D20">
        <w:trPr>
          <w:trHeight w:val="476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0CDC3C75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</w:p>
        </w:tc>
        <w:tc>
          <w:tcPr>
            <w:tcW w:w="8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8080EF2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Local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324DD3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6.79</w:t>
            </w:r>
            <w:r w:rsidRPr="0032747A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316" w:type="dxa"/>
            <w:tcBorders>
              <w:bottom w:val="single" w:sz="4" w:space="0" w:color="auto"/>
            </w:tcBorders>
          </w:tcPr>
          <w:p w14:paraId="6CE097DA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</w:p>
        </w:tc>
        <w:tc>
          <w:tcPr>
            <w:tcW w:w="83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2E7E3A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0.55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5AD76F9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3.95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ABA0AB1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0.50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E391925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3.60</w:t>
            </w:r>
          </w:p>
        </w:tc>
        <w:tc>
          <w:tcPr>
            <w:tcW w:w="14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86690C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6.00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278CB93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11.00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26948E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14.00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61DD05E" w14:textId="77777777" w:rsidR="004D088D" w:rsidRPr="0032747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7.40</w:t>
            </w:r>
          </w:p>
        </w:tc>
      </w:tr>
    </w:tbl>
    <w:p w14:paraId="67B7ED41" w14:textId="77777777" w:rsidR="004D088D" w:rsidRPr="005F3A5A" w:rsidRDefault="004D088D" w:rsidP="004D088D">
      <w:pPr>
        <w:pStyle w:val="MDPI43tablefooter"/>
        <w:ind w:left="0"/>
        <w:rPr>
          <w:rFonts w:eastAsia="Calibri"/>
          <w:sz w:val="20"/>
          <w:szCs w:val="20"/>
        </w:rPr>
      </w:pPr>
      <w:r w:rsidRPr="005F3A5A">
        <w:rPr>
          <w:rFonts w:eastAsia="Calibri"/>
          <w:sz w:val="20"/>
          <w:szCs w:val="20"/>
        </w:rPr>
        <w:t>Groups that share similar letters are non-significant while different letters represent significant differences.</w:t>
      </w:r>
    </w:p>
    <w:p w14:paraId="1615B5B3" w14:textId="3A8218A8" w:rsidR="005F3A5A" w:rsidRPr="005F3A5A" w:rsidRDefault="005F3A5A">
      <w:pPr>
        <w:spacing w:after="160" w:line="259" w:lineRule="auto"/>
        <w:jc w:val="left"/>
        <w:rPr>
          <w:b/>
        </w:rPr>
      </w:pPr>
      <w:r w:rsidRPr="005F3A5A">
        <w:rPr>
          <w:b/>
        </w:rPr>
        <w:br w:type="page"/>
      </w:r>
    </w:p>
    <w:p w14:paraId="59E85AC2" w14:textId="1255291D" w:rsidR="004D088D" w:rsidRPr="005F3A5A" w:rsidRDefault="004D088D" w:rsidP="005F3A5A">
      <w:pPr>
        <w:pStyle w:val="MDPI411onetablecaption"/>
        <w:ind w:right="-450"/>
        <w:rPr>
          <w:rFonts w:asciiTheme="majorBidi" w:hAnsiTheme="majorBidi" w:cstheme="majorBidi"/>
          <w:sz w:val="20"/>
          <w:szCs w:val="20"/>
        </w:rPr>
      </w:pPr>
      <w:r w:rsidRPr="005F3A5A">
        <w:rPr>
          <w:rFonts w:asciiTheme="majorBidi" w:hAnsiTheme="majorBidi" w:cstheme="majorBidi"/>
          <w:b/>
          <w:bCs/>
          <w:sz w:val="20"/>
          <w:szCs w:val="20"/>
        </w:rPr>
        <w:lastRenderedPageBreak/>
        <w:t xml:space="preserve">Table </w:t>
      </w:r>
      <w:r w:rsidR="005E365A">
        <w:rPr>
          <w:rFonts w:asciiTheme="majorBidi" w:hAnsiTheme="majorBidi" w:cstheme="majorBidi"/>
          <w:b/>
          <w:bCs/>
          <w:sz w:val="20"/>
          <w:szCs w:val="20"/>
        </w:rPr>
        <w:t>S2</w:t>
      </w:r>
      <w:r w:rsidRPr="005F3A5A">
        <w:rPr>
          <w:rFonts w:asciiTheme="majorBidi" w:hAnsiTheme="majorBidi" w:cstheme="majorBidi"/>
          <w:sz w:val="20"/>
          <w:szCs w:val="20"/>
        </w:rPr>
        <w:t>. One Way ANOVA results of ZEN concentrations using Fluorometer among different categories of each type.</w:t>
      </w:r>
    </w:p>
    <w:tbl>
      <w:tblPr>
        <w:tblW w:w="10973" w:type="dxa"/>
        <w:tblInd w:w="-1040" w:type="dxa"/>
        <w:tblLook w:val="04A0" w:firstRow="1" w:lastRow="0" w:firstColumn="1" w:lastColumn="0" w:noHBand="0" w:noVBand="1"/>
      </w:tblPr>
      <w:tblGrid>
        <w:gridCol w:w="2741"/>
        <w:gridCol w:w="883"/>
        <w:gridCol w:w="872"/>
        <w:gridCol w:w="796"/>
        <w:gridCol w:w="796"/>
        <w:gridCol w:w="1031"/>
        <w:gridCol w:w="756"/>
        <w:gridCol w:w="950"/>
        <w:gridCol w:w="756"/>
        <w:gridCol w:w="756"/>
        <w:gridCol w:w="636"/>
      </w:tblGrid>
      <w:tr w:rsidR="004D088D" w:rsidRPr="005F3A5A" w14:paraId="5539CA00" w14:textId="77777777" w:rsidTr="00206D20">
        <w:trPr>
          <w:trHeight w:val="487"/>
        </w:trPr>
        <w:tc>
          <w:tcPr>
            <w:tcW w:w="274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EEB04C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ZEN (fluorometer)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EE3C0E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Source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82ED3B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Mean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D3CBEB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 xml:space="preserve">SE 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42EE42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SD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BB256F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Mini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97C36E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Q1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311DF6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Median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575FC1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Q3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012C7B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Max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143B74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IQR</w:t>
            </w:r>
          </w:p>
        </w:tc>
      </w:tr>
      <w:tr w:rsidR="004D088D" w:rsidRPr="005F3A5A" w14:paraId="2AABE514" w14:textId="77777777" w:rsidTr="00206D20">
        <w:trPr>
          <w:trHeight w:val="487"/>
        </w:trPr>
        <w:tc>
          <w:tcPr>
            <w:tcW w:w="274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073B51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Gramineae</w:t>
            </w:r>
          </w:p>
        </w:tc>
        <w:tc>
          <w:tcPr>
            <w:tcW w:w="8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7B59AF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Export</w:t>
            </w:r>
          </w:p>
        </w:tc>
        <w:tc>
          <w:tcPr>
            <w:tcW w:w="87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2C5E73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11.59A</w:t>
            </w:r>
          </w:p>
        </w:tc>
        <w:tc>
          <w:tcPr>
            <w:tcW w:w="7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302D62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0.91</w:t>
            </w:r>
          </w:p>
        </w:tc>
        <w:tc>
          <w:tcPr>
            <w:tcW w:w="7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449C6A5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2.40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566AB4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7.00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7484F29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10.00</w:t>
            </w:r>
          </w:p>
        </w:tc>
        <w:tc>
          <w:tcPr>
            <w:tcW w:w="9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C11B494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12.00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49860D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13.60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5A89D54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14.00</w:t>
            </w:r>
          </w:p>
        </w:tc>
        <w:tc>
          <w:tcPr>
            <w:tcW w:w="63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A87C0E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3.60</w:t>
            </w:r>
          </w:p>
        </w:tc>
      </w:tr>
      <w:tr w:rsidR="004D088D" w:rsidRPr="005F3A5A" w14:paraId="1867297C" w14:textId="77777777" w:rsidTr="00206D20">
        <w:trPr>
          <w:trHeight w:val="467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1F7FE864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</w:p>
        </w:tc>
        <w:tc>
          <w:tcPr>
            <w:tcW w:w="883" w:type="dxa"/>
            <w:noWrap/>
            <w:vAlign w:val="center"/>
            <w:hideMark/>
          </w:tcPr>
          <w:p w14:paraId="0902F9AE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Import</w:t>
            </w:r>
          </w:p>
        </w:tc>
        <w:tc>
          <w:tcPr>
            <w:tcW w:w="872" w:type="dxa"/>
            <w:noWrap/>
            <w:vAlign w:val="center"/>
            <w:hideMark/>
          </w:tcPr>
          <w:p w14:paraId="52314846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6.94AB</w:t>
            </w:r>
          </w:p>
        </w:tc>
        <w:tc>
          <w:tcPr>
            <w:tcW w:w="796" w:type="dxa"/>
            <w:noWrap/>
            <w:vAlign w:val="center"/>
            <w:hideMark/>
          </w:tcPr>
          <w:p w14:paraId="47AE8AE2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1.43</w:t>
            </w:r>
          </w:p>
        </w:tc>
        <w:tc>
          <w:tcPr>
            <w:tcW w:w="796" w:type="dxa"/>
            <w:noWrap/>
            <w:vAlign w:val="center"/>
            <w:hideMark/>
          </w:tcPr>
          <w:p w14:paraId="0E12D7B2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4.94</w:t>
            </w:r>
          </w:p>
        </w:tc>
        <w:tc>
          <w:tcPr>
            <w:tcW w:w="1031" w:type="dxa"/>
            <w:noWrap/>
            <w:vAlign w:val="center"/>
            <w:hideMark/>
          </w:tcPr>
          <w:p w14:paraId="03E9881B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1.60</w:t>
            </w:r>
          </w:p>
        </w:tc>
        <w:tc>
          <w:tcPr>
            <w:tcW w:w="756" w:type="dxa"/>
            <w:noWrap/>
            <w:vAlign w:val="center"/>
            <w:hideMark/>
          </w:tcPr>
          <w:p w14:paraId="31172F61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2.25</w:t>
            </w:r>
          </w:p>
        </w:tc>
        <w:tc>
          <w:tcPr>
            <w:tcW w:w="950" w:type="dxa"/>
            <w:noWrap/>
            <w:vAlign w:val="center"/>
            <w:hideMark/>
          </w:tcPr>
          <w:p w14:paraId="61815F39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5.70</w:t>
            </w:r>
          </w:p>
        </w:tc>
        <w:tc>
          <w:tcPr>
            <w:tcW w:w="756" w:type="dxa"/>
            <w:noWrap/>
            <w:vAlign w:val="center"/>
            <w:hideMark/>
          </w:tcPr>
          <w:p w14:paraId="3B2EF662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11.78</w:t>
            </w:r>
          </w:p>
        </w:tc>
        <w:tc>
          <w:tcPr>
            <w:tcW w:w="756" w:type="dxa"/>
            <w:noWrap/>
            <w:vAlign w:val="center"/>
            <w:hideMark/>
          </w:tcPr>
          <w:p w14:paraId="13AEDDED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15.20</w:t>
            </w:r>
          </w:p>
        </w:tc>
        <w:tc>
          <w:tcPr>
            <w:tcW w:w="636" w:type="dxa"/>
            <w:noWrap/>
            <w:vAlign w:val="center"/>
            <w:hideMark/>
          </w:tcPr>
          <w:p w14:paraId="36849C26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9.53</w:t>
            </w:r>
          </w:p>
        </w:tc>
      </w:tr>
      <w:tr w:rsidR="004D088D" w:rsidRPr="005F3A5A" w14:paraId="771C8E1C" w14:textId="77777777" w:rsidTr="00206D20">
        <w:trPr>
          <w:trHeight w:val="487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48AF3F0E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</w:p>
        </w:tc>
        <w:tc>
          <w:tcPr>
            <w:tcW w:w="8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12E118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Local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520381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6.53B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5D1EAA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0.59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56E3F72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4.23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84AA3D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0.00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983DE59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3.00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2F5BD4C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5.80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86BD298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9.00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B7ADDB8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15.00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398C724" w14:textId="77777777" w:rsidR="004D088D" w:rsidRPr="005F3A5A" w:rsidRDefault="004D088D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5F3A5A">
              <w:rPr>
                <w:rFonts w:asciiTheme="majorBidi" w:hAnsiTheme="majorBidi" w:cstheme="majorBidi"/>
              </w:rPr>
              <w:t>6.00</w:t>
            </w:r>
          </w:p>
        </w:tc>
      </w:tr>
    </w:tbl>
    <w:p w14:paraId="1D84C6CE" w14:textId="77777777" w:rsidR="004D088D" w:rsidRPr="005F3A5A" w:rsidRDefault="004D088D" w:rsidP="004D088D">
      <w:pPr>
        <w:pStyle w:val="MDPI43tablefooter"/>
        <w:ind w:left="0"/>
        <w:rPr>
          <w:rFonts w:asciiTheme="majorBidi" w:hAnsiTheme="majorBidi" w:cstheme="majorBidi"/>
          <w:sz w:val="20"/>
          <w:szCs w:val="20"/>
        </w:rPr>
      </w:pPr>
      <w:r w:rsidRPr="005F3A5A">
        <w:rPr>
          <w:rFonts w:asciiTheme="majorBidi" w:hAnsiTheme="majorBidi" w:cstheme="majorBidi"/>
          <w:sz w:val="20"/>
          <w:szCs w:val="20"/>
        </w:rPr>
        <w:t xml:space="preserve"> Groups that share similar letters are non-significant while different letters represent significant differences.</w:t>
      </w:r>
    </w:p>
    <w:p w14:paraId="1C249712" w14:textId="6EECC608" w:rsidR="006424E0" w:rsidRDefault="006424E0">
      <w:pPr>
        <w:spacing w:after="160" w:line="259" w:lineRule="auto"/>
        <w:jc w:val="left"/>
      </w:pPr>
      <w:r>
        <w:br w:type="page"/>
      </w:r>
    </w:p>
    <w:p w14:paraId="2768C8F5" w14:textId="3F3B2837" w:rsidR="006424E0" w:rsidRPr="0032747A" w:rsidRDefault="006424E0" w:rsidP="006424E0">
      <w:pPr>
        <w:pStyle w:val="MDPI411onetablecaption"/>
        <w:ind w:right="-990"/>
        <w:rPr>
          <w:rFonts w:asciiTheme="majorBidi" w:hAnsiTheme="majorBidi" w:cstheme="majorBidi"/>
          <w:sz w:val="20"/>
          <w:szCs w:val="20"/>
        </w:rPr>
      </w:pPr>
      <w:r w:rsidRPr="0032747A">
        <w:rPr>
          <w:rFonts w:asciiTheme="majorBidi" w:hAnsiTheme="majorBidi" w:cstheme="majorBidi"/>
          <w:b/>
          <w:sz w:val="20"/>
          <w:szCs w:val="20"/>
        </w:rPr>
        <w:lastRenderedPageBreak/>
        <w:t xml:space="preserve">Table </w:t>
      </w:r>
      <w:r w:rsidRPr="0032747A">
        <w:rPr>
          <w:rFonts w:asciiTheme="majorBidi" w:hAnsiTheme="majorBidi" w:cstheme="majorBidi"/>
          <w:b/>
          <w:sz w:val="20"/>
          <w:szCs w:val="20"/>
        </w:rPr>
        <w:t>S3</w:t>
      </w:r>
      <w:r w:rsidRPr="0032747A">
        <w:rPr>
          <w:rFonts w:asciiTheme="majorBidi" w:hAnsiTheme="majorBidi" w:cstheme="majorBidi"/>
          <w:sz w:val="20"/>
          <w:szCs w:val="20"/>
        </w:rPr>
        <w:t>. One Way ANOVA results of DON concentrations using ELISA among different categories of each type.</w:t>
      </w:r>
    </w:p>
    <w:tbl>
      <w:tblPr>
        <w:tblW w:w="11094" w:type="dxa"/>
        <w:tblInd w:w="-117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79"/>
        <w:gridCol w:w="883"/>
        <w:gridCol w:w="992"/>
        <w:gridCol w:w="858"/>
        <w:gridCol w:w="876"/>
        <w:gridCol w:w="1112"/>
        <w:gridCol w:w="756"/>
        <w:gridCol w:w="950"/>
        <w:gridCol w:w="756"/>
        <w:gridCol w:w="766"/>
        <w:gridCol w:w="666"/>
      </w:tblGrid>
      <w:tr w:rsidR="006424E0" w:rsidRPr="0032747A" w14:paraId="259EDC47" w14:textId="77777777" w:rsidTr="006424E0">
        <w:trPr>
          <w:trHeight w:val="390"/>
        </w:trPr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9F22762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  <w:b/>
                <w:bCs/>
              </w:rPr>
            </w:pPr>
            <w:r w:rsidRPr="0032747A">
              <w:rPr>
                <w:rFonts w:asciiTheme="majorBidi" w:hAnsiTheme="majorBidi" w:cstheme="majorBidi"/>
                <w:b/>
                <w:bCs/>
              </w:rPr>
              <w:t>DON (ELISA)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DDC646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  <w:b/>
                <w:bCs/>
              </w:rPr>
            </w:pPr>
            <w:r w:rsidRPr="0032747A">
              <w:rPr>
                <w:rFonts w:asciiTheme="majorBidi" w:hAnsiTheme="majorBidi" w:cstheme="majorBidi"/>
                <w:b/>
                <w:bCs/>
              </w:rPr>
              <w:t>Source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C0C4605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  <w:b/>
                <w:bCs/>
              </w:rPr>
            </w:pPr>
            <w:r w:rsidRPr="0032747A">
              <w:rPr>
                <w:rFonts w:asciiTheme="majorBidi" w:hAnsiTheme="majorBidi" w:cstheme="majorBidi"/>
                <w:b/>
                <w:bCs/>
              </w:rPr>
              <w:t>Mean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DE6F871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  <w:b/>
                <w:bCs/>
              </w:rPr>
            </w:pPr>
            <w:r w:rsidRPr="0032747A">
              <w:rPr>
                <w:rFonts w:asciiTheme="majorBidi" w:hAnsiTheme="majorBidi" w:cstheme="majorBidi"/>
                <w:b/>
                <w:bCs/>
              </w:rPr>
              <w:t xml:space="preserve">SE 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D603F5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  <w:b/>
                <w:bCs/>
              </w:rPr>
            </w:pPr>
            <w:r w:rsidRPr="0032747A">
              <w:rPr>
                <w:rFonts w:asciiTheme="majorBidi" w:hAnsiTheme="majorBidi" w:cstheme="majorBidi"/>
                <w:b/>
                <w:bCs/>
              </w:rPr>
              <w:t>SD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D62A00D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  <w:b/>
                <w:bCs/>
              </w:rPr>
            </w:pPr>
            <w:r w:rsidRPr="0032747A">
              <w:rPr>
                <w:rFonts w:asciiTheme="majorBidi" w:hAnsiTheme="majorBidi" w:cstheme="majorBidi"/>
                <w:b/>
                <w:bCs/>
              </w:rPr>
              <w:t>Mini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A2E898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  <w:b/>
                <w:bCs/>
              </w:rPr>
            </w:pPr>
            <w:r w:rsidRPr="0032747A">
              <w:rPr>
                <w:rFonts w:asciiTheme="majorBidi" w:hAnsiTheme="majorBidi" w:cstheme="majorBidi"/>
                <w:b/>
                <w:bCs/>
              </w:rPr>
              <w:t>Q1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C1C8D8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  <w:b/>
                <w:bCs/>
              </w:rPr>
            </w:pPr>
            <w:r w:rsidRPr="0032747A">
              <w:rPr>
                <w:rFonts w:asciiTheme="majorBidi" w:hAnsiTheme="majorBidi" w:cstheme="majorBidi"/>
                <w:b/>
                <w:bCs/>
              </w:rPr>
              <w:t>Median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42ADBB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  <w:b/>
                <w:bCs/>
              </w:rPr>
            </w:pPr>
            <w:r w:rsidRPr="0032747A">
              <w:rPr>
                <w:rFonts w:asciiTheme="majorBidi" w:hAnsiTheme="majorBidi" w:cstheme="majorBidi"/>
                <w:b/>
                <w:bCs/>
              </w:rPr>
              <w:t>Q3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50FBFAA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  <w:b/>
                <w:bCs/>
              </w:rPr>
            </w:pPr>
            <w:r w:rsidRPr="0032747A">
              <w:rPr>
                <w:rFonts w:asciiTheme="majorBidi" w:hAnsiTheme="majorBidi" w:cstheme="majorBidi"/>
                <w:b/>
                <w:bCs/>
              </w:rPr>
              <w:t>Max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38C9B5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  <w:b/>
                <w:bCs/>
              </w:rPr>
            </w:pPr>
            <w:r w:rsidRPr="0032747A">
              <w:rPr>
                <w:rFonts w:asciiTheme="majorBidi" w:hAnsiTheme="majorBidi" w:cstheme="majorBidi"/>
                <w:b/>
                <w:bCs/>
              </w:rPr>
              <w:t>IQR</w:t>
            </w:r>
          </w:p>
        </w:tc>
      </w:tr>
      <w:tr w:rsidR="006424E0" w:rsidRPr="0032747A" w14:paraId="5A2B7D17" w14:textId="77777777" w:rsidTr="006424E0">
        <w:trPr>
          <w:trHeight w:val="390"/>
        </w:trPr>
        <w:tc>
          <w:tcPr>
            <w:tcW w:w="247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A755A1F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Gramineae</w:t>
            </w:r>
          </w:p>
        </w:tc>
        <w:tc>
          <w:tcPr>
            <w:tcW w:w="8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30F384B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Export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9EF77B3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  <w:vertAlign w:val="superscript"/>
              </w:rPr>
            </w:pPr>
            <w:r w:rsidRPr="0032747A">
              <w:rPr>
                <w:rFonts w:asciiTheme="majorBidi" w:hAnsiTheme="majorBidi" w:cstheme="majorBidi"/>
              </w:rPr>
              <w:t>34.57</w:t>
            </w:r>
            <w:r w:rsidRPr="0032747A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85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D001CA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6.83</w:t>
            </w:r>
          </w:p>
        </w:tc>
        <w:tc>
          <w:tcPr>
            <w:tcW w:w="8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E19494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18.06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90D9E59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19.00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A809918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20.00</w:t>
            </w:r>
          </w:p>
        </w:tc>
        <w:tc>
          <w:tcPr>
            <w:tcW w:w="9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27E029E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30.00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7371329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57.00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E6C25E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63.00</w:t>
            </w:r>
          </w:p>
        </w:tc>
        <w:tc>
          <w:tcPr>
            <w:tcW w:w="6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BB6C03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37.00</w:t>
            </w:r>
          </w:p>
        </w:tc>
      </w:tr>
      <w:tr w:rsidR="006424E0" w:rsidRPr="0032747A" w14:paraId="4309750F" w14:textId="77777777" w:rsidTr="006424E0">
        <w:trPr>
          <w:trHeight w:val="375"/>
        </w:trPr>
        <w:tc>
          <w:tcPr>
            <w:tcW w:w="0" w:type="auto"/>
            <w:vMerge/>
            <w:vAlign w:val="center"/>
            <w:hideMark/>
          </w:tcPr>
          <w:p w14:paraId="516AB891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</w:p>
        </w:tc>
        <w:tc>
          <w:tcPr>
            <w:tcW w:w="883" w:type="dxa"/>
            <w:noWrap/>
            <w:vAlign w:val="center"/>
            <w:hideMark/>
          </w:tcPr>
          <w:p w14:paraId="06376B05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Import</w:t>
            </w:r>
          </w:p>
        </w:tc>
        <w:tc>
          <w:tcPr>
            <w:tcW w:w="992" w:type="dxa"/>
            <w:noWrap/>
            <w:vAlign w:val="center"/>
            <w:hideMark/>
          </w:tcPr>
          <w:p w14:paraId="17115837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  <w:vertAlign w:val="superscript"/>
              </w:rPr>
            </w:pPr>
            <w:r w:rsidRPr="0032747A">
              <w:rPr>
                <w:rFonts w:asciiTheme="majorBidi" w:hAnsiTheme="majorBidi" w:cstheme="majorBidi"/>
              </w:rPr>
              <w:t>29.09</w:t>
            </w:r>
            <w:r w:rsidRPr="0032747A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858" w:type="dxa"/>
            <w:noWrap/>
            <w:vAlign w:val="center"/>
            <w:hideMark/>
          </w:tcPr>
          <w:p w14:paraId="0F71EEB4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7.43</w:t>
            </w:r>
          </w:p>
        </w:tc>
        <w:tc>
          <w:tcPr>
            <w:tcW w:w="876" w:type="dxa"/>
            <w:noWrap/>
            <w:vAlign w:val="center"/>
            <w:hideMark/>
          </w:tcPr>
          <w:p w14:paraId="20DF3620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25.73</w:t>
            </w:r>
          </w:p>
        </w:tc>
        <w:tc>
          <w:tcPr>
            <w:tcW w:w="1112" w:type="dxa"/>
            <w:noWrap/>
            <w:vAlign w:val="center"/>
            <w:hideMark/>
          </w:tcPr>
          <w:p w14:paraId="2E2C2F16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4.50</w:t>
            </w:r>
          </w:p>
        </w:tc>
        <w:tc>
          <w:tcPr>
            <w:tcW w:w="756" w:type="dxa"/>
            <w:noWrap/>
            <w:vAlign w:val="center"/>
            <w:hideMark/>
          </w:tcPr>
          <w:p w14:paraId="70172114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9.07</w:t>
            </w:r>
          </w:p>
        </w:tc>
        <w:tc>
          <w:tcPr>
            <w:tcW w:w="950" w:type="dxa"/>
            <w:noWrap/>
            <w:vAlign w:val="center"/>
            <w:hideMark/>
          </w:tcPr>
          <w:p w14:paraId="425CDE0C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16.50</w:t>
            </w:r>
          </w:p>
        </w:tc>
        <w:tc>
          <w:tcPr>
            <w:tcW w:w="756" w:type="dxa"/>
            <w:noWrap/>
            <w:vAlign w:val="center"/>
            <w:hideMark/>
          </w:tcPr>
          <w:p w14:paraId="7FBF4DD8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53.25</w:t>
            </w:r>
          </w:p>
        </w:tc>
        <w:tc>
          <w:tcPr>
            <w:tcW w:w="766" w:type="dxa"/>
            <w:noWrap/>
            <w:vAlign w:val="center"/>
            <w:hideMark/>
          </w:tcPr>
          <w:p w14:paraId="691A4F5A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77.00</w:t>
            </w:r>
          </w:p>
        </w:tc>
        <w:tc>
          <w:tcPr>
            <w:tcW w:w="666" w:type="dxa"/>
            <w:noWrap/>
            <w:vAlign w:val="center"/>
            <w:hideMark/>
          </w:tcPr>
          <w:p w14:paraId="31632183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44.17</w:t>
            </w:r>
          </w:p>
        </w:tc>
      </w:tr>
      <w:tr w:rsidR="006424E0" w:rsidRPr="0032747A" w14:paraId="37C90806" w14:textId="77777777" w:rsidTr="006424E0">
        <w:trPr>
          <w:trHeight w:val="375"/>
        </w:trPr>
        <w:tc>
          <w:tcPr>
            <w:tcW w:w="0" w:type="auto"/>
            <w:vMerge/>
            <w:vAlign w:val="center"/>
            <w:hideMark/>
          </w:tcPr>
          <w:p w14:paraId="5CDC8B73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</w:p>
        </w:tc>
        <w:tc>
          <w:tcPr>
            <w:tcW w:w="883" w:type="dxa"/>
            <w:noWrap/>
            <w:vAlign w:val="center"/>
            <w:hideMark/>
          </w:tcPr>
          <w:p w14:paraId="13DEB42A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Local</w:t>
            </w:r>
          </w:p>
        </w:tc>
        <w:tc>
          <w:tcPr>
            <w:tcW w:w="992" w:type="dxa"/>
            <w:noWrap/>
            <w:vAlign w:val="center"/>
            <w:hideMark/>
          </w:tcPr>
          <w:p w14:paraId="61B26C9F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27.74</w:t>
            </w:r>
            <w:r w:rsidRPr="0032747A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858" w:type="dxa"/>
            <w:noWrap/>
            <w:vAlign w:val="center"/>
            <w:hideMark/>
          </w:tcPr>
          <w:p w14:paraId="14FE06E7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3.96</w:t>
            </w:r>
          </w:p>
        </w:tc>
        <w:tc>
          <w:tcPr>
            <w:tcW w:w="876" w:type="dxa"/>
            <w:noWrap/>
            <w:vAlign w:val="center"/>
            <w:hideMark/>
          </w:tcPr>
          <w:p w14:paraId="705B780C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28.31</w:t>
            </w:r>
          </w:p>
        </w:tc>
        <w:tc>
          <w:tcPr>
            <w:tcW w:w="1112" w:type="dxa"/>
            <w:noWrap/>
            <w:vAlign w:val="center"/>
            <w:hideMark/>
          </w:tcPr>
          <w:p w14:paraId="0019640B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1.2</w:t>
            </w:r>
          </w:p>
        </w:tc>
        <w:tc>
          <w:tcPr>
            <w:tcW w:w="756" w:type="dxa"/>
            <w:noWrap/>
            <w:vAlign w:val="center"/>
            <w:hideMark/>
          </w:tcPr>
          <w:p w14:paraId="691F9AE3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8.9</w:t>
            </w:r>
          </w:p>
        </w:tc>
        <w:tc>
          <w:tcPr>
            <w:tcW w:w="950" w:type="dxa"/>
            <w:noWrap/>
            <w:vAlign w:val="center"/>
            <w:hideMark/>
          </w:tcPr>
          <w:p w14:paraId="7C85ECB3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756" w:type="dxa"/>
            <w:noWrap/>
            <w:vAlign w:val="center"/>
            <w:hideMark/>
          </w:tcPr>
          <w:p w14:paraId="38D68EA2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766" w:type="dxa"/>
            <w:noWrap/>
            <w:vAlign w:val="center"/>
            <w:hideMark/>
          </w:tcPr>
          <w:p w14:paraId="1A2A9D38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100</w:t>
            </w:r>
          </w:p>
        </w:tc>
        <w:tc>
          <w:tcPr>
            <w:tcW w:w="666" w:type="dxa"/>
            <w:noWrap/>
            <w:vAlign w:val="center"/>
            <w:hideMark/>
          </w:tcPr>
          <w:p w14:paraId="6FDE21F1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31.1</w:t>
            </w:r>
          </w:p>
        </w:tc>
      </w:tr>
      <w:tr w:rsidR="006424E0" w:rsidRPr="0032747A" w14:paraId="1D24B88B" w14:textId="77777777" w:rsidTr="006424E0">
        <w:trPr>
          <w:trHeight w:val="375"/>
        </w:trPr>
        <w:tc>
          <w:tcPr>
            <w:tcW w:w="2479" w:type="dxa"/>
            <w:vMerge w:val="restart"/>
            <w:noWrap/>
            <w:vAlign w:val="center"/>
            <w:hideMark/>
          </w:tcPr>
          <w:p w14:paraId="36459031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Pasta, Noodles</w:t>
            </w:r>
          </w:p>
        </w:tc>
        <w:tc>
          <w:tcPr>
            <w:tcW w:w="883" w:type="dxa"/>
            <w:noWrap/>
            <w:vAlign w:val="center"/>
            <w:hideMark/>
          </w:tcPr>
          <w:p w14:paraId="25B9829E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Export</w:t>
            </w:r>
          </w:p>
        </w:tc>
        <w:tc>
          <w:tcPr>
            <w:tcW w:w="992" w:type="dxa"/>
            <w:noWrap/>
            <w:vAlign w:val="center"/>
          </w:tcPr>
          <w:p w14:paraId="58D4A091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858" w:type="dxa"/>
            <w:noWrap/>
            <w:vAlign w:val="center"/>
          </w:tcPr>
          <w:p w14:paraId="7020CB37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876" w:type="dxa"/>
            <w:noWrap/>
            <w:vAlign w:val="center"/>
          </w:tcPr>
          <w:p w14:paraId="3520F671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1112" w:type="dxa"/>
            <w:noWrap/>
            <w:vAlign w:val="center"/>
          </w:tcPr>
          <w:p w14:paraId="4C9B1176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756" w:type="dxa"/>
            <w:noWrap/>
            <w:vAlign w:val="center"/>
          </w:tcPr>
          <w:p w14:paraId="73F9AF7C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950" w:type="dxa"/>
            <w:noWrap/>
            <w:vAlign w:val="center"/>
          </w:tcPr>
          <w:p w14:paraId="4CCE1D29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756" w:type="dxa"/>
            <w:noWrap/>
            <w:vAlign w:val="center"/>
          </w:tcPr>
          <w:p w14:paraId="1A418424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766" w:type="dxa"/>
            <w:noWrap/>
            <w:vAlign w:val="center"/>
          </w:tcPr>
          <w:p w14:paraId="5E770F2D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666" w:type="dxa"/>
            <w:noWrap/>
            <w:vAlign w:val="center"/>
          </w:tcPr>
          <w:p w14:paraId="188E10BC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NA</w:t>
            </w:r>
          </w:p>
        </w:tc>
      </w:tr>
      <w:tr w:rsidR="006424E0" w:rsidRPr="0032747A" w14:paraId="4A4861B9" w14:textId="77777777" w:rsidTr="006424E0">
        <w:trPr>
          <w:trHeight w:val="375"/>
        </w:trPr>
        <w:tc>
          <w:tcPr>
            <w:tcW w:w="0" w:type="auto"/>
            <w:vMerge/>
            <w:vAlign w:val="center"/>
            <w:hideMark/>
          </w:tcPr>
          <w:p w14:paraId="24C86179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</w:p>
        </w:tc>
        <w:tc>
          <w:tcPr>
            <w:tcW w:w="883" w:type="dxa"/>
            <w:noWrap/>
            <w:vAlign w:val="center"/>
            <w:hideMark/>
          </w:tcPr>
          <w:p w14:paraId="3650228B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Import</w:t>
            </w:r>
          </w:p>
        </w:tc>
        <w:tc>
          <w:tcPr>
            <w:tcW w:w="992" w:type="dxa"/>
            <w:noWrap/>
            <w:vAlign w:val="center"/>
            <w:hideMark/>
          </w:tcPr>
          <w:p w14:paraId="3B4A0231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  <w:vertAlign w:val="superscript"/>
              </w:rPr>
            </w:pPr>
            <w:r w:rsidRPr="0032747A">
              <w:rPr>
                <w:rFonts w:asciiTheme="majorBidi" w:hAnsiTheme="majorBidi" w:cstheme="majorBidi"/>
              </w:rPr>
              <w:t>159.60</w:t>
            </w:r>
            <w:r w:rsidRPr="0032747A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858" w:type="dxa"/>
            <w:noWrap/>
            <w:vAlign w:val="center"/>
            <w:hideMark/>
          </w:tcPr>
          <w:p w14:paraId="2142E785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72.60</w:t>
            </w:r>
          </w:p>
        </w:tc>
        <w:tc>
          <w:tcPr>
            <w:tcW w:w="876" w:type="dxa"/>
            <w:noWrap/>
            <w:vAlign w:val="center"/>
            <w:hideMark/>
          </w:tcPr>
          <w:p w14:paraId="1EB8AB5E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299.20</w:t>
            </w:r>
          </w:p>
        </w:tc>
        <w:tc>
          <w:tcPr>
            <w:tcW w:w="1112" w:type="dxa"/>
            <w:noWrap/>
            <w:vAlign w:val="center"/>
            <w:hideMark/>
          </w:tcPr>
          <w:p w14:paraId="2D92E4A8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4.00</w:t>
            </w:r>
          </w:p>
        </w:tc>
        <w:tc>
          <w:tcPr>
            <w:tcW w:w="756" w:type="dxa"/>
            <w:noWrap/>
            <w:vAlign w:val="center"/>
            <w:hideMark/>
          </w:tcPr>
          <w:p w14:paraId="775ABAA6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11.30</w:t>
            </w:r>
          </w:p>
        </w:tc>
        <w:tc>
          <w:tcPr>
            <w:tcW w:w="950" w:type="dxa"/>
            <w:noWrap/>
            <w:vAlign w:val="center"/>
            <w:hideMark/>
          </w:tcPr>
          <w:p w14:paraId="6EB7664B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30.00</w:t>
            </w:r>
          </w:p>
        </w:tc>
        <w:tc>
          <w:tcPr>
            <w:tcW w:w="756" w:type="dxa"/>
            <w:noWrap/>
            <w:vAlign w:val="center"/>
            <w:hideMark/>
          </w:tcPr>
          <w:p w14:paraId="0CDC2BFB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47.80</w:t>
            </w:r>
          </w:p>
        </w:tc>
        <w:tc>
          <w:tcPr>
            <w:tcW w:w="766" w:type="dxa"/>
            <w:noWrap/>
            <w:vAlign w:val="center"/>
            <w:hideMark/>
          </w:tcPr>
          <w:p w14:paraId="759002D7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795.00</w:t>
            </w:r>
          </w:p>
        </w:tc>
        <w:tc>
          <w:tcPr>
            <w:tcW w:w="666" w:type="dxa"/>
            <w:noWrap/>
            <w:vAlign w:val="center"/>
            <w:hideMark/>
          </w:tcPr>
          <w:p w14:paraId="30C9D6F6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36.50</w:t>
            </w:r>
          </w:p>
        </w:tc>
      </w:tr>
      <w:tr w:rsidR="006424E0" w:rsidRPr="0032747A" w14:paraId="512B0D6A" w14:textId="77777777" w:rsidTr="006424E0">
        <w:trPr>
          <w:trHeight w:val="390"/>
        </w:trPr>
        <w:tc>
          <w:tcPr>
            <w:tcW w:w="0" w:type="auto"/>
            <w:vMerge/>
            <w:vAlign w:val="center"/>
            <w:hideMark/>
          </w:tcPr>
          <w:p w14:paraId="55D9E58D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</w:p>
        </w:tc>
        <w:tc>
          <w:tcPr>
            <w:tcW w:w="883" w:type="dxa"/>
            <w:noWrap/>
            <w:vAlign w:val="center"/>
            <w:hideMark/>
          </w:tcPr>
          <w:p w14:paraId="234828EB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Local</w:t>
            </w:r>
          </w:p>
        </w:tc>
        <w:tc>
          <w:tcPr>
            <w:tcW w:w="992" w:type="dxa"/>
            <w:noWrap/>
            <w:vAlign w:val="center"/>
            <w:hideMark/>
          </w:tcPr>
          <w:p w14:paraId="225678EB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  <w:vertAlign w:val="superscript"/>
              </w:rPr>
            </w:pPr>
            <w:r w:rsidRPr="0032747A">
              <w:rPr>
                <w:rFonts w:asciiTheme="majorBidi" w:hAnsiTheme="majorBidi" w:cstheme="majorBidi"/>
              </w:rPr>
              <w:t>44.71</w:t>
            </w:r>
            <w:r w:rsidRPr="0032747A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858" w:type="dxa"/>
            <w:noWrap/>
            <w:vAlign w:val="center"/>
            <w:hideMark/>
          </w:tcPr>
          <w:p w14:paraId="6A699607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5.87</w:t>
            </w:r>
          </w:p>
        </w:tc>
        <w:tc>
          <w:tcPr>
            <w:tcW w:w="876" w:type="dxa"/>
            <w:noWrap/>
            <w:vAlign w:val="center"/>
            <w:hideMark/>
          </w:tcPr>
          <w:p w14:paraId="6FAD6F65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21.16</w:t>
            </w:r>
          </w:p>
        </w:tc>
        <w:tc>
          <w:tcPr>
            <w:tcW w:w="1112" w:type="dxa"/>
            <w:noWrap/>
            <w:vAlign w:val="center"/>
            <w:hideMark/>
          </w:tcPr>
          <w:p w14:paraId="6B976243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12.90</w:t>
            </w:r>
          </w:p>
        </w:tc>
        <w:tc>
          <w:tcPr>
            <w:tcW w:w="756" w:type="dxa"/>
            <w:noWrap/>
            <w:vAlign w:val="center"/>
            <w:hideMark/>
          </w:tcPr>
          <w:p w14:paraId="29A185D3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28.50</w:t>
            </w:r>
          </w:p>
        </w:tc>
        <w:tc>
          <w:tcPr>
            <w:tcW w:w="950" w:type="dxa"/>
            <w:noWrap/>
            <w:vAlign w:val="center"/>
            <w:hideMark/>
          </w:tcPr>
          <w:p w14:paraId="3497AF44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44.00</w:t>
            </w:r>
          </w:p>
        </w:tc>
        <w:tc>
          <w:tcPr>
            <w:tcW w:w="756" w:type="dxa"/>
            <w:noWrap/>
            <w:vAlign w:val="center"/>
            <w:hideMark/>
          </w:tcPr>
          <w:p w14:paraId="3A2BA5B6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62.50</w:t>
            </w:r>
          </w:p>
        </w:tc>
        <w:tc>
          <w:tcPr>
            <w:tcW w:w="766" w:type="dxa"/>
            <w:noWrap/>
            <w:vAlign w:val="center"/>
            <w:hideMark/>
          </w:tcPr>
          <w:p w14:paraId="37810112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81.00</w:t>
            </w:r>
          </w:p>
        </w:tc>
        <w:tc>
          <w:tcPr>
            <w:tcW w:w="666" w:type="dxa"/>
            <w:noWrap/>
            <w:vAlign w:val="center"/>
            <w:hideMark/>
          </w:tcPr>
          <w:p w14:paraId="6B12F417" w14:textId="77777777" w:rsidR="006424E0" w:rsidRPr="0032747A" w:rsidRDefault="006424E0" w:rsidP="00206D20">
            <w:pPr>
              <w:pStyle w:val="MDPI42tablebody"/>
              <w:rPr>
                <w:rFonts w:asciiTheme="majorBidi" w:hAnsiTheme="majorBidi" w:cstheme="majorBidi"/>
              </w:rPr>
            </w:pPr>
            <w:r w:rsidRPr="0032747A">
              <w:rPr>
                <w:rFonts w:asciiTheme="majorBidi" w:hAnsiTheme="majorBidi" w:cstheme="majorBidi"/>
              </w:rPr>
              <w:t>34.00</w:t>
            </w:r>
          </w:p>
        </w:tc>
      </w:tr>
    </w:tbl>
    <w:p w14:paraId="7BAE8D78" w14:textId="77777777" w:rsidR="006424E0" w:rsidRPr="0032747A" w:rsidRDefault="006424E0" w:rsidP="006424E0">
      <w:pPr>
        <w:pStyle w:val="MDPI43tablefooter"/>
        <w:ind w:left="0"/>
        <w:rPr>
          <w:rFonts w:asciiTheme="majorBidi" w:eastAsia="Calibri" w:hAnsiTheme="majorBidi" w:cstheme="majorBidi"/>
          <w:sz w:val="20"/>
          <w:szCs w:val="20"/>
        </w:rPr>
      </w:pPr>
      <w:r w:rsidRPr="0032747A">
        <w:rPr>
          <w:rFonts w:asciiTheme="majorBidi" w:eastAsia="Calibri" w:hAnsiTheme="majorBidi" w:cstheme="majorBidi"/>
          <w:sz w:val="20"/>
          <w:szCs w:val="20"/>
        </w:rPr>
        <w:t>Groups that share similar letters are non-significant while different letters represent significant differences. (NA) stands for this item is non-applicable.</w:t>
      </w:r>
    </w:p>
    <w:p w14:paraId="0C7609F6" w14:textId="77777777" w:rsidR="004D088D" w:rsidRDefault="004D088D"/>
    <w:sectPr w:rsidR="004D08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88D"/>
    <w:rsid w:val="0032747A"/>
    <w:rsid w:val="004D088D"/>
    <w:rsid w:val="005E365A"/>
    <w:rsid w:val="005F3A5A"/>
    <w:rsid w:val="0064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150A8"/>
  <w15:chartTrackingRefBased/>
  <w15:docId w15:val="{F407D34C-B59E-4D83-BFEE-5A8C66445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88D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kern w:val="0"/>
      <w:sz w:val="20"/>
      <w:szCs w:val="2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2tablebody">
    <w:name w:val="MDPI_4.2_table_body"/>
    <w:qFormat/>
    <w:rsid w:val="004D088D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  <w14:ligatures w14:val="none"/>
    </w:rPr>
  </w:style>
  <w:style w:type="paragraph" w:customStyle="1" w:styleId="MDPI43tablefooter">
    <w:name w:val="MDPI_4.3_table_footer"/>
    <w:next w:val="Normal"/>
    <w:qFormat/>
    <w:rsid w:val="004D088D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eastAsia="de-DE" w:bidi="en-US"/>
      <w14:ligatures w14:val="none"/>
    </w:rPr>
  </w:style>
  <w:style w:type="paragraph" w:customStyle="1" w:styleId="MDPI411onetablecaption">
    <w:name w:val="MDPI_4.1.1_one_table_caption"/>
    <w:qFormat/>
    <w:rsid w:val="004D088D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Cordia New"/>
      <w:noProof/>
      <w:color w:val="000000"/>
      <w:kern w:val="0"/>
      <w:sz w:val="18"/>
      <w:lang w:eastAsia="zh-CN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259</Words>
  <Characters>1368</Characters>
  <Application>Microsoft Office Word</Application>
  <DocSecurity>0</DocSecurity>
  <Lines>195</Lines>
  <Paragraphs>180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KhaledaboShanab</dc:creator>
  <cp:keywords/>
  <dc:description/>
  <cp:lastModifiedBy>KhaledaboShanab</cp:lastModifiedBy>
  <cp:revision>5</cp:revision>
  <dcterms:created xsi:type="dcterms:W3CDTF">2023-09-05T10:27:00Z</dcterms:created>
  <dcterms:modified xsi:type="dcterms:W3CDTF">2023-09-05T11:14:00Z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76432c1b4b4e87848949bc989b61868040d29578be205a595bd802c711d87ba8</vt:lpwstr>
  </property>
</Properties>
</file>