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0B6A7" w14:textId="77777777" w:rsidR="00172D63" w:rsidRPr="00AA73A8" w:rsidRDefault="00172D63" w:rsidP="00172D63">
      <w:pPr>
        <w:rPr>
          <w:rFonts w:asciiTheme="majorBidi" w:hAnsiTheme="majorBidi" w:cstheme="majorBidi"/>
          <w:b/>
          <w:bCs/>
        </w:rPr>
      </w:pPr>
      <w:r w:rsidRPr="00AA73A8">
        <w:rPr>
          <w:rFonts w:asciiTheme="majorBidi" w:hAnsiTheme="majorBidi" w:cstheme="majorBidi"/>
          <w:b/>
          <w:bCs/>
        </w:rPr>
        <w:t>Investigation of the antimicrobial, antibiofilm, and immunomodulatory activities of cranberry (</w:t>
      </w:r>
      <w:r w:rsidRPr="00AA73A8">
        <w:rPr>
          <w:rFonts w:asciiTheme="majorBidi" w:hAnsiTheme="majorBidi" w:cstheme="majorBidi"/>
          <w:b/>
          <w:bCs/>
          <w:i/>
          <w:iCs/>
        </w:rPr>
        <w:t>Vaccinium macrocarpon</w:t>
      </w:r>
      <w:r w:rsidRPr="00AA73A8">
        <w:rPr>
          <w:rFonts w:asciiTheme="majorBidi" w:hAnsiTheme="majorBidi" w:cstheme="majorBidi"/>
          <w:b/>
          <w:bCs/>
        </w:rPr>
        <w:t xml:space="preserve"> L.) proanthocyanidins against multidrug-resistant pathogens</w:t>
      </w:r>
    </w:p>
    <w:p w14:paraId="7B89F0DC" w14:textId="77777777" w:rsidR="00113485" w:rsidRPr="004F76B9" w:rsidRDefault="00113485" w:rsidP="00113485">
      <w:pPr>
        <w:rPr>
          <w:rFonts w:asciiTheme="majorBidi" w:eastAsia="MS PGothic" w:hAnsiTheme="majorBidi" w:cstheme="majorBidi"/>
          <w:color w:val="000000" w:themeColor="text1"/>
          <w:vertAlign w:val="superscript"/>
        </w:rPr>
      </w:pPr>
      <w:r w:rsidRPr="004F76B9">
        <w:rPr>
          <w:rFonts w:asciiTheme="majorBidi" w:hAnsiTheme="majorBidi" w:cstheme="majorBidi"/>
          <w:color w:val="333333"/>
        </w:rPr>
        <w:t>Mai Zafer</w:t>
      </w:r>
      <w:r w:rsidRPr="004F76B9">
        <w:rPr>
          <w:rFonts w:asciiTheme="majorBidi" w:eastAsia="MS PGothic" w:hAnsiTheme="majorBidi" w:cstheme="majorBidi"/>
          <w:color w:val="000000" w:themeColor="text1"/>
          <w:vertAlign w:val="superscript"/>
        </w:rPr>
        <w:t>1</w:t>
      </w:r>
      <w:r w:rsidRPr="004F76B9">
        <w:rPr>
          <w:rFonts w:asciiTheme="majorBidi" w:eastAsia="Times New Roman" w:hAnsiTheme="majorBidi" w:cstheme="majorBidi"/>
        </w:rPr>
        <w:t>*</w:t>
      </w:r>
      <w:r>
        <w:rPr>
          <w:rFonts w:asciiTheme="majorBidi" w:eastAsia="Times New Roman" w:hAnsiTheme="majorBidi" w:cstheme="majorBidi"/>
        </w:rPr>
        <w:t>, Omar Zayan</w:t>
      </w:r>
      <w:r w:rsidRPr="00593F1E">
        <w:rPr>
          <w:rFonts w:asciiTheme="majorBidi" w:eastAsia="Times New Roman" w:hAnsiTheme="majorBidi" w:cstheme="majorBidi"/>
          <w:vertAlign w:val="superscript"/>
        </w:rPr>
        <w:t>2</w:t>
      </w:r>
      <w:r>
        <w:rPr>
          <w:rFonts w:asciiTheme="majorBidi" w:eastAsia="Times New Roman" w:hAnsiTheme="majorBidi" w:cstheme="majorBidi"/>
        </w:rPr>
        <w:t>, Rawan Nasser</w:t>
      </w:r>
      <w:r>
        <w:rPr>
          <w:rFonts w:asciiTheme="majorBidi" w:eastAsia="Times New Roman" w:hAnsiTheme="majorBidi" w:cstheme="majorBidi"/>
          <w:vertAlign w:val="superscript"/>
        </w:rPr>
        <w:t>2</w:t>
      </w:r>
      <w:r>
        <w:rPr>
          <w:rFonts w:asciiTheme="majorBidi" w:eastAsia="Times New Roman" w:hAnsiTheme="majorBidi" w:cstheme="majorBidi"/>
        </w:rPr>
        <w:t>, Nadeen Hatem</w:t>
      </w:r>
      <w:r w:rsidRPr="00593F1E">
        <w:rPr>
          <w:rFonts w:asciiTheme="majorBidi" w:eastAsia="Times New Roman" w:hAnsiTheme="majorBidi" w:cstheme="majorBidi"/>
          <w:vertAlign w:val="superscript"/>
        </w:rPr>
        <w:t>2</w:t>
      </w:r>
      <w:r>
        <w:rPr>
          <w:rFonts w:asciiTheme="majorBidi" w:eastAsia="Times New Roman" w:hAnsiTheme="majorBidi" w:cstheme="majorBidi"/>
        </w:rPr>
        <w:t>, Mohamed Al Tamawi</w:t>
      </w:r>
      <w:r>
        <w:rPr>
          <w:rFonts w:asciiTheme="majorBidi" w:eastAsia="Times New Roman" w:hAnsiTheme="majorBidi" w:cstheme="majorBidi"/>
          <w:vertAlign w:val="superscript"/>
        </w:rPr>
        <w:t>2</w:t>
      </w:r>
      <w:r>
        <w:rPr>
          <w:rFonts w:asciiTheme="majorBidi" w:eastAsia="Times New Roman" w:hAnsiTheme="majorBidi" w:cstheme="majorBidi"/>
        </w:rPr>
        <w:t>, Dalia Hamdy</w:t>
      </w:r>
      <w:r>
        <w:rPr>
          <w:rFonts w:asciiTheme="majorBidi" w:eastAsia="Times New Roman" w:hAnsiTheme="majorBidi" w:cstheme="majorBidi"/>
          <w:vertAlign w:val="superscript"/>
        </w:rPr>
        <w:t>2</w:t>
      </w:r>
      <w:r>
        <w:rPr>
          <w:rFonts w:asciiTheme="majorBidi" w:eastAsia="Times New Roman" w:hAnsiTheme="majorBidi" w:cstheme="majorBidi"/>
        </w:rPr>
        <w:t xml:space="preserve">, </w:t>
      </w:r>
      <w:r w:rsidRPr="004F76B9">
        <w:rPr>
          <w:rFonts w:asciiTheme="majorBidi" w:eastAsia="MS PGothic" w:hAnsiTheme="majorBidi" w:cstheme="majorBidi"/>
          <w:color w:val="000000" w:themeColor="text1"/>
        </w:rPr>
        <w:t>Sayed E. El-Sayed</w:t>
      </w:r>
      <w:r w:rsidRPr="004F76B9">
        <w:rPr>
          <w:rFonts w:asciiTheme="majorBidi" w:eastAsia="MS PGothic" w:hAnsiTheme="majorBidi" w:cstheme="majorBidi"/>
          <w:color w:val="000000" w:themeColor="text1"/>
          <w:vertAlign w:val="superscript"/>
        </w:rPr>
        <w:t>1</w:t>
      </w:r>
    </w:p>
    <w:p w14:paraId="75EA1756" w14:textId="77777777" w:rsidR="00113485" w:rsidRDefault="00113485" w:rsidP="00113485">
      <w:pPr>
        <w:spacing w:after="0" w:line="360" w:lineRule="auto"/>
        <w:ind w:left="540" w:hanging="540"/>
        <w:rPr>
          <w:rFonts w:asciiTheme="majorBidi" w:eastAsiaTheme="minorEastAsia" w:hAnsiTheme="majorBidi" w:cstheme="majorBidi"/>
          <w:color w:val="000000" w:themeColor="text1"/>
        </w:rPr>
      </w:pPr>
      <w:r w:rsidRPr="004F76B9">
        <w:rPr>
          <w:rFonts w:asciiTheme="majorBidi" w:eastAsia="MS PGothic" w:hAnsiTheme="majorBidi" w:cstheme="majorBidi"/>
          <w:color w:val="000000" w:themeColor="text1"/>
          <w:vertAlign w:val="superscript"/>
        </w:rPr>
        <w:t>1</w:t>
      </w:r>
      <w:r w:rsidRPr="004F76B9">
        <w:rPr>
          <w:rFonts w:asciiTheme="majorBidi" w:eastAsia="MS PGothic" w:hAnsiTheme="majorBidi" w:cstheme="majorBidi"/>
          <w:color w:val="000000" w:themeColor="text1"/>
        </w:rPr>
        <w:t>Department of Microbiology and Immunology</w:t>
      </w:r>
      <w:r w:rsidRPr="004F76B9">
        <w:rPr>
          <w:rFonts w:asciiTheme="majorBidi" w:eastAsiaTheme="minorEastAsia" w:hAnsiTheme="majorBidi" w:cstheme="majorBidi"/>
          <w:color w:val="000000" w:themeColor="text1"/>
        </w:rPr>
        <w:t xml:space="preserve">, Faculty of Pharmacy, </w:t>
      </w:r>
      <w:bookmarkStart w:id="0" w:name="_Hlk190897260"/>
      <w:r w:rsidRPr="004F76B9">
        <w:rPr>
          <w:rFonts w:asciiTheme="majorBidi" w:eastAsiaTheme="minorEastAsia" w:hAnsiTheme="majorBidi" w:cstheme="majorBidi"/>
          <w:color w:val="000000" w:themeColor="text1"/>
        </w:rPr>
        <w:t>Ahram Canadian University, Sixth of October City, Giza 12451, Egypt</w:t>
      </w:r>
    </w:p>
    <w:p w14:paraId="308E4258" w14:textId="77777777" w:rsidR="00113485" w:rsidRPr="004F76B9" w:rsidRDefault="00113485" w:rsidP="00113485">
      <w:pPr>
        <w:spacing w:after="0" w:line="360" w:lineRule="auto"/>
        <w:ind w:left="540" w:hanging="540"/>
        <w:rPr>
          <w:rFonts w:asciiTheme="majorBidi" w:eastAsiaTheme="minorEastAsia" w:hAnsiTheme="majorBidi" w:cstheme="majorBidi"/>
          <w:color w:val="000000" w:themeColor="text1"/>
        </w:rPr>
      </w:pPr>
      <w:r w:rsidRPr="00593F1E">
        <w:rPr>
          <w:rFonts w:asciiTheme="majorBidi" w:eastAsiaTheme="minorEastAsia" w:hAnsiTheme="majorBidi" w:cstheme="majorBidi"/>
          <w:color w:val="000000" w:themeColor="text1"/>
          <w:vertAlign w:val="superscript"/>
        </w:rPr>
        <w:t>2</w:t>
      </w:r>
      <w:r w:rsidRPr="004F76B9">
        <w:rPr>
          <w:rFonts w:asciiTheme="majorBidi" w:eastAsiaTheme="minorEastAsia" w:hAnsiTheme="majorBidi" w:cstheme="majorBidi"/>
          <w:color w:val="000000" w:themeColor="text1"/>
        </w:rPr>
        <w:t>Faculty of Pharmacy, Ahram Canadian University, Sixth of October City, Giza 12451, Egypt</w:t>
      </w:r>
    </w:p>
    <w:bookmarkEnd w:id="0"/>
    <w:p w14:paraId="5C93E66F" w14:textId="77777777" w:rsidR="00113485" w:rsidRPr="004F76B9" w:rsidRDefault="00113485" w:rsidP="00113485">
      <w:pPr>
        <w:spacing w:after="200" w:line="276" w:lineRule="auto"/>
        <w:jc w:val="both"/>
        <w:rPr>
          <w:rFonts w:asciiTheme="majorBidi" w:eastAsia="MS PGothic" w:hAnsiTheme="majorBidi" w:cstheme="majorBidi"/>
          <w:b/>
          <w:bCs/>
          <w:color w:val="000000"/>
        </w:rPr>
      </w:pPr>
      <w:r w:rsidRPr="004F76B9">
        <w:rPr>
          <w:rFonts w:asciiTheme="majorBidi" w:eastAsia="Times New Roman" w:hAnsiTheme="majorBidi" w:cstheme="majorBidi"/>
        </w:rPr>
        <w:t xml:space="preserve">* </w:t>
      </w:r>
      <w:r w:rsidRPr="004F76B9">
        <w:rPr>
          <w:rFonts w:asciiTheme="majorBidi" w:eastAsia="Times New Roman" w:hAnsiTheme="majorBidi" w:cstheme="majorBidi"/>
          <w:b/>
          <w:bCs/>
        </w:rPr>
        <w:t xml:space="preserve">Corresponding Author: </w:t>
      </w:r>
      <w:r w:rsidRPr="004F76B9">
        <w:rPr>
          <w:rFonts w:asciiTheme="majorBidi" w:eastAsia="MS PGothic" w:hAnsiTheme="majorBidi" w:cstheme="majorBidi"/>
          <w:b/>
          <w:bCs/>
          <w:color w:val="000000"/>
        </w:rPr>
        <w:t>Mai Zafer</w:t>
      </w:r>
    </w:p>
    <w:p w14:paraId="30FC2091" w14:textId="77777777" w:rsidR="00113485" w:rsidRPr="004F76B9" w:rsidRDefault="00113485" w:rsidP="00113485">
      <w:pPr>
        <w:spacing w:after="200" w:line="276" w:lineRule="auto"/>
        <w:jc w:val="both"/>
        <w:rPr>
          <w:rFonts w:asciiTheme="majorBidi" w:eastAsia="Times New Roman" w:hAnsiTheme="majorBidi" w:cstheme="majorBidi"/>
        </w:rPr>
      </w:pPr>
      <w:r w:rsidRPr="004F76B9">
        <w:rPr>
          <w:rFonts w:asciiTheme="majorBidi" w:eastAsia="Times New Roman" w:hAnsiTheme="majorBidi" w:cstheme="majorBidi"/>
          <w:u w:val="single"/>
        </w:rPr>
        <w:t>Address:</w:t>
      </w:r>
      <w:r w:rsidRPr="004F76B9">
        <w:rPr>
          <w:rFonts w:asciiTheme="majorBidi" w:eastAsia="Times New Roman" w:hAnsiTheme="majorBidi" w:cstheme="majorBidi"/>
        </w:rPr>
        <w:t xml:space="preserve"> Department of Microbiology and Immunology, Faculty of Pharmacy, Ahram Canadian University, Sixth of October City, Giza 12451, Egypt</w:t>
      </w:r>
    </w:p>
    <w:p w14:paraId="537A3843" w14:textId="77777777" w:rsidR="00113485" w:rsidRPr="004F76B9" w:rsidRDefault="00113485" w:rsidP="00113485">
      <w:pPr>
        <w:spacing w:after="200" w:line="276" w:lineRule="auto"/>
        <w:jc w:val="both"/>
        <w:rPr>
          <w:rFonts w:asciiTheme="majorBidi" w:hAnsiTheme="majorBidi" w:cstheme="majorBidi"/>
        </w:rPr>
      </w:pPr>
      <w:r w:rsidRPr="004F76B9">
        <w:rPr>
          <w:rFonts w:asciiTheme="majorBidi" w:eastAsia="Times New Roman" w:hAnsiTheme="majorBidi" w:cstheme="majorBidi"/>
          <w:u w:val="single"/>
          <w:lang w:val="pt-BR"/>
        </w:rPr>
        <w:t>E-mail:</w:t>
      </w:r>
      <w:r w:rsidRPr="004F76B9">
        <w:rPr>
          <w:rFonts w:asciiTheme="majorBidi" w:eastAsia="Times New Roman" w:hAnsiTheme="majorBidi" w:cstheme="majorBidi"/>
        </w:rPr>
        <w:t xml:space="preserve"> </w:t>
      </w:r>
      <w:hyperlink r:id="rId4" w:history="1">
        <w:r w:rsidRPr="004F76B9">
          <w:rPr>
            <w:rFonts w:asciiTheme="majorBidi" w:eastAsiaTheme="minorEastAsia" w:hAnsiTheme="majorBidi" w:cstheme="majorBidi"/>
            <w:color w:val="0000FF"/>
          </w:rPr>
          <w:t>maizafer@acu.edu.eg</w:t>
        </w:r>
      </w:hyperlink>
    </w:p>
    <w:p w14:paraId="12CD3729" w14:textId="77777777" w:rsidR="00113485" w:rsidRPr="004F76B9" w:rsidRDefault="00113485" w:rsidP="00113485">
      <w:pPr>
        <w:spacing w:after="200" w:line="276" w:lineRule="auto"/>
        <w:jc w:val="both"/>
        <w:rPr>
          <w:rFonts w:asciiTheme="majorBidi" w:eastAsia="Times New Roman" w:hAnsiTheme="majorBidi" w:cstheme="majorBidi"/>
        </w:rPr>
      </w:pPr>
      <w:r w:rsidRPr="004F76B9">
        <w:rPr>
          <w:rFonts w:asciiTheme="majorBidi" w:eastAsia="Times New Roman" w:hAnsiTheme="majorBidi" w:cstheme="majorBidi"/>
          <w:u w:val="single"/>
        </w:rPr>
        <w:t>Mobile:</w:t>
      </w:r>
      <w:r w:rsidRPr="004F76B9">
        <w:rPr>
          <w:rFonts w:asciiTheme="majorBidi" w:eastAsia="Times New Roman" w:hAnsiTheme="majorBidi" w:cstheme="majorBidi"/>
          <w:color w:val="000000"/>
        </w:rPr>
        <w:t xml:space="preserve"> +201-1111-</w:t>
      </w:r>
      <w:r w:rsidRPr="004F76B9">
        <w:rPr>
          <w:rFonts w:asciiTheme="majorBidi" w:eastAsia="Times New Roman" w:hAnsiTheme="majorBidi" w:cstheme="majorBidi"/>
        </w:rPr>
        <w:t>12472</w:t>
      </w:r>
    </w:p>
    <w:p w14:paraId="65C9EB0C" w14:textId="77777777" w:rsidR="00113485" w:rsidRPr="004F76B9" w:rsidRDefault="00113485" w:rsidP="00113485">
      <w:pPr>
        <w:spacing w:after="200" w:line="276" w:lineRule="auto"/>
        <w:jc w:val="both"/>
        <w:rPr>
          <w:rFonts w:asciiTheme="majorBidi" w:eastAsiaTheme="minorEastAsia" w:hAnsiTheme="majorBidi" w:cstheme="majorBidi"/>
        </w:rPr>
      </w:pPr>
      <w:r w:rsidRPr="004F76B9">
        <w:rPr>
          <w:rFonts w:asciiTheme="majorBidi" w:eastAsiaTheme="minorEastAsia" w:hAnsiTheme="majorBidi" w:cstheme="majorBidi"/>
          <w:b/>
          <w:bCs/>
        </w:rPr>
        <w:t>Authors’ e-mails</w:t>
      </w:r>
    </w:p>
    <w:p w14:paraId="0E4B0C52" w14:textId="77777777" w:rsidR="00113485" w:rsidRPr="00737DC0" w:rsidRDefault="00113485" w:rsidP="00113485">
      <w:pPr>
        <w:rPr>
          <w:rFonts w:asciiTheme="majorBidi" w:hAnsiTheme="majorBidi" w:cstheme="majorBidi"/>
        </w:rPr>
      </w:pPr>
      <w:r w:rsidRPr="00737DC0">
        <w:rPr>
          <w:rFonts w:asciiTheme="majorBidi" w:hAnsiTheme="majorBidi" w:cstheme="majorBidi"/>
        </w:rPr>
        <w:t>Mai Zafer</w:t>
      </w:r>
      <w:r w:rsidRPr="00737DC0">
        <w:rPr>
          <w:rFonts w:asciiTheme="majorBidi" w:hAnsiTheme="majorBidi" w:cstheme="majorBidi"/>
          <w:color w:val="333333"/>
        </w:rPr>
        <w:t>:</w:t>
      </w:r>
      <w:r w:rsidRPr="00737DC0">
        <w:rPr>
          <w:rFonts w:asciiTheme="majorBidi" w:eastAsia="MS PGothic" w:hAnsiTheme="majorBidi" w:cstheme="majorBidi"/>
          <w:color w:val="000000" w:themeColor="text1"/>
          <w:vertAlign w:val="superscript"/>
        </w:rPr>
        <w:t xml:space="preserve">  </w:t>
      </w:r>
      <w:r w:rsidRPr="00737DC0">
        <w:rPr>
          <w:rFonts w:asciiTheme="majorBidi" w:hAnsiTheme="majorBidi" w:cstheme="majorBidi"/>
        </w:rPr>
        <w:t xml:space="preserve"> </w:t>
      </w:r>
      <w:hyperlink r:id="rId5" w:history="1">
        <w:r w:rsidRPr="00737DC0">
          <w:rPr>
            <w:rFonts w:asciiTheme="majorBidi" w:eastAsiaTheme="minorEastAsia" w:hAnsiTheme="majorBidi" w:cstheme="majorBidi"/>
            <w:color w:val="0000FF"/>
            <w:u w:val="single"/>
          </w:rPr>
          <w:t>maizafer@acu.edu.eg</w:t>
        </w:r>
      </w:hyperlink>
    </w:p>
    <w:p w14:paraId="70245AE9" w14:textId="77777777" w:rsidR="00113485" w:rsidRPr="00737DC0" w:rsidRDefault="00113485" w:rsidP="00113485">
      <w:pPr>
        <w:rPr>
          <w:rFonts w:asciiTheme="majorBidi" w:eastAsiaTheme="minorEastAsia" w:hAnsiTheme="majorBidi" w:cstheme="majorBidi"/>
          <w:color w:val="0000FF"/>
          <w:u w:val="single"/>
        </w:rPr>
      </w:pPr>
      <w:r w:rsidRPr="00737DC0">
        <w:rPr>
          <w:rFonts w:asciiTheme="majorBidi" w:eastAsia="Times New Roman" w:hAnsiTheme="majorBidi" w:cstheme="majorBidi"/>
        </w:rPr>
        <w:t xml:space="preserve">Omar Zayan: </w:t>
      </w:r>
      <w:hyperlink r:id="rId6" w:history="1">
        <w:r w:rsidRPr="00737DC0">
          <w:rPr>
            <w:rFonts w:asciiTheme="majorBidi" w:eastAsiaTheme="minorEastAsia" w:hAnsiTheme="majorBidi" w:cstheme="majorBidi"/>
            <w:color w:val="0000FF"/>
            <w:u w:val="single"/>
          </w:rPr>
          <w:t>Omarzayan2001@gmail.com</w:t>
        </w:r>
      </w:hyperlink>
    </w:p>
    <w:p w14:paraId="3DC09488" w14:textId="77777777" w:rsidR="00113485" w:rsidRPr="00737DC0" w:rsidRDefault="00113485" w:rsidP="00113485">
      <w:pPr>
        <w:rPr>
          <w:rFonts w:asciiTheme="majorBidi" w:eastAsia="Times New Roman" w:hAnsiTheme="majorBidi" w:cstheme="majorBidi"/>
        </w:rPr>
      </w:pPr>
      <w:r w:rsidRPr="00737DC0">
        <w:rPr>
          <w:rFonts w:asciiTheme="majorBidi" w:eastAsia="Times New Roman" w:hAnsiTheme="majorBidi" w:cstheme="majorBidi"/>
        </w:rPr>
        <w:t xml:space="preserve">Rawan Nasser: </w:t>
      </w:r>
      <w:r w:rsidRPr="00737DC0">
        <w:rPr>
          <w:rFonts w:asciiTheme="majorBidi" w:eastAsiaTheme="minorEastAsia" w:hAnsiTheme="majorBidi" w:cstheme="majorBidi"/>
          <w:color w:val="0000FF"/>
          <w:u w:val="single"/>
        </w:rPr>
        <w:t>Rn491368@gmail.com</w:t>
      </w:r>
    </w:p>
    <w:p w14:paraId="200EF0DC" w14:textId="77777777" w:rsidR="00113485" w:rsidRPr="00737DC0" w:rsidRDefault="00113485" w:rsidP="00113485">
      <w:pPr>
        <w:rPr>
          <w:rFonts w:asciiTheme="majorBidi" w:eastAsia="Times New Roman" w:hAnsiTheme="majorBidi" w:cstheme="majorBidi"/>
        </w:rPr>
      </w:pPr>
      <w:r w:rsidRPr="00737DC0">
        <w:rPr>
          <w:rFonts w:asciiTheme="majorBidi" w:eastAsia="Times New Roman" w:hAnsiTheme="majorBidi" w:cstheme="majorBidi"/>
        </w:rPr>
        <w:t xml:space="preserve">Nadeen Hatem: </w:t>
      </w:r>
      <w:hyperlink r:id="rId7" w:history="1">
        <w:r w:rsidRPr="00737DC0">
          <w:rPr>
            <w:rFonts w:asciiTheme="majorBidi" w:eastAsiaTheme="minorEastAsia" w:hAnsiTheme="majorBidi" w:cstheme="majorBidi"/>
            <w:color w:val="0000FF"/>
            <w:u w:val="single"/>
          </w:rPr>
          <w:t>Nadeenhatem41@icloud.com</w:t>
        </w:r>
      </w:hyperlink>
    </w:p>
    <w:p w14:paraId="783AFE63" w14:textId="77777777" w:rsidR="00113485" w:rsidRPr="00737DC0" w:rsidRDefault="00113485" w:rsidP="00113485">
      <w:pPr>
        <w:rPr>
          <w:rFonts w:asciiTheme="majorBidi" w:eastAsiaTheme="minorEastAsia" w:hAnsiTheme="majorBidi" w:cstheme="majorBidi"/>
          <w:color w:val="0000FF"/>
          <w:u w:val="single"/>
        </w:rPr>
      </w:pPr>
      <w:r w:rsidRPr="00737DC0">
        <w:rPr>
          <w:rFonts w:asciiTheme="majorBidi" w:eastAsia="Times New Roman" w:hAnsiTheme="majorBidi" w:cstheme="majorBidi"/>
        </w:rPr>
        <w:t xml:space="preserve">Mohamed Al Tamawi: </w:t>
      </w:r>
      <w:hyperlink r:id="rId8" w:history="1">
        <w:r w:rsidRPr="00737DC0">
          <w:rPr>
            <w:rFonts w:asciiTheme="majorBidi" w:eastAsiaTheme="minorEastAsia" w:hAnsiTheme="majorBidi" w:cstheme="majorBidi"/>
            <w:color w:val="0000FF"/>
            <w:u w:val="single"/>
          </w:rPr>
          <w:t>Mohamedaltamawi@gmail.com</w:t>
        </w:r>
      </w:hyperlink>
    </w:p>
    <w:p w14:paraId="0A3E0D56" w14:textId="77777777" w:rsidR="00113485" w:rsidRPr="00737DC0" w:rsidRDefault="00113485" w:rsidP="00113485">
      <w:pPr>
        <w:rPr>
          <w:rFonts w:asciiTheme="majorBidi" w:eastAsiaTheme="minorEastAsia" w:hAnsiTheme="majorBidi" w:cstheme="majorBidi"/>
          <w:color w:val="0000FF"/>
          <w:u w:val="single"/>
        </w:rPr>
      </w:pPr>
      <w:r w:rsidRPr="00737DC0">
        <w:rPr>
          <w:rFonts w:asciiTheme="majorBidi" w:eastAsia="Times New Roman" w:hAnsiTheme="majorBidi" w:cstheme="majorBidi"/>
        </w:rPr>
        <w:t xml:space="preserve">Dalia Hamdy: </w:t>
      </w:r>
      <w:hyperlink r:id="rId9" w:history="1">
        <w:r w:rsidRPr="00737DC0">
          <w:rPr>
            <w:rFonts w:asciiTheme="majorBidi" w:eastAsiaTheme="minorEastAsia" w:hAnsiTheme="majorBidi" w:cstheme="majorBidi"/>
            <w:color w:val="0000FF"/>
            <w:u w:val="single"/>
          </w:rPr>
          <w:t>11910585.dalia@acu.edu.eg</w:t>
        </w:r>
      </w:hyperlink>
    </w:p>
    <w:p w14:paraId="03B5970F" w14:textId="099248FA" w:rsidR="00097DD8" w:rsidRDefault="00113485" w:rsidP="00113485">
      <w:r w:rsidRPr="00737DC0">
        <w:rPr>
          <w:rFonts w:asciiTheme="majorBidi" w:eastAsia="MS PGothic" w:hAnsiTheme="majorBidi" w:cstheme="majorBidi"/>
          <w:color w:val="000000" w:themeColor="text1"/>
        </w:rPr>
        <w:t>Sayed E. El-Sayed</w:t>
      </w:r>
      <w:r w:rsidRPr="00737DC0">
        <w:rPr>
          <w:rFonts w:asciiTheme="majorBidi" w:eastAsiaTheme="minorEastAsia" w:hAnsiTheme="majorBidi" w:cstheme="majorBidi"/>
        </w:rPr>
        <w:t xml:space="preserve">: </w:t>
      </w:r>
      <w:hyperlink r:id="rId10" w:history="1">
        <w:r w:rsidRPr="00737DC0">
          <w:rPr>
            <w:rFonts w:asciiTheme="majorBidi" w:eastAsiaTheme="minorEastAsia" w:hAnsiTheme="majorBidi" w:cstheme="majorBidi"/>
            <w:color w:val="0000FF"/>
            <w:u w:val="single"/>
          </w:rPr>
          <w:t>sayed.emad@acu.edu.eg</w:t>
        </w:r>
      </w:hyperlink>
    </w:p>
    <w:p w14:paraId="76BCF2F4" w14:textId="77777777" w:rsidR="00113485" w:rsidRDefault="00113485" w:rsidP="00113485"/>
    <w:p w14:paraId="1E30C69D" w14:textId="77777777" w:rsidR="00113485" w:rsidRDefault="00113485" w:rsidP="00113485"/>
    <w:p w14:paraId="4D1924D1" w14:textId="77777777" w:rsidR="00113485" w:rsidRDefault="00113485" w:rsidP="00113485"/>
    <w:p w14:paraId="7B8D4385" w14:textId="77777777" w:rsidR="00113485" w:rsidRDefault="00113485" w:rsidP="00113485"/>
    <w:p w14:paraId="22B7B1E5" w14:textId="77777777" w:rsidR="00113485" w:rsidRDefault="00113485" w:rsidP="00113485"/>
    <w:p w14:paraId="31788984" w14:textId="77777777" w:rsidR="00025A10" w:rsidRDefault="00025A10" w:rsidP="00113485"/>
    <w:p w14:paraId="5994ACD7" w14:textId="77777777" w:rsidR="00025A10" w:rsidRDefault="00025A10" w:rsidP="00113485"/>
    <w:p w14:paraId="18CA4335" w14:textId="77777777" w:rsidR="00025A10" w:rsidRDefault="00025A10" w:rsidP="00113485"/>
    <w:p w14:paraId="68FE2DA6" w14:textId="77777777" w:rsidR="00113485" w:rsidRDefault="00113485" w:rsidP="00113485"/>
    <w:p w14:paraId="3C2A38BC" w14:textId="77777777" w:rsidR="00113485" w:rsidRDefault="00113485" w:rsidP="00113485"/>
    <w:p w14:paraId="03BFEAFE" w14:textId="77777777" w:rsidR="005F1EA4" w:rsidRPr="00735990" w:rsidRDefault="005F1EA4" w:rsidP="00113485">
      <w:pPr>
        <w:rPr>
          <w:rFonts w:asciiTheme="majorBidi" w:hAnsiTheme="majorBidi" w:cstheme="majorBidi"/>
          <w:b/>
          <w:bCs/>
        </w:rPr>
      </w:pPr>
      <w:r w:rsidRPr="00735990">
        <w:rPr>
          <w:rFonts w:asciiTheme="majorBidi" w:hAnsiTheme="majorBidi" w:cstheme="majorBidi"/>
          <w:b/>
          <w:bCs/>
        </w:rPr>
        <w:lastRenderedPageBreak/>
        <w:t xml:space="preserve">Supplementary Methods  </w:t>
      </w:r>
    </w:p>
    <w:p w14:paraId="2E41549D" w14:textId="6AE193BE" w:rsidR="005F1EA4" w:rsidRPr="00735990" w:rsidRDefault="005F1EA4" w:rsidP="00735990">
      <w:pPr>
        <w:rPr>
          <w:rFonts w:asciiTheme="majorBidi" w:hAnsiTheme="majorBidi" w:cstheme="majorBidi"/>
          <w:b/>
          <w:bCs/>
        </w:rPr>
      </w:pPr>
      <w:r w:rsidRPr="00735990">
        <w:rPr>
          <w:rFonts w:asciiTheme="majorBidi" w:hAnsiTheme="majorBidi" w:cstheme="majorBidi"/>
          <w:b/>
          <w:bCs/>
        </w:rPr>
        <w:t>S1. Antimicrobial testing</w:t>
      </w:r>
    </w:p>
    <w:p w14:paraId="6324BDEC" w14:textId="77777777" w:rsidR="00735990" w:rsidRPr="00735990" w:rsidRDefault="00735990" w:rsidP="00735990">
      <w:pPr>
        <w:rPr>
          <w:rFonts w:asciiTheme="majorBidi" w:hAnsiTheme="majorBidi" w:cstheme="majorBidi"/>
        </w:rPr>
      </w:pPr>
      <w:r w:rsidRPr="00735990">
        <w:rPr>
          <w:rFonts w:asciiTheme="majorBidi" w:hAnsiTheme="majorBidi" w:cstheme="majorBidi"/>
        </w:rPr>
        <w:t xml:space="preserve">For </w:t>
      </w:r>
      <w:r w:rsidRPr="00735990">
        <w:rPr>
          <w:rFonts w:asciiTheme="majorBidi" w:hAnsiTheme="majorBidi" w:cstheme="majorBidi"/>
          <w:i/>
          <w:iCs/>
        </w:rPr>
        <w:t>Pseudomonas aeruginosa</w:t>
      </w:r>
      <w:r w:rsidRPr="00735990">
        <w:rPr>
          <w:rFonts w:asciiTheme="majorBidi" w:hAnsiTheme="majorBidi" w:cstheme="majorBidi"/>
        </w:rPr>
        <w:t>, the tested antimicrobial agents included piperacillin/tazobactam (P/T), ceftazidime (CAZ), cefepime (FEP), aztreonam (ATM), meropenem (MEM), ciprofloxacin (CIP), amikacin (AMK), and gentamicin (GEN).</w:t>
      </w:r>
    </w:p>
    <w:p w14:paraId="1396E226" w14:textId="77777777" w:rsidR="00735990" w:rsidRPr="00735990" w:rsidRDefault="00735990" w:rsidP="00735990">
      <w:pPr>
        <w:rPr>
          <w:rFonts w:asciiTheme="majorBidi" w:hAnsiTheme="majorBidi" w:cstheme="majorBidi"/>
        </w:rPr>
      </w:pPr>
      <w:r w:rsidRPr="00735990">
        <w:rPr>
          <w:rFonts w:asciiTheme="majorBidi" w:hAnsiTheme="majorBidi" w:cstheme="majorBidi"/>
          <w:i/>
          <w:iCs/>
        </w:rPr>
        <w:t>Acinetobacter baumannii</w:t>
      </w:r>
      <w:r w:rsidRPr="00735990">
        <w:rPr>
          <w:rFonts w:asciiTheme="majorBidi" w:hAnsiTheme="majorBidi" w:cstheme="majorBidi"/>
        </w:rPr>
        <w:t xml:space="preserve"> isolates were tested against amikacin (30 μg), amoxicillin/clavulanic acid (20/10 μg), ampicillin (10 μg), cefepime (30 μg), cefotaxime (30 μg), cefoxitin (30 μg), ceftriaxone (30 μg), imipenem (10 μg), levofloxacin (5 μg), meropenem (10 μg), piperacillin/tazobactam (100/10 μg), tetracycline (30 μg), tigecycline (15 μg), and trimethoprim/sulfamethoxazole (1.25/23.75 μg).</w:t>
      </w:r>
    </w:p>
    <w:p w14:paraId="1E6E965C" w14:textId="77777777" w:rsidR="00735990" w:rsidRPr="00735990" w:rsidRDefault="00735990" w:rsidP="00735990">
      <w:pPr>
        <w:rPr>
          <w:rFonts w:asciiTheme="majorBidi" w:hAnsiTheme="majorBidi" w:cstheme="majorBidi"/>
        </w:rPr>
      </w:pPr>
      <w:r w:rsidRPr="00735990">
        <w:rPr>
          <w:rFonts w:asciiTheme="majorBidi" w:hAnsiTheme="majorBidi" w:cstheme="majorBidi"/>
        </w:rPr>
        <w:t>For coagulase-negative staphylococci (CONS), susceptibility testing was performed using ampicillin, amoxicillin/clavulanic acid, cefoxitin, gentamicin, tobramycin, neomycin, chloramphenicol, clindamycin, erythromycin, ciprofloxacin, moxifloxacin, tetracycline, and trimethoprim/sulfamethoxazole.</w:t>
      </w:r>
    </w:p>
    <w:p w14:paraId="138B1700" w14:textId="4C8A6CF8" w:rsidR="00735990" w:rsidRPr="00735990" w:rsidRDefault="00735990" w:rsidP="00884B9A">
      <w:pPr>
        <w:rPr>
          <w:rFonts w:asciiTheme="majorBidi" w:hAnsiTheme="majorBidi" w:cstheme="majorBidi"/>
        </w:rPr>
      </w:pPr>
      <w:r w:rsidRPr="00735990">
        <w:rPr>
          <w:rFonts w:asciiTheme="majorBidi" w:hAnsiTheme="majorBidi" w:cstheme="majorBidi"/>
        </w:rPr>
        <w:t xml:space="preserve">Methicillin-resistant </w:t>
      </w:r>
      <w:r w:rsidRPr="00735990">
        <w:rPr>
          <w:rFonts w:asciiTheme="majorBidi" w:hAnsiTheme="majorBidi" w:cstheme="majorBidi"/>
          <w:i/>
          <w:iCs/>
        </w:rPr>
        <w:t>Staphylococcus aureus</w:t>
      </w:r>
      <w:r w:rsidRPr="00735990">
        <w:rPr>
          <w:rFonts w:asciiTheme="majorBidi" w:hAnsiTheme="majorBidi" w:cstheme="majorBidi"/>
        </w:rPr>
        <w:t xml:space="preserve"> (MRSA) isolates were evaluated using cefoxitin (FOX, 30 μg), penicillin (P, 10 μg), gentamicin (GN, 10 μg), ciprofloxacin (CIP, 5 μg), norfloxacin (NOR, 10 μg), azithromycin (AZM, 15 μg), erythromycin (E, 15 μg), clindamycin (DA, 2 μg), linezolid (LZD, 30 μg), doxycycline (DO, 30 μg), rifampicin (RD), tetracycline (TE, 30 μg), levofloxacin (LEV, 5 μg), vancomycin (VA, 30 μg)</w:t>
      </w:r>
      <w:r w:rsidR="00884B9A">
        <w:rPr>
          <w:rFonts w:asciiTheme="majorBidi" w:hAnsiTheme="majorBidi" w:cstheme="majorBidi"/>
        </w:rPr>
        <w:t xml:space="preserve"> </w:t>
      </w:r>
      <w:r w:rsidR="00884B9A" w:rsidRPr="00B72CBE">
        <w:rPr>
          <w:rFonts w:asciiTheme="majorBidi" w:hAnsiTheme="majorBidi" w:cstheme="majorBidi"/>
        </w:rPr>
        <w:t>(v</w:t>
      </w:r>
      <w:r w:rsidR="00884B9A" w:rsidRPr="00B72CBE">
        <w:rPr>
          <w:rFonts w:asciiTheme="majorBidi" w:hAnsiTheme="majorBidi" w:cstheme="majorBidi"/>
        </w:rPr>
        <w:t>ancomycin disks were included for preliminary screening purposes only and were not used for definitive susceptibility interpretation</w:t>
      </w:r>
      <w:r w:rsidR="00884B9A" w:rsidRPr="00B72CBE">
        <w:rPr>
          <w:rFonts w:asciiTheme="majorBidi" w:hAnsiTheme="majorBidi" w:cstheme="majorBidi"/>
        </w:rPr>
        <w:t>)</w:t>
      </w:r>
      <w:r w:rsidRPr="00B72CBE">
        <w:rPr>
          <w:rFonts w:asciiTheme="majorBidi" w:hAnsiTheme="majorBidi" w:cstheme="majorBidi"/>
        </w:rPr>
        <w:t>, and trimethoprim/sulfamethoxazole (SXT, 25 μg).</w:t>
      </w:r>
    </w:p>
    <w:p w14:paraId="59FE0ABA" w14:textId="77777777" w:rsidR="00735990" w:rsidRPr="00735990" w:rsidRDefault="00735990" w:rsidP="00735990">
      <w:pPr>
        <w:rPr>
          <w:rFonts w:asciiTheme="majorBidi" w:hAnsiTheme="majorBidi" w:cstheme="majorBidi"/>
        </w:rPr>
      </w:pPr>
      <w:r w:rsidRPr="00735990">
        <w:rPr>
          <w:rFonts w:asciiTheme="majorBidi" w:hAnsiTheme="majorBidi" w:cstheme="majorBidi"/>
          <w:i/>
          <w:iCs/>
        </w:rPr>
        <w:t xml:space="preserve">Streptococcus </w:t>
      </w:r>
      <w:proofErr w:type="spellStart"/>
      <w:r w:rsidRPr="00735990">
        <w:rPr>
          <w:rFonts w:asciiTheme="majorBidi" w:hAnsiTheme="majorBidi" w:cstheme="majorBidi"/>
          <w:i/>
          <w:iCs/>
        </w:rPr>
        <w:t>viridans</w:t>
      </w:r>
      <w:proofErr w:type="spellEnd"/>
      <w:r w:rsidRPr="00735990">
        <w:rPr>
          <w:rFonts w:asciiTheme="majorBidi" w:hAnsiTheme="majorBidi" w:cstheme="majorBidi"/>
        </w:rPr>
        <w:t xml:space="preserve"> isolates were tested against penicillin (P, 10 μg), erythromycin (E, 15 μg), clindamycin (DA, 2 μg), tetracycline (TE, 30 μg), levofloxacin (LEV, 5 μg), cefoxitin (FOX, 30 μg), linezolid (LZD, 30 μg), and vancomycin (VA, 30 μg).</w:t>
      </w:r>
    </w:p>
    <w:p w14:paraId="01EE7676" w14:textId="77777777" w:rsidR="00735990" w:rsidRPr="00735990" w:rsidRDefault="00735990" w:rsidP="00735990">
      <w:pPr>
        <w:rPr>
          <w:rFonts w:asciiTheme="majorBidi" w:hAnsiTheme="majorBidi" w:cstheme="majorBidi"/>
        </w:rPr>
      </w:pPr>
      <w:r w:rsidRPr="00735990">
        <w:rPr>
          <w:rFonts w:asciiTheme="majorBidi" w:hAnsiTheme="majorBidi" w:cstheme="majorBidi"/>
          <w:i/>
          <w:iCs/>
        </w:rPr>
        <w:t>Escherichia coli</w:t>
      </w:r>
      <w:r w:rsidRPr="00735990">
        <w:rPr>
          <w:rFonts w:asciiTheme="majorBidi" w:hAnsiTheme="majorBidi" w:cstheme="majorBidi"/>
        </w:rPr>
        <w:t xml:space="preserve"> isolates were screened using amikacin, colistin, aztreonam, tobramycin, gentamicin, imipenem/cilastatin (</w:t>
      </w:r>
      <w:proofErr w:type="spellStart"/>
      <w:r w:rsidRPr="00735990">
        <w:rPr>
          <w:rFonts w:asciiTheme="majorBidi" w:hAnsiTheme="majorBidi" w:cstheme="majorBidi"/>
        </w:rPr>
        <w:t>Tinam</w:t>
      </w:r>
      <w:proofErr w:type="spellEnd"/>
      <w:r w:rsidRPr="00735990">
        <w:rPr>
          <w:rFonts w:asciiTheme="majorBidi" w:hAnsiTheme="majorBidi" w:cstheme="majorBidi"/>
        </w:rPr>
        <w:t>), piperacillin/tazobactam (</w:t>
      </w:r>
      <w:proofErr w:type="spellStart"/>
      <w:r w:rsidRPr="00735990">
        <w:rPr>
          <w:rFonts w:asciiTheme="majorBidi" w:hAnsiTheme="majorBidi" w:cstheme="majorBidi"/>
        </w:rPr>
        <w:t>Tazocin</w:t>
      </w:r>
      <w:proofErr w:type="spellEnd"/>
      <w:r w:rsidRPr="00735990">
        <w:rPr>
          <w:rFonts w:asciiTheme="majorBidi" w:hAnsiTheme="majorBidi" w:cstheme="majorBidi"/>
        </w:rPr>
        <w:t>), trimethoprim/sulfamethoxazole (</w:t>
      </w:r>
      <w:proofErr w:type="spellStart"/>
      <w:r w:rsidRPr="00735990">
        <w:rPr>
          <w:rFonts w:asciiTheme="majorBidi" w:hAnsiTheme="majorBidi" w:cstheme="majorBidi"/>
        </w:rPr>
        <w:t>Septrin</w:t>
      </w:r>
      <w:proofErr w:type="spellEnd"/>
      <w:r w:rsidRPr="00735990">
        <w:rPr>
          <w:rFonts w:asciiTheme="majorBidi" w:hAnsiTheme="majorBidi" w:cstheme="majorBidi"/>
        </w:rPr>
        <w:t>), cefepime (</w:t>
      </w:r>
      <w:proofErr w:type="spellStart"/>
      <w:r w:rsidRPr="00735990">
        <w:rPr>
          <w:rFonts w:asciiTheme="majorBidi" w:hAnsiTheme="majorBidi" w:cstheme="majorBidi"/>
        </w:rPr>
        <w:t>Maxipime</w:t>
      </w:r>
      <w:proofErr w:type="spellEnd"/>
      <w:r w:rsidRPr="00735990">
        <w:rPr>
          <w:rFonts w:asciiTheme="majorBidi" w:hAnsiTheme="majorBidi" w:cstheme="majorBidi"/>
        </w:rPr>
        <w:t>), meropenem, cefoxitin, amoxicillin/clavulanic acid (Augmentin), cefotaxime, tigecycline, levofloxacin, ceftazidime, and ciprofloxacin.</w:t>
      </w:r>
    </w:p>
    <w:p w14:paraId="34434E21" w14:textId="77777777" w:rsidR="00735990" w:rsidRPr="00735990" w:rsidRDefault="00735990" w:rsidP="00735990">
      <w:pPr>
        <w:rPr>
          <w:rFonts w:asciiTheme="majorBidi" w:hAnsiTheme="majorBidi" w:cstheme="majorBidi"/>
        </w:rPr>
      </w:pPr>
      <w:r w:rsidRPr="00735990">
        <w:rPr>
          <w:rFonts w:asciiTheme="majorBidi" w:hAnsiTheme="majorBidi" w:cstheme="majorBidi"/>
        </w:rPr>
        <w:t xml:space="preserve">Similarly, </w:t>
      </w:r>
      <w:r w:rsidRPr="00735990">
        <w:rPr>
          <w:rFonts w:asciiTheme="majorBidi" w:hAnsiTheme="majorBidi" w:cstheme="majorBidi"/>
          <w:i/>
          <w:iCs/>
        </w:rPr>
        <w:t>Klebsiella pneumoniae</w:t>
      </w:r>
      <w:r w:rsidRPr="00735990">
        <w:rPr>
          <w:rFonts w:asciiTheme="majorBidi" w:hAnsiTheme="majorBidi" w:cstheme="majorBidi"/>
        </w:rPr>
        <w:t xml:space="preserve"> isolates were tested against colistin, imipenem/cilastatin (</w:t>
      </w:r>
      <w:proofErr w:type="spellStart"/>
      <w:r w:rsidRPr="00735990">
        <w:rPr>
          <w:rFonts w:asciiTheme="majorBidi" w:hAnsiTheme="majorBidi" w:cstheme="majorBidi"/>
        </w:rPr>
        <w:t>Tinam</w:t>
      </w:r>
      <w:proofErr w:type="spellEnd"/>
      <w:r w:rsidRPr="00735990">
        <w:rPr>
          <w:rFonts w:asciiTheme="majorBidi" w:hAnsiTheme="majorBidi" w:cstheme="majorBidi"/>
        </w:rPr>
        <w:t>), ampicillin/sulbactam (Unasyn), trimethoprim/sulfamethoxazole (</w:t>
      </w:r>
      <w:proofErr w:type="spellStart"/>
      <w:r w:rsidRPr="00735990">
        <w:rPr>
          <w:rFonts w:asciiTheme="majorBidi" w:hAnsiTheme="majorBidi" w:cstheme="majorBidi"/>
        </w:rPr>
        <w:t>Septrin</w:t>
      </w:r>
      <w:proofErr w:type="spellEnd"/>
      <w:r w:rsidRPr="00735990">
        <w:rPr>
          <w:rFonts w:asciiTheme="majorBidi" w:hAnsiTheme="majorBidi" w:cstheme="majorBidi"/>
        </w:rPr>
        <w:t>), piperacillin/tazobactam (</w:t>
      </w:r>
      <w:proofErr w:type="spellStart"/>
      <w:r w:rsidRPr="00735990">
        <w:rPr>
          <w:rFonts w:asciiTheme="majorBidi" w:hAnsiTheme="majorBidi" w:cstheme="majorBidi"/>
        </w:rPr>
        <w:t>Tazocin</w:t>
      </w:r>
      <w:proofErr w:type="spellEnd"/>
      <w:r w:rsidRPr="00735990">
        <w:rPr>
          <w:rFonts w:asciiTheme="majorBidi" w:hAnsiTheme="majorBidi" w:cstheme="majorBidi"/>
        </w:rPr>
        <w:t>), amikacin, aztreonam, cefepime (</w:t>
      </w:r>
      <w:proofErr w:type="spellStart"/>
      <w:r w:rsidRPr="00735990">
        <w:rPr>
          <w:rFonts w:asciiTheme="majorBidi" w:hAnsiTheme="majorBidi" w:cstheme="majorBidi"/>
        </w:rPr>
        <w:t>Maxipime</w:t>
      </w:r>
      <w:proofErr w:type="spellEnd"/>
      <w:r w:rsidRPr="00735990">
        <w:rPr>
          <w:rFonts w:asciiTheme="majorBidi" w:hAnsiTheme="majorBidi" w:cstheme="majorBidi"/>
        </w:rPr>
        <w:t>), ertapenem, cefazolin, amoxicillin/clavulanic acid (Augmentin), cefoxitin, meropenem, cefotaxime, ampicillin, gentamicin, tobramycin, ceftriaxone, tigecycline, ceftazidime, levofloxacin, and ciprofloxacin.</w:t>
      </w:r>
    </w:p>
    <w:p w14:paraId="151929DA" w14:textId="77777777" w:rsidR="00735990" w:rsidRDefault="00735990" w:rsidP="00735990">
      <w:pPr>
        <w:rPr>
          <w:rFonts w:asciiTheme="majorBidi" w:hAnsiTheme="majorBidi" w:cstheme="majorBidi"/>
        </w:rPr>
      </w:pPr>
      <w:r w:rsidRPr="00735990">
        <w:rPr>
          <w:rFonts w:asciiTheme="majorBidi" w:hAnsiTheme="majorBidi" w:cstheme="majorBidi"/>
        </w:rPr>
        <w:t>Fungal susceptibility testing was carried out using a disk diffusion method adapted for yeasts and filamentous fungi according to CLSI recommendations. The antifungal agents tested included fluconazole (FLC), amphotericin B (AMB), and voriconazole (VRC).</w:t>
      </w:r>
    </w:p>
    <w:p w14:paraId="0950896B" w14:textId="77777777" w:rsidR="00735990" w:rsidRDefault="00735990" w:rsidP="00735990">
      <w:pPr>
        <w:rPr>
          <w:rFonts w:asciiTheme="majorBidi" w:hAnsiTheme="majorBidi" w:cstheme="majorBidi"/>
        </w:rPr>
      </w:pPr>
    </w:p>
    <w:p w14:paraId="35CA39E2" w14:textId="77777777" w:rsidR="00735990" w:rsidRDefault="00735990" w:rsidP="00735990">
      <w:pPr>
        <w:rPr>
          <w:rFonts w:asciiTheme="majorBidi" w:hAnsiTheme="majorBidi" w:cstheme="majorBidi"/>
        </w:rPr>
      </w:pPr>
    </w:p>
    <w:p w14:paraId="77BF3BC6" w14:textId="77777777" w:rsidR="00735990" w:rsidRPr="00735990" w:rsidRDefault="00735990" w:rsidP="00735990">
      <w:pPr>
        <w:rPr>
          <w:rFonts w:asciiTheme="majorBidi" w:hAnsiTheme="majorBidi" w:cstheme="majorBidi"/>
        </w:rPr>
      </w:pPr>
    </w:p>
    <w:p w14:paraId="2F496903" w14:textId="08D2ACD5" w:rsidR="00016C2F" w:rsidRPr="00B07DF6" w:rsidRDefault="00016C2F" w:rsidP="00B07DF6">
      <w:pPr>
        <w:spacing w:after="120" w:line="360" w:lineRule="auto"/>
        <w:ind w:right="29"/>
        <w:jc w:val="both"/>
        <w:rPr>
          <w:rFonts w:asciiTheme="majorBidi" w:eastAsia="Times New Roman" w:hAnsiTheme="majorBidi" w:cstheme="majorBidi"/>
          <w:lang w:bidi="ar-EG"/>
        </w:rPr>
      </w:pPr>
      <w:r w:rsidRPr="003E2CE0">
        <w:rPr>
          <w:rFonts w:asciiTheme="majorBidi" w:eastAsia="Times New Roman" w:hAnsiTheme="majorBidi" w:cstheme="majorBidi"/>
          <w:bCs/>
          <w:color w:val="000000"/>
        </w:rPr>
        <w:t>Table S1</w:t>
      </w:r>
      <w:r w:rsidR="003E2CE0">
        <w:rPr>
          <w:rFonts w:asciiTheme="majorBidi" w:eastAsia="Times New Roman" w:hAnsiTheme="majorBidi" w:cstheme="majorBidi"/>
          <w:bCs/>
          <w:color w:val="000000"/>
        </w:rPr>
        <w:t>.</w:t>
      </w:r>
      <w:r w:rsidRPr="003E2CE0">
        <w:rPr>
          <w:rFonts w:asciiTheme="majorBidi" w:eastAsia="Times New Roman" w:hAnsiTheme="majorBidi" w:cstheme="majorBidi"/>
          <w:bCs/>
          <w:color w:val="000000"/>
        </w:rPr>
        <w:t xml:space="preserve"> </w:t>
      </w:r>
      <w:r w:rsidRPr="006A77D7">
        <w:rPr>
          <w:rFonts w:asciiTheme="majorBidi" w:eastAsia="Times New Roman" w:hAnsiTheme="majorBidi" w:cstheme="majorBidi"/>
          <w:bCs/>
          <w:color w:val="000000"/>
        </w:rPr>
        <w:t>ANOVA</w:t>
      </w:r>
      <w:r w:rsidRPr="006A77D7">
        <w:rPr>
          <w:rFonts w:asciiTheme="majorBidi" w:eastAsia="Times New Roman" w:hAnsiTheme="majorBidi" w:cstheme="majorBidi"/>
          <w:lang w:bidi="ar-EG"/>
        </w:rPr>
        <w:t xml:space="preserve"> table for </w:t>
      </w:r>
      <w:r w:rsidRPr="00B07DF6">
        <w:rPr>
          <w:rFonts w:asciiTheme="majorBidi" w:eastAsia="Times New Roman" w:hAnsiTheme="majorBidi" w:cstheme="majorBidi"/>
          <w:lang w:bidi="ar-EG"/>
        </w:rPr>
        <w:t xml:space="preserve">PAC content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0"/>
        <w:gridCol w:w="974"/>
        <w:gridCol w:w="897"/>
        <w:gridCol w:w="937"/>
        <w:gridCol w:w="1041"/>
        <w:gridCol w:w="931"/>
        <w:gridCol w:w="1506"/>
      </w:tblGrid>
      <w:tr w:rsidR="00016C2F" w:rsidRPr="00016C2F" w14:paraId="71951647" w14:textId="77777777" w:rsidTr="006F057F">
        <w:trPr>
          <w:trHeight w:val="570"/>
        </w:trPr>
        <w:tc>
          <w:tcPr>
            <w:tcW w:w="1154" w:type="dxa"/>
            <w:hideMark/>
          </w:tcPr>
          <w:p w14:paraId="2E4E5F46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016C2F">
              <w:rPr>
                <w:rFonts w:asciiTheme="majorBidi" w:hAnsiTheme="majorBidi" w:cstheme="majorBidi"/>
                <w:b/>
                <w:bCs/>
              </w:rPr>
              <w:t>Source</w:t>
            </w:r>
          </w:p>
        </w:tc>
        <w:tc>
          <w:tcPr>
            <w:tcW w:w="944" w:type="dxa"/>
            <w:hideMark/>
          </w:tcPr>
          <w:p w14:paraId="0FA9C957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016C2F">
              <w:rPr>
                <w:rFonts w:asciiTheme="majorBidi" w:hAnsiTheme="majorBidi" w:cstheme="majorBidi"/>
                <w:b/>
                <w:bCs/>
              </w:rPr>
              <w:t>Sum of Squares</w:t>
            </w:r>
          </w:p>
        </w:tc>
        <w:tc>
          <w:tcPr>
            <w:tcW w:w="897" w:type="dxa"/>
            <w:hideMark/>
          </w:tcPr>
          <w:p w14:paraId="7F9DB7F6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016C2F">
              <w:rPr>
                <w:rFonts w:asciiTheme="majorBidi" w:hAnsiTheme="majorBidi" w:cstheme="majorBidi"/>
                <w:b/>
                <w:bCs/>
              </w:rPr>
              <w:t>df</w:t>
            </w:r>
            <w:proofErr w:type="spellEnd"/>
          </w:p>
        </w:tc>
        <w:tc>
          <w:tcPr>
            <w:tcW w:w="937" w:type="dxa"/>
            <w:hideMark/>
          </w:tcPr>
          <w:p w14:paraId="60A762C2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016C2F">
              <w:rPr>
                <w:rFonts w:asciiTheme="majorBidi" w:hAnsiTheme="majorBidi" w:cstheme="majorBidi"/>
                <w:b/>
                <w:bCs/>
              </w:rPr>
              <w:t>Mean Square</w:t>
            </w:r>
          </w:p>
        </w:tc>
        <w:tc>
          <w:tcPr>
            <w:tcW w:w="951" w:type="dxa"/>
            <w:hideMark/>
          </w:tcPr>
          <w:p w14:paraId="10849933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016C2F">
              <w:rPr>
                <w:rFonts w:asciiTheme="majorBidi" w:hAnsiTheme="majorBidi" w:cstheme="majorBidi"/>
                <w:b/>
                <w:bCs/>
              </w:rPr>
              <w:t>F-value</w:t>
            </w:r>
          </w:p>
        </w:tc>
        <w:tc>
          <w:tcPr>
            <w:tcW w:w="931" w:type="dxa"/>
            <w:hideMark/>
          </w:tcPr>
          <w:p w14:paraId="49F60282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016C2F">
              <w:rPr>
                <w:rFonts w:asciiTheme="majorBidi" w:hAnsiTheme="majorBidi" w:cstheme="majorBidi"/>
                <w:b/>
                <w:bCs/>
              </w:rPr>
              <w:t>p-value</w:t>
            </w:r>
          </w:p>
        </w:tc>
        <w:tc>
          <w:tcPr>
            <w:tcW w:w="1506" w:type="dxa"/>
            <w:hideMark/>
          </w:tcPr>
          <w:p w14:paraId="7DCB0BEA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016C2F">
              <w:rPr>
                <w:rFonts w:asciiTheme="majorBidi" w:hAnsiTheme="majorBidi" w:cstheme="majorBidi"/>
                <w:b/>
                <w:bCs/>
              </w:rPr>
              <w:t> </w:t>
            </w:r>
          </w:p>
        </w:tc>
      </w:tr>
      <w:tr w:rsidR="00016C2F" w:rsidRPr="00016C2F" w14:paraId="4EB5DF7A" w14:textId="77777777" w:rsidTr="006F057F">
        <w:trPr>
          <w:trHeight w:val="300"/>
        </w:trPr>
        <w:tc>
          <w:tcPr>
            <w:tcW w:w="1154" w:type="dxa"/>
            <w:hideMark/>
          </w:tcPr>
          <w:p w14:paraId="7F848ECF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016C2F">
              <w:rPr>
                <w:rFonts w:asciiTheme="majorBidi" w:hAnsiTheme="majorBidi" w:cstheme="majorBidi"/>
                <w:b/>
                <w:bCs/>
              </w:rPr>
              <w:t>Model</w:t>
            </w:r>
          </w:p>
        </w:tc>
        <w:tc>
          <w:tcPr>
            <w:tcW w:w="944" w:type="dxa"/>
            <w:hideMark/>
          </w:tcPr>
          <w:p w14:paraId="1B67A67E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69.22</w:t>
            </w:r>
          </w:p>
        </w:tc>
        <w:tc>
          <w:tcPr>
            <w:tcW w:w="897" w:type="dxa"/>
            <w:hideMark/>
          </w:tcPr>
          <w:p w14:paraId="726AFD06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937" w:type="dxa"/>
            <w:hideMark/>
          </w:tcPr>
          <w:p w14:paraId="0D79B370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4.94</w:t>
            </w:r>
          </w:p>
        </w:tc>
        <w:tc>
          <w:tcPr>
            <w:tcW w:w="951" w:type="dxa"/>
            <w:hideMark/>
          </w:tcPr>
          <w:p w14:paraId="10E584AA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5336.26</w:t>
            </w:r>
          </w:p>
        </w:tc>
        <w:tc>
          <w:tcPr>
            <w:tcW w:w="931" w:type="dxa"/>
            <w:hideMark/>
          </w:tcPr>
          <w:p w14:paraId="501F3158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&lt; 0.0001</w:t>
            </w:r>
          </w:p>
        </w:tc>
        <w:tc>
          <w:tcPr>
            <w:tcW w:w="1506" w:type="dxa"/>
            <w:hideMark/>
          </w:tcPr>
          <w:p w14:paraId="57B4D0AA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significant</w:t>
            </w:r>
          </w:p>
        </w:tc>
      </w:tr>
      <w:tr w:rsidR="00016C2F" w:rsidRPr="00016C2F" w14:paraId="51B3A0C4" w14:textId="77777777" w:rsidTr="006F057F">
        <w:trPr>
          <w:trHeight w:val="600"/>
        </w:trPr>
        <w:tc>
          <w:tcPr>
            <w:tcW w:w="1154" w:type="dxa"/>
            <w:hideMark/>
          </w:tcPr>
          <w:p w14:paraId="324B1D5E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A-Acetone</w:t>
            </w:r>
          </w:p>
        </w:tc>
        <w:tc>
          <w:tcPr>
            <w:tcW w:w="944" w:type="dxa"/>
            <w:hideMark/>
          </w:tcPr>
          <w:p w14:paraId="06B27505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31.42</w:t>
            </w:r>
          </w:p>
        </w:tc>
        <w:tc>
          <w:tcPr>
            <w:tcW w:w="897" w:type="dxa"/>
            <w:hideMark/>
          </w:tcPr>
          <w:p w14:paraId="073FFA71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37" w:type="dxa"/>
            <w:hideMark/>
          </w:tcPr>
          <w:p w14:paraId="3C776850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31.42</w:t>
            </w:r>
          </w:p>
        </w:tc>
        <w:tc>
          <w:tcPr>
            <w:tcW w:w="951" w:type="dxa"/>
            <w:hideMark/>
          </w:tcPr>
          <w:p w14:paraId="4BE9A5CB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33908.96</w:t>
            </w:r>
          </w:p>
        </w:tc>
        <w:tc>
          <w:tcPr>
            <w:tcW w:w="931" w:type="dxa"/>
            <w:hideMark/>
          </w:tcPr>
          <w:p w14:paraId="5D8A49B1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&lt; 0.0001</w:t>
            </w:r>
          </w:p>
        </w:tc>
        <w:tc>
          <w:tcPr>
            <w:tcW w:w="1506" w:type="dxa"/>
            <w:hideMark/>
          </w:tcPr>
          <w:p w14:paraId="1D39E930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</w:tr>
      <w:tr w:rsidR="00016C2F" w:rsidRPr="00016C2F" w14:paraId="2C263EBE" w14:textId="77777777" w:rsidTr="006F057F">
        <w:trPr>
          <w:trHeight w:val="300"/>
        </w:trPr>
        <w:tc>
          <w:tcPr>
            <w:tcW w:w="1154" w:type="dxa"/>
            <w:hideMark/>
          </w:tcPr>
          <w:p w14:paraId="732B603C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B-Time</w:t>
            </w:r>
          </w:p>
        </w:tc>
        <w:tc>
          <w:tcPr>
            <w:tcW w:w="944" w:type="dxa"/>
            <w:hideMark/>
          </w:tcPr>
          <w:p w14:paraId="6217C040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2.07</w:t>
            </w:r>
          </w:p>
        </w:tc>
        <w:tc>
          <w:tcPr>
            <w:tcW w:w="897" w:type="dxa"/>
            <w:hideMark/>
          </w:tcPr>
          <w:p w14:paraId="44374B2A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37" w:type="dxa"/>
            <w:hideMark/>
          </w:tcPr>
          <w:p w14:paraId="184B6406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2.07</w:t>
            </w:r>
          </w:p>
        </w:tc>
        <w:tc>
          <w:tcPr>
            <w:tcW w:w="951" w:type="dxa"/>
            <w:hideMark/>
          </w:tcPr>
          <w:p w14:paraId="1F4904E3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2231.26</w:t>
            </w:r>
          </w:p>
        </w:tc>
        <w:tc>
          <w:tcPr>
            <w:tcW w:w="931" w:type="dxa"/>
            <w:hideMark/>
          </w:tcPr>
          <w:p w14:paraId="4F4D2F9D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&lt; 0.0001</w:t>
            </w:r>
          </w:p>
        </w:tc>
        <w:tc>
          <w:tcPr>
            <w:tcW w:w="1506" w:type="dxa"/>
            <w:hideMark/>
          </w:tcPr>
          <w:p w14:paraId="5F2867E2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</w:tr>
      <w:tr w:rsidR="00016C2F" w:rsidRPr="00016C2F" w14:paraId="02EC1CFD" w14:textId="77777777" w:rsidTr="006F057F">
        <w:trPr>
          <w:trHeight w:val="900"/>
        </w:trPr>
        <w:tc>
          <w:tcPr>
            <w:tcW w:w="1154" w:type="dxa"/>
            <w:hideMark/>
          </w:tcPr>
          <w:p w14:paraId="5241B93E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C-Temperature</w:t>
            </w:r>
          </w:p>
        </w:tc>
        <w:tc>
          <w:tcPr>
            <w:tcW w:w="944" w:type="dxa"/>
            <w:hideMark/>
          </w:tcPr>
          <w:p w14:paraId="3E6C5E88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2.02</w:t>
            </w:r>
          </w:p>
        </w:tc>
        <w:tc>
          <w:tcPr>
            <w:tcW w:w="897" w:type="dxa"/>
            <w:hideMark/>
          </w:tcPr>
          <w:p w14:paraId="5E736D88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37" w:type="dxa"/>
            <w:hideMark/>
          </w:tcPr>
          <w:p w14:paraId="0D3DEA5A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2.02</w:t>
            </w:r>
          </w:p>
        </w:tc>
        <w:tc>
          <w:tcPr>
            <w:tcW w:w="951" w:type="dxa"/>
            <w:hideMark/>
          </w:tcPr>
          <w:p w14:paraId="1B544069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2180.35</w:t>
            </w:r>
          </w:p>
        </w:tc>
        <w:tc>
          <w:tcPr>
            <w:tcW w:w="931" w:type="dxa"/>
            <w:hideMark/>
          </w:tcPr>
          <w:p w14:paraId="0A37BB17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&lt; 0.0001</w:t>
            </w:r>
          </w:p>
        </w:tc>
        <w:tc>
          <w:tcPr>
            <w:tcW w:w="1506" w:type="dxa"/>
            <w:hideMark/>
          </w:tcPr>
          <w:p w14:paraId="171104A6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</w:tr>
      <w:tr w:rsidR="00016C2F" w:rsidRPr="00016C2F" w14:paraId="7FCB072E" w14:textId="77777777" w:rsidTr="006F057F">
        <w:trPr>
          <w:trHeight w:val="600"/>
        </w:trPr>
        <w:tc>
          <w:tcPr>
            <w:tcW w:w="1154" w:type="dxa"/>
            <w:hideMark/>
          </w:tcPr>
          <w:p w14:paraId="3720D0BB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D-Formic acid</w:t>
            </w:r>
          </w:p>
        </w:tc>
        <w:tc>
          <w:tcPr>
            <w:tcW w:w="944" w:type="dxa"/>
            <w:hideMark/>
          </w:tcPr>
          <w:p w14:paraId="00F45FF8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17.4</w:t>
            </w:r>
          </w:p>
        </w:tc>
        <w:tc>
          <w:tcPr>
            <w:tcW w:w="897" w:type="dxa"/>
            <w:hideMark/>
          </w:tcPr>
          <w:p w14:paraId="3A1262E5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37" w:type="dxa"/>
            <w:hideMark/>
          </w:tcPr>
          <w:p w14:paraId="6E68AEB3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17.4</w:t>
            </w:r>
          </w:p>
        </w:tc>
        <w:tc>
          <w:tcPr>
            <w:tcW w:w="951" w:type="dxa"/>
            <w:hideMark/>
          </w:tcPr>
          <w:p w14:paraId="41030795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18786.13</w:t>
            </w:r>
          </w:p>
        </w:tc>
        <w:tc>
          <w:tcPr>
            <w:tcW w:w="931" w:type="dxa"/>
            <w:hideMark/>
          </w:tcPr>
          <w:p w14:paraId="2C46B107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&lt; 0.0001</w:t>
            </w:r>
          </w:p>
        </w:tc>
        <w:tc>
          <w:tcPr>
            <w:tcW w:w="1506" w:type="dxa"/>
            <w:hideMark/>
          </w:tcPr>
          <w:p w14:paraId="2F02217A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</w:tr>
      <w:tr w:rsidR="00016C2F" w:rsidRPr="00016C2F" w14:paraId="1C9C043D" w14:textId="77777777" w:rsidTr="006F057F">
        <w:trPr>
          <w:trHeight w:val="300"/>
        </w:trPr>
        <w:tc>
          <w:tcPr>
            <w:tcW w:w="1154" w:type="dxa"/>
            <w:hideMark/>
          </w:tcPr>
          <w:p w14:paraId="2ADF62F4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AB</w:t>
            </w:r>
          </w:p>
        </w:tc>
        <w:tc>
          <w:tcPr>
            <w:tcW w:w="944" w:type="dxa"/>
            <w:hideMark/>
          </w:tcPr>
          <w:p w14:paraId="56E3EC34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0.5476</w:t>
            </w:r>
          </w:p>
        </w:tc>
        <w:tc>
          <w:tcPr>
            <w:tcW w:w="897" w:type="dxa"/>
            <w:hideMark/>
          </w:tcPr>
          <w:p w14:paraId="00E95E43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37" w:type="dxa"/>
            <w:hideMark/>
          </w:tcPr>
          <w:p w14:paraId="13D1DBE0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0.5476</w:t>
            </w:r>
          </w:p>
        </w:tc>
        <w:tc>
          <w:tcPr>
            <w:tcW w:w="951" w:type="dxa"/>
            <w:hideMark/>
          </w:tcPr>
          <w:p w14:paraId="74ECE84E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591.05</w:t>
            </w:r>
          </w:p>
        </w:tc>
        <w:tc>
          <w:tcPr>
            <w:tcW w:w="931" w:type="dxa"/>
            <w:hideMark/>
          </w:tcPr>
          <w:p w14:paraId="3F98EC10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&lt; 0.0001</w:t>
            </w:r>
          </w:p>
        </w:tc>
        <w:tc>
          <w:tcPr>
            <w:tcW w:w="1506" w:type="dxa"/>
            <w:hideMark/>
          </w:tcPr>
          <w:p w14:paraId="68A4FD73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</w:tr>
      <w:tr w:rsidR="00016C2F" w:rsidRPr="00016C2F" w14:paraId="5BB9291C" w14:textId="77777777" w:rsidTr="006F057F">
        <w:trPr>
          <w:trHeight w:val="300"/>
        </w:trPr>
        <w:tc>
          <w:tcPr>
            <w:tcW w:w="1154" w:type="dxa"/>
            <w:hideMark/>
          </w:tcPr>
          <w:p w14:paraId="285B5B5F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AC</w:t>
            </w:r>
          </w:p>
        </w:tc>
        <w:tc>
          <w:tcPr>
            <w:tcW w:w="944" w:type="dxa"/>
            <w:hideMark/>
          </w:tcPr>
          <w:p w14:paraId="53CD22BA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0.0756</w:t>
            </w:r>
          </w:p>
        </w:tc>
        <w:tc>
          <w:tcPr>
            <w:tcW w:w="897" w:type="dxa"/>
            <w:hideMark/>
          </w:tcPr>
          <w:p w14:paraId="7FBA23E4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37" w:type="dxa"/>
            <w:hideMark/>
          </w:tcPr>
          <w:p w14:paraId="22FFD85E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0.0756</w:t>
            </w:r>
          </w:p>
        </w:tc>
        <w:tc>
          <w:tcPr>
            <w:tcW w:w="951" w:type="dxa"/>
            <w:hideMark/>
          </w:tcPr>
          <w:p w14:paraId="4C1C4F69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81.63</w:t>
            </w:r>
          </w:p>
        </w:tc>
        <w:tc>
          <w:tcPr>
            <w:tcW w:w="931" w:type="dxa"/>
            <w:hideMark/>
          </w:tcPr>
          <w:p w14:paraId="751F50FF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&lt; 0.0001</w:t>
            </w:r>
          </w:p>
        </w:tc>
        <w:tc>
          <w:tcPr>
            <w:tcW w:w="1506" w:type="dxa"/>
            <w:hideMark/>
          </w:tcPr>
          <w:p w14:paraId="4D734F61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</w:tr>
      <w:tr w:rsidR="00016C2F" w:rsidRPr="00016C2F" w14:paraId="0D3287A8" w14:textId="77777777" w:rsidTr="006F057F">
        <w:trPr>
          <w:trHeight w:val="300"/>
        </w:trPr>
        <w:tc>
          <w:tcPr>
            <w:tcW w:w="1154" w:type="dxa"/>
            <w:hideMark/>
          </w:tcPr>
          <w:p w14:paraId="696AEE16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AD</w:t>
            </w:r>
          </w:p>
        </w:tc>
        <w:tc>
          <w:tcPr>
            <w:tcW w:w="944" w:type="dxa"/>
            <w:hideMark/>
          </w:tcPr>
          <w:p w14:paraId="463CB6CE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1.77</w:t>
            </w:r>
          </w:p>
        </w:tc>
        <w:tc>
          <w:tcPr>
            <w:tcW w:w="897" w:type="dxa"/>
            <w:hideMark/>
          </w:tcPr>
          <w:p w14:paraId="223DDD7F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37" w:type="dxa"/>
            <w:hideMark/>
          </w:tcPr>
          <w:p w14:paraId="3A6710C0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1.77</w:t>
            </w:r>
          </w:p>
        </w:tc>
        <w:tc>
          <w:tcPr>
            <w:tcW w:w="951" w:type="dxa"/>
            <w:hideMark/>
          </w:tcPr>
          <w:p w14:paraId="1EFA77C2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1909.27</w:t>
            </w:r>
          </w:p>
        </w:tc>
        <w:tc>
          <w:tcPr>
            <w:tcW w:w="931" w:type="dxa"/>
            <w:hideMark/>
          </w:tcPr>
          <w:p w14:paraId="09D1176F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&lt; 0.0001</w:t>
            </w:r>
          </w:p>
        </w:tc>
        <w:tc>
          <w:tcPr>
            <w:tcW w:w="1506" w:type="dxa"/>
            <w:hideMark/>
          </w:tcPr>
          <w:p w14:paraId="357CBB84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</w:tr>
      <w:tr w:rsidR="00016C2F" w:rsidRPr="00016C2F" w14:paraId="4192477F" w14:textId="77777777" w:rsidTr="006F057F">
        <w:trPr>
          <w:trHeight w:val="300"/>
        </w:trPr>
        <w:tc>
          <w:tcPr>
            <w:tcW w:w="1154" w:type="dxa"/>
            <w:hideMark/>
          </w:tcPr>
          <w:p w14:paraId="668ADD32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BC</w:t>
            </w:r>
          </w:p>
        </w:tc>
        <w:tc>
          <w:tcPr>
            <w:tcW w:w="944" w:type="dxa"/>
            <w:hideMark/>
          </w:tcPr>
          <w:p w14:paraId="7854A499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0.1056</w:t>
            </w:r>
          </w:p>
        </w:tc>
        <w:tc>
          <w:tcPr>
            <w:tcW w:w="897" w:type="dxa"/>
            <w:hideMark/>
          </w:tcPr>
          <w:p w14:paraId="623B6ED3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37" w:type="dxa"/>
            <w:hideMark/>
          </w:tcPr>
          <w:p w14:paraId="1D178E90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0.1056</w:t>
            </w:r>
          </w:p>
        </w:tc>
        <w:tc>
          <w:tcPr>
            <w:tcW w:w="951" w:type="dxa"/>
            <w:hideMark/>
          </w:tcPr>
          <w:p w14:paraId="2BC4F218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114.01</w:t>
            </w:r>
          </w:p>
        </w:tc>
        <w:tc>
          <w:tcPr>
            <w:tcW w:w="931" w:type="dxa"/>
            <w:hideMark/>
          </w:tcPr>
          <w:p w14:paraId="3D885D02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&lt; 0.0001</w:t>
            </w:r>
          </w:p>
        </w:tc>
        <w:tc>
          <w:tcPr>
            <w:tcW w:w="1506" w:type="dxa"/>
            <w:hideMark/>
          </w:tcPr>
          <w:p w14:paraId="3364EAD9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</w:tr>
      <w:tr w:rsidR="00016C2F" w:rsidRPr="00016C2F" w14:paraId="228BF466" w14:textId="77777777" w:rsidTr="006F057F">
        <w:trPr>
          <w:trHeight w:val="300"/>
        </w:trPr>
        <w:tc>
          <w:tcPr>
            <w:tcW w:w="1154" w:type="dxa"/>
            <w:hideMark/>
          </w:tcPr>
          <w:p w14:paraId="23CDA39D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BD</w:t>
            </w:r>
          </w:p>
        </w:tc>
        <w:tc>
          <w:tcPr>
            <w:tcW w:w="944" w:type="dxa"/>
            <w:hideMark/>
          </w:tcPr>
          <w:p w14:paraId="230A74A9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0.4761</w:t>
            </w:r>
          </w:p>
        </w:tc>
        <w:tc>
          <w:tcPr>
            <w:tcW w:w="897" w:type="dxa"/>
            <w:hideMark/>
          </w:tcPr>
          <w:p w14:paraId="632A3AD4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37" w:type="dxa"/>
            <w:hideMark/>
          </w:tcPr>
          <w:p w14:paraId="661FC323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0.4761</w:t>
            </w:r>
          </w:p>
        </w:tc>
        <w:tc>
          <w:tcPr>
            <w:tcW w:w="951" w:type="dxa"/>
            <w:hideMark/>
          </w:tcPr>
          <w:p w14:paraId="6B8DF3AC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513.88</w:t>
            </w:r>
          </w:p>
        </w:tc>
        <w:tc>
          <w:tcPr>
            <w:tcW w:w="931" w:type="dxa"/>
            <w:hideMark/>
          </w:tcPr>
          <w:p w14:paraId="3FCA0525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&lt; 0.0001</w:t>
            </w:r>
          </w:p>
        </w:tc>
        <w:tc>
          <w:tcPr>
            <w:tcW w:w="1506" w:type="dxa"/>
            <w:hideMark/>
          </w:tcPr>
          <w:p w14:paraId="4434396D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</w:tr>
      <w:tr w:rsidR="00016C2F" w:rsidRPr="00016C2F" w14:paraId="01CBA79E" w14:textId="77777777" w:rsidTr="006F057F">
        <w:trPr>
          <w:trHeight w:val="300"/>
        </w:trPr>
        <w:tc>
          <w:tcPr>
            <w:tcW w:w="1154" w:type="dxa"/>
            <w:hideMark/>
          </w:tcPr>
          <w:p w14:paraId="6E2BB2CF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CD</w:t>
            </w:r>
          </w:p>
        </w:tc>
        <w:tc>
          <w:tcPr>
            <w:tcW w:w="944" w:type="dxa"/>
            <w:hideMark/>
          </w:tcPr>
          <w:p w14:paraId="1D77B386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0.2756</w:t>
            </w:r>
          </w:p>
        </w:tc>
        <w:tc>
          <w:tcPr>
            <w:tcW w:w="897" w:type="dxa"/>
            <w:hideMark/>
          </w:tcPr>
          <w:p w14:paraId="142EED21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37" w:type="dxa"/>
            <w:hideMark/>
          </w:tcPr>
          <w:p w14:paraId="674BCF78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0.2756</w:t>
            </w:r>
          </w:p>
        </w:tc>
        <w:tc>
          <w:tcPr>
            <w:tcW w:w="951" w:type="dxa"/>
            <w:hideMark/>
          </w:tcPr>
          <w:p w14:paraId="62632F8B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297.5</w:t>
            </w:r>
          </w:p>
        </w:tc>
        <w:tc>
          <w:tcPr>
            <w:tcW w:w="931" w:type="dxa"/>
            <w:hideMark/>
          </w:tcPr>
          <w:p w14:paraId="1223D87E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&lt; 0.0001</w:t>
            </w:r>
          </w:p>
        </w:tc>
        <w:tc>
          <w:tcPr>
            <w:tcW w:w="1506" w:type="dxa"/>
            <w:hideMark/>
          </w:tcPr>
          <w:p w14:paraId="043509F5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</w:tr>
      <w:tr w:rsidR="00016C2F" w:rsidRPr="00016C2F" w14:paraId="6EE52731" w14:textId="77777777" w:rsidTr="006F057F">
        <w:trPr>
          <w:trHeight w:val="300"/>
        </w:trPr>
        <w:tc>
          <w:tcPr>
            <w:tcW w:w="1154" w:type="dxa"/>
            <w:hideMark/>
          </w:tcPr>
          <w:p w14:paraId="7CEA00EE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A²</w:t>
            </w:r>
          </w:p>
        </w:tc>
        <w:tc>
          <w:tcPr>
            <w:tcW w:w="944" w:type="dxa"/>
            <w:hideMark/>
          </w:tcPr>
          <w:p w14:paraId="3832B4EE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0.8369</w:t>
            </w:r>
          </w:p>
        </w:tc>
        <w:tc>
          <w:tcPr>
            <w:tcW w:w="897" w:type="dxa"/>
            <w:hideMark/>
          </w:tcPr>
          <w:p w14:paraId="0C53F2CB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37" w:type="dxa"/>
            <w:hideMark/>
          </w:tcPr>
          <w:p w14:paraId="0B96118B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0.8369</w:t>
            </w:r>
          </w:p>
        </w:tc>
        <w:tc>
          <w:tcPr>
            <w:tcW w:w="951" w:type="dxa"/>
            <w:hideMark/>
          </w:tcPr>
          <w:p w14:paraId="172BB307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903.28</w:t>
            </w:r>
          </w:p>
        </w:tc>
        <w:tc>
          <w:tcPr>
            <w:tcW w:w="931" w:type="dxa"/>
            <w:hideMark/>
          </w:tcPr>
          <w:p w14:paraId="027FC97F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&lt; 0.0001</w:t>
            </w:r>
          </w:p>
        </w:tc>
        <w:tc>
          <w:tcPr>
            <w:tcW w:w="1506" w:type="dxa"/>
            <w:hideMark/>
          </w:tcPr>
          <w:p w14:paraId="7B61B838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</w:tr>
      <w:tr w:rsidR="00016C2F" w:rsidRPr="00016C2F" w14:paraId="427FD06E" w14:textId="77777777" w:rsidTr="006F057F">
        <w:trPr>
          <w:trHeight w:val="300"/>
        </w:trPr>
        <w:tc>
          <w:tcPr>
            <w:tcW w:w="1154" w:type="dxa"/>
            <w:hideMark/>
          </w:tcPr>
          <w:p w14:paraId="681D7477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B²</w:t>
            </w:r>
          </w:p>
        </w:tc>
        <w:tc>
          <w:tcPr>
            <w:tcW w:w="944" w:type="dxa"/>
            <w:hideMark/>
          </w:tcPr>
          <w:p w14:paraId="4D09E833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0.0363</w:t>
            </w:r>
          </w:p>
        </w:tc>
        <w:tc>
          <w:tcPr>
            <w:tcW w:w="897" w:type="dxa"/>
            <w:hideMark/>
          </w:tcPr>
          <w:p w14:paraId="101DC6BF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37" w:type="dxa"/>
            <w:hideMark/>
          </w:tcPr>
          <w:p w14:paraId="615E352C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0.0363</w:t>
            </w:r>
          </w:p>
        </w:tc>
        <w:tc>
          <w:tcPr>
            <w:tcW w:w="951" w:type="dxa"/>
            <w:hideMark/>
          </w:tcPr>
          <w:p w14:paraId="762AC421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39.16</w:t>
            </w:r>
          </w:p>
        </w:tc>
        <w:tc>
          <w:tcPr>
            <w:tcW w:w="931" w:type="dxa"/>
            <w:hideMark/>
          </w:tcPr>
          <w:p w14:paraId="61B31C73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&lt; 0.0001</w:t>
            </w:r>
          </w:p>
        </w:tc>
        <w:tc>
          <w:tcPr>
            <w:tcW w:w="1506" w:type="dxa"/>
            <w:hideMark/>
          </w:tcPr>
          <w:p w14:paraId="2F57485C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</w:tr>
      <w:tr w:rsidR="00016C2F" w:rsidRPr="00016C2F" w14:paraId="5A885B5F" w14:textId="77777777" w:rsidTr="006F057F">
        <w:trPr>
          <w:trHeight w:val="300"/>
        </w:trPr>
        <w:tc>
          <w:tcPr>
            <w:tcW w:w="1154" w:type="dxa"/>
            <w:tcBorders>
              <w:bottom w:val="nil"/>
            </w:tcBorders>
            <w:hideMark/>
          </w:tcPr>
          <w:p w14:paraId="3C6BF217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C²</w:t>
            </w:r>
          </w:p>
        </w:tc>
        <w:tc>
          <w:tcPr>
            <w:tcW w:w="944" w:type="dxa"/>
            <w:tcBorders>
              <w:bottom w:val="nil"/>
            </w:tcBorders>
            <w:hideMark/>
          </w:tcPr>
          <w:p w14:paraId="143325F0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0.2229</w:t>
            </w:r>
          </w:p>
        </w:tc>
        <w:tc>
          <w:tcPr>
            <w:tcW w:w="897" w:type="dxa"/>
            <w:tcBorders>
              <w:bottom w:val="nil"/>
            </w:tcBorders>
            <w:hideMark/>
          </w:tcPr>
          <w:p w14:paraId="094329E7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37" w:type="dxa"/>
            <w:tcBorders>
              <w:bottom w:val="nil"/>
            </w:tcBorders>
            <w:hideMark/>
          </w:tcPr>
          <w:p w14:paraId="70AB41DB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0.2229</w:t>
            </w:r>
          </w:p>
        </w:tc>
        <w:tc>
          <w:tcPr>
            <w:tcW w:w="951" w:type="dxa"/>
            <w:tcBorders>
              <w:bottom w:val="nil"/>
            </w:tcBorders>
            <w:hideMark/>
          </w:tcPr>
          <w:p w14:paraId="750A5E93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240.62</w:t>
            </w:r>
          </w:p>
        </w:tc>
        <w:tc>
          <w:tcPr>
            <w:tcW w:w="931" w:type="dxa"/>
            <w:tcBorders>
              <w:bottom w:val="nil"/>
            </w:tcBorders>
            <w:hideMark/>
          </w:tcPr>
          <w:p w14:paraId="29DB1C86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&lt; 0.0001</w:t>
            </w:r>
          </w:p>
        </w:tc>
        <w:tc>
          <w:tcPr>
            <w:tcW w:w="1506" w:type="dxa"/>
            <w:tcBorders>
              <w:bottom w:val="nil"/>
            </w:tcBorders>
            <w:hideMark/>
          </w:tcPr>
          <w:p w14:paraId="55E2028A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</w:tr>
      <w:tr w:rsidR="00016C2F" w:rsidRPr="00016C2F" w14:paraId="359447E4" w14:textId="77777777" w:rsidTr="006F057F">
        <w:trPr>
          <w:trHeight w:val="882"/>
        </w:trPr>
        <w:tc>
          <w:tcPr>
            <w:tcW w:w="1154" w:type="dxa"/>
            <w:tcBorders>
              <w:top w:val="nil"/>
              <w:bottom w:val="nil"/>
            </w:tcBorders>
            <w:hideMark/>
          </w:tcPr>
          <w:p w14:paraId="3C26334A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lastRenderedPageBreak/>
              <w:t>D²</w:t>
            </w:r>
          </w:p>
        </w:tc>
        <w:tc>
          <w:tcPr>
            <w:tcW w:w="944" w:type="dxa"/>
            <w:tcBorders>
              <w:top w:val="nil"/>
              <w:bottom w:val="nil"/>
            </w:tcBorders>
            <w:hideMark/>
          </w:tcPr>
          <w:p w14:paraId="208A6751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0.6961</w:t>
            </w:r>
          </w:p>
        </w:tc>
        <w:tc>
          <w:tcPr>
            <w:tcW w:w="897" w:type="dxa"/>
            <w:tcBorders>
              <w:top w:val="nil"/>
              <w:bottom w:val="nil"/>
            </w:tcBorders>
            <w:hideMark/>
          </w:tcPr>
          <w:p w14:paraId="78AA4233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37" w:type="dxa"/>
            <w:tcBorders>
              <w:top w:val="nil"/>
              <w:bottom w:val="nil"/>
            </w:tcBorders>
            <w:hideMark/>
          </w:tcPr>
          <w:p w14:paraId="36BA8C13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0.6961</w:t>
            </w:r>
          </w:p>
        </w:tc>
        <w:tc>
          <w:tcPr>
            <w:tcW w:w="951" w:type="dxa"/>
            <w:tcBorders>
              <w:top w:val="nil"/>
              <w:bottom w:val="nil"/>
            </w:tcBorders>
            <w:hideMark/>
          </w:tcPr>
          <w:p w14:paraId="2D9C7DF5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751.34</w:t>
            </w:r>
          </w:p>
        </w:tc>
        <w:tc>
          <w:tcPr>
            <w:tcW w:w="931" w:type="dxa"/>
            <w:tcBorders>
              <w:top w:val="nil"/>
              <w:bottom w:val="nil"/>
            </w:tcBorders>
            <w:hideMark/>
          </w:tcPr>
          <w:p w14:paraId="6798FDAA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&lt; 0.0001</w:t>
            </w:r>
          </w:p>
        </w:tc>
        <w:tc>
          <w:tcPr>
            <w:tcW w:w="1506" w:type="dxa"/>
            <w:tcBorders>
              <w:top w:val="nil"/>
              <w:bottom w:val="nil"/>
            </w:tcBorders>
            <w:hideMark/>
          </w:tcPr>
          <w:p w14:paraId="73483E8B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</w:tr>
      <w:tr w:rsidR="00016C2F" w:rsidRPr="00016C2F" w14:paraId="25A55F44" w14:textId="77777777" w:rsidTr="006F057F">
        <w:trPr>
          <w:trHeight w:val="300"/>
        </w:trPr>
        <w:tc>
          <w:tcPr>
            <w:tcW w:w="1154" w:type="dxa"/>
            <w:tcBorders>
              <w:top w:val="nil"/>
              <w:bottom w:val="nil"/>
            </w:tcBorders>
            <w:hideMark/>
          </w:tcPr>
          <w:p w14:paraId="1496D72A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016C2F">
              <w:rPr>
                <w:rFonts w:asciiTheme="majorBidi" w:hAnsiTheme="majorBidi" w:cstheme="majorBidi"/>
                <w:b/>
                <w:bCs/>
              </w:rPr>
              <w:t>Residual</w:t>
            </w:r>
          </w:p>
        </w:tc>
        <w:tc>
          <w:tcPr>
            <w:tcW w:w="944" w:type="dxa"/>
            <w:tcBorders>
              <w:top w:val="nil"/>
              <w:bottom w:val="nil"/>
            </w:tcBorders>
            <w:hideMark/>
          </w:tcPr>
          <w:p w14:paraId="79C917DB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0.0139</w:t>
            </w:r>
          </w:p>
        </w:tc>
        <w:tc>
          <w:tcPr>
            <w:tcW w:w="897" w:type="dxa"/>
            <w:tcBorders>
              <w:top w:val="nil"/>
              <w:bottom w:val="nil"/>
            </w:tcBorders>
            <w:hideMark/>
          </w:tcPr>
          <w:p w14:paraId="32A53634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937" w:type="dxa"/>
            <w:tcBorders>
              <w:top w:val="nil"/>
              <w:bottom w:val="nil"/>
            </w:tcBorders>
            <w:hideMark/>
          </w:tcPr>
          <w:p w14:paraId="071D364C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0.0009</w:t>
            </w:r>
          </w:p>
        </w:tc>
        <w:tc>
          <w:tcPr>
            <w:tcW w:w="951" w:type="dxa"/>
            <w:tcBorders>
              <w:top w:val="nil"/>
              <w:bottom w:val="nil"/>
            </w:tcBorders>
            <w:hideMark/>
          </w:tcPr>
          <w:p w14:paraId="06B8A714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931" w:type="dxa"/>
            <w:tcBorders>
              <w:top w:val="nil"/>
              <w:bottom w:val="nil"/>
            </w:tcBorders>
            <w:hideMark/>
          </w:tcPr>
          <w:p w14:paraId="74EE56D8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506" w:type="dxa"/>
            <w:tcBorders>
              <w:top w:val="nil"/>
              <w:bottom w:val="nil"/>
            </w:tcBorders>
            <w:hideMark/>
          </w:tcPr>
          <w:p w14:paraId="76869F97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</w:tr>
      <w:tr w:rsidR="00016C2F" w:rsidRPr="00016C2F" w14:paraId="758E5375" w14:textId="77777777" w:rsidTr="006F057F">
        <w:trPr>
          <w:trHeight w:val="600"/>
        </w:trPr>
        <w:tc>
          <w:tcPr>
            <w:tcW w:w="1154" w:type="dxa"/>
            <w:tcBorders>
              <w:top w:val="nil"/>
            </w:tcBorders>
            <w:hideMark/>
          </w:tcPr>
          <w:p w14:paraId="54446D79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Lack of Fit</w:t>
            </w:r>
          </w:p>
        </w:tc>
        <w:tc>
          <w:tcPr>
            <w:tcW w:w="944" w:type="dxa"/>
            <w:tcBorders>
              <w:top w:val="nil"/>
            </w:tcBorders>
            <w:hideMark/>
          </w:tcPr>
          <w:p w14:paraId="60289685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0.0038</w:t>
            </w:r>
          </w:p>
        </w:tc>
        <w:tc>
          <w:tcPr>
            <w:tcW w:w="897" w:type="dxa"/>
            <w:tcBorders>
              <w:top w:val="nil"/>
            </w:tcBorders>
            <w:hideMark/>
          </w:tcPr>
          <w:p w14:paraId="102344CF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937" w:type="dxa"/>
            <w:tcBorders>
              <w:top w:val="nil"/>
            </w:tcBorders>
            <w:hideMark/>
          </w:tcPr>
          <w:p w14:paraId="34138088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0.0004</w:t>
            </w:r>
          </w:p>
        </w:tc>
        <w:tc>
          <w:tcPr>
            <w:tcW w:w="951" w:type="dxa"/>
            <w:tcBorders>
              <w:top w:val="nil"/>
            </w:tcBorders>
            <w:hideMark/>
          </w:tcPr>
          <w:p w14:paraId="6B36B83F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0.1891</w:t>
            </w:r>
          </w:p>
        </w:tc>
        <w:tc>
          <w:tcPr>
            <w:tcW w:w="931" w:type="dxa"/>
            <w:tcBorders>
              <w:top w:val="nil"/>
            </w:tcBorders>
            <w:hideMark/>
          </w:tcPr>
          <w:p w14:paraId="2D4736BC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0.9876</w:t>
            </w:r>
          </w:p>
        </w:tc>
        <w:tc>
          <w:tcPr>
            <w:tcW w:w="1506" w:type="dxa"/>
            <w:tcBorders>
              <w:top w:val="nil"/>
            </w:tcBorders>
            <w:hideMark/>
          </w:tcPr>
          <w:p w14:paraId="200B88DD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</w:tr>
      <w:tr w:rsidR="00016C2F" w:rsidRPr="00016C2F" w14:paraId="76F787C6" w14:textId="77777777" w:rsidTr="006F057F">
        <w:trPr>
          <w:trHeight w:val="600"/>
        </w:trPr>
        <w:tc>
          <w:tcPr>
            <w:tcW w:w="1154" w:type="dxa"/>
            <w:hideMark/>
          </w:tcPr>
          <w:p w14:paraId="7024B326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Pure Error</w:t>
            </w:r>
          </w:p>
        </w:tc>
        <w:tc>
          <w:tcPr>
            <w:tcW w:w="944" w:type="dxa"/>
            <w:hideMark/>
          </w:tcPr>
          <w:p w14:paraId="4AF9BE8D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0.0101</w:t>
            </w:r>
          </w:p>
        </w:tc>
        <w:tc>
          <w:tcPr>
            <w:tcW w:w="897" w:type="dxa"/>
            <w:hideMark/>
          </w:tcPr>
          <w:p w14:paraId="6A1009E7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937" w:type="dxa"/>
            <w:hideMark/>
          </w:tcPr>
          <w:p w14:paraId="0458C53A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0.002</w:t>
            </w:r>
          </w:p>
        </w:tc>
        <w:tc>
          <w:tcPr>
            <w:tcW w:w="951" w:type="dxa"/>
            <w:hideMark/>
          </w:tcPr>
          <w:p w14:paraId="5C930188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931" w:type="dxa"/>
            <w:hideMark/>
          </w:tcPr>
          <w:p w14:paraId="0EAEB8D8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506" w:type="dxa"/>
            <w:hideMark/>
          </w:tcPr>
          <w:p w14:paraId="5FF5E24D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</w:tr>
      <w:tr w:rsidR="00016C2F" w:rsidRPr="00016C2F" w14:paraId="228087A8" w14:textId="77777777" w:rsidTr="006F057F">
        <w:trPr>
          <w:trHeight w:val="570"/>
        </w:trPr>
        <w:tc>
          <w:tcPr>
            <w:tcW w:w="1154" w:type="dxa"/>
            <w:hideMark/>
          </w:tcPr>
          <w:p w14:paraId="1120B50A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016C2F">
              <w:rPr>
                <w:rFonts w:asciiTheme="majorBidi" w:hAnsiTheme="majorBidi" w:cstheme="majorBidi"/>
                <w:b/>
                <w:bCs/>
              </w:rPr>
              <w:t>Cor Total</w:t>
            </w:r>
          </w:p>
        </w:tc>
        <w:tc>
          <w:tcPr>
            <w:tcW w:w="944" w:type="dxa"/>
            <w:hideMark/>
          </w:tcPr>
          <w:p w14:paraId="2ECDE8B9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69.23</w:t>
            </w:r>
          </w:p>
        </w:tc>
        <w:tc>
          <w:tcPr>
            <w:tcW w:w="897" w:type="dxa"/>
            <w:hideMark/>
          </w:tcPr>
          <w:p w14:paraId="2C65BB81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29</w:t>
            </w:r>
          </w:p>
        </w:tc>
        <w:tc>
          <w:tcPr>
            <w:tcW w:w="937" w:type="dxa"/>
            <w:hideMark/>
          </w:tcPr>
          <w:p w14:paraId="55D7037A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951" w:type="dxa"/>
            <w:hideMark/>
          </w:tcPr>
          <w:p w14:paraId="34AD4154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931" w:type="dxa"/>
            <w:hideMark/>
          </w:tcPr>
          <w:p w14:paraId="75AFFD78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506" w:type="dxa"/>
            <w:hideMark/>
          </w:tcPr>
          <w:p w14:paraId="7B9BC925" w14:textId="77777777" w:rsidR="00016C2F" w:rsidRPr="00016C2F" w:rsidRDefault="00016C2F" w:rsidP="006F057F">
            <w:pPr>
              <w:spacing w:line="360" w:lineRule="auto"/>
              <w:rPr>
                <w:rFonts w:asciiTheme="majorBidi" w:hAnsiTheme="majorBidi" w:cstheme="majorBidi"/>
              </w:rPr>
            </w:pPr>
            <w:r w:rsidRPr="00016C2F">
              <w:rPr>
                <w:rFonts w:asciiTheme="majorBidi" w:hAnsiTheme="majorBidi" w:cstheme="majorBidi"/>
              </w:rPr>
              <w:t> </w:t>
            </w:r>
          </w:p>
        </w:tc>
      </w:tr>
    </w:tbl>
    <w:p w14:paraId="1ADB4B0F" w14:textId="77777777" w:rsidR="00804D90" w:rsidRDefault="00804D90" w:rsidP="00113485">
      <w:pPr>
        <w:rPr>
          <w:rFonts w:asciiTheme="majorBidi" w:hAnsiTheme="majorBidi" w:cstheme="majorBidi"/>
        </w:rPr>
      </w:pPr>
    </w:p>
    <w:p w14:paraId="7E93177A" w14:textId="77777777" w:rsidR="00B26508" w:rsidRDefault="00B26508" w:rsidP="00113485">
      <w:pPr>
        <w:rPr>
          <w:rFonts w:asciiTheme="majorBidi" w:hAnsiTheme="majorBidi" w:cstheme="majorBidi"/>
        </w:rPr>
      </w:pPr>
    </w:p>
    <w:p w14:paraId="0DEDE7AA" w14:textId="77777777" w:rsidR="001072FE" w:rsidRDefault="001072FE" w:rsidP="00113485">
      <w:pPr>
        <w:rPr>
          <w:rFonts w:asciiTheme="majorBidi" w:hAnsiTheme="majorBidi" w:cstheme="majorBidi"/>
        </w:rPr>
      </w:pPr>
    </w:p>
    <w:p w14:paraId="1116CF08" w14:textId="77777777" w:rsidR="001072FE" w:rsidRDefault="001072FE" w:rsidP="00113485">
      <w:pPr>
        <w:rPr>
          <w:rFonts w:asciiTheme="majorBidi" w:hAnsiTheme="majorBidi" w:cstheme="majorBidi"/>
        </w:rPr>
      </w:pPr>
    </w:p>
    <w:p w14:paraId="303BAAF8" w14:textId="77777777" w:rsidR="001072FE" w:rsidRDefault="001072FE" w:rsidP="00113485">
      <w:pPr>
        <w:rPr>
          <w:rFonts w:asciiTheme="majorBidi" w:hAnsiTheme="majorBidi" w:cstheme="majorBidi"/>
        </w:rPr>
      </w:pPr>
    </w:p>
    <w:p w14:paraId="592E5657" w14:textId="77777777" w:rsidR="001072FE" w:rsidRDefault="001072FE" w:rsidP="001072FE">
      <w:pPr>
        <w:rPr>
          <w:rFonts w:asciiTheme="majorBidi" w:hAnsiTheme="majorBidi" w:cstheme="majorBidi"/>
        </w:rPr>
      </w:pPr>
      <w:r w:rsidRPr="001072FE">
        <w:rPr>
          <w:rFonts w:asciiTheme="majorBidi" w:hAnsiTheme="majorBidi" w:cstheme="majorBidi"/>
        </w:rPr>
        <w:t xml:space="preserve">Table S3. Ferric reducing antioxidant power (FRAP) of </w:t>
      </w:r>
      <w:r w:rsidRPr="001072FE">
        <w:rPr>
          <w:rFonts w:asciiTheme="majorBidi" w:hAnsiTheme="majorBidi" w:cstheme="majorBidi"/>
          <w:i/>
          <w:iCs/>
        </w:rPr>
        <w:t>Vaccinium macrocarpon</w:t>
      </w:r>
      <w:r w:rsidRPr="001072FE">
        <w:rPr>
          <w:rFonts w:asciiTheme="majorBidi" w:hAnsiTheme="majorBidi" w:cstheme="majorBidi"/>
        </w:rPr>
        <w:t xml:space="preserve"> extract at different concentrations. Values are expressed as absorbance at 700 nm (mean ± SD, n = 3).</w:t>
      </w:r>
    </w:p>
    <w:p w14:paraId="256B2A13" w14:textId="77777777" w:rsidR="001072FE" w:rsidRDefault="001072FE" w:rsidP="001072FE">
      <w:pPr>
        <w:rPr>
          <w:rFonts w:asciiTheme="majorBidi" w:hAnsiTheme="majorBidi" w:cstheme="majorBidi"/>
        </w:rPr>
      </w:pPr>
    </w:p>
    <w:p w14:paraId="15869BB4" w14:textId="77777777" w:rsidR="001072FE" w:rsidRPr="001072FE" w:rsidRDefault="001072FE" w:rsidP="001072FE">
      <w:pPr>
        <w:rPr>
          <w:rFonts w:asciiTheme="majorBidi" w:hAnsiTheme="majorBidi" w:cstheme="majorBidi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1072FE" w:rsidRPr="001072FE" w14:paraId="3A1B6CED" w14:textId="77777777" w:rsidTr="002E49CF">
        <w:tc>
          <w:tcPr>
            <w:tcW w:w="4315" w:type="dxa"/>
          </w:tcPr>
          <w:p w14:paraId="61B3253A" w14:textId="77777777" w:rsidR="001072FE" w:rsidRPr="001072FE" w:rsidRDefault="001072FE" w:rsidP="001072F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1072FE">
              <w:rPr>
                <w:rFonts w:asciiTheme="majorBidi" w:hAnsiTheme="majorBidi" w:cstheme="majorBidi"/>
                <w:b/>
                <w:bCs/>
              </w:rPr>
              <w:t>Concentration (mg/mL)</w:t>
            </w:r>
          </w:p>
        </w:tc>
        <w:tc>
          <w:tcPr>
            <w:tcW w:w="4315" w:type="dxa"/>
          </w:tcPr>
          <w:p w14:paraId="30A80D85" w14:textId="77777777" w:rsidR="001072FE" w:rsidRPr="001072FE" w:rsidRDefault="001072FE" w:rsidP="001072F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1072FE">
              <w:rPr>
                <w:rFonts w:asciiTheme="majorBidi" w:hAnsiTheme="majorBidi" w:cstheme="majorBidi"/>
                <w:b/>
                <w:bCs/>
              </w:rPr>
              <w:t>Absorbance at 700 nm</w:t>
            </w:r>
          </w:p>
        </w:tc>
      </w:tr>
      <w:tr w:rsidR="001072FE" w:rsidRPr="001072FE" w14:paraId="4F196AA2" w14:textId="77777777" w:rsidTr="002E49CF">
        <w:tc>
          <w:tcPr>
            <w:tcW w:w="4315" w:type="dxa"/>
          </w:tcPr>
          <w:p w14:paraId="492E901F" w14:textId="77777777" w:rsidR="001072FE" w:rsidRPr="001072FE" w:rsidRDefault="001072FE" w:rsidP="001072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1072FE">
              <w:rPr>
                <w:rFonts w:asciiTheme="majorBidi" w:hAnsiTheme="majorBidi" w:cstheme="majorBidi"/>
              </w:rPr>
              <w:t>60</w:t>
            </w:r>
          </w:p>
        </w:tc>
        <w:tc>
          <w:tcPr>
            <w:tcW w:w="4315" w:type="dxa"/>
          </w:tcPr>
          <w:p w14:paraId="1A5BCECE" w14:textId="77777777" w:rsidR="001072FE" w:rsidRPr="001072FE" w:rsidRDefault="001072FE" w:rsidP="001072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1072FE">
              <w:rPr>
                <w:rFonts w:asciiTheme="majorBidi" w:hAnsiTheme="majorBidi" w:cstheme="majorBidi"/>
              </w:rPr>
              <w:t>0.32 ± 0.02</w:t>
            </w:r>
          </w:p>
        </w:tc>
      </w:tr>
      <w:tr w:rsidR="001072FE" w:rsidRPr="001072FE" w14:paraId="5B587B72" w14:textId="77777777" w:rsidTr="002E49CF">
        <w:tc>
          <w:tcPr>
            <w:tcW w:w="4315" w:type="dxa"/>
          </w:tcPr>
          <w:p w14:paraId="1D1CB2BA" w14:textId="77777777" w:rsidR="001072FE" w:rsidRPr="001072FE" w:rsidRDefault="001072FE" w:rsidP="001072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1072FE">
              <w:rPr>
                <w:rFonts w:asciiTheme="majorBidi" w:hAnsiTheme="majorBidi" w:cstheme="majorBidi"/>
              </w:rPr>
              <w:t>100</w:t>
            </w:r>
          </w:p>
        </w:tc>
        <w:tc>
          <w:tcPr>
            <w:tcW w:w="4315" w:type="dxa"/>
          </w:tcPr>
          <w:p w14:paraId="7101564B" w14:textId="77777777" w:rsidR="001072FE" w:rsidRPr="001072FE" w:rsidRDefault="001072FE" w:rsidP="001072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1072FE">
              <w:rPr>
                <w:rFonts w:asciiTheme="majorBidi" w:hAnsiTheme="majorBidi" w:cstheme="majorBidi"/>
              </w:rPr>
              <w:t>0.58 ± 0.03</w:t>
            </w:r>
          </w:p>
        </w:tc>
      </w:tr>
      <w:tr w:rsidR="001072FE" w:rsidRPr="001072FE" w14:paraId="5168E6E3" w14:textId="77777777" w:rsidTr="002E49CF">
        <w:tc>
          <w:tcPr>
            <w:tcW w:w="4315" w:type="dxa"/>
          </w:tcPr>
          <w:p w14:paraId="6C84BC86" w14:textId="77777777" w:rsidR="001072FE" w:rsidRPr="001072FE" w:rsidRDefault="001072FE" w:rsidP="001072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1072FE">
              <w:rPr>
                <w:rFonts w:asciiTheme="majorBidi" w:hAnsiTheme="majorBidi" w:cstheme="majorBidi"/>
              </w:rPr>
              <w:t>140</w:t>
            </w:r>
          </w:p>
        </w:tc>
        <w:tc>
          <w:tcPr>
            <w:tcW w:w="4315" w:type="dxa"/>
          </w:tcPr>
          <w:p w14:paraId="3B41410A" w14:textId="77777777" w:rsidR="001072FE" w:rsidRPr="001072FE" w:rsidRDefault="001072FE" w:rsidP="001072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1072FE">
              <w:rPr>
                <w:rFonts w:asciiTheme="majorBidi" w:hAnsiTheme="majorBidi" w:cstheme="majorBidi"/>
              </w:rPr>
              <w:t>0.87 ± 0.04</w:t>
            </w:r>
          </w:p>
        </w:tc>
      </w:tr>
      <w:tr w:rsidR="001072FE" w:rsidRPr="001072FE" w14:paraId="118269CB" w14:textId="77777777" w:rsidTr="002E49CF">
        <w:tc>
          <w:tcPr>
            <w:tcW w:w="4315" w:type="dxa"/>
          </w:tcPr>
          <w:p w14:paraId="406E6C87" w14:textId="77777777" w:rsidR="001072FE" w:rsidRPr="001072FE" w:rsidRDefault="001072FE" w:rsidP="001072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1072FE">
              <w:rPr>
                <w:rFonts w:asciiTheme="majorBidi" w:hAnsiTheme="majorBidi" w:cstheme="majorBidi"/>
              </w:rPr>
              <w:t>180</w:t>
            </w:r>
          </w:p>
        </w:tc>
        <w:tc>
          <w:tcPr>
            <w:tcW w:w="4315" w:type="dxa"/>
          </w:tcPr>
          <w:p w14:paraId="67465D9E" w14:textId="77777777" w:rsidR="001072FE" w:rsidRPr="001072FE" w:rsidRDefault="001072FE" w:rsidP="001072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1072FE">
              <w:rPr>
                <w:rFonts w:asciiTheme="majorBidi" w:hAnsiTheme="majorBidi" w:cstheme="majorBidi"/>
              </w:rPr>
              <w:t>1.19 ± 0.05</w:t>
            </w:r>
          </w:p>
        </w:tc>
      </w:tr>
      <w:tr w:rsidR="001072FE" w:rsidRPr="001072FE" w14:paraId="5F5649EF" w14:textId="77777777" w:rsidTr="002E49CF">
        <w:tc>
          <w:tcPr>
            <w:tcW w:w="4315" w:type="dxa"/>
          </w:tcPr>
          <w:p w14:paraId="532139BB" w14:textId="77777777" w:rsidR="001072FE" w:rsidRPr="001072FE" w:rsidRDefault="001072FE" w:rsidP="001072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1072FE">
              <w:rPr>
                <w:rFonts w:asciiTheme="majorBidi" w:hAnsiTheme="majorBidi" w:cstheme="majorBidi"/>
              </w:rPr>
              <w:t>220</w:t>
            </w:r>
          </w:p>
        </w:tc>
        <w:tc>
          <w:tcPr>
            <w:tcW w:w="4315" w:type="dxa"/>
          </w:tcPr>
          <w:p w14:paraId="3CB0A27C" w14:textId="77777777" w:rsidR="001072FE" w:rsidRPr="001072FE" w:rsidRDefault="001072FE" w:rsidP="001072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1072FE">
              <w:rPr>
                <w:rFonts w:asciiTheme="majorBidi" w:hAnsiTheme="majorBidi" w:cstheme="majorBidi"/>
              </w:rPr>
              <w:t>1.54 ± 0.06</w:t>
            </w:r>
          </w:p>
        </w:tc>
      </w:tr>
    </w:tbl>
    <w:p w14:paraId="0C5F3C54" w14:textId="77777777" w:rsidR="001072FE" w:rsidRPr="001072FE" w:rsidRDefault="001072FE" w:rsidP="001072FE">
      <w:pPr>
        <w:rPr>
          <w:rFonts w:asciiTheme="majorBidi" w:hAnsiTheme="majorBidi" w:cstheme="majorBidi"/>
        </w:rPr>
      </w:pPr>
    </w:p>
    <w:p w14:paraId="019386B6" w14:textId="77777777" w:rsidR="001072FE" w:rsidRDefault="001072FE" w:rsidP="00113485">
      <w:pPr>
        <w:rPr>
          <w:rFonts w:asciiTheme="majorBidi" w:hAnsiTheme="majorBidi" w:cstheme="majorBidi"/>
        </w:rPr>
      </w:pPr>
    </w:p>
    <w:p w14:paraId="08B1C046" w14:textId="77777777" w:rsidR="001072FE" w:rsidRDefault="001072FE" w:rsidP="00113485">
      <w:pPr>
        <w:rPr>
          <w:rFonts w:asciiTheme="majorBidi" w:hAnsiTheme="majorBidi" w:cstheme="majorBidi"/>
        </w:rPr>
      </w:pPr>
    </w:p>
    <w:p w14:paraId="33A84365" w14:textId="77777777" w:rsidR="001072FE" w:rsidRDefault="001072FE" w:rsidP="00113485">
      <w:pPr>
        <w:rPr>
          <w:rFonts w:asciiTheme="majorBidi" w:hAnsiTheme="majorBidi" w:cstheme="majorBidi"/>
        </w:rPr>
      </w:pPr>
    </w:p>
    <w:p w14:paraId="4A606CC0" w14:textId="77777777" w:rsidR="001072FE" w:rsidRDefault="001072FE" w:rsidP="00113485">
      <w:pPr>
        <w:rPr>
          <w:rFonts w:asciiTheme="majorBidi" w:hAnsiTheme="majorBidi" w:cstheme="majorBidi"/>
        </w:rPr>
      </w:pPr>
    </w:p>
    <w:p w14:paraId="4DE01D76" w14:textId="77777777" w:rsidR="001072FE" w:rsidRDefault="001072FE" w:rsidP="00113485">
      <w:pPr>
        <w:rPr>
          <w:rFonts w:asciiTheme="majorBidi" w:hAnsiTheme="majorBidi" w:cstheme="majorBidi"/>
        </w:rPr>
      </w:pPr>
    </w:p>
    <w:p w14:paraId="3BEE917E" w14:textId="77777777" w:rsidR="001072FE" w:rsidRDefault="001072FE" w:rsidP="00113485">
      <w:pPr>
        <w:rPr>
          <w:rFonts w:asciiTheme="majorBidi" w:hAnsiTheme="majorBidi" w:cstheme="majorBidi"/>
        </w:rPr>
      </w:pPr>
    </w:p>
    <w:p w14:paraId="0B34506A" w14:textId="77777777" w:rsidR="001072FE" w:rsidRDefault="001072FE" w:rsidP="00113485">
      <w:pPr>
        <w:rPr>
          <w:rFonts w:asciiTheme="majorBidi" w:hAnsiTheme="majorBidi" w:cstheme="majorBidi"/>
        </w:rPr>
      </w:pPr>
    </w:p>
    <w:p w14:paraId="024A7697" w14:textId="30238008" w:rsidR="00804D90" w:rsidRDefault="00804D90" w:rsidP="00804D90">
      <w:pPr>
        <w:tabs>
          <w:tab w:val="left" w:pos="3366"/>
        </w:tabs>
        <w:rPr>
          <w:rFonts w:asciiTheme="majorBidi" w:hAnsiTheme="majorBidi" w:cstheme="majorBidi"/>
        </w:rPr>
      </w:pPr>
      <w:r w:rsidRPr="00804D90">
        <w:rPr>
          <w:rFonts w:asciiTheme="majorBidi" w:hAnsiTheme="majorBidi" w:cstheme="majorBidi"/>
        </w:rPr>
        <w:lastRenderedPageBreak/>
        <w:t xml:space="preserve">Table </w:t>
      </w:r>
      <w:r w:rsidR="003E2CE0">
        <w:rPr>
          <w:rFonts w:asciiTheme="majorBidi" w:hAnsiTheme="majorBidi" w:cstheme="majorBidi"/>
        </w:rPr>
        <w:t>S</w:t>
      </w:r>
      <w:r w:rsidR="00AF3EA9">
        <w:rPr>
          <w:rFonts w:asciiTheme="majorBidi" w:hAnsiTheme="majorBidi" w:cstheme="majorBidi"/>
        </w:rPr>
        <w:t>3</w:t>
      </w:r>
      <w:r w:rsidRPr="00804D90">
        <w:rPr>
          <w:rFonts w:asciiTheme="majorBidi" w:hAnsiTheme="majorBidi" w:cstheme="majorBidi"/>
        </w:rPr>
        <w:t xml:space="preserve">. Inhibition zone diameters of </w:t>
      </w:r>
      <w:r w:rsidRPr="00804D90">
        <w:rPr>
          <w:rFonts w:asciiTheme="majorBidi" w:hAnsiTheme="majorBidi" w:cstheme="majorBidi"/>
          <w:i/>
          <w:iCs/>
        </w:rPr>
        <w:t>Vaccinium macrocarpon</w:t>
      </w:r>
      <w:r w:rsidRPr="00804D90">
        <w:rPr>
          <w:rFonts w:asciiTheme="majorBidi" w:hAnsiTheme="majorBidi" w:cstheme="majorBidi"/>
        </w:rPr>
        <w:t xml:space="preserve"> extract and antimicrobial controls determined by agar well diffusion assay</w:t>
      </w:r>
    </w:p>
    <w:p w14:paraId="4E64289D" w14:textId="77777777" w:rsidR="007E3F3E" w:rsidRDefault="007E3F3E" w:rsidP="00804D90">
      <w:pPr>
        <w:tabs>
          <w:tab w:val="left" w:pos="3366"/>
        </w:tabs>
        <w:rPr>
          <w:rFonts w:asciiTheme="majorBidi" w:hAnsiTheme="majorBidi" w:cstheme="majorBidi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530"/>
        <w:gridCol w:w="1440"/>
        <w:gridCol w:w="1975"/>
      </w:tblGrid>
      <w:tr w:rsidR="00574404" w:rsidRPr="00574404" w14:paraId="52A01545" w14:textId="77777777" w:rsidTr="00FE1D48">
        <w:trPr>
          <w:trHeight w:val="900"/>
          <w:jc w:val="center"/>
        </w:trPr>
        <w:tc>
          <w:tcPr>
            <w:tcW w:w="3685" w:type="dxa"/>
            <w:tcBorders>
              <w:top w:val="single" w:sz="4" w:space="0" w:color="auto"/>
            </w:tcBorders>
            <w:hideMark/>
          </w:tcPr>
          <w:p w14:paraId="4A8F7A7E" w14:textId="77777777" w:rsidR="00574404" w:rsidRPr="00574404" w:rsidRDefault="00574404" w:rsidP="00574404">
            <w:pPr>
              <w:rPr>
                <w:rFonts w:asciiTheme="majorBidi" w:hAnsiTheme="majorBidi" w:cstheme="majorBidi"/>
                <w:b/>
                <w:bCs/>
              </w:rPr>
            </w:pPr>
            <w:r w:rsidRPr="00574404">
              <w:rPr>
                <w:rFonts w:asciiTheme="majorBidi" w:hAnsiTheme="majorBidi" w:cstheme="majorBidi"/>
                <w:b/>
                <w:bCs/>
              </w:rPr>
              <w:t>Microorganism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hideMark/>
          </w:tcPr>
          <w:p w14:paraId="7D5B00F2" w14:textId="77777777" w:rsidR="00574404" w:rsidRPr="00574404" w:rsidRDefault="00574404" w:rsidP="00574404">
            <w:pPr>
              <w:rPr>
                <w:rFonts w:asciiTheme="majorBidi" w:hAnsiTheme="majorBidi" w:cstheme="majorBidi"/>
                <w:b/>
                <w:bCs/>
              </w:rPr>
            </w:pPr>
            <w:r w:rsidRPr="00574404">
              <w:rPr>
                <w:rFonts w:asciiTheme="majorBidi" w:hAnsiTheme="majorBidi" w:cstheme="majorBidi"/>
                <w:b/>
                <w:bCs/>
              </w:rPr>
              <w:t>Cranberry extract (mm)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27404791" w14:textId="77777777" w:rsidR="00574404" w:rsidRPr="00574404" w:rsidRDefault="00574404" w:rsidP="00574404">
            <w:pPr>
              <w:rPr>
                <w:rFonts w:asciiTheme="majorBidi" w:hAnsiTheme="majorBidi" w:cstheme="majorBidi"/>
                <w:b/>
                <w:bCs/>
              </w:rPr>
            </w:pPr>
            <w:r w:rsidRPr="00574404">
              <w:rPr>
                <w:rFonts w:asciiTheme="majorBidi" w:hAnsiTheme="majorBidi" w:cstheme="majorBidi"/>
                <w:b/>
                <w:bCs/>
              </w:rPr>
              <w:t>Positive control (mm)</w:t>
            </w:r>
          </w:p>
        </w:tc>
        <w:tc>
          <w:tcPr>
            <w:tcW w:w="1975" w:type="dxa"/>
            <w:tcBorders>
              <w:top w:val="single" w:sz="4" w:space="0" w:color="auto"/>
            </w:tcBorders>
            <w:hideMark/>
          </w:tcPr>
          <w:p w14:paraId="68063EB2" w14:textId="77777777" w:rsidR="00574404" w:rsidRPr="00574404" w:rsidRDefault="00574404" w:rsidP="00574404">
            <w:pPr>
              <w:rPr>
                <w:rFonts w:asciiTheme="majorBidi" w:hAnsiTheme="majorBidi" w:cstheme="majorBidi"/>
                <w:b/>
                <w:bCs/>
              </w:rPr>
            </w:pPr>
            <w:r w:rsidRPr="00574404">
              <w:rPr>
                <w:rFonts w:asciiTheme="majorBidi" w:hAnsiTheme="majorBidi" w:cstheme="majorBidi"/>
                <w:b/>
                <w:bCs/>
              </w:rPr>
              <w:t>Control agent</w:t>
            </w:r>
          </w:p>
        </w:tc>
      </w:tr>
      <w:tr w:rsidR="00574404" w:rsidRPr="00574404" w14:paraId="3C20D87C" w14:textId="77777777" w:rsidTr="00574404">
        <w:trPr>
          <w:trHeight w:val="900"/>
          <w:jc w:val="center"/>
        </w:trPr>
        <w:tc>
          <w:tcPr>
            <w:tcW w:w="3685" w:type="dxa"/>
            <w:hideMark/>
          </w:tcPr>
          <w:p w14:paraId="625CD367" w14:textId="77777777" w:rsidR="00574404" w:rsidRPr="00574404" w:rsidRDefault="00574404" w:rsidP="00574404">
            <w:pPr>
              <w:rPr>
                <w:rFonts w:asciiTheme="majorBidi" w:hAnsiTheme="majorBidi" w:cstheme="majorBidi"/>
                <w:b/>
                <w:bCs/>
              </w:rPr>
            </w:pPr>
            <w:r w:rsidRPr="00574404">
              <w:rPr>
                <w:rFonts w:asciiTheme="majorBidi" w:hAnsiTheme="majorBidi" w:cstheme="majorBidi"/>
                <w:b/>
                <w:bCs/>
              </w:rPr>
              <w:t>Gram-positive bacteria</w:t>
            </w:r>
          </w:p>
        </w:tc>
        <w:tc>
          <w:tcPr>
            <w:tcW w:w="1530" w:type="dxa"/>
            <w:hideMark/>
          </w:tcPr>
          <w:p w14:paraId="1E27005E" w14:textId="77777777" w:rsidR="00574404" w:rsidRPr="00574404" w:rsidRDefault="00574404" w:rsidP="00574404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440" w:type="dxa"/>
            <w:hideMark/>
          </w:tcPr>
          <w:p w14:paraId="5945E9D8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5" w:type="dxa"/>
            <w:hideMark/>
          </w:tcPr>
          <w:p w14:paraId="6A28D92F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</w:p>
        </w:tc>
      </w:tr>
      <w:tr w:rsidR="00574404" w:rsidRPr="00574404" w14:paraId="3A368C77" w14:textId="77777777" w:rsidTr="00574404">
        <w:trPr>
          <w:trHeight w:val="900"/>
          <w:jc w:val="center"/>
        </w:trPr>
        <w:tc>
          <w:tcPr>
            <w:tcW w:w="3685" w:type="dxa"/>
            <w:hideMark/>
          </w:tcPr>
          <w:p w14:paraId="531DE2EA" w14:textId="77777777" w:rsidR="00574404" w:rsidRPr="00574404" w:rsidRDefault="00574404" w:rsidP="00574404">
            <w:pPr>
              <w:rPr>
                <w:rFonts w:asciiTheme="majorBidi" w:hAnsiTheme="majorBidi" w:cstheme="majorBidi"/>
                <w:i/>
                <w:iCs/>
              </w:rPr>
            </w:pPr>
            <w:r w:rsidRPr="00574404">
              <w:rPr>
                <w:rFonts w:asciiTheme="majorBidi" w:hAnsiTheme="majorBidi" w:cstheme="majorBidi"/>
                <w:i/>
                <w:iCs/>
              </w:rPr>
              <w:t xml:space="preserve">Streptococcus </w:t>
            </w:r>
            <w:proofErr w:type="spellStart"/>
            <w:r w:rsidRPr="00574404">
              <w:rPr>
                <w:rFonts w:asciiTheme="majorBidi" w:hAnsiTheme="majorBidi" w:cstheme="majorBidi"/>
                <w:i/>
                <w:iCs/>
              </w:rPr>
              <w:t>viridans</w:t>
            </w:r>
            <w:proofErr w:type="spellEnd"/>
          </w:p>
        </w:tc>
        <w:tc>
          <w:tcPr>
            <w:tcW w:w="1530" w:type="dxa"/>
            <w:hideMark/>
          </w:tcPr>
          <w:p w14:paraId="3C970AFE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14.8 ± 0.5</w:t>
            </w:r>
          </w:p>
        </w:tc>
        <w:tc>
          <w:tcPr>
            <w:tcW w:w="1440" w:type="dxa"/>
            <w:hideMark/>
          </w:tcPr>
          <w:p w14:paraId="098D7FE7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11.5 ± 0.5</w:t>
            </w:r>
          </w:p>
        </w:tc>
        <w:tc>
          <w:tcPr>
            <w:tcW w:w="1975" w:type="dxa"/>
            <w:hideMark/>
          </w:tcPr>
          <w:p w14:paraId="14707B4A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Penicillin</w:t>
            </w:r>
          </w:p>
        </w:tc>
      </w:tr>
      <w:tr w:rsidR="00574404" w:rsidRPr="00574404" w14:paraId="39516431" w14:textId="77777777" w:rsidTr="00574404">
        <w:trPr>
          <w:trHeight w:val="600"/>
          <w:jc w:val="center"/>
        </w:trPr>
        <w:tc>
          <w:tcPr>
            <w:tcW w:w="3685" w:type="dxa"/>
            <w:hideMark/>
          </w:tcPr>
          <w:p w14:paraId="59B78F1D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CoNS</w:t>
            </w:r>
          </w:p>
        </w:tc>
        <w:tc>
          <w:tcPr>
            <w:tcW w:w="1530" w:type="dxa"/>
            <w:hideMark/>
          </w:tcPr>
          <w:p w14:paraId="71FA3C39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10.8 ± 0.4</w:t>
            </w:r>
          </w:p>
        </w:tc>
        <w:tc>
          <w:tcPr>
            <w:tcW w:w="1440" w:type="dxa"/>
            <w:hideMark/>
          </w:tcPr>
          <w:p w14:paraId="27E55E1B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10.8 ± 0.3</w:t>
            </w:r>
          </w:p>
        </w:tc>
        <w:tc>
          <w:tcPr>
            <w:tcW w:w="1975" w:type="dxa"/>
            <w:hideMark/>
          </w:tcPr>
          <w:p w14:paraId="2557EDFA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Penicillin</w:t>
            </w:r>
          </w:p>
        </w:tc>
      </w:tr>
      <w:tr w:rsidR="00574404" w:rsidRPr="00574404" w14:paraId="4F7A4696" w14:textId="77777777" w:rsidTr="00574404">
        <w:trPr>
          <w:trHeight w:val="1200"/>
          <w:jc w:val="center"/>
        </w:trPr>
        <w:tc>
          <w:tcPr>
            <w:tcW w:w="3685" w:type="dxa"/>
            <w:hideMark/>
          </w:tcPr>
          <w:p w14:paraId="027D7383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MRSA (</w:t>
            </w:r>
            <w:r w:rsidRPr="00574404">
              <w:rPr>
                <w:rFonts w:asciiTheme="majorBidi" w:hAnsiTheme="majorBidi" w:cstheme="majorBidi"/>
                <w:i/>
                <w:iCs/>
              </w:rPr>
              <w:t>Staphylococcus aureus</w:t>
            </w:r>
            <w:r w:rsidRPr="0057440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530" w:type="dxa"/>
            <w:hideMark/>
          </w:tcPr>
          <w:p w14:paraId="21C5158D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12.4 ± 0.6</w:t>
            </w:r>
          </w:p>
        </w:tc>
        <w:tc>
          <w:tcPr>
            <w:tcW w:w="1440" w:type="dxa"/>
            <w:hideMark/>
          </w:tcPr>
          <w:p w14:paraId="20D8751B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10.0 ± 0.0</w:t>
            </w:r>
          </w:p>
        </w:tc>
        <w:tc>
          <w:tcPr>
            <w:tcW w:w="1975" w:type="dxa"/>
            <w:hideMark/>
          </w:tcPr>
          <w:p w14:paraId="2B113DBD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Penicillin</w:t>
            </w:r>
          </w:p>
        </w:tc>
      </w:tr>
      <w:tr w:rsidR="00574404" w:rsidRPr="00574404" w14:paraId="1DE91A20" w14:textId="77777777" w:rsidTr="00574404">
        <w:trPr>
          <w:trHeight w:val="900"/>
          <w:jc w:val="center"/>
        </w:trPr>
        <w:tc>
          <w:tcPr>
            <w:tcW w:w="3685" w:type="dxa"/>
            <w:hideMark/>
          </w:tcPr>
          <w:p w14:paraId="20F2DAE9" w14:textId="77777777" w:rsidR="00574404" w:rsidRPr="00574404" w:rsidRDefault="00574404" w:rsidP="00574404">
            <w:pPr>
              <w:rPr>
                <w:rFonts w:asciiTheme="majorBidi" w:hAnsiTheme="majorBidi" w:cstheme="majorBidi"/>
                <w:i/>
                <w:iCs/>
              </w:rPr>
            </w:pPr>
            <w:r w:rsidRPr="00574404">
              <w:rPr>
                <w:rFonts w:asciiTheme="majorBidi" w:hAnsiTheme="majorBidi" w:cstheme="majorBidi"/>
                <w:i/>
                <w:iCs/>
              </w:rPr>
              <w:t>Enterococcus faecalis</w:t>
            </w:r>
          </w:p>
        </w:tc>
        <w:tc>
          <w:tcPr>
            <w:tcW w:w="1530" w:type="dxa"/>
            <w:hideMark/>
          </w:tcPr>
          <w:p w14:paraId="1FC4DE22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13.5 ± 0.7</w:t>
            </w:r>
          </w:p>
        </w:tc>
        <w:tc>
          <w:tcPr>
            <w:tcW w:w="1440" w:type="dxa"/>
            <w:hideMark/>
          </w:tcPr>
          <w:p w14:paraId="5E8A8EC0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11.5 ± 0.5</w:t>
            </w:r>
          </w:p>
        </w:tc>
        <w:tc>
          <w:tcPr>
            <w:tcW w:w="1975" w:type="dxa"/>
            <w:hideMark/>
          </w:tcPr>
          <w:p w14:paraId="049331C6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Penicillin</w:t>
            </w:r>
          </w:p>
        </w:tc>
      </w:tr>
      <w:tr w:rsidR="00574404" w:rsidRPr="00574404" w14:paraId="600EAC30" w14:textId="77777777" w:rsidTr="00574404">
        <w:trPr>
          <w:trHeight w:val="1200"/>
          <w:jc w:val="center"/>
        </w:trPr>
        <w:tc>
          <w:tcPr>
            <w:tcW w:w="3685" w:type="dxa"/>
            <w:hideMark/>
          </w:tcPr>
          <w:p w14:paraId="129C0303" w14:textId="77777777" w:rsidR="00574404" w:rsidRPr="00574404" w:rsidRDefault="00574404" w:rsidP="00574404">
            <w:pPr>
              <w:rPr>
                <w:rFonts w:asciiTheme="majorBidi" w:hAnsiTheme="majorBidi" w:cstheme="majorBidi"/>
                <w:i/>
                <w:iCs/>
              </w:rPr>
            </w:pPr>
            <w:r w:rsidRPr="00574404">
              <w:rPr>
                <w:rFonts w:asciiTheme="majorBidi" w:hAnsiTheme="majorBidi" w:cstheme="majorBidi"/>
                <w:i/>
                <w:iCs/>
              </w:rPr>
              <w:t xml:space="preserve">Bacillus </w:t>
            </w:r>
            <w:proofErr w:type="spellStart"/>
            <w:r w:rsidRPr="00574404">
              <w:rPr>
                <w:rFonts w:asciiTheme="majorBidi" w:hAnsiTheme="majorBidi" w:cstheme="majorBidi"/>
                <w:i/>
                <w:iCs/>
              </w:rPr>
              <w:t>spizizenii</w:t>
            </w:r>
            <w:proofErr w:type="spellEnd"/>
            <w:r w:rsidRPr="00574404">
              <w:rPr>
                <w:rFonts w:asciiTheme="majorBidi" w:hAnsiTheme="majorBidi" w:cstheme="majorBidi"/>
              </w:rPr>
              <w:t xml:space="preserve"> ATCC 6633</w:t>
            </w:r>
          </w:p>
        </w:tc>
        <w:tc>
          <w:tcPr>
            <w:tcW w:w="1530" w:type="dxa"/>
            <w:hideMark/>
          </w:tcPr>
          <w:p w14:paraId="062C4536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15.5 ± 1.5</w:t>
            </w:r>
          </w:p>
        </w:tc>
        <w:tc>
          <w:tcPr>
            <w:tcW w:w="1440" w:type="dxa"/>
            <w:hideMark/>
          </w:tcPr>
          <w:p w14:paraId="6B67E827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11.8 ± 0.7</w:t>
            </w:r>
          </w:p>
        </w:tc>
        <w:tc>
          <w:tcPr>
            <w:tcW w:w="1975" w:type="dxa"/>
            <w:hideMark/>
          </w:tcPr>
          <w:p w14:paraId="0C422193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Penicillin</w:t>
            </w:r>
          </w:p>
        </w:tc>
      </w:tr>
      <w:tr w:rsidR="00574404" w:rsidRPr="00574404" w14:paraId="17A2BDE8" w14:textId="77777777" w:rsidTr="00574404">
        <w:trPr>
          <w:trHeight w:val="1200"/>
          <w:jc w:val="center"/>
        </w:trPr>
        <w:tc>
          <w:tcPr>
            <w:tcW w:w="3685" w:type="dxa"/>
            <w:hideMark/>
          </w:tcPr>
          <w:p w14:paraId="2DF09896" w14:textId="77777777" w:rsidR="00574404" w:rsidRPr="00574404" w:rsidRDefault="00574404" w:rsidP="00574404">
            <w:pPr>
              <w:rPr>
                <w:rFonts w:asciiTheme="majorBidi" w:hAnsiTheme="majorBidi" w:cstheme="majorBidi"/>
                <w:i/>
                <w:iCs/>
              </w:rPr>
            </w:pPr>
            <w:r w:rsidRPr="00574404">
              <w:rPr>
                <w:rFonts w:asciiTheme="majorBidi" w:hAnsiTheme="majorBidi" w:cstheme="majorBidi"/>
                <w:i/>
                <w:iCs/>
              </w:rPr>
              <w:t>Bacillus subtilis</w:t>
            </w:r>
            <w:r w:rsidRPr="00574404">
              <w:rPr>
                <w:rFonts w:asciiTheme="majorBidi" w:hAnsiTheme="majorBidi" w:cstheme="majorBidi"/>
              </w:rPr>
              <w:t xml:space="preserve"> ATCC 6633</w:t>
            </w:r>
          </w:p>
        </w:tc>
        <w:tc>
          <w:tcPr>
            <w:tcW w:w="1530" w:type="dxa"/>
            <w:hideMark/>
          </w:tcPr>
          <w:p w14:paraId="021A8298" w14:textId="6E20335D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</w:t>
            </w:r>
            <w:r w:rsidR="00483B5C">
              <w:rPr>
                <w:rFonts w:asciiTheme="majorBidi" w:hAnsiTheme="majorBidi" w:cstheme="majorBidi"/>
              </w:rPr>
              <w:t>8</w:t>
            </w:r>
            <w:r w:rsidRPr="00574404">
              <w:rPr>
                <w:rFonts w:asciiTheme="majorBidi" w:hAnsiTheme="majorBidi" w:cstheme="majorBidi"/>
              </w:rPr>
              <w:t xml:space="preserve">.0 ± </w:t>
            </w:r>
            <w:r w:rsidR="00483B5C">
              <w:rPr>
                <w:rFonts w:asciiTheme="majorBidi" w:hAnsiTheme="majorBidi" w:cstheme="majorBidi"/>
              </w:rPr>
              <w:t>0</w:t>
            </w:r>
            <w:r w:rsidRPr="00574404">
              <w:rPr>
                <w:rFonts w:asciiTheme="majorBidi" w:hAnsiTheme="majorBidi" w:cstheme="majorBidi"/>
              </w:rPr>
              <w:t>.</w:t>
            </w:r>
            <w:r w:rsidR="00483B5C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40" w:type="dxa"/>
            <w:hideMark/>
          </w:tcPr>
          <w:p w14:paraId="4E10BB5D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12.0 ± 0.4</w:t>
            </w:r>
          </w:p>
        </w:tc>
        <w:tc>
          <w:tcPr>
            <w:tcW w:w="1975" w:type="dxa"/>
            <w:hideMark/>
          </w:tcPr>
          <w:p w14:paraId="72F0B6D3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Penicillin</w:t>
            </w:r>
          </w:p>
        </w:tc>
      </w:tr>
      <w:tr w:rsidR="00574404" w:rsidRPr="00574404" w14:paraId="35C81FF6" w14:textId="77777777" w:rsidTr="00574404">
        <w:trPr>
          <w:trHeight w:val="900"/>
          <w:jc w:val="center"/>
        </w:trPr>
        <w:tc>
          <w:tcPr>
            <w:tcW w:w="3685" w:type="dxa"/>
            <w:hideMark/>
          </w:tcPr>
          <w:p w14:paraId="595C2D7E" w14:textId="77777777" w:rsidR="00574404" w:rsidRPr="00574404" w:rsidRDefault="00574404" w:rsidP="00574404">
            <w:pPr>
              <w:rPr>
                <w:rFonts w:asciiTheme="majorBidi" w:hAnsiTheme="majorBidi" w:cstheme="majorBidi"/>
                <w:b/>
                <w:bCs/>
              </w:rPr>
            </w:pPr>
            <w:r w:rsidRPr="00574404">
              <w:rPr>
                <w:rFonts w:asciiTheme="majorBidi" w:hAnsiTheme="majorBidi" w:cstheme="majorBidi"/>
                <w:b/>
                <w:bCs/>
              </w:rPr>
              <w:t>Gram-negative bacteria</w:t>
            </w:r>
          </w:p>
        </w:tc>
        <w:tc>
          <w:tcPr>
            <w:tcW w:w="1530" w:type="dxa"/>
            <w:hideMark/>
          </w:tcPr>
          <w:p w14:paraId="404A2E2A" w14:textId="77777777" w:rsidR="00574404" w:rsidRPr="00574404" w:rsidRDefault="00574404" w:rsidP="00574404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440" w:type="dxa"/>
            <w:hideMark/>
          </w:tcPr>
          <w:p w14:paraId="78D9D09B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5" w:type="dxa"/>
            <w:hideMark/>
          </w:tcPr>
          <w:p w14:paraId="5724B1DC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</w:p>
        </w:tc>
      </w:tr>
      <w:tr w:rsidR="00574404" w:rsidRPr="00574404" w14:paraId="1025D21D" w14:textId="77777777" w:rsidTr="00574404">
        <w:trPr>
          <w:trHeight w:val="600"/>
          <w:jc w:val="center"/>
        </w:trPr>
        <w:tc>
          <w:tcPr>
            <w:tcW w:w="3685" w:type="dxa"/>
            <w:hideMark/>
          </w:tcPr>
          <w:p w14:paraId="597EEE71" w14:textId="77777777" w:rsidR="00574404" w:rsidRPr="00574404" w:rsidRDefault="00574404" w:rsidP="00574404">
            <w:pPr>
              <w:rPr>
                <w:rFonts w:asciiTheme="majorBidi" w:hAnsiTheme="majorBidi" w:cstheme="majorBidi"/>
                <w:i/>
                <w:iCs/>
              </w:rPr>
            </w:pPr>
            <w:r w:rsidRPr="00574404">
              <w:rPr>
                <w:rFonts w:asciiTheme="majorBidi" w:hAnsiTheme="majorBidi" w:cstheme="majorBidi"/>
                <w:i/>
                <w:iCs/>
              </w:rPr>
              <w:t>Escherichia coli</w:t>
            </w:r>
          </w:p>
        </w:tc>
        <w:tc>
          <w:tcPr>
            <w:tcW w:w="1530" w:type="dxa"/>
            <w:hideMark/>
          </w:tcPr>
          <w:p w14:paraId="758E493A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12.2 ± 0.8</w:t>
            </w:r>
          </w:p>
        </w:tc>
        <w:tc>
          <w:tcPr>
            <w:tcW w:w="1440" w:type="dxa"/>
            <w:hideMark/>
          </w:tcPr>
          <w:p w14:paraId="6E9C30A7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11.0 ± 0.2</w:t>
            </w:r>
          </w:p>
        </w:tc>
        <w:tc>
          <w:tcPr>
            <w:tcW w:w="1975" w:type="dxa"/>
            <w:hideMark/>
          </w:tcPr>
          <w:p w14:paraId="790356CC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Gentamicin</w:t>
            </w:r>
          </w:p>
        </w:tc>
      </w:tr>
      <w:tr w:rsidR="00574404" w:rsidRPr="00574404" w14:paraId="4BEFAC31" w14:textId="77777777" w:rsidTr="00574404">
        <w:trPr>
          <w:trHeight w:val="1200"/>
          <w:jc w:val="center"/>
        </w:trPr>
        <w:tc>
          <w:tcPr>
            <w:tcW w:w="3685" w:type="dxa"/>
            <w:hideMark/>
          </w:tcPr>
          <w:p w14:paraId="15FA5BB5" w14:textId="77777777" w:rsidR="00574404" w:rsidRPr="00574404" w:rsidRDefault="00574404" w:rsidP="00574404">
            <w:pPr>
              <w:rPr>
                <w:rFonts w:asciiTheme="majorBidi" w:hAnsiTheme="majorBidi" w:cstheme="majorBidi"/>
                <w:i/>
                <w:iCs/>
              </w:rPr>
            </w:pPr>
            <w:r w:rsidRPr="00574404">
              <w:rPr>
                <w:rFonts w:asciiTheme="majorBidi" w:hAnsiTheme="majorBidi" w:cstheme="majorBidi"/>
                <w:i/>
                <w:iCs/>
              </w:rPr>
              <w:t>Acinetobacter baumannii</w:t>
            </w:r>
          </w:p>
        </w:tc>
        <w:tc>
          <w:tcPr>
            <w:tcW w:w="1530" w:type="dxa"/>
            <w:hideMark/>
          </w:tcPr>
          <w:p w14:paraId="409CF8EF" w14:textId="7DAE4BEE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11.</w:t>
            </w:r>
            <w:r w:rsidR="00D14EF5">
              <w:rPr>
                <w:rFonts w:asciiTheme="majorBidi" w:hAnsiTheme="majorBidi" w:cstheme="majorBidi"/>
              </w:rPr>
              <w:t>3</w:t>
            </w:r>
            <w:r w:rsidRPr="00574404">
              <w:rPr>
                <w:rFonts w:asciiTheme="majorBidi" w:hAnsiTheme="majorBidi" w:cstheme="majorBidi"/>
              </w:rPr>
              <w:t xml:space="preserve"> ± 0.6</w:t>
            </w:r>
          </w:p>
        </w:tc>
        <w:tc>
          <w:tcPr>
            <w:tcW w:w="1440" w:type="dxa"/>
            <w:hideMark/>
          </w:tcPr>
          <w:p w14:paraId="6106BBEB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10.0 ± 0.0</w:t>
            </w:r>
          </w:p>
        </w:tc>
        <w:tc>
          <w:tcPr>
            <w:tcW w:w="1975" w:type="dxa"/>
            <w:hideMark/>
          </w:tcPr>
          <w:p w14:paraId="5A641111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Gentamicin</w:t>
            </w:r>
          </w:p>
        </w:tc>
      </w:tr>
      <w:tr w:rsidR="00574404" w:rsidRPr="00574404" w14:paraId="110DD046" w14:textId="77777777" w:rsidTr="00574404">
        <w:trPr>
          <w:trHeight w:val="1200"/>
          <w:jc w:val="center"/>
        </w:trPr>
        <w:tc>
          <w:tcPr>
            <w:tcW w:w="3685" w:type="dxa"/>
            <w:hideMark/>
          </w:tcPr>
          <w:p w14:paraId="44ADA6AC" w14:textId="77777777" w:rsidR="00574404" w:rsidRPr="00574404" w:rsidRDefault="00574404" w:rsidP="00574404">
            <w:pPr>
              <w:rPr>
                <w:rFonts w:asciiTheme="majorBidi" w:hAnsiTheme="majorBidi" w:cstheme="majorBidi"/>
                <w:i/>
                <w:iCs/>
              </w:rPr>
            </w:pPr>
            <w:r w:rsidRPr="00574404">
              <w:rPr>
                <w:rFonts w:asciiTheme="majorBidi" w:hAnsiTheme="majorBidi" w:cstheme="majorBidi"/>
                <w:i/>
                <w:iCs/>
              </w:rPr>
              <w:t>Klebsiella pneumoniae</w:t>
            </w:r>
          </w:p>
        </w:tc>
        <w:tc>
          <w:tcPr>
            <w:tcW w:w="1530" w:type="dxa"/>
            <w:hideMark/>
          </w:tcPr>
          <w:p w14:paraId="54DFEA47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11.8 ± 0.8</w:t>
            </w:r>
          </w:p>
        </w:tc>
        <w:tc>
          <w:tcPr>
            <w:tcW w:w="1440" w:type="dxa"/>
            <w:hideMark/>
          </w:tcPr>
          <w:p w14:paraId="2D2B7ECF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11.0 ± 0.4</w:t>
            </w:r>
          </w:p>
        </w:tc>
        <w:tc>
          <w:tcPr>
            <w:tcW w:w="1975" w:type="dxa"/>
            <w:hideMark/>
          </w:tcPr>
          <w:p w14:paraId="78AC9CF1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Gentamicin</w:t>
            </w:r>
          </w:p>
        </w:tc>
      </w:tr>
      <w:tr w:rsidR="00574404" w:rsidRPr="00574404" w14:paraId="1179E448" w14:textId="77777777" w:rsidTr="00574404">
        <w:trPr>
          <w:trHeight w:val="1259"/>
          <w:jc w:val="center"/>
        </w:trPr>
        <w:tc>
          <w:tcPr>
            <w:tcW w:w="3685" w:type="dxa"/>
            <w:hideMark/>
          </w:tcPr>
          <w:p w14:paraId="59FBD7AF" w14:textId="77777777" w:rsidR="00574404" w:rsidRPr="00574404" w:rsidRDefault="00574404" w:rsidP="00574404">
            <w:pPr>
              <w:rPr>
                <w:rFonts w:asciiTheme="majorBidi" w:hAnsiTheme="majorBidi" w:cstheme="majorBidi"/>
                <w:i/>
                <w:iCs/>
              </w:rPr>
            </w:pPr>
            <w:r w:rsidRPr="00574404">
              <w:rPr>
                <w:rFonts w:asciiTheme="majorBidi" w:hAnsiTheme="majorBidi" w:cstheme="majorBidi"/>
                <w:i/>
                <w:iCs/>
              </w:rPr>
              <w:lastRenderedPageBreak/>
              <w:t xml:space="preserve">Salmonella </w:t>
            </w:r>
            <w:proofErr w:type="gramStart"/>
            <w:r w:rsidRPr="00574404">
              <w:rPr>
                <w:rFonts w:asciiTheme="majorBidi" w:hAnsiTheme="majorBidi" w:cstheme="majorBidi"/>
                <w:i/>
                <w:iCs/>
              </w:rPr>
              <w:t>enterica</w:t>
            </w:r>
            <w:r w:rsidRPr="00574404">
              <w:rPr>
                <w:rFonts w:asciiTheme="majorBidi" w:hAnsiTheme="majorBidi" w:cstheme="majorBidi"/>
              </w:rPr>
              <w:t xml:space="preserve"> serovar</w:t>
            </w:r>
            <w:proofErr w:type="gramEnd"/>
            <w:r w:rsidRPr="00574404">
              <w:rPr>
                <w:rFonts w:asciiTheme="majorBidi" w:hAnsiTheme="majorBidi" w:cstheme="majorBidi"/>
              </w:rPr>
              <w:t xml:space="preserve"> </w:t>
            </w:r>
            <w:r w:rsidRPr="00574404">
              <w:rPr>
                <w:rFonts w:asciiTheme="majorBidi" w:hAnsiTheme="majorBidi" w:cstheme="majorBidi"/>
                <w:i/>
                <w:iCs/>
              </w:rPr>
              <w:t>Typhimurium</w:t>
            </w:r>
            <w:r w:rsidRPr="00574404">
              <w:rPr>
                <w:rFonts w:asciiTheme="majorBidi" w:hAnsiTheme="majorBidi" w:cstheme="majorBidi"/>
              </w:rPr>
              <w:t xml:space="preserve"> ATCC 14028</w:t>
            </w:r>
          </w:p>
        </w:tc>
        <w:tc>
          <w:tcPr>
            <w:tcW w:w="1530" w:type="dxa"/>
            <w:hideMark/>
          </w:tcPr>
          <w:p w14:paraId="2D8E2EA4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14.8 ± 1.2</w:t>
            </w:r>
          </w:p>
        </w:tc>
        <w:tc>
          <w:tcPr>
            <w:tcW w:w="1440" w:type="dxa"/>
            <w:hideMark/>
          </w:tcPr>
          <w:p w14:paraId="42A009CB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12.0 ± 0.4</w:t>
            </w:r>
          </w:p>
        </w:tc>
        <w:tc>
          <w:tcPr>
            <w:tcW w:w="1975" w:type="dxa"/>
            <w:hideMark/>
          </w:tcPr>
          <w:p w14:paraId="10A47DC7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Gentamicin</w:t>
            </w:r>
          </w:p>
        </w:tc>
      </w:tr>
      <w:tr w:rsidR="00574404" w:rsidRPr="00574404" w14:paraId="4D90167B" w14:textId="77777777" w:rsidTr="00574404">
        <w:trPr>
          <w:trHeight w:val="719"/>
          <w:jc w:val="center"/>
        </w:trPr>
        <w:tc>
          <w:tcPr>
            <w:tcW w:w="3685" w:type="dxa"/>
            <w:hideMark/>
          </w:tcPr>
          <w:p w14:paraId="0C375F59" w14:textId="77777777" w:rsidR="00574404" w:rsidRPr="00574404" w:rsidRDefault="00574404" w:rsidP="00574404">
            <w:pPr>
              <w:rPr>
                <w:rFonts w:asciiTheme="majorBidi" w:hAnsiTheme="majorBidi" w:cstheme="majorBidi"/>
                <w:i/>
                <w:iCs/>
              </w:rPr>
            </w:pPr>
            <w:r w:rsidRPr="00574404">
              <w:rPr>
                <w:rFonts w:asciiTheme="majorBidi" w:hAnsiTheme="majorBidi" w:cstheme="majorBidi"/>
                <w:i/>
                <w:iCs/>
              </w:rPr>
              <w:t>Pseudomonas aeruginosa</w:t>
            </w:r>
          </w:p>
        </w:tc>
        <w:tc>
          <w:tcPr>
            <w:tcW w:w="1530" w:type="dxa"/>
            <w:hideMark/>
          </w:tcPr>
          <w:p w14:paraId="43518DDB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10.8 ± 0.4</w:t>
            </w:r>
          </w:p>
        </w:tc>
        <w:tc>
          <w:tcPr>
            <w:tcW w:w="1440" w:type="dxa"/>
            <w:hideMark/>
          </w:tcPr>
          <w:p w14:paraId="2ABBF110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10.0 ± 0.0</w:t>
            </w:r>
          </w:p>
        </w:tc>
        <w:tc>
          <w:tcPr>
            <w:tcW w:w="1975" w:type="dxa"/>
            <w:hideMark/>
          </w:tcPr>
          <w:p w14:paraId="071BB8E0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Gentamicin</w:t>
            </w:r>
          </w:p>
        </w:tc>
      </w:tr>
      <w:tr w:rsidR="00574404" w:rsidRPr="00574404" w14:paraId="6D2E8BC6" w14:textId="77777777" w:rsidTr="00574404">
        <w:trPr>
          <w:trHeight w:val="300"/>
          <w:jc w:val="center"/>
        </w:trPr>
        <w:tc>
          <w:tcPr>
            <w:tcW w:w="3685" w:type="dxa"/>
            <w:hideMark/>
          </w:tcPr>
          <w:p w14:paraId="2BBB53DD" w14:textId="77777777" w:rsidR="00574404" w:rsidRPr="00574404" w:rsidRDefault="00574404" w:rsidP="00574404">
            <w:pPr>
              <w:rPr>
                <w:rFonts w:asciiTheme="majorBidi" w:hAnsiTheme="majorBidi" w:cstheme="majorBidi"/>
                <w:b/>
                <w:bCs/>
              </w:rPr>
            </w:pPr>
            <w:r w:rsidRPr="00574404">
              <w:rPr>
                <w:rFonts w:asciiTheme="majorBidi" w:hAnsiTheme="majorBidi" w:cstheme="majorBidi"/>
                <w:b/>
                <w:bCs/>
              </w:rPr>
              <w:t>Fungi</w:t>
            </w:r>
          </w:p>
        </w:tc>
        <w:tc>
          <w:tcPr>
            <w:tcW w:w="1530" w:type="dxa"/>
            <w:hideMark/>
          </w:tcPr>
          <w:p w14:paraId="4C8CFD55" w14:textId="77777777" w:rsidR="00574404" w:rsidRPr="00574404" w:rsidRDefault="00574404" w:rsidP="00574404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440" w:type="dxa"/>
            <w:hideMark/>
          </w:tcPr>
          <w:p w14:paraId="57DF7A9F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75" w:type="dxa"/>
            <w:hideMark/>
          </w:tcPr>
          <w:p w14:paraId="33701050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</w:p>
        </w:tc>
      </w:tr>
      <w:tr w:rsidR="00574404" w:rsidRPr="00574404" w14:paraId="6B8580BA" w14:textId="77777777" w:rsidTr="00574404">
        <w:trPr>
          <w:trHeight w:val="600"/>
          <w:jc w:val="center"/>
        </w:trPr>
        <w:tc>
          <w:tcPr>
            <w:tcW w:w="3685" w:type="dxa"/>
            <w:hideMark/>
          </w:tcPr>
          <w:p w14:paraId="2DB52C68" w14:textId="77777777" w:rsidR="00574404" w:rsidRPr="00574404" w:rsidRDefault="00574404" w:rsidP="00574404">
            <w:pPr>
              <w:rPr>
                <w:rFonts w:asciiTheme="majorBidi" w:hAnsiTheme="majorBidi" w:cstheme="majorBidi"/>
                <w:i/>
                <w:iCs/>
              </w:rPr>
            </w:pPr>
            <w:r w:rsidRPr="00574404">
              <w:rPr>
                <w:rFonts w:asciiTheme="majorBidi" w:hAnsiTheme="majorBidi" w:cstheme="majorBidi"/>
                <w:i/>
                <w:iCs/>
              </w:rPr>
              <w:t>Candida albicans</w:t>
            </w:r>
          </w:p>
        </w:tc>
        <w:tc>
          <w:tcPr>
            <w:tcW w:w="1530" w:type="dxa"/>
            <w:hideMark/>
          </w:tcPr>
          <w:p w14:paraId="1A7566D4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13.5 ± 0.5</w:t>
            </w:r>
          </w:p>
        </w:tc>
        <w:tc>
          <w:tcPr>
            <w:tcW w:w="1440" w:type="dxa"/>
            <w:hideMark/>
          </w:tcPr>
          <w:p w14:paraId="24F68CB6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12.8 ± 0.5</w:t>
            </w:r>
          </w:p>
        </w:tc>
        <w:tc>
          <w:tcPr>
            <w:tcW w:w="1975" w:type="dxa"/>
            <w:hideMark/>
          </w:tcPr>
          <w:p w14:paraId="2180F6B7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Fluconazole</w:t>
            </w:r>
          </w:p>
        </w:tc>
      </w:tr>
      <w:tr w:rsidR="00574404" w:rsidRPr="00574404" w14:paraId="2A51F974" w14:textId="77777777" w:rsidTr="00FE1D48">
        <w:trPr>
          <w:trHeight w:val="600"/>
          <w:jc w:val="center"/>
        </w:trPr>
        <w:tc>
          <w:tcPr>
            <w:tcW w:w="3685" w:type="dxa"/>
            <w:hideMark/>
          </w:tcPr>
          <w:p w14:paraId="7BA84CE3" w14:textId="77777777" w:rsidR="00574404" w:rsidRPr="00574404" w:rsidRDefault="00574404" w:rsidP="00574404">
            <w:pPr>
              <w:rPr>
                <w:rFonts w:asciiTheme="majorBidi" w:hAnsiTheme="majorBidi" w:cstheme="majorBidi"/>
                <w:i/>
                <w:iCs/>
              </w:rPr>
            </w:pPr>
            <w:r w:rsidRPr="00574404">
              <w:rPr>
                <w:rFonts w:asciiTheme="majorBidi" w:hAnsiTheme="majorBidi" w:cstheme="majorBidi"/>
                <w:i/>
                <w:iCs/>
              </w:rPr>
              <w:t>Aspergillus niger</w:t>
            </w:r>
          </w:p>
        </w:tc>
        <w:tc>
          <w:tcPr>
            <w:tcW w:w="1530" w:type="dxa"/>
            <w:hideMark/>
          </w:tcPr>
          <w:p w14:paraId="029AA145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12.2 ± 0.6</w:t>
            </w:r>
          </w:p>
        </w:tc>
        <w:tc>
          <w:tcPr>
            <w:tcW w:w="1440" w:type="dxa"/>
            <w:hideMark/>
          </w:tcPr>
          <w:p w14:paraId="012990D6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11.2 ± 0.4</w:t>
            </w:r>
          </w:p>
        </w:tc>
        <w:tc>
          <w:tcPr>
            <w:tcW w:w="1975" w:type="dxa"/>
            <w:hideMark/>
          </w:tcPr>
          <w:p w14:paraId="32A62123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Fluconazole</w:t>
            </w:r>
          </w:p>
        </w:tc>
      </w:tr>
      <w:tr w:rsidR="00574404" w:rsidRPr="00574404" w14:paraId="1AB1EFC9" w14:textId="77777777" w:rsidTr="00FE1D48">
        <w:trPr>
          <w:trHeight w:val="621"/>
          <w:jc w:val="center"/>
        </w:trPr>
        <w:tc>
          <w:tcPr>
            <w:tcW w:w="3685" w:type="dxa"/>
            <w:hideMark/>
          </w:tcPr>
          <w:p w14:paraId="25DB9140" w14:textId="3506865B" w:rsidR="00574404" w:rsidRPr="00574404" w:rsidRDefault="00574404" w:rsidP="00574404">
            <w:pPr>
              <w:rPr>
                <w:rFonts w:asciiTheme="majorBidi" w:hAnsiTheme="majorBidi" w:cstheme="majorBidi"/>
                <w:i/>
                <w:iCs/>
              </w:rPr>
            </w:pPr>
            <w:r w:rsidRPr="00574404">
              <w:rPr>
                <w:rFonts w:asciiTheme="majorBidi" w:hAnsiTheme="majorBidi" w:cstheme="majorBidi"/>
                <w:i/>
                <w:iCs/>
              </w:rPr>
              <w:t xml:space="preserve">Aspergillus </w:t>
            </w:r>
            <w:r w:rsidRPr="00574404">
              <w:rPr>
                <w:rFonts w:asciiTheme="majorBidi" w:hAnsiTheme="majorBidi" w:cstheme="majorBidi"/>
                <w:i/>
                <w:iCs/>
              </w:rPr>
              <w:t>Brasiliense</w:t>
            </w:r>
            <w:r w:rsidRPr="00574404">
              <w:rPr>
                <w:rFonts w:asciiTheme="majorBidi" w:hAnsiTheme="majorBidi" w:cstheme="majorBidi"/>
              </w:rPr>
              <w:t xml:space="preserve"> ATCC 16404</w:t>
            </w:r>
          </w:p>
        </w:tc>
        <w:tc>
          <w:tcPr>
            <w:tcW w:w="1530" w:type="dxa"/>
            <w:hideMark/>
          </w:tcPr>
          <w:p w14:paraId="7360059F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13.0 ± 0.8</w:t>
            </w:r>
          </w:p>
        </w:tc>
        <w:tc>
          <w:tcPr>
            <w:tcW w:w="1440" w:type="dxa"/>
            <w:hideMark/>
          </w:tcPr>
          <w:p w14:paraId="45C4A441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12.0 ± 0.8</w:t>
            </w:r>
          </w:p>
        </w:tc>
        <w:tc>
          <w:tcPr>
            <w:tcW w:w="1975" w:type="dxa"/>
            <w:hideMark/>
          </w:tcPr>
          <w:p w14:paraId="23DE1AAC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Fluconazole</w:t>
            </w:r>
          </w:p>
        </w:tc>
      </w:tr>
      <w:tr w:rsidR="00574404" w:rsidRPr="00574404" w14:paraId="00F243DA" w14:textId="77777777" w:rsidTr="00FE1D48">
        <w:trPr>
          <w:trHeight w:val="600"/>
          <w:jc w:val="center"/>
        </w:trPr>
        <w:tc>
          <w:tcPr>
            <w:tcW w:w="3685" w:type="dxa"/>
            <w:tcBorders>
              <w:bottom w:val="single" w:sz="4" w:space="0" w:color="auto"/>
            </w:tcBorders>
            <w:hideMark/>
          </w:tcPr>
          <w:p w14:paraId="3748A772" w14:textId="77777777" w:rsidR="00574404" w:rsidRPr="00574404" w:rsidRDefault="00574404" w:rsidP="00574404">
            <w:pPr>
              <w:rPr>
                <w:rFonts w:asciiTheme="majorBidi" w:hAnsiTheme="majorBidi" w:cstheme="majorBidi"/>
                <w:b/>
                <w:bCs/>
              </w:rPr>
            </w:pPr>
            <w:r w:rsidRPr="00574404">
              <w:rPr>
                <w:rFonts w:asciiTheme="majorBidi" w:hAnsiTheme="majorBidi" w:cstheme="majorBidi"/>
                <w:b/>
                <w:bCs/>
              </w:rPr>
              <w:t>Negative control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hideMark/>
          </w:tcPr>
          <w:p w14:paraId="794C8771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07F501C0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1975" w:type="dxa"/>
            <w:tcBorders>
              <w:bottom w:val="single" w:sz="4" w:space="0" w:color="auto"/>
            </w:tcBorders>
            <w:hideMark/>
          </w:tcPr>
          <w:p w14:paraId="5D50D46D" w14:textId="77777777" w:rsidR="00574404" w:rsidRPr="00574404" w:rsidRDefault="00574404" w:rsidP="00574404">
            <w:pPr>
              <w:rPr>
                <w:rFonts w:asciiTheme="majorBidi" w:hAnsiTheme="majorBidi" w:cstheme="majorBidi"/>
              </w:rPr>
            </w:pPr>
            <w:r w:rsidRPr="00574404">
              <w:rPr>
                <w:rFonts w:asciiTheme="majorBidi" w:hAnsiTheme="majorBidi" w:cstheme="majorBidi"/>
              </w:rPr>
              <w:t>3% DMSO</w:t>
            </w:r>
          </w:p>
        </w:tc>
      </w:tr>
    </w:tbl>
    <w:p w14:paraId="021104A2" w14:textId="77777777" w:rsidR="0096725F" w:rsidRDefault="0096725F" w:rsidP="00113485">
      <w:pPr>
        <w:rPr>
          <w:rFonts w:asciiTheme="majorBidi" w:hAnsiTheme="majorBidi" w:cstheme="majorBidi"/>
        </w:rPr>
      </w:pPr>
    </w:p>
    <w:p w14:paraId="54E79D08" w14:textId="77777777" w:rsidR="00AE777B" w:rsidRDefault="00AE777B" w:rsidP="00113485">
      <w:pPr>
        <w:rPr>
          <w:rFonts w:asciiTheme="majorBidi" w:hAnsiTheme="majorBidi" w:cstheme="majorBidi"/>
        </w:rPr>
      </w:pPr>
    </w:p>
    <w:p w14:paraId="549AA658" w14:textId="77777777" w:rsidR="00AE777B" w:rsidRDefault="00AE777B" w:rsidP="00113485">
      <w:pPr>
        <w:rPr>
          <w:rFonts w:asciiTheme="majorBidi" w:hAnsiTheme="majorBidi" w:cstheme="majorBidi"/>
        </w:rPr>
      </w:pPr>
    </w:p>
    <w:p w14:paraId="48D9C4DE" w14:textId="77777777" w:rsidR="00AE777B" w:rsidRDefault="00AE777B" w:rsidP="00113485">
      <w:pPr>
        <w:rPr>
          <w:rFonts w:asciiTheme="majorBidi" w:hAnsiTheme="majorBidi" w:cstheme="majorBidi"/>
        </w:rPr>
      </w:pPr>
    </w:p>
    <w:p w14:paraId="3B620E39" w14:textId="107FB35D" w:rsidR="00B07DF6" w:rsidRDefault="00B07DF6" w:rsidP="00113485">
      <w:pPr>
        <w:rPr>
          <w:rFonts w:asciiTheme="majorBidi" w:hAnsiTheme="majorBidi" w:cstheme="majorBidi"/>
        </w:rPr>
      </w:pPr>
      <w:r>
        <w:rPr>
          <w:noProof/>
        </w:rPr>
        <w:drawing>
          <wp:inline distT="0" distB="0" distL="0" distR="0" wp14:anchorId="0FD8EECE" wp14:editId="00125D7F">
            <wp:extent cx="5486400" cy="3086100"/>
            <wp:effectExtent l="0" t="0" r="0" b="0"/>
            <wp:docPr id="4399316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6CE61" w14:textId="77777777" w:rsidR="00B07DF6" w:rsidRDefault="00B07DF6" w:rsidP="00113485">
      <w:pPr>
        <w:rPr>
          <w:rFonts w:asciiTheme="majorBidi" w:hAnsiTheme="majorBidi" w:cstheme="majorBidi"/>
        </w:rPr>
      </w:pPr>
    </w:p>
    <w:p w14:paraId="5E3FAC37" w14:textId="77777777" w:rsidR="00B07DF6" w:rsidRDefault="00B07DF6" w:rsidP="00113485">
      <w:pPr>
        <w:rPr>
          <w:rFonts w:asciiTheme="majorBidi" w:hAnsiTheme="majorBidi" w:cstheme="majorBidi"/>
        </w:rPr>
      </w:pPr>
    </w:p>
    <w:p w14:paraId="1534FA54" w14:textId="45B1A3DA" w:rsidR="00B07DF6" w:rsidRPr="00B07DF6" w:rsidRDefault="00B07DF6" w:rsidP="00B07DF6">
      <w:pPr>
        <w:rPr>
          <w:rFonts w:asciiTheme="majorBidi" w:hAnsiTheme="majorBidi" w:cstheme="majorBidi"/>
        </w:rPr>
      </w:pPr>
      <w:r w:rsidRPr="00B07DF6">
        <w:rPr>
          <w:rFonts w:asciiTheme="majorBidi" w:hAnsiTheme="majorBidi" w:cstheme="majorBidi"/>
          <w:b/>
          <w:bCs/>
        </w:rPr>
        <w:t xml:space="preserve">Figure </w:t>
      </w:r>
      <w:r>
        <w:rPr>
          <w:rFonts w:asciiTheme="majorBidi" w:hAnsiTheme="majorBidi" w:cstheme="majorBidi"/>
          <w:b/>
          <w:bCs/>
        </w:rPr>
        <w:t>S1</w:t>
      </w:r>
      <w:r w:rsidRPr="00B07DF6">
        <w:rPr>
          <w:rFonts w:asciiTheme="majorBidi" w:hAnsiTheme="majorBidi" w:cstheme="majorBidi"/>
          <w:b/>
          <w:bCs/>
        </w:rPr>
        <w:t xml:space="preserve">. </w:t>
      </w:r>
      <w:r w:rsidRPr="00B07DF6">
        <w:rPr>
          <w:rFonts w:asciiTheme="majorBidi" w:hAnsiTheme="majorBidi" w:cstheme="majorBidi"/>
        </w:rPr>
        <w:t xml:space="preserve">Model adequacy diagnostics for the response surface model of PAC </w:t>
      </w:r>
      <w:proofErr w:type="gramStart"/>
      <w:r w:rsidRPr="00B07DF6">
        <w:rPr>
          <w:rFonts w:asciiTheme="majorBidi" w:hAnsiTheme="majorBidi" w:cstheme="majorBidi"/>
        </w:rPr>
        <w:t>content.(</w:t>
      </w:r>
      <w:proofErr w:type="gramEnd"/>
      <w:r w:rsidRPr="00B07DF6">
        <w:rPr>
          <w:rFonts w:asciiTheme="majorBidi" w:hAnsiTheme="majorBidi" w:cstheme="majorBidi"/>
        </w:rPr>
        <w:t>a) Normal probability plot of residuals.</w:t>
      </w:r>
      <w:r>
        <w:rPr>
          <w:rFonts w:asciiTheme="majorBidi" w:hAnsiTheme="majorBidi" w:cstheme="majorBidi"/>
        </w:rPr>
        <w:t xml:space="preserve"> </w:t>
      </w:r>
      <w:r w:rsidRPr="00B07DF6">
        <w:rPr>
          <w:rFonts w:asciiTheme="majorBidi" w:hAnsiTheme="majorBidi" w:cstheme="majorBidi"/>
        </w:rPr>
        <w:t>(b) Box–Cox plot for power transformation</w:t>
      </w:r>
      <w:r>
        <w:rPr>
          <w:rFonts w:asciiTheme="majorBidi" w:hAnsiTheme="majorBidi" w:cstheme="majorBidi"/>
        </w:rPr>
        <w:t>,</w:t>
      </w:r>
      <w:r w:rsidRPr="00B07DF6">
        <w:rPr>
          <w:rFonts w:asciiTheme="majorBidi" w:hAnsiTheme="majorBidi" w:cstheme="majorBidi"/>
        </w:rPr>
        <w:t xml:space="preserve"> suggesting no </w:t>
      </w:r>
      <w:r w:rsidRPr="00B07DF6">
        <w:rPr>
          <w:rFonts w:asciiTheme="majorBidi" w:hAnsiTheme="majorBidi" w:cstheme="majorBidi"/>
        </w:rPr>
        <w:lastRenderedPageBreak/>
        <w:t>significant transformation is required (recommended λ = 1)</w:t>
      </w:r>
      <w:r>
        <w:rPr>
          <w:rFonts w:asciiTheme="majorBidi" w:hAnsiTheme="majorBidi" w:cstheme="majorBidi"/>
        </w:rPr>
        <w:t xml:space="preserve">. </w:t>
      </w:r>
      <w:r w:rsidRPr="00B07DF6">
        <w:rPr>
          <w:rFonts w:asciiTheme="majorBidi" w:hAnsiTheme="majorBidi" w:cstheme="majorBidi"/>
        </w:rPr>
        <w:t>(c) Predicted versus actual PAC content values demonstrating strong agreement and high model accuracy</w:t>
      </w:r>
      <w:r>
        <w:rPr>
          <w:rFonts w:asciiTheme="majorBidi" w:hAnsiTheme="majorBidi" w:cstheme="majorBidi"/>
        </w:rPr>
        <w:t xml:space="preserve">. </w:t>
      </w:r>
      <w:r w:rsidRPr="00B07DF6">
        <w:rPr>
          <w:rFonts w:asciiTheme="majorBidi" w:hAnsiTheme="majorBidi" w:cstheme="majorBidi"/>
        </w:rPr>
        <w:t>(d) Residuals versus run order plot illustrating random distribution of externally studentized residuals within control limits</w:t>
      </w:r>
      <w:r>
        <w:rPr>
          <w:rFonts w:asciiTheme="majorBidi" w:hAnsiTheme="majorBidi" w:cstheme="majorBidi"/>
        </w:rPr>
        <w:t>,</w:t>
      </w:r>
      <w:r w:rsidRPr="00B07DF6">
        <w:rPr>
          <w:rFonts w:asciiTheme="majorBidi" w:hAnsiTheme="majorBidi" w:cstheme="majorBidi"/>
        </w:rPr>
        <w:t xml:space="preserve"> indicating independence of errors and absence of systematic trends.</w:t>
      </w:r>
    </w:p>
    <w:p w14:paraId="14DE60DD" w14:textId="77777777" w:rsidR="00B07DF6" w:rsidRDefault="00B07DF6" w:rsidP="00113485">
      <w:pPr>
        <w:rPr>
          <w:rFonts w:asciiTheme="majorBidi" w:hAnsiTheme="majorBidi" w:cstheme="majorBidi"/>
        </w:rPr>
      </w:pPr>
    </w:p>
    <w:p w14:paraId="11D7F084" w14:textId="4F68AE59" w:rsidR="00692EEF" w:rsidRDefault="00692EEF" w:rsidP="00113485">
      <w:pPr>
        <w:rPr>
          <w:noProof/>
        </w:rPr>
      </w:pPr>
      <w:r>
        <w:rPr>
          <w:noProof/>
        </w:rPr>
        <w:drawing>
          <wp:inline distT="0" distB="0" distL="0" distR="0" wp14:anchorId="7DF57993" wp14:editId="40FD46CD">
            <wp:extent cx="5334000" cy="2371725"/>
            <wp:effectExtent l="0" t="0" r="0" b="9525"/>
            <wp:docPr id="2733481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348141" name=""/>
                    <pic:cNvPicPr/>
                  </pic:nvPicPr>
                  <pic:blipFill rotWithShape="1">
                    <a:blip r:embed="rId12"/>
                    <a:srcRect l="37847" t="31803" r="18404" b="25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A44D12" w14:textId="77777777" w:rsidR="00692EEF" w:rsidRDefault="00692EEF" w:rsidP="00692EEF">
      <w:pPr>
        <w:rPr>
          <w:rFonts w:asciiTheme="majorBidi" w:hAnsiTheme="majorBidi" w:cstheme="majorBidi"/>
        </w:rPr>
      </w:pPr>
    </w:p>
    <w:p w14:paraId="79167224" w14:textId="098CB120" w:rsidR="00692EEF" w:rsidRDefault="00692EEF" w:rsidP="00692EEF">
      <w:pPr>
        <w:tabs>
          <w:tab w:val="left" w:pos="1890"/>
        </w:tabs>
        <w:rPr>
          <w:rFonts w:asciiTheme="majorBidi" w:hAnsiTheme="majorBidi" w:cstheme="majorBidi"/>
        </w:rPr>
      </w:pPr>
      <w:r w:rsidRPr="00692EEF">
        <w:rPr>
          <w:rFonts w:asciiTheme="majorBidi" w:hAnsiTheme="majorBidi" w:cstheme="majorBidi"/>
          <w:b/>
          <w:bCs/>
        </w:rPr>
        <w:t>Figure S2.</w:t>
      </w:r>
      <w:r w:rsidRPr="00692EEF">
        <w:rPr>
          <w:rFonts w:asciiTheme="majorBidi" w:hAnsiTheme="majorBidi" w:cstheme="majorBidi"/>
        </w:rPr>
        <w:t xml:space="preserve"> Calibration curve for gallic acid </w:t>
      </w:r>
      <w:proofErr w:type="gramStart"/>
      <w:r w:rsidRPr="00692EEF">
        <w:rPr>
          <w:rFonts w:asciiTheme="majorBidi" w:hAnsiTheme="majorBidi" w:cstheme="majorBidi"/>
        </w:rPr>
        <w:t>used</w:t>
      </w:r>
      <w:proofErr w:type="gramEnd"/>
      <w:r w:rsidRPr="00692EEF">
        <w:rPr>
          <w:rFonts w:asciiTheme="majorBidi" w:hAnsiTheme="majorBidi" w:cstheme="majorBidi"/>
        </w:rPr>
        <w:t xml:space="preserve"> for total phenolic content determination</w:t>
      </w:r>
      <w:r>
        <w:rPr>
          <w:rFonts w:asciiTheme="majorBidi" w:hAnsiTheme="majorBidi" w:cstheme="majorBidi"/>
        </w:rPr>
        <w:t>.</w:t>
      </w:r>
    </w:p>
    <w:p w14:paraId="0C103F31" w14:textId="77777777" w:rsidR="008C36DB" w:rsidRDefault="008C36DB" w:rsidP="00692EEF">
      <w:pPr>
        <w:tabs>
          <w:tab w:val="left" w:pos="1890"/>
        </w:tabs>
        <w:rPr>
          <w:rFonts w:asciiTheme="majorBidi" w:hAnsiTheme="majorBidi" w:cstheme="majorBidi"/>
        </w:rPr>
      </w:pPr>
    </w:p>
    <w:p w14:paraId="6E7AC37B" w14:textId="77777777" w:rsidR="008C36DB" w:rsidRDefault="008C36DB" w:rsidP="00692EEF">
      <w:pPr>
        <w:tabs>
          <w:tab w:val="left" w:pos="1890"/>
        </w:tabs>
        <w:rPr>
          <w:rFonts w:asciiTheme="majorBidi" w:hAnsiTheme="majorBidi" w:cstheme="majorBidi"/>
        </w:rPr>
      </w:pPr>
    </w:p>
    <w:p w14:paraId="7D730558" w14:textId="291E5834" w:rsidR="008C36DB" w:rsidRDefault="00894D1F" w:rsidP="00B91AA4">
      <w:pPr>
        <w:tabs>
          <w:tab w:val="left" w:pos="1890"/>
        </w:tabs>
        <w:jc w:val="center"/>
        <w:rPr>
          <w:rFonts w:asciiTheme="majorBidi" w:hAnsiTheme="majorBidi" w:cstheme="majorBidi"/>
        </w:rPr>
      </w:pPr>
      <w:r>
        <w:rPr>
          <w:noProof/>
        </w:rPr>
        <w:drawing>
          <wp:inline distT="0" distB="0" distL="0" distR="0" wp14:anchorId="7CD20900" wp14:editId="16E9D656">
            <wp:extent cx="5854535" cy="3372414"/>
            <wp:effectExtent l="0" t="0" r="0" b="0"/>
            <wp:docPr id="1667997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637" cy="3377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31F0F" w14:textId="77777777" w:rsidR="008C36DB" w:rsidRDefault="008C36DB" w:rsidP="00692EEF">
      <w:pPr>
        <w:tabs>
          <w:tab w:val="left" w:pos="1890"/>
        </w:tabs>
        <w:rPr>
          <w:rFonts w:asciiTheme="majorBidi" w:hAnsiTheme="majorBidi" w:cstheme="majorBidi"/>
        </w:rPr>
      </w:pPr>
    </w:p>
    <w:p w14:paraId="2082FE84" w14:textId="496B204B" w:rsidR="008C36DB" w:rsidRDefault="008C36DB" w:rsidP="008C36DB">
      <w:pPr>
        <w:tabs>
          <w:tab w:val="left" w:pos="1890"/>
        </w:tabs>
        <w:rPr>
          <w:rFonts w:asciiTheme="majorBidi" w:hAnsiTheme="majorBidi" w:cstheme="majorBidi"/>
        </w:rPr>
      </w:pPr>
      <w:r w:rsidRPr="008C36DB">
        <w:rPr>
          <w:rFonts w:asciiTheme="majorBidi" w:hAnsiTheme="majorBidi" w:cstheme="majorBidi"/>
          <w:b/>
          <w:bCs/>
        </w:rPr>
        <w:t>Figure S3.</w:t>
      </w:r>
      <w:r w:rsidRPr="008C36DB">
        <w:rPr>
          <w:rFonts w:asciiTheme="majorBidi" w:hAnsiTheme="majorBidi" w:cstheme="majorBidi"/>
        </w:rPr>
        <w:t xml:space="preserve"> DPPH radical scavenging activity of </w:t>
      </w:r>
      <w:r w:rsidRPr="008C36DB">
        <w:rPr>
          <w:rFonts w:asciiTheme="majorBidi" w:hAnsiTheme="majorBidi" w:cstheme="majorBidi"/>
          <w:i/>
          <w:iCs/>
        </w:rPr>
        <w:t>Vaccinium macrocarpon</w:t>
      </w:r>
      <w:r w:rsidRPr="008C36DB">
        <w:rPr>
          <w:rFonts w:asciiTheme="majorBidi" w:hAnsiTheme="majorBidi" w:cstheme="majorBidi"/>
        </w:rPr>
        <w:t xml:space="preserve"> fruit extracts prepared with different solvents.</w:t>
      </w:r>
    </w:p>
    <w:p w14:paraId="58F72C65" w14:textId="77777777" w:rsidR="00B26508" w:rsidRDefault="00B26508" w:rsidP="008C36DB">
      <w:pPr>
        <w:tabs>
          <w:tab w:val="left" w:pos="1890"/>
        </w:tabs>
        <w:rPr>
          <w:rFonts w:asciiTheme="majorBidi" w:hAnsiTheme="majorBidi" w:cstheme="majorBidi"/>
        </w:rPr>
      </w:pPr>
    </w:p>
    <w:p w14:paraId="49B9579B" w14:textId="007099B8" w:rsidR="00B26508" w:rsidRDefault="00B26508" w:rsidP="008C36DB">
      <w:pPr>
        <w:tabs>
          <w:tab w:val="left" w:pos="1890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inline distT="0" distB="0" distL="0" distR="0" wp14:anchorId="7AC5C836" wp14:editId="11C28F92">
            <wp:extent cx="5334000" cy="3990975"/>
            <wp:effectExtent l="0" t="0" r="0" b="9525"/>
            <wp:docPr id="15568994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899445" name="Picture 1556899445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8" t="15798" b="11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3F06F4" w14:textId="77777777" w:rsidR="00B26508" w:rsidRDefault="00B26508" w:rsidP="008C36DB">
      <w:pPr>
        <w:tabs>
          <w:tab w:val="left" w:pos="1890"/>
        </w:tabs>
        <w:rPr>
          <w:rFonts w:asciiTheme="majorBidi" w:hAnsiTheme="majorBidi" w:cstheme="majorBidi"/>
        </w:rPr>
      </w:pPr>
    </w:p>
    <w:p w14:paraId="1F07EFC0" w14:textId="1AA42506" w:rsidR="00B26508" w:rsidRDefault="00805F7B" w:rsidP="00805F7B">
      <w:pPr>
        <w:tabs>
          <w:tab w:val="left" w:pos="1890"/>
        </w:tabs>
        <w:rPr>
          <w:rFonts w:asciiTheme="majorBidi" w:hAnsiTheme="majorBidi" w:cstheme="majorBidi"/>
        </w:rPr>
      </w:pPr>
      <w:r w:rsidRPr="00805F7B">
        <w:rPr>
          <w:rFonts w:asciiTheme="majorBidi" w:hAnsiTheme="majorBidi" w:cstheme="majorBidi"/>
          <w:b/>
          <w:bCs/>
        </w:rPr>
        <w:t xml:space="preserve">Figure </w:t>
      </w:r>
      <w:r>
        <w:rPr>
          <w:rFonts w:asciiTheme="majorBidi" w:hAnsiTheme="majorBidi" w:cstheme="majorBidi"/>
          <w:b/>
          <w:bCs/>
        </w:rPr>
        <w:t>S4</w:t>
      </w:r>
      <w:r w:rsidRPr="00805F7B">
        <w:rPr>
          <w:rFonts w:asciiTheme="majorBidi" w:hAnsiTheme="majorBidi" w:cstheme="majorBidi"/>
          <w:b/>
          <w:bCs/>
        </w:rPr>
        <w:t>.</w:t>
      </w:r>
      <w:r w:rsidRPr="00805F7B">
        <w:rPr>
          <w:rFonts w:asciiTheme="majorBidi" w:hAnsiTheme="majorBidi" w:cstheme="majorBidi"/>
        </w:rPr>
        <w:t xml:space="preserve"> Radar plot showing the antimicrobial resistance profiles of multidrug-resistant (MDR) Gram-negative bacterial isolates against different tested antibiotics.</w:t>
      </w:r>
    </w:p>
    <w:p w14:paraId="2F61C9D9" w14:textId="77777777" w:rsidR="00B26508" w:rsidRDefault="00B26508" w:rsidP="008C36DB">
      <w:pPr>
        <w:tabs>
          <w:tab w:val="left" w:pos="1890"/>
        </w:tabs>
        <w:rPr>
          <w:rFonts w:asciiTheme="majorBidi" w:hAnsiTheme="majorBidi" w:cstheme="majorBidi"/>
        </w:rPr>
      </w:pPr>
    </w:p>
    <w:p w14:paraId="130F2BAB" w14:textId="77777777" w:rsidR="00B26508" w:rsidRDefault="00B26508" w:rsidP="008C36DB">
      <w:pPr>
        <w:tabs>
          <w:tab w:val="left" w:pos="1890"/>
        </w:tabs>
        <w:rPr>
          <w:rFonts w:asciiTheme="majorBidi" w:hAnsiTheme="majorBidi" w:cstheme="majorBidi"/>
        </w:rPr>
      </w:pPr>
    </w:p>
    <w:p w14:paraId="678B036F" w14:textId="7ED02F15" w:rsidR="00B26508" w:rsidRDefault="00C9540B" w:rsidP="00C9540B">
      <w:pPr>
        <w:tabs>
          <w:tab w:val="left" w:pos="1890"/>
        </w:tabs>
        <w:jc w:val="center"/>
        <w:rPr>
          <w:rFonts w:asciiTheme="majorBidi" w:hAnsiTheme="majorBidi" w:cstheme="majorBidi"/>
        </w:rPr>
      </w:pPr>
      <w:r>
        <w:rPr>
          <w:noProof/>
        </w:rPr>
        <w:lastRenderedPageBreak/>
        <w:drawing>
          <wp:inline distT="0" distB="0" distL="0" distR="0" wp14:anchorId="5F6ACBC2" wp14:editId="7915CBFA">
            <wp:extent cx="6296025" cy="3562350"/>
            <wp:effectExtent l="0" t="0" r="9525" b="0"/>
            <wp:docPr id="17343943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5BAD6" w14:textId="77777777" w:rsidR="00E9015C" w:rsidRDefault="00E9015C" w:rsidP="00E9015C">
      <w:pPr>
        <w:rPr>
          <w:noProof/>
        </w:rPr>
      </w:pPr>
    </w:p>
    <w:p w14:paraId="2464070B" w14:textId="2C6EF94E" w:rsidR="00E9015C" w:rsidRDefault="00E9015C" w:rsidP="00E9015C">
      <w:pPr>
        <w:tabs>
          <w:tab w:val="left" w:pos="2685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</w:p>
    <w:p w14:paraId="5C8DF130" w14:textId="4072F341" w:rsidR="00E9015C" w:rsidRDefault="00E9015C" w:rsidP="00E9015C">
      <w:pPr>
        <w:tabs>
          <w:tab w:val="left" w:pos="2685"/>
        </w:tabs>
        <w:rPr>
          <w:rFonts w:asciiTheme="majorBidi" w:hAnsiTheme="majorBidi" w:cstheme="majorBidi"/>
        </w:rPr>
      </w:pPr>
      <w:r w:rsidRPr="00E9015C">
        <w:rPr>
          <w:rFonts w:asciiTheme="majorBidi" w:hAnsiTheme="majorBidi" w:cstheme="majorBidi"/>
          <w:b/>
          <w:bCs/>
        </w:rPr>
        <w:t>Figure S</w:t>
      </w:r>
      <w:r w:rsidR="00805F7B">
        <w:rPr>
          <w:rFonts w:asciiTheme="majorBidi" w:hAnsiTheme="majorBidi" w:cstheme="majorBidi"/>
          <w:b/>
          <w:bCs/>
        </w:rPr>
        <w:t>5</w:t>
      </w:r>
      <w:r w:rsidRPr="00E9015C">
        <w:rPr>
          <w:rFonts w:asciiTheme="majorBidi" w:hAnsiTheme="majorBidi" w:cstheme="majorBidi"/>
          <w:b/>
          <w:bCs/>
        </w:rPr>
        <w:t>.</w:t>
      </w:r>
      <w:r w:rsidRPr="00E9015C">
        <w:rPr>
          <w:rFonts w:asciiTheme="majorBidi" w:hAnsiTheme="majorBidi" w:cstheme="majorBidi"/>
        </w:rPr>
        <w:t xml:space="preserve"> Antimicrobial activity of </w:t>
      </w:r>
      <w:r w:rsidRPr="00E9015C">
        <w:rPr>
          <w:rStyle w:val="Emphasis"/>
          <w:rFonts w:asciiTheme="majorBidi" w:hAnsiTheme="majorBidi" w:cstheme="majorBidi"/>
        </w:rPr>
        <w:t>Vaccinium macrocarpon</w:t>
      </w:r>
      <w:r w:rsidRPr="00E9015C">
        <w:rPr>
          <w:rFonts w:asciiTheme="majorBidi" w:hAnsiTheme="majorBidi" w:cstheme="majorBidi"/>
        </w:rPr>
        <w:t xml:space="preserve"> fruit extract against </w:t>
      </w:r>
      <w:r>
        <w:rPr>
          <w:rFonts w:asciiTheme="majorBidi" w:hAnsiTheme="majorBidi" w:cstheme="majorBidi"/>
        </w:rPr>
        <w:t xml:space="preserve">(a) </w:t>
      </w:r>
      <w:r w:rsidRPr="00E9015C">
        <w:rPr>
          <w:rFonts w:asciiTheme="majorBidi" w:hAnsiTheme="majorBidi" w:cstheme="majorBidi"/>
        </w:rPr>
        <w:t xml:space="preserve">Gram-positive bacteria, </w:t>
      </w:r>
      <w:r>
        <w:rPr>
          <w:rFonts w:asciiTheme="majorBidi" w:hAnsiTheme="majorBidi" w:cstheme="majorBidi"/>
        </w:rPr>
        <w:t xml:space="preserve">(b) </w:t>
      </w:r>
      <w:r w:rsidRPr="00E9015C">
        <w:rPr>
          <w:rFonts w:asciiTheme="majorBidi" w:hAnsiTheme="majorBidi" w:cstheme="majorBidi"/>
        </w:rPr>
        <w:t xml:space="preserve">Gram-negative bacteria, and </w:t>
      </w:r>
      <w:r>
        <w:rPr>
          <w:rFonts w:asciiTheme="majorBidi" w:hAnsiTheme="majorBidi" w:cstheme="majorBidi"/>
        </w:rPr>
        <w:t xml:space="preserve">(c) </w:t>
      </w:r>
      <w:r w:rsidRPr="00E9015C">
        <w:rPr>
          <w:rFonts w:asciiTheme="majorBidi" w:hAnsiTheme="majorBidi" w:cstheme="majorBidi"/>
        </w:rPr>
        <w:t>fungi.</w:t>
      </w:r>
    </w:p>
    <w:p w14:paraId="2514BE2D" w14:textId="77777777" w:rsidR="00E9015C" w:rsidRDefault="00E9015C" w:rsidP="00E9015C">
      <w:pPr>
        <w:tabs>
          <w:tab w:val="left" w:pos="2685"/>
        </w:tabs>
        <w:rPr>
          <w:rFonts w:asciiTheme="majorBidi" w:hAnsiTheme="majorBidi" w:cstheme="majorBidi"/>
        </w:rPr>
      </w:pPr>
    </w:p>
    <w:p w14:paraId="47FB295B" w14:textId="3AEBC5A1" w:rsidR="00E9015C" w:rsidRPr="00E9015C" w:rsidRDefault="00E9015C" w:rsidP="00E9015C">
      <w:pPr>
        <w:tabs>
          <w:tab w:val="left" w:pos="2685"/>
        </w:tabs>
        <w:jc w:val="center"/>
      </w:pPr>
      <w:r w:rsidRPr="00E9015C">
        <w:rPr>
          <w:noProof/>
        </w:rPr>
        <w:drawing>
          <wp:inline distT="0" distB="0" distL="0" distR="0" wp14:anchorId="2B1D1100" wp14:editId="725DA6FD">
            <wp:extent cx="3028950" cy="2524125"/>
            <wp:effectExtent l="0" t="0" r="0" b="0"/>
            <wp:docPr id="1637706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89AF9" w14:textId="3E4E34F3" w:rsidR="00E9015C" w:rsidRDefault="00E9015C" w:rsidP="00E9015C">
      <w:pPr>
        <w:tabs>
          <w:tab w:val="left" w:pos="3510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</w:p>
    <w:p w14:paraId="300584A8" w14:textId="106AC511" w:rsidR="00E9015C" w:rsidRDefault="00E9015C" w:rsidP="00E9015C">
      <w:pPr>
        <w:tabs>
          <w:tab w:val="left" w:pos="3510"/>
        </w:tabs>
        <w:rPr>
          <w:rFonts w:asciiTheme="majorBidi" w:hAnsiTheme="majorBidi" w:cstheme="majorBidi"/>
        </w:rPr>
      </w:pPr>
      <w:r w:rsidRPr="00E9015C">
        <w:rPr>
          <w:rFonts w:asciiTheme="majorBidi" w:hAnsiTheme="majorBidi" w:cstheme="majorBidi"/>
          <w:b/>
          <w:bCs/>
        </w:rPr>
        <w:t>Figure S</w:t>
      </w:r>
      <w:r w:rsidR="00805F7B">
        <w:rPr>
          <w:rFonts w:asciiTheme="majorBidi" w:hAnsiTheme="majorBidi" w:cstheme="majorBidi"/>
          <w:b/>
          <w:bCs/>
        </w:rPr>
        <w:t>6</w:t>
      </w:r>
      <w:r w:rsidRPr="00E9015C">
        <w:rPr>
          <w:rFonts w:asciiTheme="majorBidi" w:hAnsiTheme="majorBidi" w:cstheme="majorBidi"/>
        </w:rPr>
        <w:t>. Survival analysis of experimental animal groups following infection and treatment.</w:t>
      </w:r>
    </w:p>
    <w:sectPr w:rsidR="00E901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92E"/>
    <w:rsid w:val="0000015E"/>
    <w:rsid w:val="00016C2F"/>
    <w:rsid w:val="00025A10"/>
    <w:rsid w:val="00097DD8"/>
    <w:rsid w:val="000D55E2"/>
    <w:rsid w:val="001033A2"/>
    <w:rsid w:val="001072FE"/>
    <w:rsid w:val="00113485"/>
    <w:rsid w:val="00172D63"/>
    <w:rsid w:val="003445D4"/>
    <w:rsid w:val="00344E5B"/>
    <w:rsid w:val="003E2CE0"/>
    <w:rsid w:val="00447899"/>
    <w:rsid w:val="00467E7A"/>
    <w:rsid w:val="004835D9"/>
    <w:rsid w:val="00483B5C"/>
    <w:rsid w:val="00520A70"/>
    <w:rsid w:val="005613EB"/>
    <w:rsid w:val="00570C7B"/>
    <w:rsid w:val="00574404"/>
    <w:rsid w:val="005A24FA"/>
    <w:rsid w:val="005F1EA4"/>
    <w:rsid w:val="005F3011"/>
    <w:rsid w:val="006375C3"/>
    <w:rsid w:val="00692EEF"/>
    <w:rsid w:val="006F492E"/>
    <w:rsid w:val="00735990"/>
    <w:rsid w:val="00766180"/>
    <w:rsid w:val="007A5293"/>
    <w:rsid w:val="007E3F3E"/>
    <w:rsid w:val="00804D90"/>
    <w:rsid w:val="008052EF"/>
    <w:rsid w:val="00805F7B"/>
    <w:rsid w:val="00871729"/>
    <w:rsid w:val="00884B9A"/>
    <w:rsid w:val="00894D1F"/>
    <w:rsid w:val="008C36DB"/>
    <w:rsid w:val="008E475A"/>
    <w:rsid w:val="0096725F"/>
    <w:rsid w:val="009A47FB"/>
    <w:rsid w:val="00A240BE"/>
    <w:rsid w:val="00AA73A8"/>
    <w:rsid w:val="00AE777B"/>
    <w:rsid w:val="00AF3EA9"/>
    <w:rsid w:val="00B07DF6"/>
    <w:rsid w:val="00B16FC6"/>
    <w:rsid w:val="00B20959"/>
    <w:rsid w:val="00B26508"/>
    <w:rsid w:val="00B72CBE"/>
    <w:rsid w:val="00B91AA4"/>
    <w:rsid w:val="00BD653B"/>
    <w:rsid w:val="00BF6394"/>
    <w:rsid w:val="00C551CE"/>
    <w:rsid w:val="00C84494"/>
    <w:rsid w:val="00C9540B"/>
    <w:rsid w:val="00CA5897"/>
    <w:rsid w:val="00D14EF5"/>
    <w:rsid w:val="00D857E9"/>
    <w:rsid w:val="00E9015C"/>
    <w:rsid w:val="00E9085A"/>
    <w:rsid w:val="00F978FE"/>
    <w:rsid w:val="00FE1119"/>
    <w:rsid w:val="00FE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378D0"/>
  <w15:chartTrackingRefBased/>
  <w15:docId w15:val="{0959EA67-C2B1-4429-9905-43F9BADCD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485"/>
  </w:style>
  <w:style w:type="paragraph" w:styleId="Heading1">
    <w:name w:val="heading 1"/>
    <w:basedOn w:val="Normal"/>
    <w:next w:val="Normal"/>
    <w:link w:val="Heading1Char"/>
    <w:uiPriority w:val="9"/>
    <w:qFormat/>
    <w:rsid w:val="006F49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49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49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49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49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49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49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49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49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49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49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49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49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49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49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49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49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49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49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49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49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49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49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49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49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49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9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9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492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134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348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16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E9015C"/>
    <w:rPr>
      <w:i/>
      <w:iCs/>
    </w:rPr>
  </w:style>
  <w:style w:type="character" w:styleId="Strong">
    <w:name w:val="Strong"/>
    <w:basedOn w:val="DefaultParagraphFont"/>
    <w:uiPriority w:val="22"/>
    <w:qFormat/>
    <w:rsid w:val="009A47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hamedaltamawi@gmail.com" TargetMode="External"/><Relationship Id="rId13" Type="http://schemas.openxmlformats.org/officeDocument/2006/relationships/image" Target="media/image3.tif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Nadeenhatem41@icloud.com" TargetMode="Externa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emf"/><Relationship Id="rId1" Type="http://schemas.openxmlformats.org/officeDocument/2006/relationships/styles" Target="styles.xml"/><Relationship Id="rId6" Type="http://schemas.openxmlformats.org/officeDocument/2006/relationships/hyperlink" Target="mailto:Omarzayan2001@gmail.com" TargetMode="External"/><Relationship Id="rId11" Type="http://schemas.openxmlformats.org/officeDocument/2006/relationships/image" Target="media/image1.tiff"/><Relationship Id="rId5" Type="http://schemas.openxmlformats.org/officeDocument/2006/relationships/hyperlink" Target="mailto:maizafer@acu.edu.eg" TargetMode="External"/><Relationship Id="rId15" Type="http://schemas.openxmlformats.org/officeDocument/2006/relationships/image" Target="media/image5.tiff"/><Relationship Id="rId10" Type="http://schemas.openxmlformats.org/officeDocument/2006/relationships/hyperlink" Target="mailto:sayed.emad@acu.edu.eg" TargetMode="External"/><Relationship Id="rId4" Type="http://schemas.openxmlformats.org/officeDocument/2006/relationships/hyperlink" Target="mailto:maizafer@acu.edu.eg" TargetMode="External"/><Relationship Id="rId9" Type="http://schemas.openxmlformats.org/officeDocument/2006/relationships/hyperlink" Target="mailto:11910585.dalia@acu.edu.eg" TargetMode="External"/><Relationship Id="rId14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1154</Words>
  <Characters>6581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Sayed Emad</dc:creator>
  <cp:keywords/>
  <dc:description/>
  <cp:lastModifiedBy>Sayed Emad</cp:lastModifiedBy>
  <cp:revision>2</cp:revision>
  <dcterms:created xsi:type="dcterms:W3CDTF">2026-06-15T04:02:00Z</dcterms:created>
  <dcterms:modified xsi:type="dcterms:W3CDTF">2026-06-15T04:02:00Z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7bb6c937-cb7b-478a-b5f7-36b4dff6a9b2</vt:lpwstr>
  </property>
</Properties>
</file>