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5974EB">
      <w:pPr>
        <w:widowControl/>
        <w:spacing w:before="240" w:after="100" w:afterAutospacing="1" w:line="360" w:lineRule="exact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-15240</wp:posOffset>
            </wp:positionH>
            <wp:positionV relativeFrom="paragraph">
              <wp:posOffset>218440</wp:posOffset>
            </wp:positionV>
            <wp:extent cx="5271135" cy="5048250"/>
            <wp:effectExtent l="0" t="0" r="5715" b="0"/>
            <wp:wrapTopAndBottom/>
            <wp:docPr id="7" name="图片 7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cs="Times New Roman"/>
          <w:b/>
          <w:bCs/>
          <w:sz w:val="24"/>
          <w:shd w:val="clear" w:color="auto" w:fill="FFFFFF"/>
        </w:rPr>
        <w:t>Figure S1.</w:t>
      </w:r>
      <w:r>
        <w:rPr>
          <w:rFonts w:hint="eastAsia" w:ascii="Times New Roman" w:hAnsi="Times New Roman" w:cs="Times New Roman"/>
          <w:sz w:val="24"/>
          <w:shd w:val="clear" w:color="auto" w:fill="FFFFFF"/>
        </w:rPr>
        <w:t xml:space="preserve"> Sequence align</w:t>
      </w:r>
      <w:bookmarkStart w:id="0" w:name="_GoBack"/>
      <w:bookmarkEnd w:id="0"/>
      <w:r>
        <w:rPr>
          <w:rFonts w:hint="eastAsia" w:ascii="Times New Roman" w:hAnsi="Times New Roman" w:cs="Times New Roman"/>
          <w:sz w:val="24"/>
          <w:shd w:val="clear" w:color="auto" w:fill="FFFFFF"/>
        </w:rPr>
        <w:t xml:space="preserve">ment and homology analysis of FliC proteins from </w:t>
      </w:r>
      <w:r>
        <w:rPr>
          <w:rFonts w:hint="eastAsia" w:ascii="Times New Roman" w:hAnsi="Times New Roman" w:cs="Times New Roman"/>
          <w:i/>
          <w:iCs/>
          <w:sz w:val="24"/>
          <w:shd w:val="clear" w:color="auto" w:fill="FFFFFF"/>
        </w:rPr>
        <w:t>S.</w:t>
      </w:r>
      <w:r>
        <w:rPr>
          <w:rFonts w:hint="eastAsia" w:ascii="Times New Roman" w:hAnsi="Times New Roman" w:cs="Times New Roman"/>
          <w:sz w:val="24"/>
          <w:shd w:val="clear" w:color="auto" w:fill="FFFFFF"/>
        </w:rPr>
        <w:t xml:space="preserve"> Typhimurium UK-1 and </w:t>
      </w:r>
      <w:r>
        <w:rPr>
          <w:rFonts w:hint="eastAsia" w:ascii="Times New Roman" w:hAnsi="Times New Roman" w:cs="Times New Roman"/>
          <w:i/>
          <w:iCs/>
          <w:sz w:val="24"/>
          <w:shd w:val="clear" w:color="auto" w:fill="FFFFFF"/>
        </w:rPr>
        <w:t>S.</w:t>
      </w:r>
      <w:r>
        <w:rPr>
          <w:rFonts w:hint="eastAsia" w:ascii="Times New Roman" w:hAnsi="Times New Roman" w:cs="Times New Roman"/>
          <w:sz w:val="24"/>
          <w:shd w:val="clear" w:color="auto" w:fill="FFFFFF"/>
        </w:rPr>
        <w:t xml:space="preserve"> Choleraesuis C78-3. The full-length amino acid sequences of FliC from </w:t>
      </w:r>
      <w:r>
        <w:rPr>
          <w:rFonts w:hint="eastAsia" w:ascii="Times New Roman" w:hAnsi="Times New Roman" w:cs="Times New Roman"/>
          <w:i/>
          <w:iCs/>
          <w:sz w:val="24"/>
          <w:shd w:val="clear" w:color="auto" w:fill="FFFFFF"/>
        </w:rPr>
        <w:t>S.</w:t>
      </w:r>
      <w:r>
        <w:rPr>
          <w:rFonts w:hint="eastAsia" w:ascii="Times New Roman" w:hAnsi="Times New Roman" w:cs="Times New Roman"/>
          <w:sz w:val="24"/>
          <w:shd w:val="clear" w:color="auto" w:fill="FFFFFF"/>
        </w:rPr>
        <w:t xml:space="preserve"> Typhimurium UK-1 (495 aa) and </w:t>
      </w:r>
      <w:r>
        <w:rPr>
          <w:rFonts w:hint="eastAsia" w:ascii="Times New Roman" w:hAnsi="Times New Roman" w:cs="Times New Roman"/>
          <w:i/>
          <w:iCs/>
          <w:sz w:val="24"/>
          <w:shd w:val="clear" w:color="auto" w:fill="FFFFFF"/>
        </w:rPr>
        <w:t>S.</w:t>
      </w:r>
      <w:r>
        <w:rPr>
          <w:rFonts w:hint="eastAsia" w:ascii="Times New Roman" w:hAnsi="Times New Roman" w:cs="Times New Roman"/>
          <w:sz w:val="24"/>
          <w:shd w:val="clear" w:color="auto" w:fill="FFFFFF"/>
        </w:rPr>
        <w:t xml:space="preserve"> Choleraesuis C78-3 (501 aa) were aligned. The two serovars share approximately 77% amino acid identity in their flagellin FliC sequences.</w:t>
      </w:r>
    </w:p>
    <w:p w14:paraId="62BF0A2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105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2026-06-22T06:02:05Z</dcterms:created>
  <dc:creator>Administrator</dc:creator>
  <cp:lastModifiedBy>Li Quan</cp:lastModifiedBy>
  <dcterms:modified xsi:type="dcterms:W3CDTF">2026-06-22T06:03:03Z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eyJoZGlkIjoiNWQ2OTBhNTVkZDJjOGRhNmI0ODg3NGI0MjE3ZjVmYTEiLCJ1c2VySWQiOiI2Mjg0Mjc5MzkifQ==</vt:lpwstr>
  </property>
  <property fmtid="{D5CDD505-2E9C-101B-9397-08002B2CF9AE}" pid="4" name="ICV">
    <vt:lpwstr>C5EC03D6F53D48609A4AC853E4ED8A3D_12</vt:lpwstr>
  </property>
</Properties>
</file>