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81" w:rsidRPr="00200708" w:rsidRDefault="00140D3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OLE_LINK328"/>
      <w:bookmarkStart w:id="1" w:name="OLE_LINK327"/>
      <w:r w:rsidRPr="00200708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="00200708" w:rsidRPr="00200708">
        <w:rPr>
          <w:rFonts w:ascii="Times New Roman" w:hAnsi="Times New Roman" w:cs="Times New Roman"/>
          <w:b/>
          <w:sz w:val="28"/>
          <w:szCs w:val="28"/>
        </w:rPr>
        <w:t>S1</w:t>
      </w:r>
      <w:r w:rsidR="00200708">
        <w:rPr>
          <w:rFonts w:ascii="Times New Roman" w:hAnsi="Times New Roman" w:cs="Times New Roman"/>
          <w:b/>
          <w:sz w:val="28"/>
          <w:szCs w:val="28"/>
        </w:rPr>
        <w:t>.</w:t>
      </w:r>
      <w:r w:rsidRPr="00200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708" w:rsidRPr="00200708">
        <w:rPr>
          <w:rFonts w:ascii="Times New Roman" w:hAnsi="Times New Roman" w:cs="Times New Roman"/>
          <w:b/>
          <w:sz w:val="28"/>
          <w:szCs w:val="28"/>
        </w:rPr>
        <w:t>PKM2 related GO terms and KEGG pathways in cancer tissue</w:t>
      </w:r>
      <w:r w:rsidRPr="002007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4317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7513"/>
      </w:tblGrid>
      <w:tr w:rsidR="00593581" w:rsidTr="00D367CF"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bookmarkEnd w:id="0"/>
          <w:bookmarkEnd w:id="1"/>
          <w:p w:rsidR="00593581" w:rsidRPr="005713E1" w:rsidRDefault="00140D3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</w:pPr>
            <w:r w:rsidRPr="005713E1">
              <w:rPr>
                <w:rFonts w:ascii="Times New Roman" w:eastAsia="DengXian" w:hAnsi="Times New Roman" w:cs="Times New Roman" w:hint="eastAsia"/>
                <w:b/>
                <w:color w:val="000000"/>
                <w:sz w:val="24"/>
              </w:rPr>
              <w:t xml:space="preserve">GO </w:t>
            </w:r>
            <w:r w:rsidRPr="005713E1"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  <w:t>ID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:rsidR="00593581" w:rsidRPr="005713E1" w:rsidRDefault="00140D3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</w:pPr>
            <w:r w:rsidRPr="005713E1"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93581" w:rsidRPr="005713E1" w:rsidRDefault="00140D3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713E1">
              <w:rPr>
                <w:rFonts w:ascii="Times New Roman" w:hAnsi="Times New Roman" w:cs="Times New Roman"/>
                <w:b/>
              </w:rPr>
              <w:t xml:space="preserve">P-value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:rsidR="00593581" w:rsidRPr="005713E1" w:rsidRDefault="00140D3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</w:pPr>
            <w:r w:rsidRPr="005713E1"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  <w:t>FDR</w:t>
            </w:r>
          </w:p>
        </w:tc>
        <w:tc>
          <w:tcPr>
            <w:tcW w:w="7513" w:type="dxa"/>
            <w:tcBorders>
              <w:left w:val="nil"/>
              <w:bottom w:val="nil"/>
              <w:right w:val="nil"/>
            </w:tcBorders>
          </w:tcPr>
          <w:p w:rsidR="00593581" w:rsidRPr="005713E1" w:rsidRDefault="00140D3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713E1">
              <w:rPr>
                <w:rFonts w:ascii="Times New Roman" w:hAnsi="Times New Roman" w:cs="Times New Roman"/>
                <w:b/>
              </w:rPr>
              <w:t xml:space="preserve">GO terms </w:t>
            </w:r>
          </w:p>
        </w:tc>
      </w:tr>
      <w:tr w:rsidR="00200708" w:rsidTr="00D367CF">
        <w:trPr>
          <w:trHeight w:val="379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4084689"/>
            <w:bookmarkStart w:id="3" w:name="_Hlk7425418"/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GO:0006096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GO:2001241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GO:0050821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GO:0006094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GO:0006487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GO:0070062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GO:0016020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GO:0043209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GO:0005886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GO:0005925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GO:0008250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GO:0070688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GO:0030017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13.33333333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4.44444444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6.66666667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4.44444444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4.44444444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42.2222222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22.2222222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11.1111111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22.2222222</w:t>
            </w:r>
          </w:p>
          <w:p w:rsidR="00200708" w:rsidRPr="005713E1" w:rsidRDefault="00200708" w:rsidP="002007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5713E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11.1111111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4.444444444</w:t>
            </w:r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OLE_LINK226"/>
            <w:bookmarkStart w:id="5" w:name="OLE_LINK227"/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4.444444444</w:t>
            </w:r>
            <w:bookmarkEnd w:id="4"/>
            <w:bookmarkEnd w:id="5"/>
          </w:p>
          <w:p w:rsidR="00200708" w:rsidRPr="005713E1" w:rsidRDefault="00200708" w:rsidP="002007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4.444444444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2.59E-08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0.039965804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0.041809475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0.052939053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0.059361552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5.89E-06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3.08E-04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4.97E-04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0.008707226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0.010473716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0.022649786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0.022649786</w:t>
            </w:r>
          </w:p>
          <w:p w:rsidR="00200708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0.022649786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3.11E-05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38.69285038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40.09039011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47.92498355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52.00690202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0.006367996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0.332607001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0.535357571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9.018702196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10.7556975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21.93313089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21.93313089</w:t>
            </w:r>
          </w:p>
          <w:p w:rsidR="00200708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21.93313089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glycolytic process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positive regulation of extrinsic apoptotic signaling pathway in absence of ligand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protein stabilization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gluconeogenesis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protein N-linked glycosylation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extracellular exosome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membrane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myelin sheath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plasma membrane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focal adhesion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oligosaccharyltransferase complex</w:t>
            </w:r>
          </w:p>
          <w:p w:rsidR="00D367CF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MLL5-L complex</w:t>
            </w:r>
          </w:p>
          <w:p w:rsidR="00200708" w:rsidRPr="005713E1" w:rsidRDefault="00D367CF" w:rsidP="00D367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sarcomere</w:t>
            </w:r>
          </w:p>
        </w:tc>
      </w:tr>
      <w:tr w:rsidR="00200708" w:rsidTr="00D367CF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0708" w:rsidRDefault="00200708" w:rsidP="00200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708" w:rsidRPr="00C40098" w:rsidRDefault="00200708" w:rsidP="00200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708" w:rsidRDefault="00200708" w:rsidP="00200708">
            <w:pPr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708" w:rsidRDefault="00200708" w:rsidP="00200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708" w:rsidRDefault="00200708" w:rsidP="00200708">
            <w:pPr>
              <w:rPr>
                <w:rFonts w:ascii="Times New Roman" w:hAnsi="Times New Roman" w:cs="Times New Roman"/>
              </w:rPr>
            </w:pPr>
          </w:p>
        </w:tc>
      </w:tr>
      <w:bookmarkEnd w:id="3"/>
      <w:tr w:rsidR="00593581" w:rsidTr="005713E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581" w:rsidRPr="005713E1" w:rsidRDefault="00140D33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5713E1">
              <w:rPr>
                <w:rFonts w:ascii="Times New Roman" w:eastAsia="DengXian" w:hAnsi="Times New Roman" w:cs="Times New Roman" w:hint="eastAsia"/>
                <w:b/>
                <w:color w:val="000000"/>
                <w:sz w:val="24"/>
              </w:rPr>
              <w:t xml:space="preserve">KEGG </w:t>
            </w:r>
            <w:r w:rsidRPr="005713E1">
              <w:rPr>
                <w:rFonts w:ascii="Times New Roman" w:eastAsia="DengXian" w:hAnsi="Times New Roman" w:cs="Times New Roman"/>
                <w:b/>
                <w:color w:val="000000"/>
                <w:sz w:val="24"/>
              </w:rPr>
              <w:t>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581" w:rsidRPr="005713E1" w:rsidRDefault="00140D33">
            <w:pPr>
              <w:rPr>
                <w:rFonts w:ascii="Times New Roman" w:hAnsi="Times New Roman" w:cs="Times New Roman"/>
                <w:sz w:val="24"/>
              </w:rPr>
            </w:pPr>
            <w:r w:rsidRPr="005713E1">
              <w:rPr>
                <w:rFonts w:ascii="Times New Roman" w:eastAsia="DengXian" w:hAnsi="Times New Roman" w:cs="Times New Roman" w:hint="eastAsia"/>
                <w:b/>
                <w:color w:val="000000"/>
                <w:sz w:val="24"/>
              </w:rPr>
              <w:t>R-Value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581" w:rsidRPr="005713E1" w:rsidRDefault="00140D33">
            <w:pPr>
              <w:pStyle w:val="a3"/>
              <w:rPr>
                <w:rFonts w:ascii="Times New Roman" w:hAnsi="Times New Roman" w:cs="Times New Roman"/>
              </w:rPr>
            </w:pPr>
            <w:r w:rsidRPr="005713E1">
              <w:rPr>
                <w:rFonts w:ascii="Times New Roman" w:hAnsi="Times New Roman" w:cs="Times New Roman"/>
                <w:b/>
              </w:rPr>
              <w:t xml:space="preserve">P-value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581" w:rsidRPr="005713E1" w:rsidRDefault="00593581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581" w:rsidRPr="005713E1" w:rsidRDefault="00140D33">
            <w:pPr>
              <w:pStyle w:val="a3"/>
              <w:rPr>
                <w:rFonts w:ascii="Times New Roman" w:hAnsi="Times New Roman" w:cs="Times New Roman"/>
              </w:rPr>
            </w:pPr>
            <w:r w:rsidRPr="005713E1">
              <w:rPr>
                <w:rFonts w:ascii="Times New Roman" w:hAnsi="Times New Roman" w:cs="Times New Roman" w:hint="eastAsia"/>
                <w:b/>
              </w:rPr>
              <w:t>KEGG</w:t>
            </w:r>
            <w:r w:rsidRPr="005713E1">
              <w:rPr>
                <w:rFonts w:ascii="Times New Roman" w:hAnsi="Times New Roman" w:cs="Times New Roman"/>
                <w:b/>
              </w:rPr>
              <w:t xml:space="preserve"> pathways </w:t>
            </w:r>
          </w:p>
        </w:tc>
      </w:tr>
      <w:tr w:rsidR="005713E1" w:rsidTr="005713E1">
        <w:trPr>
          <w:trHeight w:val="65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hsa01200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hsa00010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hsa01230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hsa04066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hsa00030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hsa01100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hsa04810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hsa04390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hsa00051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hsa05016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hsa04510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hsa04961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hsa05130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hsa04144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hsa04721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hsa05131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hsa05100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hsa05132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hsa03015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hsa04611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hsa04114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hsa04728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hsa05160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hsa04530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hsa05012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hsa04261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hsa04145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hsa04921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hsa04141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hsa04022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hsa04360</w:t>
            </w:r>
          </w:p>
          <w:p w:rsidR="005713E1" w:rsidRPr="005713E1" w:rsidRDefault="005713E1">
            <w:pPr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hsa05164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3.76E-10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8.77E-10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1.26E-07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2.94E-05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3.35E-05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5.15E-05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0.00028567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0.002497448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0.003057228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0.003823009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0.004016851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0.004501211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0.005617044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0.006291897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0.006291897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0.006291897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0.008410374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0.009585038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0.010338557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0.016338102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0.016338102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0.017326094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0.017326094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0.018065912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0.018065912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0.019042671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0.019771301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0.01977447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0.020508505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0.020508505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0.021243048</w:t>
            </w:r>
          </w:p>
          <w:p w:rsidR="005713E1" w:rsidRPr="005713E1" w:rsidRDefault="005713E1">
            <w:pPr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0.021243048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4.70E-12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2.19E-11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4.72E-09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1.47E-06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2.09E-06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3.86E-06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2.50E-05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0.000249745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0.000343938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0.000477876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0.000552317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0.000675182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0.00091277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0.001118958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0.00118497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0.001258379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0.001787205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0.002156634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0.002455407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0.004222173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0.004288752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0.004768424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0.004981252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0.005419859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0.005645598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0.006188868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0.006672814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0.006921064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0.007603344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0.007690689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0.008497219</w:t>
            </w:r>
          </w:p>
          <w:p w:rsidR="005713E1" w:rsidRPr="005713E1" w:rsidRDefault="005713E1">
            <w:pPr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0.008497219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3E1" w:rsidRP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P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P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P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Default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13E1" w:rsidRPr="005713E1" w:rsidRDefault="005713E1">
            <w:pPr>
              <w:rPr>
                <w:rFonts w:ascii="Times New Roman" w:hAnsi="Times New Roman" w:cs="Times New Roman" w:hint="eastAsia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Carbon metabolism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Glycolysis / Gluconeogenesis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Biosynthesis of amino acids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HIF-1 signaling pathway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Pentose phosphate pathway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Metabolic pathways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Regulation of actin cytoskeleton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Hippo signaling pathway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Fructose and mannose metabolism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Huntington's disease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Focal adhesion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Endocrine and other factor-regulated calcium reabsorption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Pathogenic Escherichia coli infection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Endocytosis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Synaptic vesicle cycle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Shigellosis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Bacterial invasion of epithelial cells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Salmonella infection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mRNA surveillance pathway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Platelet activation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Oocyte meiosis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Dopaminergic synapse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Hepatitis C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Tight junction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Parkinson's disease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Adrenergic signaling in cardiomyocytes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Phagosome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Oxytocin signaling pathway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Protein processing in endoplasmic reticulum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cGMP-PKG signaling pathway</w:t>
            </w:r>
          </w:p>
          <w:p w:rsidR="005713E1" w:rsidRPr="005713E1" w:rsidRDefault="005713E1" w:rsidP="005713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Axon guidance</w:t>
            </w:r>
          </w:p>
          <w:p w:rsidR="005713E1" w:rsidRPr="005713E1" w:rsidRDefault="005713E1">
            <w:pPr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5713E1">
              <w:rPr>
                <w:rFonts w:ascii="Times New Roman" w:hAnsi="Times New Roman" w:cs="Times New Roman"/>
                <w:sz w:val="22"/>
                <w:szCs w:val="22"/>
              </w:rPr>
              <w:t>Influenza A</w:t>
            </w:r>
          </w:p>
        </w:tc>
      </w:tr>
    </w:tbl>
    <w:p w:rsidR="00593581" w:rsidRDefault="00140D33">
      <w:pPr>
        <w:jc w:val="left"/>
        <w:rPr>
          <w:rFonts w:ascii="Times New Roman" w:eastAsia="DengXian" w:hAnsi="Times New Roman" w:cs="Times New Roman"/>
          <w:color w:val="000000"/>
          <w:szCs w:val="21"/>
        </w:rPr>
      </w:pPr>
      <w:bookmarkStart w:id="6" w:name="OLE_LINK329"/>
      <w:bookmarkStart w:id="7" w:name="OLE_LINK330"/>
      <w:bookmarkStart w:id="8" w:name="OLE_LINK331"/>
      <w:bookmarkEnd w:id="2"/>
      <w:r>
        <w:rPr>
          <w:rFonts w:ascii="Times New Roman" w:eastAsia="DengXian" w:hAnsi="Times New Roman" w:cs="Times New Roman"/>
          <w:color w:val="000000"/>
          <w:szCs w:val="21"/>
        </w:rPr>
        <w:lastRenderedPageBreak/>
        <w:t>Abbreviation: GO: Gene Ontology.</w:t>
      </w:r>
      <w:r>
        <w:rPr>
          <w:rFonts w:ascii="Times New Roman" w:eastAsia="DengXian" w:hAnsi="Times New Roman" w:cs="Times New Roman" w:hint="eastAsia"/>
          <w:color w:val="000000"/>
          <w:szCs w:val="21"/>
        </w:rPr>
        <w:t xml:space="preserve">  KEGG:</w:t>
      </w:r>
      <w:r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>
        <w:rPr>
          <w:rFonts w:ascii="Times New Roman" w:eastAsia="DengXian" w:hAnsi="Times New Roman" w:cs="Times New Roman" w:hint="eastAsia"/>
          <w:color w:val="000000"/>
          <w:szCs w:val="21"/>
        </w:rPr>
        <w:t>Kyoto Encyclopedia of Genes and Genomes</w:t>
      </w:r>
      <w:r w:rsidR="00884BEF">
        <w:rPr>
          <w:rFonts w:ascii="Times New Roman" w:eastAsia="DengXian" w:hAnsi="Times New Roman" w:cs="Times New Roman"/>
          <w:color w:val="000000"/>
          <w:szCs w:val="21"/>
        </w:rPr>
        <w:t>.</w:t>
      </w:r>
    </w:p>
    <w:p w:rsidR="005713E1" w:rsidRDefault="005713E1" w:rsidP="005713E1">
      <w:pPr>
        <w:rPr>
          <w:rFonts w:ascii="Times New Roman" w:hAnsi="Times New Roman" w:cs="Times New Roman" w:hint="eastAsia"/>
        </w:rPr>
      </w:pPr>
      <w:bookmarkStart w:id="9" w:name="_GoBack"/>
      <w:bookmarkEnd w:id="6"/>
      <w:bookmarkEnd w:id="7"/>
      <w:bookmarkEnd w:id="8"/>
      <w:bookmarkEnd w:id="9"/>
    </w:p>
    <w:sectPr w:rsidR="005713E1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49"/>
    <w:rsid w:val="00005595"/>
    <w:rsid w:val="00030DD0"/>
    <w:rsid w:val="00064E82"/>
    <w:rsid w:val="00076D0D"/>
    <w:rsid w:val="00084B28"/>
    <w:rsid w:val="0010092E"/>
    <w:rsid w:val="00140D33"/>
    <w:rsid w:val="0014660E"/>
    <w:rsid w:val="001506D0"/>
    <w:rsid w:val="00183E5A"/>
    <w:rsid w:val="001F2CFB"/>
    <w:rsid w:val="00200708"/>
    <w:rsid w:val="0022502D"/>
    <w:rsid w:val="00247496"/>
    <w:rsid w:val="002762BD"/>
    <w:rsid w:val="00276622"/>
    <w:rsid w:val="00281C4B"/>
    <w:rsid w:val="00287560"/>
    <w:rsid w:val="00291E6E"/>
    <w:rsid w:val="00294281"/>
    <w:rsid w:val="002E33F3"/>
    <w:rsid w:val="00312B1F"/>
    <w:rsid w:val="00326BC5"/>
    <w:rsid w:val="0033494E"/>
    <w:rsid w:val="003B1658"/>
    <w:rsid w:val="003D0BB2"/>
    <w:rsid w:val="00416F8A"/>
    <w:rsid w:val="004308A4"/>
    <w:rsid w:val="004C19BF"/>
    <w:rsid w:val="004F047D"/>
    <w:rsid w:val="005526AE"/>
    <w:rsid w:val="005713E1"/>
    <w:rsid w:val="00593581"/>
    <w:rsid w:val="005C32DB"/>
    <w:rsid w:val="005D0567"/>
    <w:rsid w:val="005F212A"/>
    <w:rsid w:val="005F3A4B"/>
    <w:rsid w:val="005F7CD9"/>
    <w:rsid w:val="006133FD"/>
    <w:rsid w:val="00630FB8"/>
    <w:rsid w:val="00631BB8"/>
    <w:rsid w:val="006C18F8"/>
    <w:rsid w:val="006C4FE6"/>
    <w:rsid w:val="00702D28"/>
    <w:rsid w:val="00706238"/>
    <w:rsid w:val="0072500F"/>
    <w:rsid w:val="0077344E"/>
    <w:rsid w:val="00791D44"/>
    <w:rsid w:val="0079286D"/>
    <w:rsid w:val="007D2473"/>
    <w:rsid w:val="007E1E40"/>
    <w:rsid w:val="008531FA"/>
    <w:rsid w:val="0086245B"/>
    <w:rsid w:val="0087054B"/>
    <w:rsid w:val="008807DC"/>
    <w:rsid w:val="00884BEF"/>
    <w:rsid w:val="008A3C3F"/>
    <w:rsid w:val="008A4452"/>
    <w:rsid w:val="008A62F5"/>
    <w:rsid w:val="008B0D52"/>
    <w:rsid w:val="00910967"/>
    <w:rsid w:val="0091600F"/>
    <w:rsid w:val="0091677A"/>
    <w:rsid w:val="009302F6"/>
    <w:rsid w:val="009920D0"/>
    <w:rsid w:val="00A003C9"/>
    <w:rsid w:val="00A03414"/>
    <w:rsid w:val="00A52C05"/>
    <w:rsid w:val="00AA14EE"/>
    <w:rsid w:val="00AA5F32"/>
    <w:rsid w:val="00AD0BC6"/>
    <w:rsid w:val="00AF26D5"/>
    <w:rsid w:val="00B0462F"/>
    <w:rsid w:val="00BB1842"/>
    <w:rsid w:val="00BF7853"/>
    <w:rsid w:val="00C12794"/>
    <w:rsid w:val="00C16AB2"/>
    <w:rsid w:val="00C16D85"/>
    <w:rsid w:val="00C41DAB"/>
    <w:rsid w:val="00C45DFE"/>
    <w:rsid w:val="00C80BC1"/>
    <w:rsid w:val="00C839E0"/>
    <w:rsid w:val="00C8679A"/>
    <w:rsid w:val="00CA49D8"/>
    <w:rsid w:val="00CB30F0"/>
    <w:rsid w:val="00CB5D8F"/>
    <w:rsid w:val="00CC4B7A"/>
    <w:rsid w:val="00CC7DE6"/>
    <w:rsid w:val="00CF0EE8"/>
    <w:rsid w:val="00D367CF"/>
    <w:rsid w:val="00D470CF"/>
    <w:rsid w:val="00D50785"/>
    <w:rsid w:val="00D56B77"/>
    <w:rsid w:val="00D93A3D"/>
    <w:rsid w:val="00DB41E1"/>
    <w:rsid w:val="00DC5632"/>
    <w:rsid w:val="00DF705F"/>
    <w:rsid w:val="00E00FEC"/>
    <w:rsid w:val="00E00FF3"/>
    <w:rsid w:val="00E30949"/>
    <w:rsid w:val="00EA58F3"/>
    <w:rsid w:val="00EB101A"/>
    <w:rsid w:val="00EB6416"/>
    <w:rsid w:val="00EE1E15"/>
    <w:rsid w:val="00EF4723"/>
    <w:rsid w:val="00F230C1"/>
    <w:rsid w:val="00F31CDA"/>
    <w:rsid w:val="00F3609C"/>
    <w:rsid w:val="00F52F20"/>
    <w:rsid w:val="00F613F0"/>
    <w:rsid w:val="00F6390D"/>
    <w:rsid w:val="00F8313A"/>
    <w:rsid w:val="00FB3685"/>
    <w:rsid w:val="0E2547EE"/>
    <w:rsid w:val="0EB476F0"/>
    <w:rsid w:val="23BC6B1B"/>
    <w:rsid w:val="4FA2088B"/>
    <w:rsid w:val="5C061315"/>
    <w:rsid w:val="6D76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8D65E"/>
  <w15:docId w15:val="{693D21D2-048D-4726-AF72-9F0CD1C8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mac16970</dc:creator>
  <cp:lastModifiedBy>mac16970</cp:lastModifiedBy>
  <cp:revision>22</cp:revision>
  <dcterms:created xsi:type="dcterms:W3CDTF">2019-03-21T09:57:00Z</dcterms:created>
  <dcterms:modified xsi:type="dcterms:W3CDTF">2019-04-29T02:33:00Z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