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B56DE" w14:textId="18DAF11A" w:rsidR="004C2DFB" w:rsidRPr="00074E5D" w:rsidRDefault="004C2DFB" w:rsidP="004C2DFB">
      <w:pPr>
        <w:spacing w:line="480" w:lineRule="auto"/>
        <w:rPr>
          <w:rStyle w:val="fontstyle01"/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 w:hint="eastAsia"/>
          <w:b/>
          <w:bCs/>
        </w:rPr>
        <w:t>Add</w:t>
      </w:r>
      <w:r>
        <w:rPr>
          <w:rStyle w:val="fontstyle01"/>
          <w:rFonts w:ascii="Times New Roman" w:hAnsi="Times New Roman" w:cs="Times New Roman"/>
          <w:b/>
          <w:bCs/>
        </w:rPr>
        <w:t>itional</w:t>
      </w:r>
      <w:r w:rsidRPr="00074E5D">
        <w:rPr>
          <w:rStyle w:val="fontstyle01"/>
          <w:rFonts w:ascii="Times New Roman" w:hAnsi="Times New Roman" w:cs="Times New Roman"/>
          <w:b/>
          <w:bCs/>
        </w:rPr>
        <w:t xml:space="preserve"> </w:t>
      </w:r>
      <w:r>
        <w:rPr>
          <w:rStyle w:val="fontstyle01"/>
          <w:rFonts w:ascii="Times New Roman" w:hAnsi="Times New Roman" w:cs="Times New Roman"/>
          <w:b/>
          <w:bCs/>
        </w:rPr>
        <w:t>f</w:t>
      </w:r>
      <w:r w:rsidRPr="00074E5D">
        <w:rPr>
          <w:rStyle w:val="fontstyle01"/>
          <w:rFonts w:ascii="Times New Roman" w:hAnsi="Times New Roman" w:cs="Times New Roman"/>
          <w:b/>
          <w:bCs/>
        </w:rPr>
        <w:t>ile</w:t>
      </w:r>
      <w:r>
        <w:rPr>
          <w:rStyle w:val="fontstyle01"/>
          <w:rFonts w:ascii="Times New Roman" w:hAnsi="Times New Roman" w:cs="Times New Roman"/>
          <w:b/>
          <w:bCs/>
        </w:rPr>
        <w:t xml:space="preserve"> 1</w:t>
      </w:r>
      <w:r w:rsidRPr="00074E5D">
        <w:rPr>
          <w:rStyle w:val="fontstyle01"/>
          <w:rFonts w:ascii="Times New Roman" w:hAnsi="Times New Roman" w:cs="Times New Roman"/>
          <w:b/>
          <w:bCs/>
        </w:rPr>
        <w:t>：</w:t>
      </w:r>
    </w:p>
    <w:p w14:paraId="38042C85" w14:textId="5F607590" w:rsidR="00547AA7" w:rsidRDefault="00BF674B" w:rsidP="004C2DF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128B0BED" wp14:editId="53639E91">
            <wp:extent cx="5274310" cy="6689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0877E" w14:textId="75147460" w:rsidR="004C2DFB" w:rsidRDefault="004C2DFB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B05FA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EF2E9B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S1 </w:t>
      </w:r>
      <w:r w:rsidRPr="000B05FA">
        <w:rPr>
          <w:rFonts w:ascii="Times New Roman" w:hAnsi="Times New Roman" w:cs="Times New Roman"/>
          <w:sz w:val="20"/>
          <w:szCs w:val="20"/>
        </w:rPr>
        <w:t>Diverse cell types in peritoneal fluid delineated by single cell transcriptomic analysis.</w:t>
      </w:r>
      <w:r w:rsidR="00547AA7">
        <w:rPr>
          <w:rFonts w:ascii="Times New Roman" w:hAnsi="Times New Roman" w:cs="Times New Roman"/>
          <w:sz w:val="20"/>
          <w:szCs w:val="20"/>
        </w:rPr>
        <w:t xml:space="preserve"> </w:t>
      </w:r>
      <w:r w:rsidR="00547AA7" w:rsidRPr="00547AA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47AA7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Genes, UMIs, percentage of mitochondrion and percentage of hemoglobin gene for each individual cell of endometriosis and control sample. </w:t>
      </w:r>
      <w:r w:rsidR="00547AA7" w:rsidRPr="00547AA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47AA7" w:rsidRPr="001754F1">
        <w:rPr>
          <w:rFonts w:ascii="Times New Roman" w:hAnsi="Times New Roman" w:cs="Times New Roman"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color w:val="000000"/>
          <w:sz w:val="20"/>
          <w:szCs w:val="20"/>
        </w:rPr>
        <w:t xml:space="preserve">2D visualization of 19 clusters and two groups on the </w:t>
      </w:r>
      <w:r w:rsidR="00547AA7">
        <w:rPr>
          <w:rFonts w:ascii="Times New Roman" w:hAnsi="Times New Roman" w:cs="Times New Roman"/>
          <w:color w:val="000000"/>
          <w:sz w:val="20"/>
          <w:szCs w:val="20"/>
        </w:rPr>
        <w:t>UMAP</w:t>
      </w:r>
      <w:r w:rsidR="00547AA7" w:rsidRPr="000B05FA">
        <w:rPr>
          <w:rFonts w:ascii="Times New Roman" w:hAnsi="Times New Roman" w:cs="Times New Roman"/>
          <w:color w:val="000000"/>
          <w:sz w:val="20"/>
          <w:szCs w:val="20"/>
        </w:rPr>
        <w:t xml:space="preserve"> plots. Each dot corresponds to one single cell, colored according to cluster and location. </w:t>
      </w:r>
      <w:r w:rsidR="00547AA7" w:rsidRPr="00547AA7"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547AA7" w:rsidRPr="001754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sz w:val="20"/>
          <w:szCs w:val="20"/>
        </w:rPr>
        <w:t>Co-expressions of certain marker genes across 17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530 single cells illustrated on the </w:t>
      </w:r>
      <w:r w:rsidR="00547AA7">
        <w:rPr>
          <w:rFonts w:ascii="Times New Roman" w:hAnsi="Times New Roman" w:cs="Times New Roman"/>
          <w:sz w:val="20"/>
          <w:szCs w:val="20"/>
        </w:rPr>
        <w:t>UMAP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 w:rsidR="00547AA7">
        <w:rPr>
          <w:rFonts w:ascii="Times New Roman" w:hAnsi="Times New Roman" w:cs="Times New Roman"/>
          <w:sz w:val="20"/>
          <w:szCs w:val="20"/>
        </w:rPr>
        <w:t>s</w:t>
      </w:r>
      <w:r w:rsidR="00547AA7" w:rsidRPr="000B05FA">
        <w:rPr>
          <w:rFonts w:ascii="Times New Roman" w:hAnsi="Times New Roman" w:cs="Times New Roman"/>
          <w:sz w:val="20"/>
          <w:szCs w:val="20"/>
        </w:rPr>
        <w:t>. The black arrow figures out the positive cells. EMs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endometriosis; UMIs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unique molecular identifiers</w:t>
      </w:r>
    </w:p>
    <w:p w14:paraId="092073F1" w14:textId="3D0CA5F7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947BE29" w14:textId="40570509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568F173" w14:textId="0603B80D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B87415" w14:textId="5231DE02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E1ECB37" w14:textId="5E66EAA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D45C5B1" w14:textId="68BDDEC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18836F" w14:textId="62771EE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EEA4FA1" w14:textId="4DFD8BAF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2E49B42" w14:textId="6724EEEB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EEE9334" w14:textId="7191DF9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43BC2C8" w14:textId="03AC302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FC0E6B1" w14:textId="265F04EB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64C8583" w14:textId="60AAB9C5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0A5A9D7" w14:textId="3E714677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A92743" w14:textId="6653FB9F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EE8EB23" w14:textId="0891788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FC9B293" w14:textId="07D4A1F3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559403" w14:textId="051BFB6E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68F960E" w14:textId="05D848F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E78E85B" w14:textId="1A9C81AC" w:rsidR="0061767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AF318D4" w14:textId="22778220" w:rsidR="006B508C" w:rsidRDefault="00965C5F" w:rsidP="0020149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object w:dxaOrig="14690" w:dyaOrig="10423" w14:anchorId="1E728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55pt" o:ole="">
            <v:imagedata r:id="rId7" o:title=""/>
          </v:shape>
          <o:OLEObject Type="Embed" ProgID="Prism6.Document" ShapeID="_x0000_i1025" DrawAspect="Content" ObjectID="_1683179393" r:id="rId8"/>
        </w:object>
      </w:r>
    </w:p>
    <w:p w14:paraId="10D60017" w14:textId="7C504946" w:rsidR="0061767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B05FA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EF2E9B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39593C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Mean g</w:t>
      </w:r>
      <w:r w:rsidRPr="000B05FA">
        <w:rPr>
          <w:rFonts w:ascii="Times New Roman" w:hAnsi="Times New Roman" w:cs="Times New Roman"/>
          <w:kern w:val="0"/>
          <w:sz w:val="20"/>
          <w:szCs w:val="20"/>
        </w:rPr>
        <w:t xml:space="preserve">ene expressions of </w:t>
      </w:r>
      <w:r>
        <w:rPr>
          <w:rFonts w:ascii="Times New Roman" w:hAnsi="Times New Roman" w:cs="Times New Roman"/>
          <w:kern w:val="0"/>
          <w:sz w:val="20"/>
          <w:szCs w:val="20"/>
        </w:rPr>
        <w:t>CCR2</w:t>
      </w:r>
      <w:r w:rsidRPr="000B05FA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r>
        <w:rPr>
          <w:rFonts w:ascii="Times New Roman" w:hAnsi="Times New Roman" w:cs="Times New Roman"/>
          <w:kern w:val="0"/>
          <w:sz w:val="20"/>
          <w:szCs w:val="20"/>
        </w:rPr>
        <w:t>CD33</w:t>
      </w:r>
      <w:r w:rsidRPr="000B05F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</w:rPr>
        <w:t>in</w:t>
      </w:r>
      <w:r w:rsidR="0039593C" w:rsidRPr="0039593C">
        <w:rPr>
          <w:rFonts w:ascii="Times New Roman" w:hAnsi="Times New Roman" w:cs="Times New Roman"/>
          <w:kern w:val="0"/>
          <w:sz w:val="20"/>
          <w:szCs w:val="20"/>
        </w:rPr>
        <w:t xml:space="preserve"> the six macrophage subclusters</w:t>
      </w:r>
      <w:r w:rsidRPr="000B05FA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2BBA087C" w14:textId="1B5585FF" w:rsidR="0061767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B023857" w14:textId="6C032C83" w:rsidR="0061767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0CF8EA8" w14:textId="7015A2DA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9157691" w14:textId="01664AEF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C5575E2" w14:textId="3CB7A081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B955C43" w14:textId="6EB07430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26659D7" w14:textId="3E51EA72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79BFE5D" w14:textId="1767444C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FB3C384" w14:textId="6118F79D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5E02FBC" w14:textId="3ED4767C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7D25520" w14:textId="6A026518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023C141" w14:textId="4B1E3DA9" w:rsidR="009F5A8C" w:rsidRDefault="009F5A8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305422" w14:textId="77777777" w:rsidR="00F84E43" w:rsidRDefault="00F84E43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64394B1" w14:textId="052F8CA3" w:rsidR="009F5A8C" w:rsidRDefault="00F84E43" w:rsidP="009F5A8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0C32FF3E" wp14:editId="76D40AC8">
            <wp:extent cx="5274310" cy="64979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FD06" w14:textId="53A8F059" w:rsidR="009F5A8C" w:rsidRPr="008C2DA6" w:rsidRDefault="009F5A8C" w:rsidP="009F5A8C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B05FA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EF2E9B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 </w:t>
      </w:r>
      <w:r w:rsidRPr="00D26D2A">
        <w:rPr>
          <w:rFonts w:ascii="Times New Roman" w:hAnsi="Times New Roman" w:cs="Times New Roman"/>
          <w:sz w:val="20"/>
          <w:szCs w:val="20"/>
        </w:rPr>
        <w:t>Gating strategy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Style w:val="fontstyle01"/>
          <w:rFonts w:ascii="Times New Roman" w:hAnsi="Times New Roman" w:cs="Times New Roman"/>
        </w:rPr>
        <w:t>f</w:t>
      </w:r>
      <w:r w:rsidRPr="00CD46CD">
        <w:rPr>
          <w:rStyle w:val="fontstyle01"/>
          <w:rFonts w:ascii="Times New Roman" w:hAnsi="Times New Roman" w:cs="Times New Roman"/>
        </w:rPr>
        <w:t>low cytometry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Pr="00CD46CD">
        <w:rPr>
          <w:rFonts w:ascii="Times New Roman" w:hAnsi="Times New Roman" w:cs="Times New Roman"/>
          <w:color w:val="000000"/>
          <w:sz w:val="20"/>
          <w:szCs w:val="20"/>
        </w:rPr>
        <w:t>proliferating macrophages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26D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Double staining for CD14 and KI67. </w:t>
      </w:r>
      <w:r w:rsidRPr="008C2DA6">
        <w:rPr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Staining for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CD14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KI67 isotype control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8C2DA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Staining for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CD14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isotype control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KI67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8C2DA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Staining for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CD14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isotype control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C2DA6">
        <w:rPr>
          <w:rFonts w:ascii="Times New Roman" w:hAnsi="Times New Roman" w:cs="Times New Roman" w:hint="eastAsia"/>
          <w:color w:val="000000"/>
          <w:sz w:val="20"/>
          <w:szCs w:val="20"/>
        </w:rPr>
        <w:t>KI67 isotype control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9A594C0" w14:textId="0985088B" w:rsidR="0061767C" w:rsidRPr="009F5A8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F0E6947" w14:textId="77777777" w:rsidR="0061767C" w:rsidRPr="0061767C" w:rsidRDefault="0061767C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9E56730" w14:textId="6B3B7585" w:rsidR="00A155B9" w:rsidRDefault="00BF674B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63185957" wp14:editId="06997B51">
            <wp:extent cx="5274310" cy="26784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CC134" w14:textId="0599E870" w:rsidR="004C2DFB" w:rsidRDefault="004C2DFB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457C0">
        <w:rPr>
          <w:rStyle w:val="fontstyle01"/>
          <w:rFonts w:ascii="Times New Roman" w:hAnsi="Times New Roman" w:cs="Times New Roman" w:hint="eastAsia"/>
          <w:b/>
          <w:bCs/>
        </w:rPr>
        <w:t>F</w:t>
      </w:r>
      <w:r>
        <w:rPr>
          <w:rStyle w:val="fontstyle01"/>
          <w:rFonts w:ascii="Times New Roman" w:hAnsi="Times New Roman" w:cs="Times New Roman"/>
          <w:b/>
          <w:bCs/>
        </w:rPr>
        <w:t>ig</w:t>
      </w:r>
      <w:r w:rsidR="00EF2E9B">
        <w:rPr>
          <w:rStyle w:val="fontstyle01"/>
          <w:rFonts w:ascii="Times New Roman" w:hAnsi="Times New Roman" w:cs="Times New Roman"/>
          <w:b/>
          <w:bCs/>
        </w:rPr>
        <w:t>ure</w:t>
      </w:r>
      <w:r w:rsidRPr="00B457C0">
        <w:rPr>
          <w:rStyle w:val="fontstyle01"/>
          <w:rFonts w:ascii="Times New Roman" w:hAnsi="Times New Roman" w:cs="Times New Roman"/>
          <w:b/>
          <w:bCs/>
        </w:rPr>
        <w:t xml:space="preserve"> S</w:t>
      </w:r>
      <w:r w:rsidR="008517C1">
        <w:rPr>
          <w:rStyle w:val="fontstyle01"/>
          <w:rFonts w:ascii="Times New Roman" w:hAnsi="Times New Roman" w:cs="Times New Roman"/>
          <w:b/>
          <w:bCs/>
        </w:rPr>
        <w:t>4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B05FA">
        <w:rPr>
          <w:rFonts w:ascii="Times New Roman" w:hAnsi="Times New Roman" w:cs="Times New Roman"/>
          <w:color w:val="000000"/>
          <w:sz w:val="20"/>
          <w:szCs w:val="20"/>
        </w:rPr>
        <w:t>Distributions</w:t>
      </w:r>
      <w:r w:rsidRPr="000B05FA">
        <w:rPr>
          <w:rFonts w:ascii="Times New Roman" w:hAnsi="Times New Roman" w:cs="Times New Roman"/>
          <w:sz w:val="20"/>
          <w:szCs w:val="20"/>
        </w:rPr>
        <w:t xml:space="preserve"> of KLRB1, KLRD1, NKG7, CD3D, CD3E and CD3G on the </w:t>
      </w:r>
      <w:r>
        <w:rPr>
          <w:rFonts w:ascii="Times New Roman" w:hAnsi="Times New Roman" w:cs="Times New Roman"/>
          <w:sz w:val="20"/>
          <w:szCs w:val="20"/>
        </w:rPr>
        <w:t>UMAP</w:t>
      </w:r>
      <w:r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B05FA">
        <w:rPr>
          <w:rFonts w:ascii="Times New Roman" w:hAnsi="Times New Roman" w:cs="Times New Roman"/>
          <w:sz w:val="20"/>
          <w:szCs w:val="20"/>
        </w:rPr>
        <w:t>.</w:t>
      </w:r>
      <w:r w:rsidR="00A155B9">
        <w:rPr>
          <w:rFonts w:ascii="Times New Roman" w:hAnsi="Times New Roman" w:cs="Times New Roman"/>
          <w:sz w:val="20"/>
          <w:szCs w:val="20"/>
        </w:rPr>
        <w:t xml:space="preserve"> </w:t>
      </w:r>
      <w:r w:rsidR="00A155B9" w:rsidRPr="000B05FA">
        <w:rPr>
          <w:rFonts w:ascii="Times New Roman" w:hAnsi="Times New Roman" w:cs="Times New Roman"/>
          <w:color w:val="000000"/>
          <w:sz w:val="20"/>
          <w:szCs w:val="20"/>
        </w:rPr>
        <w:t>Black arrow figures out the positive cells in natural killer dendritic cells</w:t>
      </w:r>
    </w:p>
    <w:p w14:paraId="3E561EFE" w14:textId="08EFCBFF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71A151" w14:textId="0C469CA9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BF4B92B" w14:textId="46705BD2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7F5FC7" w14:textId="348A42FD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738BAC1" w14:textId="16614599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B7BD00" w14:textId="1FDA683E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8DDD1B1" w14:textId="10C22B80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40B89D2" w14:textId="49B2F93B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103242" w14:textId="72650868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900767E" w14:textId="11CE8B3B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BC0068A" w14:textId="50C7A723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663BCBD" w14:textId="0B4C5C08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908890D" w14:textId="4CBA784C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053E017" w14:textId="51EA0C01" w:rsidR="004816D8" w:rsidRDefault="004816D8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1ADB68B8" wp14:editId="27B6A31F">
            <wp:extent cx="5274310" cy="45675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44C6" w14:textId="3835EFE0" w:rsidR="00C26D5D" w:rsidRPr="00531C6E" w:rsidRDefault="004C2DFB" w:rsidP="00531C6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457C0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EF2E9B">
        <w:rPr>
          <w:rFonts w:ascii="Times New Roman" w:hAnsi="Times New Roman" w:cs="Times New Roman"/>
          <w:b/>
          <w:bCs/>
          <w:sz w:val="20"/>
          <w:szCs w:val="20"/>
        </w:rPr>
        <w:t>ure</w:t>
      </w:r>
      <w:bookmarkStart w:id="0" w:name="_GoBack"/>
      <w:bookmarkEnd w:id="0"/>
      <w:r w:rsidRPr="00B457C0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8517C1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05FA">
        <w:rPr>
          <w:rFonts w:ascii="Times New Roman" w:hAnsi="Times New Roman" w:cs="Times New Roman"/>
          <w:sz w:val="20"/>
          <w:szCs w:val="20"/>
        </w:rPr>
        <w:t>T cells in peritoneal fluid.</w:t>
      </w:r>
      <w:r w:rsidR="00531C6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31C6E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Co-expressions of CD3D and CD8A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plot. Co-expressions of CD3D and CD4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plot.</w:t>
      </w:r>
      <w:r w:rsidR="00531C6E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</w:t>
      </w:r>
      <w:r w:rsidR="00531C6E" w:rsidRPr="000B05FA">
        <w:rPr>
          <w:rFonts w:ascii="Times New Roman" w:hAnsi="Times New Roman" w:cs="Times New Roman"/>
          <w:color w:val="000000"/>
          <w:sz w:val="20"/>
          <w:szCs w:val="20"/>
        </w:rPr>
        <w:t>Distributions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of FOXP3, IL2RA and IKZF2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 w:rsidR="00531C6E">
        <w:rPr>
          <w:rFonts w:ascii="Times New Roman" w:hAnsi="Times New Roman" w:cs="Times New Roman"/>
          <w:sz w:val="20"/>
          <w:szCs w:val="20"/>
        </w:rPr>
        <w:t>s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.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 xml:space="preserve">c 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Mean g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ene expressions of GNLY, GZMB, GZMH and GZMK of CD8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+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 xml:space="preserve"> T cells in endometriosis and control samples. 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Mean g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ene expressions of GNLY, PRF1, GZMA, GZMK, NCR3, IL7R, TGFB1, CCL4 and CCL5 of CD4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 xml:space="preserve">+ 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T cells in endometriosis and control samples. EMs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,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 xml:space="preserve"> endometriosis</w:t>
      </w:r>
    </w:p>
    <w:sectPr w:rsidR="00C26D5D" w:rsidRPr="00531C6E" w:rsidSect="008E3257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21403" w14:textId="77777777" w:rsidR="00AF45B8" w:rsidRDefault="00AF45B8" w:rsidP="004C2DFB">
      <w:r>
        <w:separator/>
      </w:r>
    </w:p>
  </w:endnote>
  <w:endnote w:type="continuationSeparator" w:id="0">
    <w:p w14:paraId="14DCC1AD" w14:textId="77777777" w:rsidR="00AF45B8" w:rsidRDefault="00AF45B8" w:rsidP="004C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3404882"/>
      <w:docPartObj>
        <w:docPartGallery w:val="Page Numbers (Bottom of Page)"/>
        <w:docPartUnique/>
      </w:docPartObj>
    </w:sdtPr>
    <w:sdtEndPr/>
    <w:sdtContent>
      <w:p w14:paraId="433BB0B9" w14:textId="27770B89" w:rsidR="000516F3" w:rsidRDefault="000516F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1D9169" w14:textId="77777777" w:rsidR="000516F3" w:rsidRDefault="000516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98B08" w14:textId="77777777" w:rsidR="00AF45B8" w:rsidRDefault="00AF45B8" w:rsidP="004C2DFB">
      <w:r>
        <w:separator/>
      </w:r>
    </w:p>
  </w:footnote>
  <w:footnote w:type="continuationSeparator" w:id="0">
    <w:p w14:paraId="3BBF04EC" w14:textId="77777777" w:rsidR="00AF45B8" w:rsidRDefault="00AF45B8" w:rsidP="004C2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4F"/>
    <w:rsid w:val="000516F3"/>
    <w:rsid w:val="00094C83"/>
    <w:rsid w:val="001A477C"/>
    <w:rsid w:val="0020149B"/>
    <w:rsid w:val="00302BA8"/>
    <w:rsid w:val="00363096"/>
    <w:rsid w:val="0039593C"/>
    <w:rsid w:val="0045764A"/>
    <w:rsid w:val="00461860"/>
    <w:rsid w:val="004816D8"/>
    <w:rsid w:val="004B5379"/>
    <w:rsid w:val="004C2DFB"/>
    <w:rsid w:val="00531C6E"/>
    <w:rsid w:val="00537434"/>
    <w:rsid w:val="00547AA7"/>
    <w:rsid w:val="00547B45"/>
    <w:rsid w:val="0061767C"/>
    <w:rsid w:val="006B508C"/>
    <w:rsid w:val="008517C1"/>
    <w:rsid w:val="008C2DA6"/>
    <w:rsid w:val="008E161D"/>
    <w:rsid w:val="008E3257"/>
    <w:rsid w:val="00965C5F"/>
    <w:rsid w:val="009F5A8C"/>
    <w:rsid w:val="00A00305"/>
    <w:rsid w:val="00A155B9"/>
    <w:rsid w:val="00AF1419"/>
    <w:rsid w:val="00AF45B8"/>
    <w:rsid w:val="00AF734F"/>
    <w:rsid w:val="00BD46CE"/>
    <w:rsid w:val="00BF674B"/>
    <w:rsid w:val="00C26D5D"/>
    <w:rsid w:val="00D26D2A"/>
    <w:rsid w:val="00D32527"/>
    <w:rsid w:val="00E73149"/>
    <w:rsid w:val="00EF2E9B"/>
    <w:rsid w:val="00F8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13B1CD"/>
  <w15:chartTrackingRefBased/>
  <w15:docId w15:val="{E9305F24-9A08-4C77-8371-B8D90E62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DF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C2DF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C2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C2DFB"/>
    <w:rPr>
      <w:sz w:val="18"/>
      <w:szCs w:val="18"/>
    </w:rPr>
  </w:style>
  <w:style w:type="character" w:customStyle="1" w:styleId="fontstyle01">
    <w:name w:val="fontstyle01"/>
    <w:basedOn w:val="DefaultParagraphFont"/>
    <w:rsid w:val="004C2DFB"/>
    <w:rPr>
      <w:rFonts w:ascii="Minion-Regular" w:hAnsi="Minion-Regular" w:hint="default"/>
      <w:b w:val="0"/>
      <w:bCs w:val="0"/>
      <w:i w:val="0"/>
      <w:iCs w:val="0"/>
      <w:color w:val="24202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516F3"/>
  </w:style>
  <w:style w:type="paragraph" w:styleId="NormalWeb">
    <w:name w:val="Normal (Web)"/>
    <w:basedOn w:val="Normal"/>
    <w:uiPriority w:val="99"/>
    <w:semiHidden/>
    <w:unhideWhenUsed/>
    <w:rsid w:val="008C2DA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gen</dc:creator>
  <cp:keywords/>
  <dc:description/>
  <cp:lastModifiedBy>Rajalakshmi</cp:lastModifiedBy>
  <cp:revision>28</cp:revision>
  <dcterms:created xsi:type="dcterms:W3CDTF">2020-10-04T17:08:00Z</dcterms:created>
  <dcterms:modified xsi:type="dcterms:W3CDTF">2021-05-22T03:33:00Z</dcterms:modified>
</cp:coreProperties>
</file>