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DD1" w:rsidRDefault="00AE6DD1" w:rsidP="00AE6DD1">
      <w:pPr>
        <w:spacing w:line="360" w:lineRule="auto"/>
        <w:jc w:val="center"/>
        <w:rPr>
          <w:rFonts w:ascii="Times New Roman" w:eastAsia="宋体" w:hAnsi="Times New Roman" w:cs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 w:val="30"/>
          <w:szCs w:val="30"/>
        </w:rPr>
        <w:t>L</w:t>
      </w:r>
      <w:r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 xml:space="preserve">oss of 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30"/>
          <w:szCs w:val="30"/>
        </w:rPr>
        <w:t>s</w:t>
      </w:r>
      <w:r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 xml:space="preserve">ignal transducer and activator of transcription 3 impaired 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30"/>
          <w:szCs w:val="30"/>
        </w:rPr>
        <w:t>the</w:t>
      </w:r>
      <w:r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 xml:space="preserve"> osteogenesis 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30"/>
          <w:szCs w:val="30"/>
        </w:rPr>
        <w:t>of</w:t>
      </w:r>
      <w:r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 xml:space="preserve"> mesenchymal progenitor cells </w:t>
      </w:r>
      <w:r>
        <w:rPr>
          <w:rFonts w:ascii="Times New Roman" w:eastAsia="宋体" w:hAnsi="Times New Roman" w:cs="Times New Roman"/>
          <w:b/>
          <w:i/>
          <w:color w:val="000000" w:themeColor="text1"/>
          <w:sz w:val="30"/>
          <w:szCs w:val="30"/>
        </w:rPr>
        <w:t>in vivo</w:t>
      </w:r>
      <w:r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 xml:space="preserve"> and </w:t>
      </w:r>
      <w:r>
        <w:rPr>
          <w:rFonts w:ascii="Times New Roman" w:eastAsia="宋体" w:hAnsi="Times New Roman" w:cs="Times New Roman"/>
          <w:b/>
          <w:i/>
          <w:color w:val="000000" w:themeColor="text1"/>
          <w:sz w:val="30"/>
          <w:szCs w:val="30"/>
        </w:rPr>
        <w:t>in vitro</w:t>
      </w:r>
    </w:p>
    <w:p w:rsidR="00AE6DD1" w:rsidRDefault="00AE6DD1" w:rsidP="00AE6DD1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</w:rPr>
      </w:pPr>
      <w:r>
        <w:rPr>
          <w:rFonts w:ascii="Times New Roman" w:eastAsia="宋体" w:hAnsi="Times New Roman" w:cs="Times New Roman"/>
          <w:b/>
          <w:color w:val="000000" w:themeColor="text1"/>
        </w:rPr>
        <w:t>Zijing Huang</w:t>
      </w:r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1,2#</w:t>
      </w:r>
      <w:r>
        <w:rPr>
          <w:rFonts w:ascii="Times New Roman" w:eastAsia="宋体" w:hAnsi="Times New Roman" w:cs="Times New Roman"/>
          <w:b/>
          <w:color w:val="000000" w:themeColor="text1"/>
        </w:rPr>
        <w:t>, Jingyi Feng</w:t>
      </w:r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1,2#</w:t>
      </w:r>
      <w:r>
        <w:rPr>
          <w:rFonts w:ascii="Times New Roman" w:eastAsia="宋体" w:hAnsi="Times New Roman" w:cs="Times New Roman"/>
          <w:b/>
          <w:color w:val="000000" w:themeColor="text1"/>
        </w:rPr>
        <w:t>, Xin Feng</w:t>
      </w:r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</w:t>
      </w:r>
      <w:r>
        <w:rPr>
          <w:rFonts w:ascii="Times New Roman" w:eastAsia="宋体" w:hAnsi="Times New Roman" w:cs="Times New Roman"/>
          <w:b/>
          <w:color w:val="000000" w:themeColor="text1"/>
        </w:rPr>
        <w:t>, Laiting Chan</w:t>
      </w:r>
      <w:bookmarkStart w:id="0" w:name="OLE_LINK2"/>
      <w:bookmarkStart w:id="1" w:name="OLE_LINK5"/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</w:t>
      </w:r>
      <w:r>
        <w:rPr>
          <w:rFonts w:ascii="Times New Roman" w:eastAsia="宋体" w:hAnsi="Times New Roman" w:cs="Times New Roman"/>
          <w:b/>
          <w:color w:val="000000" w:themeColor="text1"/>
        </w:rPr>
        <w:t>,</w:t>
      </w:r>
      <w:bookmarkEnd w:id="0"/>
      <w:bookmarkEnd w:id="1"/>
      <w:r>
        <w:rPr>
          <w:rFonts w:ascii="Times New Roman" w:eastAsia="宋体" w:hAnsi="Times New Roman" w:cs="Times New Roman"/>
          <w:b/>
          <w:color w:val="000000" w:themeColor="text1"/>
        </w:rPr>
        <w:t xml:space="preserve"> Jiarui Lu</w:t>
      </w:r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</w:t>
      </w:r>
      <w:r>
        <w:rPr>
          <w:rFonts w:ascii="Times New Roman" w:eastAsia="宋体" w:hAnsi="Times New Roman" w:cs="Times New Roman"/>
          <w:b/>
          <w:color w:val="000000" w:themeColor="text1"/>
        </w:rPr>
        <w:t>, Lizhen Lei</w:t>
      </w:r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</w:t>
      </w:r>
      <w:r>
        <w:rPr>
          <w:rFonts w:ascii="Times New Roman" w:eastAsia="宋体" w:hAnsi="Times New Roman" w:cs="Times New Roman"/>
          <w:b/>
          <w:color w:val="000000" w:themeColor="text1"/>
        </w:rPr>
        <w:t>, Zhuwei Huang</w:t>
      </w:r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</w:t>
      </w:r>
      <w:r>
        <w:rPr>
          <w:rFonts w:ascii="Times New Roman" w:eastAsia="宋体" w:hAnsi="Times New Roman" w:cs="Times New Roman"/>
          <w:b/>
          <w:color w:val="000000" w:themeColor="text1"/>
        </w:rPr>
        <w:t>, Xiaolei Zhang</w:t>
      </w:r>
      <w:r>
        <w:rPr>
          <w:rFonts w:ascii="Times New Roman" w:eastAsia="宋体" w:hAnsi="Times New Roman" w:cs="Times New Roman"/>
          <w:b/>
          <w:color w:val="000000" w:themeColor="text1"/>
          <w:vertAlign w:val="superscript"/>
        </w:rPr>
        <w:t>1,2</w:t>
      </w:r>
      <w:r>
        <w:rPr>
          <w:rFonts w:ascii="Times New Roman" w:eastAsia="宋体" w:hAnsi="Times New Roman" w:cs="Times New Roman"/>
          <w:b/>
          <w:color w:val="000000" w:themeColor="text1"/>
        </w:rPr>
        <w:t>*</w:t>
      </w:r>
    </w:p>
    <w:p w:rsidR="00E3623C" w:rsidRDefault="007E59B4"/>
    <w:p w:rsidR="00AE6DD1" w:rsidRPr="00AE6DD1" w:rsidRDefault="00AE6DD1">
      <w:pPr>
        <w:rPr>
          <w:rFonts w:ascii="Times New Roman" w:hAnsi="Times New Roman" w:cs="Times New Roman"/>
          <w:b/>
        </w:rPr>
      </w:pPr>
      <w:r w:rsidRPr="00AE6DD1">
        <w:rPr>
          <w:rFonts w:ascii="Times New Roman" w:hAnsi="Times New Roman" w:cs="Times New Roman"/>
          <w:b/>
        </w:rPr>
        <w:t>Supplementary materials and methods</w:t>
      </w:r>
    </w:p>
    <w:p w:rsidR="00AE6DD1" w:rsidRPr="00AE6DD1" w:rsidRDefault="00AE6DD1" w:rsidP="00AE6DD1">
      <w:pPr>
        <w:spacing w:line="360" w:lineRule="auto"/>
        <w:rPr>
          <w:rFonts w:ascii="Times New Roman" w:eastAsia="宋体" w:hAnsi="Times New Roman" w:cs="Times New Roman"/>
        </w:rPr>
      </w:pPr>
      <w:r w:rsidRPr="00AE6DD1">
        <w:rPr>
          <w:rFonts w:ascii="Times New Roman" w:eastAsia="宋体" w:hAnsi="Times New Roman" w:cs="Times New Roman"/>
        </w:rPr>
        <w:t>Chromatin immunoprecipitation-sequencing (ChIP-seq) analysis</w:t>
      </w:r>
    </w:p>
    <w:p w:rsidR="00AE6DD1" w:rsidRPr="00AE6DD1" w:rsidRDefault="00AE6DD1" w:rsidP="00AE6DD1">
      <w:pPr>
        <w:spacing w:line="360" w:lineRule="auto"/>
        <w:ind w:firstLine="420"/>
        <w:rPr>
          <w:rFonts w:ascii="Times New Roman" w:eastAsia="宋体" w:hAnsi="Times New Roman" w:cs="Times New Roman"/>
        </w:rPr>
      </w:pPr>
      <w:r w:rsidRPr="00AE6DD1">
        <w:rPr>
          <w:rFonts w:ascii="Times New Roman" w:eastAsia="宋体" w:hAnsi="Times New Roman" w:cs="Times New Roman"/>
        </w:rPr>
        <w:t xml:space="preserve">Fastq files from ChIP-seq were processed by the pipeline of AQUAS Transcription Factor and Histone (https://github.com/kundajelab/chipseq_pipeline). Briefly, sequencing tags were mapped against the </w:t>
      </w:r>
      <w:r w:rsidRPr="00AE6DD1">
        <w:rPr>
          <w:rFonts w:ascii="Times New Roman" w:eastAsia="宋体" w:hAnsi="Times New Roman" w:cs="Times New Roman"/>
          <w:i/>
        </w:rPr>
        <w:t>Mus musculus</w:t>
      </w:r>
      <w:r w:rsidRPr="00AE6DD1">
        <w:rPr>
          <w:rFonts w:ascii="Times New Roman" w:eastAsia="宋体" w:hAnsi="Times New Roman" w:cs="Times New Roman"/>
        </w:rPr>
        <w:t xml:space="preserve"> reference genome by using BWA 0.7.1551. ChIP-seq peaks were identified using MACS2.0 </w:t>
      </w:r>
      <w:r>
        <w:rPr>
          <w:rFonts w:ascii="Times New Roman" w:eastAsia="宋体" w:hAnsi="Times New Roman" w:cs="Times New Roman"/>
          <w:noProof/>
        </w:rPr>
        <w:t xml:space="preserve">(Feng J </w:t>
      </w:r>
      <w:r w:rsidRPr="00AE6DD1">
        <w:rPr>
          <w:rFonts w:ascii="Times New Roman" w:eastAsia="宋体" w:hAnsi="Times New Roman" w:cs="Times New Roman"/>
          <w:i/>
          <w:noProof/>
        </w:rPr>
        <w:t>et al</w:t>
      </w:r>
      <w:r>
        <w:rPr>
          <w:rFonts w:ascii="Times New Roman" w:eastAsia="宋体" w:hAnsi="Times New Roman" w:cs="Times New Roman"/>
          <w:noProof/>
        </w:rPr>
        <w:t>, 2012)</w:t>
      </w:r>
      <w:r w:rsidRPr="00AE6DD1">
        <w:rPr>
          <w:rFonts w:ascii="Times New Roman" w:eastAsia="宋体" w:hAnsi="Times New Roman" w:cs="Times New Roman"/>
        </w:rPr>
        <w:t xml:space="preserve"> by comparing ChIP library to input DNA library. All sequencing tracks were visualized by Intergrative Genomics Viewer (IGV) genome browser </w:t>
      </w:r>
      <w:r>
        <w:rPr>
          <w:rFonts w:ascii="Times New Roman" w:eastAsia="宋体" w:hAnsi="Times New Roman" w:cs="Times New Roman"/>
          <w:noProof/>
        </w:rPr>
        <w:t>(</w:t>
      </w:r>
      <w:r w:rsidRPr="007C1940">
        <w:rPr>
          <w:rFonts w:ascii="Times New Roman" w:hAnsi="Times New Roman" w:cs="Times New Roman"/>
          <w:noProof/>
        </w:rPr>
        <w:t>Thorvaldsdóttir H</w:t>
      </w:r>
      <w:r>
        <w:rPr>
          <w:rFonts w:ascii="Times New Roman" w:hAnsi="Times New Roman" w:cs="Times New Roman"/>
          <w:noProof/>
        </w:rPr>
        <w:t xml:space="preserve"> </w:t>
      </w:r>
      <w:r w:rsidRPr="00AE6DD1">
        <w:rPr>
          <w:rFonts w:ascii="Times New Roman" w:hAnsi="Times New Roman" w:cs="Times New Roman"/>
          <w:i/>
          <w:noProof/>
        </w:rPr>
        <w:t>et al</w:t>
      </w:r>
      <w:r>
        <w:rPr>
          <w:rFonts w:ascii="Times New Roman" w:hAnsi="Times New Roman" w:cs="Times New Roman"/>
          <w:noProof/>
        </w:rPr>
        <w:t>, 2013)</w:t>
      </w:r>
      <w:r w:rsidRPr="00AE6DD1">
        <w:rPr>
          <w:rFonts w:ascii="Times New Roman" w:eastAsia="宋体" w:hAnsi="Times New Roman" w:cs="Times New Roman"/>
        </w:rPr>
        <w:t>.</w:t>
      </w:r>
    </w:p>
    <w:p w:rsidR="00AE6DD1" w:rsidRDefault="00AE6DD1"/>
    <w:p w:rsidR="00AE6DD1" w:rsidRDefault="00AE6DD1">
      <w:pPr>
        <w:rPr>
          <w:rFonts w:hint="eastAsia"/>
        </w:rPr>
      </w:pPr>
    </w:p>
    <w:p w:rsidR="00AE6DD1" w:rsidRDefault="00AE6DD1" w:rsidP="00AE6DD1">
      <w:pPr>
        <w:rPr>
          <w:rFonts w:ascii="Times New Roman" w:hAnsi="Times New Roman" w:cs="Times New Roman"/>
          <w:b/>
        </w:rPr>
      </w:pPr>
      <w:r w:rsidRPr="00AE6DD1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figures</w:t>
      </w:r>
    </w:p>
    <w:p w:rsidR="00AE6DD1" w:rsidRPr="00AE6DD1" w:rsidRDefault="00AE6DD1" w:rsidP="00AE6DD1">
      <w:pPr>
        <w:spacing w:line="360" w:lineRule="auto"/>
        <w:rPr>
          <w:rFonts w:ascii="Times New Roman" w:hAnsi="Times New Roman" w:cs="Times New Roman" w:hint="eastAsia"/>
        </w:rPr>
      </w:pPr>
      <w:r w:rsidRPr="00AE6DD1">
        <w:rPr>
          <w:rFonts w:ascii="Times New Roman" w:hAnsi="Times New Roman" w:cs="Times New Roman"/>
          <w:b/>
        </w:rPr>
        <w:t>Fig. S1 Decreased expression of COL1A1 and OPN in P0 Stat3 CKO mice (P0) compared with the control.</w:t>
      </w:r>
      <w:r w:rsidRPr="00AE6DD1">
        <w:rPr>
          <w:rFonts w:ascii="Times New Roman" w:hAnsi="Times New Roman" w:cs="Times New Roman"/>
        </w:rPr>
        <w:t xml:space="preserve"> IHF staining showed less COL1A1 and OPN expressed around ulna proximal epiphysis and endosteal surface cortex.</w:t>
      </w:r>
    </w:p>
    <w:p w:rsidR="00AE6DD1" w:rsidRPr="00AE6DD1" w:rsidRDefault="00AE6DD1" w:rsidP="00AE6DD1">
      <w:pPr>
        <w:spacing w:line="360" w:lineRule="auto"/>
        <w:rPr>
          <w:rFonts w:ascii="Times New Roman" w:hAnsi="Times New Roman" w:cs="Times New Roman"/>
          <w:b/>
        </w:rPr>
      </w:pPr>
      <w:r w:rsidRPr="00AE6DD1">
        <w:rPr>
          <w:rFonts w:ascii="Times New Roman" w:hAnsi="Times New Roman" w:cs="Times New Roman"/>
          <w:b/>
        </w:rPr>
        <w:t>Fig. S2</w:t>
      </w:r>
      <w:r w:rsidRPr="00AE6DD1">
        <w:rPr>
          <w:rFonts w:ascii="Times New Roman" w:hAnsi="Times New Roman" w:cs="Times New Roman"/>
        </w:rPr>
        <w:t xml:space="preserve"> </w:t>
      </w:r>
      <w:r w:rsidRPr="00AE6DD1">
        <w:rPr>
          <w:rFonts w:ascii="Times New Roman" w:hAnsi="Times New Roman" w:cs="Times New Roman"/>
          <w:b/>
        </w:rPr>
        <w:t xml:space="preserve">Stat3 could activate the transcription of mouse </w:t>
      </w:r>
      <w:r w:rsidRPr="00AE6DD1">
        <w:rPr>
          <w:rFonts w:ascii="Times New Roman" w:hAnsi="Times New Roman" w:cs="Times New Roman"/>
          <w:b/>
          <w:i/>
        </w:rPr>
        <w:t>col1a1</w:t>
      </w:r>
      <w:r w:rsidRPr="00AE6DD1">
        <w:rPr>
          <w:rFonts w:ascii="Times New Roman" w:hAnsi="Times New Roman" w:cs="Times New Roman"/>
          <w:b/>
        </w:rPr>
        <w:t xml:space="preserve"> and </w:t>
      </w:r>
      <w:r w:rsidRPr="00AE6DD1">
        <w:rPr>
          <w:rFonts w:ascii="Times New Roman" w:hAnsi="Times New Roman" w:cs="Times New Roman"/>
          <w:b/>
          <w:i/>
        </w:rPr>
        <w:t>opn</w:t>
      </w:r>
      <w:r w:rsidRPr="00AE6DD1">
        <w:rPr>
          <w:rFonts w:ascii="Times New Roman" w:hAnsi="Times New Roman" w:cs="Times New Roman"/>
          <w:b/>
        </w:rPr>
        <w:t xml:space="preserve"> genes.</w:t>
      </w:r>
    </w:p>
    <w:p w:rsidR="00AE6DD1" w:rsidRPr="00AE6DD1" w:rsidRDefault="00AE6DD1" w:rsidP="00AE6DD1">
      <w:pPr>
        <w:spacing w:line="360" w:lineRule="auto"/>
        <w:rPr>
          <w:rFonts w:ascii="Times New Roman" w:hAnsi="Times New Roman" w:cs="Times New Roman"/>
        </w:rPr>
      </w:pPr>
      <w:r w:rsidRPr="00AE6DD1">
        <w:rPr>
          <w:rFonts w:ascii="Times New Roman" w:hAnsi="Times New Roman" w:cs="Times New Roman"/>
        </w:rPr>
        <w:t>Red boxes and bars indicate the ChIP-seq peaks of Stat3 around the transcription start sites (TSS). The distance from the peak to transcription start site (TSS) is shown below.</w:t>
      </w:r>
    </w:p>
    <w:p w:rsidR="00AE6DD1" w:rsidRPr="00AE6DD1" w:rsidRDefault="00AE6DD1" w:rsidP="00AE6DD1">
      <w:pPr>
        <w:spacing w:line="360" w:lineRule="auto"/>
        <w:rPr>
          <w:rFonts w:ascii="Times New Roman" w:hAnsi="Times New Roman" w:cs="Times New Roman"/>
        </w:rPr>
      </w:pPr>
    </w:p>
    <w:p w:rsidR="00AE6DD1" w:rsidRPr="00AE6DD1" w:rsidRDefault="00AE6DD1" w:rsidP="00AE6DD1">
      <w:pPr>
        <w:spacing w:line="360" w:lineRule="auto"/>
        <w:rPr>
          <w:rFonts w:ascii="Times New Roman" w:hAnsi="Times New Roman" w:cs="Times New Roman"/>
          <w:b/>
        </w:rPr>
      </w:pPr>
      <w:r w:rsidRPr="00AE6DD1">
        <w:rPr>
          <w:rFonts w:ascii="Times New Roman" w:hAnsi="Times New Roman" w:cs="Times New Roman" w:hint="eastAsia"/>
          <w:b/>
        </w:rPr>
        <w:t>R</w:t>
      </w:r>
      <w:r w:rsidRPr="00AE6DD1">
        <w:rPr>
          <w:rFonts w:ascii="Times New Roman" w:hAnsi="Times New Roman" w:cs="Times New Roman"/>
          <w:b/>
        </w:rPr>
        <w:t>eferences</w:t>
      </w:r>
    </w:p>
    <w:p w:rsidR="00AE6DD1" w:rsidRPr="007C1940" w:rsidRDefault="00AE6DD1" w:rsidP="00AE6DD1">
      <w:pPr>
        <w:pStyle w:val="EndNoteBibliography"/>
        <w:spacing w:line="360" w:lineRule="auto"/>
        <w:rPr>
          <w:rFonts w:ascii="Times New Roman" w:hAnsi="Times New Roman" w:cs="Times New Roman"/>
          <w:noProof/>
        </w:rPr>
      </w:pPr>
      <w:r w:rsidRPr="007C1940">
        <w:rPr>
          <w:rFonts w:ascii="Times New Roman" w:hAnsi="Times New Roman" w:cs="Times New Roman"/>
          <w:noProof/>
        </w:rPr>
        <w:t>Feng J, Liu T, Qin B, Zhang Y, Liu XS. Identifying ChIP-seq enrichment using MACS. Nat Protoc. 2012;7(9):1728-40.</w:t>
      </w:r>
    </w:p>
    <w:p w:rsidR="00AE6DD1" w:rsidRPr="003D0963" w:rsidRDefault="00AE6DD1" w:rsidP="003D0963">
      <w:pPr>
        <w:pStyle w:val="EndNoteBibliography"/>
        <w:spacing w:line="360" w:lineRule="auto"/>
        <w:rPr>
          <w:rFonts w:ascii="Times New Roman" w:hAnsi="Times New Roman" w:cs="Times New Roman" w:hint="eastAsia"/>
          <w:noProof/>
        </w:rPr>
      </w:pPr>
      <w:r w:rsidRPr="007C1940">
        <w:rPr>
          <w:rFonts w:ascii="Times New Roman" w:hAnsi="Times New Roman" w:cs="Times New Roman"/>
          <w:noProof/>
        </w:rPr>
        <w:t>Thorvaldsdóttir H, Robinson JT, Mesirov JP. Integrative Genomics Viewer (IGV): high-performance genomics data visualization and exploration. Briefings in bioinformatics. 2013;14(2):178-92.</w:t>
      </w:r>
      <w:bookmarkStart w:id="2" w:name="_GoBack"/>
      <w:bookmarkEnd w:id="2"/>
    </w:p>
    <w:sectPr w:rsidR="00AE6DD1" w:rsidRPr="003D0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9B4" w:rsidRDefault="007E59B4" w:rsidP="00AE6DD1">
      <w:r>
        <w:separator/>
      </w:r>
    </w:p>
  </w:endnote>
  <w:endnote w:type="continuationSeparator" w:id="0">
    <w:p w:rsidR="007E59B4" w:rsidRDefault="007E59B4" w:rsidP="00AE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9B4" w:rsidRDefault="007E59B4" w:rsidP="00AE6DD1">
      <w:r>
        <w:separator/>
      </w:r>
    </w:p>
  </w:footnote>
  <w:footnote w:type="continuationSeparator" w:id="0">
    <w:p w:rsidR="007E59B4" w:rsidRDefault="007E59B4" w:rsidP="00AE6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E8"/>
    <w:rsid w:val="003D0963"/>
    <w:rsid w:val="00652229"/>
    <w:rsid w:val="00737BE8"/>
    <w:rsid w:val="007E59B4"/>
    <w:rsid w:val="00AE6DD1"/>
    <w:rsid w:val="00BC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3DC2B9-16F1-4FD4-941C-56817CD7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DD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6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6D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6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6DD1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rsid w:val="00AE6DD1"/>
    <w:rPr>
      <w:rFonts w:ascii="Calibri" w:hAnsi="Calibri"/>
    </w:rPr>
  </w:style>
  <w:style w:type="character" w:customStyle="1" w:styleId="EndNoteBibliographyChar">
    <w:name w:val="EndNote Bibliography Char"/>
    <w:basedOn w:val="a0"/>
    <w:link w:val="EndNoteBibliography"/>
    <w:rsid w:val="00AE6DD1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huangzj</dc:creator>
  <cp:keywords/>
  <dc:description/>
  <cp:lastModifiedBy>huangzj</cp:lastModifiedBy>
  <cp:revision>3</cp:revision>
  <dcterms:created xsi:type="dcterms:W3CDTF">2021-07-14T13:11:00Z</dcterms:created>
  <dcterms:modified xsi:type="dcterms:W3CDTF">2021-07-14T13:19:00Z</dcterms:modified>
</cp:coreProperties>
</file>