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6339F" w14:textId="2A695AF8" w:rsidR="00F37946" w:rsidRDefault="002567CF">
      <w:r>
        <w:rPr>
          <w:noProof/>
          <w:sz w:val="24"/>
        </w:rPr>
        <w:drawing>
          <wp:inline distT="0" distB="0" distL="0" distR="0" wp14:anchorId="380AE1DB" wp14:editId="14876CE5">
            <wp:extent cx="4406900" cy="2654300"/>
            <wp:effectExtent l="0" t="0" r="0" b="0"/>
            <wp:docPr id="8" name="图片 8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表&#10;&#10;描述已自动生成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31D3" w14:textId="77777777" w:rsidR="002567CF" w:rsidRDefault="002567CF" w:rsidP="002567CF">
      <w:pPr>
        <w:spacing w:line="360" w:lineRule="auto"/>
        <w:rPr>
          <w:sz w:val="24"/>
        </w:rPr>
      </w:pPr>
      <w:r w:rsidRPr="00727965">
        <w:rPr>
          <w:rFonts w:ascii="Helvetica Neue" w:eastAsia="宋体" w:hAnsi="Helvetica Neue" w:cs="宋体"/>
          <w:b/>
          <w:bCs/>
          <w:color w:val="333333"/>
          <w:kern w:val="0"/>
          <w:sz w:val="24"/>
        </w:rPr>
        <w:t xml:space="preserve">Additional file </w:t>
      </w:r>
      <w:r>
        <w:rPr>
          <w:rFonts w:ascii="Helvetica Neue" w:eastAsia="宋体" w:hAnsi="Helvetica Neue" w:cs="宋体"/>
          <w:b/>
          <w:bCs/>
          <w:color w:val="333333"/>
          <w:kern w:val="0"/>
          <w:sz w:val="24"/>
        </w:rPr>
        <w:t>5</w:t>
      </w:r>
      <w:r w:rsidRPr="00727965">
        <w:rPr>
          <w:rFonts w:ascii="Helvetica Neue" w:eastAsia="宋体" w:hAnsi="Helvetica Neue" w:cs="宋体"/>
          <w:b/>
          <w:bCs/>
          <w:color w:val="333333"/>
          <w:kern w:val="0"/>
          <w:sz w:val="24"/>
        </w:rPr>
        <w:t>.</w:t>
      </w:r>
      <w:r w:rsidRPr="00135892">
        <w:rPr>
          <w:rFonts w:eastAsia="DengXian"/>
          <w:b/>
          <w:bCs/>
          <w:sz w:val="24"/>
          <w:lang w:bidi="ar"/>
        </w:rPr>
        <w:t xml:space="preserve"> </w:t>
      </w:r>
      <w:r w:rsidRPr="00135892">
        <w:rPr>
          <w:rFonts w:eastAsia="DengXian"/>
          <w:sz w:val="24"/>
          <w:lang w:bidi="ar"/>
        </w:rPr>
        <w:t>The levels of CoQ10 g</w:t>
      </w:r>
      <w:r w:rsidRPr="00135892">
        <w:rPr>
          <w:rFonts w:eastAsia="DengXian" w:hint="eastAsia"/>
          <w:sz w:val="24"/>
          <w:lang w:bidi="ar"/>
        </w:rPr>
        <w:t>eneration</w:t>
      </w:r>
      <w:r w:rsidRPr="00135892">
        <w:rPr>
          <w:rFonts w:eastAsia="DengXian"/>
          <w:sz w:val="24"/>
          <w:lang w:bidi="ar"/>
        </w:rPr>
        <w:t xml:space="preserve"> in BFA </w:t>
      </w:r>
      <w:r w:rsidRPr="00135892">
        <w:rPr>
          <w:rFonts w:eastAsia="DengXian" w:hint="eastAsia"/>
          <w:sz w:val="24"/>
          <w:lang w:bidi="ar"/>
        </w:rPr>
        <w:t>and</w:t>
      </w:r>
      <w:r w:rsidRPr="00135892">
        <w:rPr>
          <w:rFonts w:eastAsia="DengXian"/>
          <w:sz w:val="24"/>
          <w:lang w:bidi="ar"/>
        </w:rPr>
        <w:t xml:space="preserve"> GSH treatment neurons. </w:t>
      </w:r>
      <w:r w:rsidRPr="001725C9">
        <w:rPr>
          <w:rFonts w:eastAsia="DengXian"/>
          <w:b/>
          <w:bCs/>
          <w:sz w:val="24"/>
          <w:lang w:bidi="ar"/>
        </w:rPr>
        <w:t>A</w:t>
      </w:r>
      <w:r w:rsidRPr="00135892">
        <w:rPr>
          <w:sz w:val="24"/>
        </w:rPr>
        <w:t xml:space="preserve"> The level of CoQ10 production was evaluated by CoQ10 assay kit in UBIAD1 overexpression groups.</w:t>
      </w:r>
      <w:r w:rsidRPr="00135892">
        <w:rPr>
          <w:rFonts w:eastAsia="DengXian" w:hint="eastAsia"/>
          <w:sz w:val="24"/>
          <w:lang w:bidi="ar"/>
        </w:rPr>
        <w:t xml:space="preserve"> </w:t>
      </w:r>
      <w:r w:rsidRPr="001725C9">
        <w:rPr>
          <w:rFonts w:eastAsia="DengXian"/>
          <w:b/>
          <w:bCs/>
          <w:sz w:val="24"/>
          <w:lang w:bidi="ar"/>
        </w:rPr>
        <w:t>B</w:t>
      </w:r>
      <w:r w:rsidRPr="00135892">
        <w:rPr>
          <w:sz w:val="24"/>
        </w:rPr>
        <w:t xml:space="preserve"> The change of CoQ10 ge</w:t>
      </w:r>
      <w:r w:rsidRPr="00135892">
        <w:rPr>
          <w:rFonts w:hint="eastAsia"/>
          <w:sz w:val="24"/>
        </w:rPr>
        <w:t>neration</w:t>
      </w:r>
      <w:r w:rsidRPr="00135892">
        <w:rPr>
          <w:sz w:val="24"/>
        </w:rPr>
        <w:t xml:space="preserve"> was evaluated by CoQ10 assay kit in UBIAD1-siRNA groups. All the data are expressed as the </w:t>
      </w:r>
      <w:proofErr w:type="spellStart"/>
      <w:r w:rsidRPr="00135892">
        <w:rPr>
          <w:sz w:val="24"/>
        </w:rPr>
        <w:t>mean±SD</w:t>
      </w:r>
      <w:proofErr w:type="spellEnd"/>
      <w:r w:rsidRPr="00135892">
        <w:rPr>
          <w:sz w:val="24"/>
        </w:rPr>
        <w:t>, *P＜0.05，**P＜0.01；OGD/R+vector-UBIAD1-OE group relative to OGD/R+UBIAD1-OE group or</w:t>
      </w:r>
      <w:r w:rsidRPr="00196BBE">
        <w:rPr>
          <w:sz w:val="24"/>
        </w:rPr>
        <w:t xml:space="preserve"> CTR+vector+UBIAD1-OE group. OGD/R+vector-UBIAD1-siRNA group compared to OGD/R+UBIAD1-siRNA group or CTR+vector+UBIAD1-siRNA group.</w:t>
      </w:r>
    </w:p>
    <w:p w14:paraId="26D3A467" w14:textId="77777777" w:rsidR="002567CF" w:rsidRPr="002567CF" w:rsidRDefault="002567CF">
      <w:pPr>
        <w:rPr>
          <w:rFonts w:hint="eastAsia"/>
        </w:rPr>
      </w:pPr>
    </w:p>
    <w:sectPr w:rsidR="002567CF" w:rsidRPr="002567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7CF"/>
    <w:rsid w:val="00022075"/>
    <w:rsid w:val="0004190A"/>
    <w:rsid w:val="00063E51"/>
    <w:rsid w:val="000E3386"/>
    <w:rsid w:val="001B3110"/>
    <w:rsid w:val="00232C78"/>
    <w:rsid w:val="002567CF"/>
    <w:rsid w:val="003615BA"/>
    <w:rsid w:val="00390BB7"/>
    <w:rsid w:val="0039175B"/>
    <w:rsid w:val="00393F62"/>
    <w:rsid w:val="004A0220"/>
    <w:rsid w:val="004D02AA"/>
    <w:rsid w:val="005512F8"/>
    <w:rsid w:val="005950B0"/>
    <w:rsid w:val="00596A64"/>
    <w:rsid w:val="00597A6B"/>
    <w:rsid w:val="00636E7D"/>
    <w:rsid w:val="00767EC4"/>
    <w:rsid w:val="00804A05"/>
    <w:rsid w:val="00843FC3"/>
    <w:rsid w:val="00873EA8"/>
    <w:rsid w:val="00897DF2"/>
    <w:rsid w:val="009E2EF7"/>
    <w:rsid w:val="009F3FF8"/>
    <w:rsid w:val="00A16CB0"/>
    <w:rsid w:val="00A422B6"/>
    <w:rsid w:val="00AB33C4"/>
    <w:rsid w:val="00B0266F"/>
    <w:rsid w:val="00C05711"/>
    <w:rsid w:val="00DA286F"/>
    <w:rsid w:val="00DB2485"/>
    <w:rsid w:val="00E83D04"/>
    <w:rsid w:val="00F3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3D2A45"/>
  <w15:chartTrackingRefBased/>
  <w15:docId w15:val="{F692F9AB-A32B-7B43-A7A3-D1F01FCD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2022-03-31T08:54:00Z</dcterms:created>
  <dcterms:modified xsi:type="dcterms:W3CDTF">2022-03-31T08:55:00Z</dcterms:modified>
</cp:coreProperties>
</file>