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259" w:rsidRPr="005301BC" w:rsidRDefault="006F344B" w:rsidP="00CB7750">
      <w:pPr>
        <w:pStyle w:val="MDPI12title"/>
        <w:jc w:val="both"/>
        <w:rPr>
          <w:rFonts w:ascii="Times New Roman" w:hAnsi="Times New Roman"/>
          <w:color w:val="auto"/>
        </w:rPr>
      </w:pPr>
      <w:r w:rsidRPr="005301BC">
        <w:rPr>
          <w:rFonts w:ascii="Times New Roman" w:hAnsi="Times New Roman"/>
          <w:color w:val="auto"/>
        </w:rPr>
        <w:t>Melatonin inhibits NaIO3-induced ARPE-19 cell apoptosis via suppression of HIF-1α/BNIP3-LC3B/mitophagy signaling</w:t>
      </w:r>
    </w:p>
    <w:p w:rsidR="00466259" w:rsidRPr="005301BC" w:rsidRDefault="00906B41" w:rsidP="00F12CAB">
      <w:pPr>
        <w:pStyle w:val="MDPI16affiliation"/>
        <w:spacing w:line="300" w:lineRule="auto"/>
        <w:ind w:left="0" w:firstLine="0"/>
        <w:rPr>
          <w:rFonts w:ascii="Times New Roman" w:hAnsi="Times New Roman"/>
          <w:b/>
          <w:color w:val="auto"/>
          <w:sz w:val="24"/>
        </w:rPr>
      </w:pPr>
      <w:r w:rsidRPr="005301BC">
        <w:rPr>
          <w:rFonts w:ascii="Times New Roman" w:hAnsi="Times New Roman"/>
          <w:b/>
          <w:color w:val="auto"/>
          <w:sz w:val="24"/>
        </w:rPr>
        <w:t>Kai Wang, Yong-Syuan Chen, Hsiang-Wen Chien, Hui-Ling Chiou, Shun-Fa Yang, Yi-Hsien Hsieh</w:t>
      </w:r>
    </w:p>
    <w:p w:rsidR="00F12CAB" w:rsidRPr="005301BC" w:rsidRDefault="00F12CAB" w:rsidP="00466259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:rsidR="00F12CAB" w:rsidRPr="005301BC" w:rsidRDefault="00F12CAB" w:rsidP="00466259">
      <w:pPr>
        <w:rPr>
          <w:rFonts w:ascii="Times New Roman" w:hAnsi="Times New Roman" w:cs="Times New Roman"/>
          <w:b/>
        </w:rPr>
      </w:pPr>
    </w:p>
    <w:p w:rsidR="00466259" w:rsidRPr="005301BC" w:rsidRDefault="00EA796B" w:rsidP="00466259">
      <w:pPr>
        <w:rPr>
          <w:rFonts w:ascii="Times New Roman" w:hAnsi="Times New Roman" w:cs="Times New Roman"/>
          <w:b/>
        </w:rPr>
      </w:pPr>
      <w:r w:rsidRPr="005301BC">
        <w:rPr>
          <w:rFonts w:ascii="Times New Roman" w:eastAsia="DFKai-SB" w:hAnsi="Times New Roman" w:cs="Times New Roman"/>
          <w:b/>
        </w:rPr>
        <w:t>Additional file 1:</w:t>
      </w:r>
      <w:r w:rsidR="00466259" w:rsidRPr="005301BC">
        <w:rPr>
          <w:rFonts w:ascii="Times New Roman" w:hAnsi="Times New Roman" w:cs="Times New Roman"/>
          <w:b/>
        </w:rPr>
        <w:t xml:space="preserve"> Figure </w:t>
      </w:r>
      <w:r w:rsidR="00B34EA5" w:rsidRPr="005301BC">
        <w:rPr>
          <w:rFonts w:ascii="Times New Roman" w:hAnsi="Times New Roman" w:cs="Times New Roman"/>
          <w:b/>
        </w:rPr>
        <w:t>S</w:t>
      </w:r>
      <w:r w:rsidR="00466259" w:rsidRPr="005301BC">
        <w:rPr>
          <w:rFonts w:ascii="Times New Roman" w:hAnsi="Times New Roman" w:cs="Times New Roman"/>
          <w:b/>
        </w:rPr>
        <w:t>1</w:t>
      </w:r>
    </w:p>
    <w:p w:rsidR="00F12CAB" w:rsidRPr="005301BC" w:rsidRDefault="00F12CAB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  <w:r w:rsidRPr="005301BC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>
            <wp:extent cx="5181600" cy="2186209"/>
            <wp:effectExtent l="0" t="0" r="0" b="508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-F1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692" cy="218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B5342E"/>
    <w:p w:rsidR="00B5342E" w:rsidRPr="005301BC" w:rsidRDefault="00EA796B" w:rsidP="00B5342E">
      <w:pPr>
        <w:pStyle w:val="MDPI51figurecaption"/>
        <w:spacing w:before="0" w:after="0" w:line="300" w:lineRule="auto"/>
        <w:ind w:left="0"/>
        <w:rPr>
          <w:rFonts w:ascii="Times New Roman" w:eastAsia="DFKai-SB" w:hAnsi="Times New Roman"/>
          <w:color w:val="auto"/>
          <w:sz w:val="24"/>
          <w:szCs w:val="24"/>
        </w:rPr>
      </w:pPr>
      <w:r w:rsidRPr="005301BC">
        <w:rPr>
          <w:rFonts w:ascii="Times New Roman" w:eastAsia="DFKai-SB" w:hAnsi="Times New Roman"/>
          <w:b/>
          <w:color w:val="auto"/>
        </w:rPr>
        <w:t>Additional file 1:</w:t>
      </w:r>
      <w:r w:rsidR="00B5342E" w:rsidRPr="005301BC">
        <w:rPr>
          <w:rFonts w:ascii="Times New Roman" w:eastAsia="DFKai-SB" w:hAnsi="Times New Roman"/>
          <w:b/>
          <w:color w:val="auto"/>
          <w:sz w:val="24"/>
          <w:szCs w:val="24"/>
        </w:rPr>
        <w:t xml:space="preserve"> Figure S1</w:t>
      </w:r>
      <w:r w:rsidR="00B5342E" w:rsidRPr="005301BC">
        <w:rPr>
          <w:rFonts w:ascii="Times New Roman" w:eastAsia="DFKai-SB" w:hAnsi="Times New Roman"/>
          <w:color w:val="auto"/>
          <w:sz w:val="24"/>
          <w:szCs w:val="24"/>
        </w:rPr>
        <w:t>:</w:t>
      </w:r>
      <w:r w:rsidR="00B5342E" w:rsidRPr="005301BC">
        <w:rPr>
          <w:rFonts w:ascii="Times New Roman" w:eastAsia="DFKai-SB" w:hAnsi="Times New Roman"/>
          <w:b/>
          <w:color w:val="auto"/>
          <w:sz w:val="24"/>
          <w:szCs w:val="24"/>
        </w:rPr>
        <w:t xml:space="preserve"> </w:t>
      </w:r>
      <w:r w:rsidR="00B5342E" w:rsidRPr="005301BC">
        <w:rPr>
          <w:rFonts w:ascii="Times New Roman" w:eastAsia="DFKai-SB" w:hAnsi="Times New Roman"/>
          <w:color w:val="auto"/>
          <w:sz w:val="24"/>
          <w:szCs w:val="24"/>
        </w:rPr>
        <w:t>Mitochondria cell lysate from ARPE-19 cells were treated with NaIO</w:t>
      </w:r>
      <w:r w:rsidR="00B5342E" w:rsidRPr="005301BC">
        <w:rPr>
          <w:rFonts w:ascii="Times New Roman" w:eastAsia="DFKai-SB" w:hAnsi="Times New Roman"/>
          <w:color w:val="auto"/>
          <w:sz w:val="24"/>
          <w:szCs w:val="24"/>
          <w:vertAlign w:val="subscript"/>
        </w:rPr>
        <w:t>3</w:t>
      </w:r>
      <w:r w:rsidR="00B5342E" w:rsidRPr="005301BC">
        <w:rPr>
          <w:rFonts w:ascii="Times New Roman" w:eastAsia="DFKai-SB" w:hAnsi="Times New Roman"/>
          <w:color w:val="auto"/>
          <w:sz w:val="24"/>
          <w:szCs w:val="24"/>
        </w:rPr>
        <w:t xml:space="preserve"> and melatonin, then analyzed using</w:t>
      </w:r>
      <w:r w:rsidR="00B5342E" w:rsidRPr="005301BC">
        <w:rPr>
          <w:rFonts w:ascii="Times New Roman" w:eastAsia="DFKai-SB" w:hAnsi="Times New Roman"/>
          <w:b/>
          <w:color w:val="auto"/>
          <w:sz w:val="24"/>
          <w:szCs w:val="24"/>
        </w:rPr>
        <w:t xml:space="preserve"> </w:t>
      </w:r>
      <w:r w:rsidR="00B5342E" w:rsidRPr="005301BC">
        <w:rPr>
          <w:rFonts w:ascii="Times New Roman" w:eastAsia="DFKai-SB" w:hAnsi="Times New Roman"/>
          <w:color w:val="auto"/>
          <w:sz w:val="24"/>
          <w:szCs w:val="24"/>
        </w:rPr>
        <w:t>a</w:t>
      </w:r>
      <w:r w:rsidR="00B5342E" w:rsidRPr="005301BC">
        <w:rPr>
          <w:rFonts w:ascii="Times New Roman" w:eastAsia="DFKai-SB" w:hAnsi="Times New Roman"/>
          <w:b/>
          <w:color w:val="auto"/>
          <w:sz w:val="24"/>
          <w:szCs w:val="24"/>
        </w:rPr>
        <w:t xml:space="preserve"> </w:t>
      </w:r>
      <w:r w:rsidR="00B5342E" w:rsidRPr="005301BC">
        <w:rPr>
          <w:rFonts w:ascii="Times New Roman" w:eastAsia="DFKai-SB" w:hAnsi="Times New Roman"/>
          <w:color w:val="auto"/>
          <w:sz w:val="24"/>
          <w:szCs w:val="24"/>
        </w:rPr>
        <w:t>western blot and quantification of the mitochondria fraction of Cytochrome C expression. COXIV as mitochondria control.</w:t>
      </w:r>
      <w:r w:rsidR="00B5342E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 xml:space="preserve"> 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All</w:t>
      </w:r>
      <w:r w:rsidR="00B5342E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 xml:space="preserve"> 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 xml:space="preserve">of </w:t>
      </w:r>
      <w:r w:rsidR="00B5342E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the data are presented as the mean ± SEM of three independent experiments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.</w:t>
      </w:r>
    </w:p>
    <w:p w:rsidR="00B5342E" w:rsidRPr="005301BC" w:rsidRDefault="00B5342E" w:rsidP="00B5342E">
      <w:pPr>
        <w:pStyle w:val="MDPI51figurecaption"/>
        <w:spacing w:before="0" w:after="0" w:line="300" w:lineRule="auto"/>
        <w:ind w:left="0"/>
        <w:rPr>
          <w:rFonts w:ascii="Times New Roman" w:eastAsia="DFKai-SB" w:hAnsi="Times New Roman"/>
          <w:color w:val="auto"/>
          <w:sz w:val="24"/>
          <w:szCs w:val="24"/>
        </w:rPr>
      </w:pPr>
    </w:p>
    <w:p w:rsidR="00B5342E" w:rsidRPr="005301BC" w:rsidRDefault="00B5342E" w:rsidP="00B5342E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340486" w:rsidRPr="005301BC" w:rsidRDefault="00EA796B" w:rsidP="00340486">
      <w:pPr>
        <w:rPr>
          <w:rFonts w:ascii="Times New Roman" w:hAnsi="Times New Roman" w:cs="Times New Roman"/>
          <w:b/>
        </w:rPr>
      </w:pPr>
      <w:r w:rsidRPr="005301BC">
        <w:rPr>
          <w:rFonts w:ascii="Times New Roman" w:eastAsia="DFKai-SB" w:hAnsi="Times New Roman" w:cs="Times New Roman"/>
          <w:b/>
        </w:rPr>
        <w:t>Additional file 1:</w:t>
      </w:r>
      <w:r w:rsidR="00340486" w:rsidRPr="005301BC">
        <w:rPr>
          <w:rFonts w:ascii="Times New Roman" w:hAnsi="Times New Roman" w:cs="Times New Roman"/>
          <w:b/>
        </w:rPr>
        <w:t xml:space="preserve"> Figure S2</w:t>
      </w: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B5342E" w:rsidRPr="005301BC" w:rsidRDefault="00B5342E" w:rsidP="00466259">
      <w:pPr>
        <w:rPr>
          <w:rFonts w:ascii="Times New Roman" w:hAnsi="Times New Roman" w:cs="Times New Roman"/>
          <w:b/>
        </w:rPr>
      </w:pPr>
    </w:p>
    <w:p w:rsidR="00F12CAB" w:rsidRPr="005301BC" w:rsidRDefault="008F23C7" w:rsidP="00466259">
      <w:pPr>
        <w:rPr>
          <w:rFonts w:ascii="Times New Roman" w:hAnsi="Times New Roman" w:cs="Times New Roman"/>
          <w:b/>
        </w:rPr>
      </w:pPr>
      <w:r w:rsidRPr="005301BC">
        <w:rPr>
          <w:rFonts w:ascii="Times New Roman" w:hAnsi="Times New Roman" w:cs="Times New Roman"/>
          <w:b/>
          <w:noProof/>
          <w:lang w:val="en-IN" w:eastAsia="en-IN"/>
        </w:rPr>
        <w:drawing>
          <wp:inline distT="0" distB="0" distL="0" distR="0">
            <wp:extent cx="5167313" cy="1955810"/>
            <wp:effectExtent l="0" t="0" r="0" b="63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-F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636" cy="196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BBF" w:rsidRPr="005301BC" w:rsidRDefault="005301BC" w:rsidP="009C0189"/>
    <w:p w:rsidR="00466259" w:rsidRPr="005301BC" w:rsidRDefault="00466259"/>
    <w:p w:rsidR="00466259" w:rsidRPr="005301BC" w:rsidRDefault="00EA796B" w:rsidP="00906B41">
      <w:pPr>
        <w:pStyle w:val="MDPI51figurecaption"/>
        <w:spacing w:before="0" w:after="0" w:line="300" w:lineRule="auto"/>
        <w:ind w:left="0"/>
        <w:rPr>
          <w:rFonts w:ascii="Times New Roman" w:hAnsi="Times New Roman"/>
          <w:color w:val="auto"/>
          <w:sz w:val="24"/>
        </w:rPr>
      </w:pPr>
      <w:r w:rsidRPr="005301BC">
        <w:rPr>
          <w:rFonts w:ascii="Times New Roman" w:eastAsia="DFKai-SB" w:hAnsi="Times New Roman"/>
          <w:b/>
          <w:color w:val="auto"/>
        </w:rPr>
        <w:t>Additional file 1:</w:t>
      </w:r>
      <w:r w:rsidR="00466259" w:rsidRPr="005301BC">
        <w:rPr>
          <w:rFonts w:ascii="Times New Roman" w:eastAsia="DFKai-SB" w:hAnsi="Times New Roman"/>
          <w:b/>
          <w:color w:val="auto"/>
          <w:sz w:val="24"/>
        </w:rPr>
        <w:t xml:space="preserve"> Figure S</w:t>
      </w:r>
      <w:r w:rsidR="00B5342E" w:rsidRPr="005301BC">
        <w:rPr>
          <w:rFonts w:ascii="Times New Roman" w:eastAsia="DFKai-SB" w:hAnsi="Times New Roman" w:hint="eastAsia"/>
          <w:b/>
          <w:color w:val="auto"/>
          <w:sz w:val="24"/>
          <w:lang w:eastAsia="zh-TW"/>
        </w:rPr>
        <w:t>2</w:t>
      </w:r>
      <w:r w:rsidR="00466259" w:rsidRPr="005301BC">
        <w:rPr>
          <w:rFonts w:ascii="Times New Roman" w:eastAsia="DFKai-SB" w:hAnsi="Times New Roman"/>
          <w:color w:val="auto"/>
          <w:sz w:val="24"/>
        </w:rPr>
        <w:t>:</w:t>
      </w:r>
      <w:r w:rsidR="009C0189" w:rsidRPr="005301BC">
        <w:rPr>
          <w:rFonts w:ascii="Times New Roman" w:hAnsi="Times New Roman"/>
          <w:b/>
          <w:color w:val="auto"/>
          <w:sz w:val="24"/>
        </w:rPr>
        <w:t xml:space="preserve"> </w:t>
      </w:r>
      <w:r w:rsidR="0087610C" w:rsidRPr="005301BC">
        <w:rPr>
          <w:rFonts w:ascii="Times New Roman" w:hAnsi="Times New Roman"/>
          <w:color w:val="auto"/>
          <w:sz w:val="24"/>
        </w:rPr>
        <w:t xml:space="preserve">ARPE-19 cells were transfected with </w:t>
      </w:r>
      <w:r w:rsidR="00D9723B" w:rsidRPr="005301BC">
        <w:rPr>
          <w:rFonts w:ascii="Times New Roman" w:hAnsi="Times New Roman"/>
          <w:color w:val="auto"/>
          <w:sz w:val="24"/>
        </w:rPr>
        <w:t>mitochondria-targeted reg fluorescent protein Keima (mt-Keima), and treated with or without</w:t>
      </w:r>
      <w:r w:rsidR="0087610C" w:rsidRPr="005301BC">
        <w:rPr>
          <w:rFonts w:ascii="Times New Roman" w:hAnsi="Times New Roman"/>
          <w:b/>
          <w:color w:val="auto"/>
          <w:sz w:val="24"/>
        </w:rPr>
        <w:t xml:space="preserve"> </w:t>
      </w:r>
      <w:r w:rsidR="00D9723B" w:rsidRPr="005301BC">
        <w:rPr>
          <w:rFonts w:ascii="Times New Roman" w:hAnsi="Times New Roman"/>
          <w:color w:val="auto"/>
          <w:sz w:val="24"/>
        </w:rPr>
        <w:t>melatonin in NaIO3-treated</w:t>
      </w:r>
      <w:r w:rsidR="00D9723B" w:rsidRPr="005301BC">
        <w:rPr>
          <w:rFonts w:ascii="Times New Roman" w:hAnsi="Times New Roman"/>
          <w:b/>
          <w:color w:val="auto"/>
          <w:sz w:val="24"/>
        </w:rPr>
        <w:t xml:space="preserve"> </w:t>
      </w:r>
      <w:r w:rsidR="00D9723B" w:rsidRPr="005301BC">
        <w:rPr>
          <w:rFonts w:ascii="Times New Roman" w:hAnsi="Times New Roman"/>
          <w:color w:val="auto"/>
          <w:sz w:val="24"/>
        </w:rPr>
        <w:t>cells</w:t>
      </w:r>
      <w:r w:rsidR="00D9723B" w:rsidRPr="005301BC">
        <w:rPr>
          <w:rFonts w:ascii="Times New Roman" w:hAnsi="Times New Roman"/>
          <w:b/>
          <w:color w:val="auto"/>
          <w:sz w:val="24"/>
        </w:rPr>
        <w:t xml:space="preserve">. </w:t>
      </w:r>
      <w:r w:rsidR="00906B41" w:rsidRPr="005301BC">
        <w:rPr>
          <w:rFonts w:ascii="Times New Roman" w:hAnsi="Times New Roman"/>
          <w:color w:val="auto"/>
          <w:sz w:val="24"/>
        </w:rPr>
        <w:t>Representative image</w:t>
      </w:r>
      <w:r w:rsidR="00F6507C" w:rsidRPr="005301BC">
        <w:rPr>
          <w:rFonts w:ascii="Times New Roman" w:hAnsi="Times New Roman"/>
          <w:color w:val="auto"/>
          <w:sz w:val="24"/>
        </w:rPr>
        <w:t xml:space="preserve">s of Keima-Red </w:t>
      </w:r>
      <w:r w:rsidR="00D9723B" w:rsidRPr="005301BC">
        <w:rPr>
          <w:rFonts w:ascii="Times New Roman" w:hAnsi="Times New Roman"/>
          <w:color w:val="auto"/>
          <w:sz w:val="24"/>
        </w:rPr>
        <w:t xml:space="preserve">by immunofluorescence assay. </w:t>
      </w:r>
      <w:r w:rsidR="00906B41" w:rsidRPr="005301BC">
        <w:rPr>
          <w:rFonts w:ascii="Times New Roman" w:hAnsi="Times New Roman"/>
          <w:color w:val="auto"/>
          <w:sz w:val="24"/>
        </w:rPr>
        <w:t xml:space="preserve">Scale bars, </w:t>
      </w:r>
      <w:r w:rsidR="00F6507C" w:rsidRPr="005301BC">
        <w:rPr>
          <w:rFonts w:ascii="Times New Roman" w:hAnsi="Times New Roman"/>
          <w:color w:val="auto"/>
          <w:sz w:val="24"/>
        </w:rPr>
        <w:t>50</w:t>
      </w:r>
      <w:r w:rsidR="00906B41" w:rsidRPr="005301BC">
        <w:rPr>
          <w:rFonts w:ascii="Times New Roman" w:hAnsi="Times New Roman"/>
          <w:color w:val="auto"/>
          <w:sz w:val="24"/>
        </w:rPr>
        <w:t xml:space="preserve"> μm. Results are representative of at least </w:t>
      </w:r>
      <w:r w:rsidR="000B78A4" w:rsidRPr="005301BC">
        <w:rPr>
          <w:rFonts w:ascii="Times New Roman" w:hAnsi="Times New Roman"/>
          <w:color w:val="auto"/>
          <w:sz w:val="24"/>
        </w:rPr>
        <w:t>three</w:t>
      </w:r>
      <w:r w:rsidR="00906B41" w:rsidRPr="005301BC">
        <w:rPr>
          <w:rFonts w:ascii="Times New Roman" w:hAnsi="Times New Roman"/>
          <w:color w:val="auto"/>
          <w:sz w:val="24"/>
        </w:rPr>
        <w:t xml:space="preserve"> independent experiments.</w:t>
      </w: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B5342E" w:rsidRPr="005301BC" w:rsidRDefault="00B5342E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B5342E" w:rsidRPr="005301BC" w:rsidRDefault="00B5342E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B5342E" w:rsidRPr="005301BC" w:rsidRDefault="00B5342E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0B78A4" w:rsidRPr="005301BC" w:rsidRDefault="000B78A4" w:rsidP="00906B41">
      <w:pPr>
        <w:pStyle w:val="MDPI51figurecaption"/>
        <w:spacing w:before="0" w:after="0" w:line="300" w:lineRule="auto"/>
        <w:ind w:left="0"/>
        <w:rPr>
          <w:color w:val="auto"/>
        </w:rPr>
      </w:pPr>
    </w:p>
    <w:p w:rsidR="00466259" w:rsidRPr="005301BC" w:rsidRDefault="00466259" w:rsidP="004C3510">
      <w:pPr>
        <w:spacing w:line="300" w:lineRule="auto"/>
        <w:jc w:val="both"/>
        <w:rPr>
          <w:rFonts w:ascii="Times New Roman" w:eastAsia="DFKai-SB" w:hAnsi="Times New Roman" w:cs="Times New Roman"/>
        </w:rPr>
      </w:pPr>
    </w:p>
    <w:p w:rsidR="00340486" w:rsidRPr="005301BC" w:rsidRDefault="00340486" w:rsidP="004C3510">
      <w:pPr>
        <w:spacing w:line="300" w:lineRule="auto"/>
        <w:jc w:val="both"/>
        <w:rPr>
          <w:rFonts w:ascii="Times New Roman" w:eastAsia="DFKai-SB" w:hAnsi="Times New Roman" w:cs="Times New Roman"/>
        </w:rPr>
      </w:pPr>
    </w:p>
    <w:p w:rsidR="000B78A4" w:rsidRPr="005301BC" w:rsidRDefault="00EA796B" w:rsidP="000B78A4">
      <w:pPr>
        <w:rPr>
          <w:rFonts w:ascii="Times New Roman" w:hAnsi="Times New Roman" w:cs="Times New Roman"/>
          <w:b/>
        </w:rPr>
      </w:pPr>
      <w:r w:rsidRPr="005301BC">
        <w:rPr>
          <w:rFonts w:ascii="Times New Roman" w:eastAsia="DFKai-SB" w:hAnsi="Times New Roman" w:cs="Times New Roman"/>
          <w:b/>
        </w:rPr>
        <w:t>Additional file 1:</w:t>
      </w:r>
      <w:r w:rsidR="000B78A4" w:rsidRPr="005301BC">
        <w:rPr>
          <w:rFonts w:ascii="Times New Roman" w:hAnsi="Times New Roman" w:cs="Times New Roman"/>
          <w:b/>
        </w:rPr>
        <w:t xml:space="preserve"> Figure S</w:t>
      </w:r>
      <w:r w:rsidR="00B5342E" w:rsidRPr="005301BC">
        <w:rPr>
          <w:rFonts w:ascii="Times New Roman" w:hAnsi="Times New Roman" w:cs="Times New Roman" w:hint="eastAsia"/>
          <w:b/>
        </w:rPr>
        <w:t>3</w:t>
      </w:r>
    </w:p>
    <w:p w:rsidR="00466259" w:rsidRPr="005301BC" w:rsidRDefault="00466259" w:rsidP="00466259">
      <w:pPr>
        <w:jc w:val="both"/>
        <w:rPr>
          <w:rFonts w:ascii="Times New Roman" w:eastAsia="DFKai-SB" w:hAnsi="Times New Roman" w:cs="Times New Roman"/>
        </w:rPr>
      </w:pPr>
    </w:p>
    <w:p w:rsidR="00466259" w:rsidRPr="005301BC" w:rsidRDefault="00466259"/>
    <w:p w:rsidR="0087610C" w:rsidRPr="005301BC" w:rsidRDefault="0087610C"/>
    <w:p w:rsidR="0087610C" w:rsidRPr="005301BC" w:rsidRDefault="00B5342E">
      <w:r w:rsidRPr="005301BC">
        <w:rPr>
          <w:noProof/>
          <w:lang w:val="en-IN" w:eastAsia="en-IN"/>
        </w:rPr>
        <w:drawing>
          <wp:inline distT="0" distB="0" distL="0" distR="0">
            <wp:extent cx="5558838" cy="4019550"/>
            <wp:effectExtent l="0" t="0" r="381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-F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056" cy="402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10C" w:rsidRPr="005301BC" w:rsidRDefault="0087610C"/>
    <w:p w:rsidR="0087610C" w:rsidRPr="005301BC" w:rsidRDefault="0087610C"/>
    <w:p w:rsidR="0087610C" w:rsidRPr="005301BC" w:rsidRDefault="0087610C"/>
    <w:p w:rsidR="00580125" w:rsidRPr="005301BC" w:rsidRDefault="00EA796B" w:rsidP="00580125">
      <w:pPr>
        <w:pStyle w:val="MDPI51figurecaption"/>
        <w:spacing w:before="0" w:after="0" w:line="300" w:lineRule="auto"/>
        <w:ind w:left="0"/>
        <w:rPr>
          <w:rFonts w:ascii="Times New Roman" w:eastAsia="DFKai-SB" w:hAnsi="Times New Roman"/>
          <w:color w:val="auto"/>
          <w:sz w:val="24"/>
          <w:szCs w:val="24"/>
        </w:rPr>
      </w:pPr>
      <w:r w:rsidRPr="005301BC">
        <w:rPr>
          <w:rFonts w:ascii="Times New Roman" w:eastAsia="DFKai-SB" w:hAnsi="Times New Roman"/>
          <w:b/>
          <w:color w:val="auto"/>
        </w:rPr>
        <w:t>Additional file 1:</w:t>
      </w:r>
      <w:r w:rsidR="00580125" w:rsidRPr="005301BC">
        <w:rPr>
          <w:rFonts w:ascii="Times New Roman" w:eastAsia="DFKai-SB" w:hAnsi="Times New Roman"/>
          <w:b/>
          <w:color w:val="auto"/>
          <w:sz w:val="24"/>
        </w:rPr>
        <w:t xml:space="preserve"> Figure S</w:t>
      </w:r>
      <w:r w:rsidR="00B5342E" w:rsidRPr="005301BC">
        <w:rPr>
          <w:rFonts w:ascii="Times New Roman" w:eastAsia="DFKai-SB" w:hAnsi="Times New Roman" w:hint="eastAsia"/>
          <w:b/>
          <w:color w:val="auto"/>
          <w:sz w:val="24"/>
          <w:lang w:eastAsia="zh-TW"/>
        </w:rPr>
        <w:t>3</w:t>
      </w:r>
      <w:r w:rsidR="00580125" w:rsidRPr="005301BC">
        <w:rPr>
          <w:rFonts w:ascii="Times New Roman" w:eastAsia="DFKai-SB" w:hAnsi="Times New Roman"/>
          <w:color w:val="auto"/>
          <w:sz w:val="24"/>
        </w:rPr>
        <w:t>:</w:t>
      </w:r>
      <w:r w:rsidR="00580125" w:rsidRPr="005301BC">
        <w:rPr>
          <w:rFonts w:ascii="Times New Roman" w:hAnsi="Times New Roman"/>
          <w:b/>
          <w:color w:val="auto"/>
          <w:sz w:val="24"/>
        </w:rPr>
        <w:t xml:space="preserve"> 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ARPE-19 cells were co-treated with H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vertAlign w:val="subscript"/>
          <w:lang w:val="en-GB"/>
        </w:rPr>
        <w:t>2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O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vertAlign w:val="subscript"/>
          <w:lang w:val="en-GB"/>
        </w:rPr>
        <w:t>2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 xml:space="preserve"> (1 mM) and melatonin (2 mM) for 24 h, (A) cell viability was measured using an MTT assay</w:t>
      </w:r>
      <w:r w:rsidR="00580125" w:rsidRPr="005301BC">
        <w:rPr>
          <w:rFonts w:ascii="Times New Roman" w:eastAsia="DFKai-SB" w:hAnsi="Times New Roman"/>
          <w:color w:val="auto"/>
          <w:sz w:val="24"/>
          <w:szCs w:val="24"/>
        </w:rPr>
        <w:t>.</w:t>
      </w:r>
      <w:r w:rsidR="00340486" w:rsidRPr="005301BC">
        <w:rPr>
          <w:rFonts w:ascii="Times New Roman" w:eastAsia="DFKai-SB" w:hAnsi="Times New Roman"/>
          <w:color w:val="auto"/>
          <w:sz w:val="24"/>
          <w:szCs w:val="24"/>
        </w:rPr>
        <w:t xml:space="preserve"> (B)</w:t>
      </w:r>
      <w:r w:rsidR="00340486" w:rsidRPr="005301BC">
        <w:rPr>
          <w:color w:val="auto"/>
        </w:rPr>
        <w:t xml:space="preserve"> </w:t>
      </w:r>
      <w:r w:rsidR="00340486" w:rsidRPr="005301BC">
        <w:rPr>
          <w:rFonts w:ascii="Times New Roman" w:eastAsia="DFKai-SB" w:hAnsi="Times New Roman"/>
          <w:color w:val="auto"/>
          <w:sz w:val="24"/>
          <w:szCs w:val="24"/>
        </w:rPr>
        <w:t xml:space="preserve">Flow cytometry data was detected using a DCFH-DA dye. (C) Cell apoptotic cells were detected with an Annexin-V/PI staining by flow cytometry. (D) The protein expression of HIF-1a, BNIP3 and LC3B were determined with western blotting, 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sym w:font="Symbol" w:char="F062"/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-actin was used as the internal control.</w:t>
      </w:r>
      <w:r w:rsidR="00340486" w:rsidRPr="005301BC">
        <w:rPr>
          <w:color w:val="auto"/>
        </w:rPr>
        <w:t xml:space="preserve"> 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All of the data are presented as the mean ± SEM of three independent experiments. **, P &lt; 0.01 compared with control and #, P &lt; 0.05 compared with H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vertAlign w:val="subscript"/>
          <w:lang w:val="en-GB"/>
        </w:rPr>
        <w:t>2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O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vertAlign w:val="subscript"/>
          <w:lang w:val="en-GB"/>
        </w:rPr>
        <w:t>2</w:t>
      </w:r>
      <w:r w:rsidR="00340486" w:rsidRPr="005301BC">
        <w:rPr>
          <w:rFonts w:ascii="Times New Roman" w:eastAsia="DFKai-SB" w:hAnsi="Times New Roman"/>
          <w:bCs/>
          <w:color w:val="auto"/>
          <w:sz w:val="24"/>
          <w:szCs w:val="24"/>
          <w:lang w:val="en-GB"/>
        </w:rPr>
        <w:t>.</w:t>
      </w:r>
    </w:p>
    <w:p w:rsidR="00B34EA5" w:rsidRPr="005301BC" w:rsidRDefault="00B34EA5"/>
    <w:p w:rsidR="00B34EA5" w:rsidRPr="005301BC" w:rsidRDefault="00B34EA5"/>
    <w:p w:rsidR="0087610C" w:rsidRPr="005301BC" w:rsidRDefault="0087610C"/>
    <w:p w:rsidR="0087610C" w:rsidRPr="005301BC" w:rsidRDefault="0087610C"/>
    <w:p w:rsidR="0087610C" w:rsidRPr="005301BC" w:rsidRDefault="0087610C"/>
    <w:p w:rsidR="0087610C" w:rsidRPr="005301BC" w:rsidRDefault="0087610C"/>
    <w:p w:rsidR="000B78A4" w:rsidRPr="005301BC" w:rsidRDefault="00EA796B" w:rsidP="000B78A4">
      <w:pPr>
        <w:rPr>
          <w:rFonts w:ascii="Times New Roman" w:hAnsi="Times New Roman" w:cs="Times New Roman"/>
          <w:b/>
        </w:rPr>
      </w:pPr>
      <w:r w:rsidRPr="005301BC">
        <w:rPr>
          <w:rFonts w:ascii="Times New Roman" w:eastAsia="DFKai-SB" w:hAnsi="Times New Roman" w:cs="Times New Roman"/>
          <w:b/>
        </w:rPr>
        <w:t>Additional file 1:</w:t>
      </w:r>
      <w:r w:rsidR="000B78A4" w:rsidRPr="005301BC">
        <w:rPr>
          <w:rFonts w:ascii="Times New Roman" w:hAnsi="Times New Roman" w:cs="Times New Roman"/>
          <w:b/>
        </w:rPr>
        <w:t xml:space="preserve"> Figure </w:t>
      </w:r>
      <w:r w:rsidR="0087610C" w:rsidRPr="005301BC">
        <w:rPr>
          <w:rFonts w:ascii="Times New Roman" w:hAnsi="Times New Roman" w:cs="Times New Roman"/>
          <w:b/>
        </w:rPr>
        <w:t>S</w:t>
      </w:r>
      <w:r w:rsidR="00B5342E" w:rsidRPr="005301BC">
        <w:rPr>
          <w:rFonts w:ascii="Times New Roman" w:hAnsi="Times New Roman" w:cs="Times New Roman" w:hint="eastAsia"/>
          <w:b/>
        </w:rPr>
        <w:t>4</w:t>
      </w:r>
    </w:p>
    <w:p w:rsidR="00B34EA5" w:rsidRPr="005301BC" w:rsidRDefault="00B34EA5"/>
    <w:p w:rsidR="00B34EA5" w:rsidRPr="005301BC" w:rsidRDefault="000B78A4">
      <w:pPr>
        <w:rPr>
          <w:rFonts w:ascii="Times New Roman" w:hAnsi="Times New Roman" w:cs="Times New Roman"/>
        </w:rPr>
      </w:pPr>
      <w:r w:rsidRPr="005301BC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>
            <wp:extent cx="5429250" cy="2315426"/>
            <wp:effectExtent l="0" t="0" r="0" b="889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-F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6091" cy="232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EA5" w:rsidRPr="005301BC" w:rsidRDefault="00B34EA5"/>
    <w:p w:rsidR="00B34EA5" w:rsidRPr="005301BC" w:rsidRDefault="00EA796B" w:rsidP="00B5342E">
      <w:pPr>
        <w:jc w:val="both"/>
        <w:rPr>
          <w:rFonts w:ascii="Times New Roman" w:hAnsi="Times New Roman" w:cs="Times New Roman"/>
        </w:rPr>
      </w:pPr>
      <w:r w:rsidRPr="005301BC">
        <w:rPr>
          <w:rFonts w:ascii="Times New Roman" w:eastAsia="DFKai-SB" w:hAnsi="Times New Roman" w:cs="Times New Roman"/>
          <w:b/>
        </w:rPr>
        <w:t>Additional file 1:</w:t>
      </w:r>
      <w:r w:rsidR="00580125" w:rsidRPr="005301BC">
        <w:rPr>
          <w:rFonts w:ascii="Times New Roman" w:eastAsia="DFKai-SB" w:hAnsi="Times New Roman" w:cs="Times New Roman"/>
          <w:b/>
        </w:rPr>
        <w:t xml:space="preserve"> Figure S</w:t>
      </w:r>
      <w:r w:rsidR="00340486" w:rsidRPr="005301BC">
        <w:rPr>
          <w:rFonts w:ascii="Times New Roman" w:eastAsia="DFKai-SB" w:hAnsi="Times New Roman" w:cs="Times New Roman"/>
          <w:b/>
        </w:rPr>
        <w:t>4</w:t>
      </w:r>
      <w:r w:rsidR="00580125" w:rsidRPr="005301BC">
        <w:rPr>
          <w:rFonts w:ascii="Times New Roman" w:eastAsia="DFKai-SB" w:hAnsi="Times New Roman" w:cs="Times New Roman"/>
        </w:rPr>
        <w:t>:</w:t>
      </w:r>
      <w:r w:rsidR="00D9723B" w:rsidRPr="005301BC">
        <w:rPr>
          <w:rFonts w:ascii="Times New Roman" w:hAnsi="Times New Roman" w:cs="Times New Roman"/>
        </w:rPr>
        <w:t xml:space="preserve"> (A) </w:t>
      </w:r>
      <w:r w:rsidR="00B821D2" w:rsidRPr="005301BC">
        <w:rPr>
          <w:rFonts w:ascii="Times New Roman" w:hAnsi="Times New Roman" w:cs="Times New Roman"/>
        </w:rPr>
        <w:t>ARPE-19 cells were co-treated with H</w:t>
      </w:r>
      <w:r w:rsidR="00B821D2" w:rsidRPr="005301BC">
        <w:rPr>
          <w:rFonts w:ascii="Times New Roman" w:hAnsi="Times New Roman" w:cs="Times New Roman"/>
          <w:vertAlign w:val="subscript"/>
        </w:rPr>
        <w:t>2</w:t>
      </w:r>
      <w:r w:rsidR="00B821D2" w:rsidRPr="005301BC">
        <w:rPr>
          <w:rFonts w:ascii="Times New Roman" w:hAnsi="Times New Roman" w:cs="Times New Roman"/>
        </w:rPr>
        <w:t>O</w:t>
      </w:r>
      <w:r w:rsidR="00B821D2" w:rsidRPr="005301BC">
        <w:rPr>
          <w:rFonts w:ascii="Times New Roman" w:hAnsi="Times New Roman" w:cs="Times New Roman"/>
          <w:vertAlign w:val="subscript"/>
        </w:rPr>
        <w:t>2</w:t>
      </w:r>
      <w:r w:rsidR="00B821D2" w:rsidRPr="005301BC">
        <w:rPr>
          <w:rFonts w:ascii="Times New Roman" w:hAnsi="Times New Roman" w:cs="Times New Roman"/>
        </w:rPr>
        <w:t xml:space="preserve"> (1 mM) and melatonin (2 mM) for 24 h, then </w:t>
      </w:r>
      <w:r w:rsidR="00952747" w:rsidRPr="005301BC">
        <w:rPr>
          <w:rFonts w:ascii="Times New Roman" w:hAnsi="Times New Roman" w:cs="Times New Roman"/>
        </w:rPr>
        <w:t>incubated with</w:t>
      </w:r>
      <w:r w:rsidR="00B821D2" w:rsidRPr="005301BC">
        <w:rPr>
          <w:rFonts w:ascii="Times New Roman" w:hAnsi="Times New Roman" w:cs="Times New Roman"/>
        </w:rPr>
        <w:t xml:space="preserve"> mitophagy dye</w:t>
      </w:r>
      <w:r w:rsidR="00952747" w:rsidRPr="005301BC">
        <w:rPr>
          <w:rFonts w:ascii="Times New Roman" w:hAnsi="Times New Roman" w:cs="Times New Roman"/>
        </w:rPr>
        <w:t xml:space="preserve"> for 15 mins by </w:t>
      </w:r>
      <w:r w:rsidR="00D9723B" w:rsidRPr="005301BC">
        <w:rPr>
          <w:rFonts w:ascii="Times New Roman" w:eastAsia="DFKai-SB" w:hAnsi="Times New Roman" w:cs="Times New Roman"/>
        </w:rPr>
        <w:t xml:space="preserve">immunofluorescence </w:t>
      </w:r>
      <w:r w:rsidR="00952747" w:rsidRPr="005301BC">
        <w:rPr>
          <w:rFonts w:ascii="Times New Roman" w:eastAsia="DFKai-SB" w:hAnsi="Times New Roman" w:cs="Times New Roman"/>
        </w:rPr>
        <w:t>assay</w:t>
      </w:r>
      <w:r w:rsidR="00D9723B" w:rsidRPr="005301BC">
        <w:rPr>
          <w:rFonts w:ascii="Times New Roman" w:eastAsia="DFKai-SB" w:hAnsi="Times New Roman" w:cs="Times New Roman"/>
        </w:rPr>
        <w:t>. (</w:t>
      </w:r>
      <w:r w:rsidR="00952747" w:rsidRPr="005301BC">
        <w:rPr>
          <w:rFonts w:ascii="Times New Roman" w:eastAsia="DFKai-SB" w:hAnsi="Times New Roman" w:cs="Times New Roman"/>
        </w:rPr>
        <w:t>B</w:t>
      </w:r>
      <w:r w:rsidR="00D9723B" w:rsidRPr="005301BC">
        <w:rPr>
          <w:rFonts w:ascii="Times New Roman" w:eastAsia="DFKai-SB" w:hAnsi="Times New Roman" w:cs="Times New Roman"/>
        </w:rPr>
        <w:t>)</w:t>
      </w:r>
      <w:r w:rsidR="00952747" w:rsidRPr="005301BC">
        <w:rPr>
          <w:rFonts w:ascii="Times New Roman" w:hAnsi="Times New Roman" w:cs="Times New Roman"/>
        </w:rPr>
        <w:t xml:space="preserve"> </w:t>
      </w:r>
      <w:r w:rsidR="00952747" w:rsidRPr="005301BC">
        <w:rPr>
          <w:rFonts w:ascii="Times New Roman" w:eastAsia="DFKai-SB" w:hAnsi="Times New Roman" w:cs="Times New Roman"/>
        </w:rPr>
        <w:t>T</w:t>
      </w:r>
      <w:r w:rsidR="00D9723B" w:rsidRPr="005301BC">
        <w:rPr>
          <w:rFonts w:ascii="Times New Roman" w:eastAsia="DFKai-SB" w:hAnsi="Times New Roman" w:cs="Times New Roman"/>
        </w:rPr>
        <w:t>ransfected with mitochondria-targeted fluorescent protein Keima (mt-Keima), and treated with or without melatonin</w:t>
      </w:r>
      <w:r w:rsidR="00952747" w:rsidRPr="005301BC">
        <w:rPr>
          <w:rFonts w:ascii="Times New Roman" w:hAnsi="Times New Roman" w:cs="Times New Roman"/>
        </w:rPr>
        <w:t xml:space="preserve"> (2 mM)</w:t>
      </w:r>
      <w:r w:rsidR="00D9723B" w:rsidRPr="005301BC">
        <w:rPr>
          <w:rFonts w:ascii="Times New Roman" w:eastAsia="DFKai-SB" w:hAnsi="Times New Roman" w:cs="Times New Roman"/>
        </w:rPr>
        <w:t xml:space="preserve"> in </w:t>
      </w:r>
      <w:r w:rsidR="00952747" w:rsidRPr="005301BC">
        <w:rPr>
          <w:rFonts w:ascii="Times New Roman" w:eastAsia="DFKai-SB" w:hAnsi="Times New Roman" w:cs="Times New Roman"/>
        </w:rPr>
        <w:t>H</w:t>
      </w:r>
      <w:r w:rsidR="00952747" w:rsidRPr="005301BC">
        <w:rPr>
          <w:rFonts w:ascii="Times New Roman" w:eastAsia="DFKai-SB" w:hAnsi="Times New Roman" w:cs="Times New Roman"/>
          <w:vertAlign w:val="subscript"/>
        </w:rPr>
        <w:t>2</w:t>
      </w:r>
      <w:r w:rsidR="00952747" w:rsidRPr="005301BC">
        <w:rPr>
          <w:rFonts w:ascii="Times New Roman" w:eastAsia="DFKai-SB" w:hAnsi="Times New Roman" w:cs="Times New Roman"/>
        </w:rPr>
        <w:t>O</w:t>
      </w:r>
      <w:r w:rsidR="00952747" w:rsidRPr="005301BC">
        <w:rPr>
          <w:rFonts w:ascii="Times New Roman" w:eastAsia="DFKai-SB" w:hAnsi="Times New Roman" w:cs="Times New Roman"/>
          <w:vertAlign w:val="subscript"/>
        </w:rPr>
        <w:t>2</w:t>
      </w:r>
      <w:r w:rsidR="00D9723B" w:rsidRPr="005301BC">
        <w:rPr>
          <w:rFonts w:ascii="Times New Roman" w:eastAsia="DFKai-SB" w:hAnsi="Times New Roman" w:cs="Times New Roman"/>
        </w:rPr>
        <w:t xml:space="preserve">-treated </w:t>
      </w:r>
      <w:r w:rsidR="00952747" w:rsidRPr="005301BC">
        <w:rPr>
          <w:rFonts w:ascii="Times New Roman" w:eastAsia="DFKai-SB" w:hAnsi="Times New Roman" w:cs="Times New Roman"/>
        </w:rPr>
        <w:t xml:space="preserve">ARPE19 </w:t>
      </w:r>
      <w:r w:rsidR="00D9723B" w:rsidRPr="005301BC">
        <w:rPr>
          <w:rFonts w:ascii="Times New Roman" w:eastAsia="DFKai-SB" w:hAnsi="Times New Roman" w:cs="Times New Roman"/>
        </w:rPr>
        <w:t>cells.</w:t>
      </w:r>
      <w:r w:rsidR="00580125" w:rsidRPr="005301BC">
        <w:rPr>
          <w:rFonts w:ascii="Times New Roman" w:hAnsi="Times New Roman" w:cs="Times New Roman"/>
          <w:b/>
        </w:rPr>
        <w:t xml:space="preserve"> </w:t>
      </w:r>
      <w:r w:rsidR="00580125" w:rsidRPr="005301BC">
        <w:rPr>
          <w:rFonts w:ascii="Times New Roman" w:hAnsi="Times New Roman" w:cs="Times New Roman"/>
        </w:rPr>
        <w:t xml:space="preserve">Representative images of </w:t>
      </w:r>
      <w:r w:rsidR="006E39E8" w:rsidRPr="005301BC">
        <w:rPr>
          <w:rFonts w:ascii="Times New Roman" w:hAnsi="Times New Roman" w:cs="Times New Roman"/>
        </w:rPr>
        <w:t xml:space="preserve">Keima-Red were detected by immunofluorescence assay. </w:t>
      </w:r>
      <w:r w:rsidR="00580125" w:rsidRPr="005301BC">
        <w:rPr>
          <w:rFonts w:ascii="Times New Roman" w:hAnsi="Times New Roman" w:cs="Times New Roman"/>
        </w:rPr>
        <w:t xml:space="preserve">Scale bars, 50 μm. </w:t>
      </w:r>
    </w:p>
    <w:p w:rsidR="00B34EA5" w:rsidRPr="005301BC" w:rsidRDefault="00B34EA5" w:rsidP="00B5342E">
      <w:pPr>
        <w:jc w:val="both"/>
        <w:rPr>
          <w:rFonts w:ascii="Times New Roman" w:hAnsi="Times New Roman" w:cs="Times New Roman"/>
        </w:rPr>
      </w:pPr>
    </w:p>
    <w:sectPr w:rsidR="00B34EA5" w:rsidRPr="005301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672" w:rsidRDefault="00D00672" w:rsidP="00B34EA5">
      <w:r>
        <w:separator/>
      </w:r>
    </w:p>
  </w:endnote>
  <w:endnote w:type="continuationSeparator" w:id="0">
    <w:p w:rsidR="00D00672" w:rsidRDefault="00D00672" w:rsidP="00B34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672" w:rsidRDefault="00D00672" w:rsidP="00B34EA5">
      <w:r>
        <w:separator/>
      </w:r>
    </w:p>
  </w:footnote>
  <w:footnote w:type="continuationSeparator" w:id="0">
    <w:p w:rsidR="00D00672" w:rsidRDefault="00D00672" w:rsidP="00B34E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59"/>
    <w:rsid w:val="000277AB"/>
    <w:rsid w:val="000B78A4"/>
    <w:rsid w:val="000F52AE"/>
    <w:rsid w:val="001A5F14"/>
    <w:rsid w:val="001B2454"/>
    <w:rsid w:val="002C0892"/>
    <w:rsid w:val="00340486"/>
    <w:rsid w:val="00392052"/>
    <w:rsid w:val="00466259"/>
    <w:rsid w:val="00472DA0"/>
    <w:rsid w:val="004A52CF"/>
    <w:rsid w:val="004C3510"/>
    <w:rsid w:val="005301BC"/>
    <w:rsid w:val="00580125"/>
    <w:rsid w:val="00636C36"/>
    <w:rsid w:val="00661738"/>
    <w:rsid w:val="006A2A18"/>
    <w:rsid w:val="006E39E8"/>
    <w:rsid w:val="006F344B"/>
    <w:rsid w:val="007F4A8C"/>
    <w:rsid w:val="00800BFE"/>
    <w:rsid w:val="0087610C"/>
    <w:rsid w:val="008C6542"/>
    <w:rsid w:val="008F23C7"/>
    <w:rsid w:val="00906B41"/>
    <w:rsid w:val="00952747"/>
    <w:rsid w:val="009C0189"/>
    <w:rsid w:val="009C4A1D"/>
    <w:rsid w:val="00B34EA5"/>
    <w:rsid w:val="00B5342E"/>
    <w:rsid w:val="00B821D2"/>
    <w:rsid w:val="00CB7750"/>
    <w:rsid w:val="00CE1C33"/>
    <w:rsid w:val="00D00672"/>
    <w:rsid w:val="00D9723B"/>
    <w:rsid w:val="00DA5F20"/>
    <w:rsid w:val="00DE3B89"/>
    <w:rsid w:val="00EA796B"/>
    <w:rsid w:val="00F12CAB"/>
    <w:rsid w:val="00F6507C"/>
    <w:rsid w:val="00FD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4479E1C4-57E8-405B-9BC6-FFB9DD69D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8A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2title">
    <w:name w:val="MDPI_1.2_title"/>
    <w:next w:val="Normal"/>
    <w:qFormat/>
    <w:rsid w:val="0046625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kern w:val="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466259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kern w:val="0"/>
      <w:sz w:val="20"/>
      <w:lang w:eastAsia="de-DE" w:bidi="en-US"/>
    </w:rPr>
  </w:style>
  <w:style w:type="paragraph" w:customStyle="1" w:styleId="MDPI31text">
    <w:name w:val="MDPI_3.1_text"/>
    <w:qFormat/>
    <w:rsid w:val="00466259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B34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34EA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34E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34EA5"/>
    <w:rPr>
      <w:sz w:val="20"/>
      <w:szCs w:val="20"/>
    </w:rPr>
  </w:style>
  <w:style w:type="paragraph" w:customStyle="1" w:styleId="MDPI51figurecaption">
    <w:name w:val="MDPI_5.1_figure_caption"/>
    <w:basedOn w:val="Normal"/>
    <w:qFormat/>
    <w:rsid w:val="009C0189"/>
    <w:pPr>
      <w:widowControl/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F12CAB"/>
    <w:pPr>
      <w:widowControl/>
      <w:adjustRightInd w:val="0"/>
      <w:snapToGrid w:val="0"/>
      <w:spacing w:line="200" w:lineRule="atLeast"/>
      <w:ind w:left="311" w:hanging="198"/>
    </w:pPr>
    <w:rPr>
      <w:rFonts w:ascii="Palatino Linotype" w:eastAsia="Times New Roman" w:hAnsi="Palatino Linotype" w:cs="Times New Roman"/>
      <w:color w:val="000000"/>
      <w:kern w:val="0"/>
      <w:sz w:val="18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hyh</dc:creator>
  <cp:keywords/>
  <dc:description/>
  <cp:lastModifiedBy>Chitram Mohan</cp:lastModifiedBy>
  <cp:revision>5</cp:revision>
  <dcterms:created xsi:type="dcterms:W3CDTF">2022-08-03T08:43:00Z</dcterms:created>
  <dcterms:modified xsi:type="dcterms:W3CDTF">2022-08-12T15:10:00Z</dcterms:modified>
</cp:coreProperties>
</file>