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BF40CB" w14:textId="77777777" w:rsidR="007F0831" w:rsidRPr="00E12E8D" w:rsidRDefault="007F083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hint="eastAsia"/>
          <w:b/>
          <w:szCs w:val="21"/>
        </w:rPr>
        <w:t>Supplementary Figure legend</w:t>
      </w:r>
    </w:p>
    <w:p w14:paraId="3F257E51" w14:textId="77777777" w:rsidR="007F0831" w:rsidRPr="00E12E8D" w:rsidRDefault="007F0831" w:rsidP="007F0831">
      <w:pPr>
        <w:adjustRightInd w:val="0"/>
        <w:snapToGrid w:val="0"/>
        <w:spacing w:line="480" w:lineRule="auto"/>
        <w:rPr>
          <w:rFonts w:ascii="Times New Roman" w:eastAsia="SimSun" w:hAnsi="Times New Roman"/>
          <w:szCs w:val="21"/>
        </w:rPr>
      </w:pPr>
    </w:p>
    <w:p w14:paraId="546A4ED1" w14:textId="7322DAA1" w:rsidR="00181035" w:rsidRPr="00E12E8D" w:rsidRDefault="00BE68C9" w:rsidP="00181035">
      <w:pPr>
        <w:adjustRightInd w:val="0"/>
        <w:snapToGrid w:val="0"/>
        <w:spacing w:line="480" w:lineRule="auto"/>
        <w:rPr>
          <w:rFonts w:ascii="Times New Roman" w:hAnsi="Times New Roman"/>
          <w:b/>
          <w:szCs w:val="21"/>
        </w:rPr>
      </w:pPr>
      <w:r w:rsidRPr="00E12E8D">
        <w:rPr>
          <w:rFonts w:ascii="Times New Roman" w:eastAsia="SimSun" w:hAnsi="Times New Roman" w:hint="eastAsia"/>
          <w:b/>
          <w:szCs w:val="21"/>
        </w:rPr>
        <w:t>Supplementary</w:t>
      </w:r>
      <w:r w:rsidRPr="00E12E8D">
        <w:rPr>
          <w:rFonts w:ascii="Times New Roman" w:hAnsi="Times New Roman"/>
          <w:b/>
          <w:szCs w:val="21"/>
        </w:rPr>
        <w:t xml:space="preserve"> Fig.S</w:t>
      </w:r>
      <w:r w:rsidR="00C5788D">
        <w:rPr>
          <w:rFonts w:ascii="Times New Roman" w:hAnsi="Times New Roman"/>
          <w:b/>
          <w:szCs w:val="21"/>
        </w:rPr>
        <w:t>1</w:t>
      </w:r>
      <w:r w:rsidR="005B5F2B">
        <w:rPr>
          <w:rFonts w:ascii="Times New Roman" w:hAnsi="Times New Roman"/>
          <w:b/>
          <w:szCs w:val="21"/>
        </w:rPr>
        <w:t>.</w:t>
      </w:r>
      <w:r w:rsidR="00181035" w:rsidRPr="00E12E8D">
        <w:rPr>
          <w:rFonts w:ascii="Times New Roman" w:hAnsi="Times New Roman"/>
          <w:b/>
          <w:szCs w:val="21"/>
        </w:rPr>
        <w:t xml:space="preserve"> Enrichments analysis in cluster 2</w:t>
      </w:r>
      <w:r w:rsidR="00FF3CEC" w:rsidRPr="00E12E8D">
        <w:rPr>
          <w:rFonts w:ascii="Times New Roman" w:hAnsi="Times New Roman" w:hint="eastAsia"/>
          <w:b/>
          <w:szCs w:val="21"/>
        </w:rPr>
        <w:t xml:space="preserve"> goblet cells</w:t>
      </w:r>
      <w:r w:rsidR="00181035" w:rsidRPr="00E12E8D">
        <w:rPr>
          <w:rFonts w:ascii="Times New Roman" w:hAnsi="Times New Roman"/>
          <w:b/>
          <w:szCs w:val="21"/>
        </w:rPr>
        <w:t xml:space="preserve">. </w:t>
      </w:r>
    </w:p>
    <w:p w14:paraId="0D5E8ECE" w14:textId="77777777" w:rsidR="00181035" w:rsidRPr="00E12E8D" w:rsidRDefault="00181035" w:rsidP="00181035">
      <w:pPr>
        <w:pStyle w:val="ListParagraph"/>
        <w:adjustRightInd w:val="0"/>
        <w:snapToGrid w:val="0"/>
        <w:spacing w:line="480" w:lineRule="auto"/>
        <w:ind w:firstLineChars="0" w:firstLine="0"/>
        <w:rPr>
          <w:rFonts w:ascii="Times New Roman" w:hAnsi="Times New Roman"/>
          <w:szCs w:val="21"/>
        </w:rPr>
      </w:pPr>
      <w:r w:rsidRPr="00E12E8D">
        <w:rPr>
          <w:rFonts w:ascii="Times New Roman" w:hAnsi="Times New Roman"/>
          <w:szCs w:val="21"/>
        </w:rPr>
        <w:t>A. Disease enrichment of the genes in cluster 2</w:t>
      </w:r>
      <w:r w:rsidR="00604B01" w:rsidRPr="00E12E8D">
        <w:rPr>
          <w:rFonts w:ascii="Times New Roman" w:hAnsi="Times New Roman" w:hint="eastAsia"/>
          <w:szCs w:val="21"/>
        </w:rPr>
        <w:t xml:space="preserve"> goblet cells</w:t>
      </w:r>
      <w:r w:rsidRPr="00E12E8D">
        <w:rPr>
          <w:rFonts w:ascii="Times New Roman" w:hAnsi="Times New Roman"/>
          <w:szCs w:val="21"/>
        </w:rPr>
        <w:t xml:space="preserve">. B. KEGG enrichment of the genes in cluster 2. C. The Top 20 genes in adenoma tissue compare to normal tissue in cluster 2. D. The Top 20 genes in adenoma tissue compare to normal tissue in cluster 2. </w:t>
      </w:r>
    </w:p>
    <w:p w14:paraId="7F99375E" w14:textId="77777777" w:rsidR="00181035" w:rsidRPr="00E12E8D" w:rsidRDefault="009F4AA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6B724AAA" wp14:editId="1AA739DF">
            <wp:extent cx="5274310" cy="4487586"/>
            <wp:effectExtent l="19050" t="0" r="2540" b="0"/>
            <wp:docPr id="7" name="图片 1" descr="E:\科 研\课 题\结肠癌BD单细胞测序\实验数据 20220518\图表结果 20220524\Figure S3 cluster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科 研\课 题\结肠癌BD单细胞测序\实验数据 20220518\图表结果 20220524\Figure S3 cluster 2.tif"/>
                    <pic:cNvPicPr>
                      <a:picLocks noChangeAspect="1" noChangeArrowheads="1"/>
                    </pic:cNvPicPr>
                  </pic:nvPicPr>
                  <pic:blipFill>
                    <a:blip r:embed="rId7" cstate="print"/>
                    <a:srcRect/>
                    <a:stretch>
                      <a:fillRect/>
                    </a:stretch>
                  </pic:blipFill>
                  <pic:spPr bwMode="auto">
                    <a:xfrm>
                      <a:off x="0" y="0"/>
                      <a:ext cx="5274310" cy="4487586"/>
                    </a:xfrm>
                    <a:prstGeom prst="rect">
                      <a:avLst/>
                    </a:prstGeom>
                    <a:noFill/>
                    <a:ln w="9525">
                      <a:noFill/>
                      <a:miter lim="800000"/>
                      <a:headEnd/>
                      <a:tailEnd/>
                    </a:ln>
                  </pic:spPr>
                </pic:pic>
              </a:graphicData>
            </a:graphic>
          </wp:inline>
        </w:drawing>
      </w:r>
    </w:p>
    <w:p w14:paraId="33EE1CBE" w14:textId="42813D8B" w:rsidR="007F0831" w:rsidRPr="00E12E8D" w:rsidRDefault="007F0831" w:rsidP="007F0831">
      <w:pPr>
        <w:adjustRightInd w:val="0"/>
        <w:snapToGrid w:val="0"/>
        <w:spacing w:line="480" w:lineRule="auto"/>
        <w:rPr>
          <w:rFonts w:ascii="Times New Roman" w:hAnsi="Times New Roman"/>
          <w:b/>
          <w:szCs w:val="21"/>
        </w:rPr>
      </w:pPr>
      <w:r w:rsidRPr="00E12E8D">
        <w:rPr>
          <w:rFonts w:ascii="Times New Roman" w:eastAsia="SimSun" w:hAnsi="Times New Roman" w:hint="eastAsia"/>
          <w:b/>
          <w:szCs w:val="21"/>
        </w:rPr>
        <w:t>Supplementary</w:t>
      </w:r>
      <w:r w:rsidRPr="00E12E8D">
        <w:rPr>
          <w:rFonts w:ascii="Times New Roman" w:hAnsi="Times New Roman"/>
          <w:b/>
          <w:szCs w:val="21"/>
        </w:rPr>
        <w:t xml:space="preserve"> Fig.S</w:t>
      </w:r>
      <w:r w:rsidR="00C5788D">
        <w:rPr>
          <w:rFonts w:ascii="Times New Roman" w:hAnsi="Times New Roman"/>
          <w:b/>
          <w:szCs w:val="21"/>
        </w:rPr>
        <w:t>2</w:t>
      </w:r>
      <w:r w:rsidR="005B5F2B">
        <w:rPr>
          <w:rFonts w:ascii="Times New Roman" w:hAnsi="Times New Roman"/>
          <w:b/>
          <w:szCs w:val="21"/>
        </w:rPr>
        <w:t>.</w:t>
      </w:r>
      <w:r w:rsidRPr="00E12E8D">
        <w:rPr>
          <w:rFonts w:ascii="Times New Roman" w:hAnsi="Times New Roman"/>
          <w:b/>
          <w:szCs w:val="21"/>
        </w:rPr>
        <w:t xml:space="preserve"> Enrichments analysis in cluster 3</w:t>
      </w:r>
      <w:r w:rsidR="00196EB5" w:rsidRPr="00E12E8D">
        <w:rPr>
          <w:rFonts w:ascii="Times New Roman" w:hAnsi="Times New Roman" w:hint="eastAsia"/>
          <w:b/>
          <w:szCs w:val="21"/>
        </w:rPr>
        <w:t xml:space="preserve"> colon cancer cells</w:t>
      </w:r>
      <w:r w:rsidRPr="00E12E8D">
        <w:rPr>
          <w:rFonts w:ascii="Times New Roman" w:hAnsi="Times New Roman"/>
          <w:b/>
          <w:szCs w:val="21"/>
        </w:rPr>
        <w:t>.</w:t>
      </w:r>
    </w:p>
    <w:p w14:paraId="50D167C9" w14:textId="77777777" w:rsidR="007F0831" w:rsidRPr="00E12E8D" w:rsidRDefault="007F0831" w:rsidP="007F0831">
      <w:pPr>
        <w:adjustRightInd w:val="0"/>
        <w:snapToGrid w:val="0"/>
        <w:spacing w:line="480" w:lineRule="auto"/>
        <w:rPr>
          <w:rFonts w:ascii="Times New Roman" w:hAnsi="Times New Roman"/>
          <w:b/>
          <w:szCs w:val="21"/>
        </w:rPr>
      </w:pPr>
      <w:r w:rsidRPr="00E12E8D">
        <w:rPr>
          <w:rFonts w:ascii="Times New Roman" w:hAnsi="Times New Roman"/>
          <w:b/>
          <w:szCs w:val="21"/>
        </w:rPr>
        <w:t xml:space="preserve">A. </w:t>
      </w:r>
      <w:r w:rsidRPr="00E12E8D">
        <w:rPr>
          <w:rFonts w:ascii="Times New Roman" w:hAnsi="Times New Roman"/>
          <w:szCs w:val="21"/>
        </w:rPr>
        <w:t>Disease enrichment of the genes in cluster 3</w:t>
      </w:r>
      <w:r w:rsidR="00196EB5" w:rsidRPr="00E12E8D">
        <w:rPr>
          <w:rFonts w:ascii="Times New Roman" w:hAnsi="Times New Roman" w:hint="eastAsia"/>
          <w:szCs w:val="21"/>
        </w:rPr>
        <w:t xml:space="preserve"> colon cancer cells</w:t>
      </w:r>
      <w:r w:rsidRPr="00E12E8D">
        <w:rPr>
          <w:rFonts w:ascii="Times New Roman" w:hAnsi="Times New Roman"/>
          <w:szCs w:val="21"/>
        </w:rPr>
        <w:t xml:space="preserve">. B. KEGG enrichment of the genes in cluster 3. C. The </w:t>
      </w:r>
      <w:r w:rsidRPr="00E12E8D">
        <w:rPr>
          <w:rFonts w:ascii="Times New Roman" w:hAnsi="Times New Roman" w:hint="eastAsia"/>
          <w:szCs w:val="21"/>
        </w:rPr>
        <w:t>t</w:t>
      </w:r>
      <w:r w:rsidRPr="00E12E8D">
        <w:rPr>
          <w:rFonts w:ascii="Times New Roman" w:hAnsi="Times New Roman"/>
          <w:szCs w:val="21"/>
        </w:rPr>
        <w:t xml:space="preserve">op 20 genes in adenoma tissue compare to normal tissue in cluster 3. D. The Top 20 genes in adenoma tissue compare to normal tissue in cluster 3. </w:t>
      </w:r>
    </w:p>
    <w:p w14:paraId="0C875DCB" w14:textId="77777777" w:rsidR="007F0831" w:rsidRPr="00E12E8D" w:rsidRDefault="0086094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1C63D8E3" wp14:editId="3D842AC5">
            <wp:extent cx="5274310" cy="4487586"/>
            <wp:effectExtent l="19050" t="0" r="2540" b="0"/>
            <wp:docPr id="3" name="图片 3" descr="E:\科 研\课 题\结肠癌BD单细胞测序\实验数据\图表结果\Figure S3 cluster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科 研\课 题\结肠癌BD单细胞测序\实验数据\图表结果\Figure S3 cluster 3.tif"/>
                    <pic:cNvPicPr>
                      <a:picLocks noChangeAspect="1" noChangeArrowheads="1"/>
                    </pic:cNvPicPr>
                  </pic:nvPicPr>
                  <pic:blipFill>
                    <a:blip r:embed="rId8" cstate="print"/>
                    <a:srcRect/>
                    <a:stretch>
                      <a:fillRect/>
                    </a:stretch>
                  </pic:blipFill>
                  <pic:spPr bwMode="auto">
                    <a:xfrm>
                      <a:off x="0" y="0"/>
                      <a:ext cx="5274310" cy="4487586"/>
                    </a:xfrm>
                    <a:prstGeom prst="rect">
                      <a:avLst/>
                    </a:prstGeom>
                    <a:noFill/>
                    <a:ln w="9525">
                      <a:noFill/>
                      <a:miter lim="800000"/>
                      <a:headEnd/>
                      <a:tailEnd/>
                    </a:ln>
                  </pic:spPr>
                </pic:pic>
              </a:graphicData>
            </a:graphic>
          </wp:inline>
        </w:drawing>
      </w:r>
    </w:p>
    <w:p w14:paraId="4025EB12" w14:textId="0239003B" w:rsidR="007F0831" w:rsidRPr="00E12E8D" w:rsidRDefault="007F083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hint="eastAsia"/>
          <w:b/>
          <w:szCs w:val="21"/>
        </w:rPr>
        <w:t>Supplementary Figure S</w:t>
      </w:r>
      <w:r w:rsidR="00C5788D">
        <w:rPr>
          <w:rFonts w:ascii="Times New Roman" w:eastAsia="SimSun" w:hAnsi="Times New Roman"/>
          <w:b/>
          <w:szCs w:val="21"/>
        </w:rPr>
        <w:t>3</w:t>
      </w:r>
      <w:r w:rsidR="005B5F2B">
        <w:rPr>
          <w:rFonts w:ascii="Times New Roman" w:eastAsia="SimSun" w:hAnsi="Times New Roman"/>
          <w:b/>
          <w:szCs w:val="21"/>
        </w:rPr>
        <w:t>.</w:t>
      </w:r>
      <w:r w:rsidRPr="00E12E8D">
        <w:rPr>
          <w:rFonts w:ascii="Times New Roman" w:eastAsia="SimSun" w:hAnsi="Times New Roman" w:hint="eastAsia"/>
          <w:b/>
          <w:szCs w:val="21"/>
        </w:rPr>
        <w:t xml:space="preserve"> </w:t>
      </w:r>
      <w:r w:rsidR="003C7A15" w:rsidRPr="003C7A15">
        <w:rPr>
          <w:rFonts w:ascii="Times New Roman" w:eastAsia="SimSun" w:hAnsi="Times New Roman"/>
          <w:b/>
          <w:szCs w:val="21"/>
        </w:rPr>
        <w:t>characteristics</w:t>
      </w:r>
      <w:r w:rsidR="005B5F2B">
        <w:rPr>
          <w:rFonts w:ascii="Times New Roman" w:eastAsia="SimSun" w:hAnsi="Times New Roman"/>
          <w:b/>
          <w:szCs w:val="21"/>
        </w:rPr>
        <w:t xml:space="preserve"> </w:t>
      </w:r>
      <w:r w:rsidRPr="00E12E8D">
        <w:rPr>
          <w:rFonts w:ascii="Times New Roman" w:eastAsia="SimSun" w:hAnsi="Times New Roman" w:hint="eastAsia"/>
          <w:b/>
          <w:szCs w:val="21"/>
        </w:rPr>
        <w:t>of e</w:t>
      </w:r>
      <w:r w:rsidRPr="00E12E8D">
        <w:rPr>
          <w:rFonts w:ascii="Times New Roman" w:eastAsia="SimSun" w:hAnsi="Times New Roman"/>
          <w:b/>
          <w:szCs w:val="21"/>
        </w:rPr>
        <w:t>pithelial cell subsets</w:t>
      </w:r>
      <w:r w:rsidRPr="00E12E8D">
        <w:rPr>
          <w:rFonts w:ascii="Times New Roman" w:eastAsia="SimSun" w:hAnsi="Times New Roman" w:hint="eastAsia"/>
          <w:b/>
          <w:szCs w:val="21"/>
        </w:rPr>
        <w:t xml:space="preserve"> and Epi1.</w:t>
      </w:r>
    </w:p>
    <w:p w14:paraId="09B7DF78" w14:textId="77777777" w:rsidR="007F0831" w:rsidRPr="00E12E8D" w:rsidRDefault="007F0831" w:rsidP="007F0831">
      <w:pPr>
        <w:pStyle w:val="ListParagraph"/>
        <w:adjustRightInd w:val="0"/>
        <w:snapToGrid w:val="0"/>
        <w:spacing w:line="480" w:lineRule="auto"/>
        <w:ind w:firstLineChars="0" w:firstLine="0"/>
        <w:rPr>
          <w:rFonts w:ascii="Times New Roman" w:eastAsia="SimSun" w:hAnsi="Times New Roman"/>
          <w:szCs w:val="21"/>
        </w:rPr>
      </w:pPr>
      <w:r w:rsidRPr="00E12E8D">
        <w:rPr>
          <w:rFonts w:ascii="Times New Roman" w:eastAsia="SimSun" w:hAnsi="Times New Roman" w:hint="eastAsia"/>
          <w:szCs w:val="21"/>
        </w:rPr>
        <w:t>A. The maker genes of the four e</w:t>
      </w:r>
      <w:r w:rsidRPr="00E12E8D">
        <w:rPr>
          <w:rFonts w:ascii="Times New Roman" w:eastAsia="SimSun" w:hAnsi="Times New Roman"/>
          <w:szCs w:val="21"/>
        </w:rPr>
        <w:t>pithelial cell subsets</w:t>
      </w:r>
      <w:r w:rsidRPr="00E12E8D">
        <w:rPr>
          <w:rFonts w:ascii="Times New Roman" w:eastAsia="SimSun" w:hAnsi="Times New Roman" w:hint="eastAsia"/>
          <w:szCs w:val="21"/>
        </w:rPr>
        <w:t xml:space="preserve">. B. The top marker genes of the Epi1 subset. C. The most enriched signaling of Epi1 by GO </w:t>
      </w:r>
      <w:r w:rsidRPr="00E12E8D">
        <w:rPr>
          <w:rFonts w:ascii="Times New Roman" w:eastAsia="SimSun" w:hAnsi="Times New Roman"/>
          <w:szCs w:val="21"/>
        </w:rPr>
        <w:t>enrichment analysis</w:t>
      </w:r>
      <w:r w:rsidRPr="00E12E8D">
        <w:rPr>
          <w:rFonts w:ascii="Times New Roman" w:eastAsia="SimSun" w:hAnsi="Times New Roman" w:hint="eastAsia"/>
          <w:szCs w:val="21"/>
        </w:rPr>
        <w:t>. D. The most enriched signaling of Epi1 by KEGG</w:t>
      </w:r>
      <w:r w:rsidRPr="00E12E8D">
        <w:rPr>
          <w:rFonts w:ascii="Times New Roman" w:eastAsia="SimSun" w:hAnsi="Times New Roman"/>
          <w:szCs w:val="21"/>
        </w:rPr>
        <w:t xml:space="preserve"> enrichment analysis</w:t>
      </w:r>
      <w:r w:rsidRPr="00E12E8D">
        <w:rPr>
          <w:rFonts w:ascii="Times New Roman" w:eastAsia="SimSun" w:hAnsi="Times New Roman" w:hint="eastAsia"/>
          <w:szCs w:val="21"/>
        </w:rPr>
        <w:t>.</w:t>
      </w:r>
    </w:p>
    <w:p w14:paraId="6E04AE78" w14:textId="77777777" w:rsidR="007F0831" w:rsidRPr="00E12E8D" w:rsidRDefault="0086094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1269AB26" wp14:editId="7AD793A3">
            <wp:extent cx="5274310" cy="3532028"/>
            <wp:effectExtent l="19050" t="0" r="2540" b="0"/>
            <wp:docPr id="4" name="图片 4" descr="E:\科 研\课 题\结肠癌BD单细胞测序\实验数据\图表结果\Figure S4 Epi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科 研\课 题\结肠癌BD单细胞测序\实验数据\图表结果\Figure S4 Epi1.tif"/>
                    <pic:cNvPicPr>
                      <a:picLocks noChangeAspect="1" noChangeArrowheads="1"/>
                    </pic:cNvPicPr>
                  </pic:nvPicPr>
                  <pic:blipFill>
                    <a:blip r:embed="rId9" cstate="print"/>
                    <a:srcRect/>
                    <a:stretch>
                      <a:fillRect/>
                    </a:stretch>
                  </pic:blipFill>
                  <pic:spPr bwMode="auto">
                    <a:xfrm>
                      <a:off x="0" y="0"/>
                      <a:ext cx="5274310" cy="3532028"/>
                    </a:xfrm>
                    <a:prstGeom prst="rect">
                      <a:avLst/>
                    </a:prstGeom>
                    <a:noFill/>
                    <a:ln w="9525">
                      <a:noFill/>
                      <a:miter lim="800000"/>
                      <a:headEnd/>
                      <a:tailEnd/>
                    </a:ln>
                  </pic:spPr>
                </pic:pic>
              </a:graphicData>
            </a:graphic>
          </wp:inline>
        </w:drawing>
      </w:r>
    </w:p>
    <w:p w14:paraId="44A6346B" w14:textId="57025AAA" w:rsidR="007F0831" w:rsidRPr="00E12E8D" w:rsidRDefault="007F083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hint="eastAsia"/>
          <w:b/>
          <w:szCs w:val="21"/>
        </w:rPr>
        <w:t>Supplementary Fig.S</w:t>
      </w:r>
      <w:r w:rsidR="00C5788D">
        <w:rPr>
          <w:rFonts w:ascii="Times New Roman" w:eastAsia="SimSun" w:hAnsi="Times New Roman"/>
          <w:b/>
          <w:szCs w:val="21"/>
        </w:rPr>
        <w:t>4</w:t>
      </w:r>
      <w:r w:rsidR="005B5F2B">
        <w:rPr>
          <w:rFonts w:ascii="Times New Roman" w:eastAsia="SimSun" w:hAnsi="Times New Roman"/>
          <w:b/>
          <w:szCs w:val="21"/>
        </w:rPr>
        <w:t>.</w:t>
      </w:r>
      <w:r w:rsidRPr="00E12E8D">
        <w:rPr>
          <w:rFonts w:ascii="Times New Roman" w:eastAsia="SimSun" w:hAnsi="Times New Roman" w:hint="eastAsia"/>
          <w:b/>
          <w:szCs w:val="21"/>
        </w:rPr>
        <w:t xml:space="preserve"> </w:t>
      </w:r>
      <w:r w:rsidR="003C7A15" w:rsidRPr="003C7A15">
        <w:rPr>
          <w:rFonts w:ascii="Times New Roman" w:eastAsia="SimSun" w:hAnsi="Times New Roman"/>
          <w:b/>
          <w:szCs w:val="21"/>
        </w:rPr>
        <w:t>characteristics</w:t>
      </w:r>
      <w:r w:rsidR="005B5F2B">
        <w:rPr>
          <w:rFonts w:ascii="Times New Roman" w:eastAsia="SimSun" w:hAnsi="Times New Roman" w:hint="eastAsia"/>
          <w:b/>
          <w:szCs w:val="21"/>
        </w:rPr>
        <w:t xml:space="preserve"> </w:t>
      </w:r>
      <w:r w:rsidRPr="00E12E8D">
        <w:rPr>
          <w:rFonts w:ascii="Times New Roman" w:eastAsia="SimSun" w:hAnsi="Times New Roman" w:hint="eastAsia"/>
          <w:b/>
          <w:szCs w:val="21"/>
        </w:rPr>
        <w:t xml:space="preserve">of </w:t>
      </w:r>
      <w:r w:rsidR="005B5F2B">
        <w:rPr>
          <w:rFonts w:ascii="Times New Roman" w:eastAsia="SimSun" w:hAnsi="Times New Roman" w:hint="eastAsia"/>
          <w:b/>
          <w:szCs w:val="21"/>
        </w:rPr>
        <w:t>enterocyte</w:t>
      </w:r>
      <w:r w:rsidR="005B4BD3">
        <w:rPr>
          <w:rFonts w:ascii="Times New Roman" w:eastAsia="SimSun" w:hAnsi="Times New Roman"/>
          <w:b/>
          <w:szCs w:val="21"/>
        </w:rPr>
        <w:t xml:space="preserve"> cell</w:t>
      </w:r>
      <w:r w:rsidR="005B4BD3">
        <w:rPr>
          <w:rFonts w:ascii="Times New Roman" w:eastAsia="SimSun" w:hAnsi="Times New Roman" w:hint="eastAsia"/>
          <w:b/>
          <w:szCs w:val="21"/>
        </w:rPr>
        <w:t xml:space="preserve"> </w:t>
      </w:r>
      <w:r w:rsidRPr="00E12E8D">
        <w:rPr>
          <w:rFonts w:ascii="Times New Roman" w:eastAsia="SimSun" w:hAnsi="Times New Roman"/>
          <w:b/>
          <w:szCs w:val="21"/>
        </w:rPr>
        <w:t>subsets</w:t>
      </w:r>
      <w:r w:rsidRPr="00E12E8D">
        <w:rPr>
          <w:rFonts w:ascii="Times New Roman" w:eastAsia="SimSun" w:hAnsi="Times New Roman" w:hint="eastAsia"/>
          <w:b/>
          <w:szCs w:val="21"/>
        </w:rPr>
        <w:t xml:space="preserve"> and </w:t>
      </w:r>
      <w:r w:rsidR="005C4472">
        <w:rPr>
          <w:rFonts w:ascii="Times New Roman" w:eastAsia="SimSun" w:hAnsi="Times New Roman" w:hint="eastAsia"/>
          <w:b/>
          <w:szCs w:val="21"/>
        </w:rPr>
        <w:t>Entero</w:t>
      </w:r>
      <w:r w:rsidRPr="00E12E8D">
        <w:rPr>
          <w:rFonts w:ascii="Times New Roman" w:eastAsia="SimSun" w:hAnsi="Times New Roman" w:hint="eastAsia"/>
          <w:b/>
          <w:szCs w:val="21"/>
        </w:rPr>
        <w:t>0.</w:t>
      </w:r>
    </w:p>
    <w:p w14:paraId="3735CC68" w14:textId="0488B6B3" w:rsidR="007F0831" w:rsidRPr="00E12E8D" w:rsidRDefault="007F0831" w:rsidP="007F0831">
      <w:pPr>
        <w:pStyle w:val="ListParagraph"/>
        <w:numPr>
          <w:ilvl w:val="0"/>
          <w:numId w:val="3"/>
        </w:numPr>
        <w:adjustRightInd w:val="0"/>
        <w:snapToGrid w:val="0"/>
        <w:spacing w:line="480" w:lineRule="auto"/>
        <w:ind w:left="0" w:firstLineChars="0" w:firstLine="0"/>
        <w:rPr>
          <w:rFonts w:ascii="Times New Roman" w:eastAsia="SimSun" w:hAnsi="Times New Roman"/>
          <w:b/>
          <w:szCs w:val="21"/>
        </w:rPr>
      </w:pPr>
      <w:r w:rsidRPr="00E12E8D">
        <w:rPr>
          <w:rFonts w:ascii="Times New Roman" w:eastAsia="SimSun" w:hAnsi="Times New Roman" w:hint="eastAsia"/>
          <w:szCs w:val="21"/>
        </w:rPr>
        <w:t>The maker genes of the eleven e</w:t>
      </w:r>
      <w:r w:rsidRPr="00E12E8D">
        <w:rPr>
          <w:rFonts w:ascii="Times New Roman" w:eastAsia="SimSun" w:hAnsi="Times New Roman"/>
          <w:szCs w:val="21"/>
        </w:rPr>
        <w:t>pithelial cell subsets</w:t>
      </w:r>
      <w:r w:rsidRPr="00E12E8D">
        <w:rPr>
          <w:rFonts w:ascii="Times New Roman" w:eastAsia="SimSun" w:hAnsi="Times New Roman" w:hint="eastAsia"/>
          <w:szCs w:val="21"/>
        </w:rPr>
        <w:t xml:space="preserve">. B. The top marker genes of the </w:t>
      </w:r>
      <w:r w:rsidR="005C4472">
        <w:rPr>
          <w:rFonts w:ascii="Times New Roman" w:eastAsia="SimSun" w:hAnsi="Times New Roman" w:hint="eastAsia"/>
          <w:szCs w:val="21"/>
        </w:rPr>
        <w:t>Entero</w:t>
      </w:r>
      <w:r w:rsidRPr="00E12E8D">
        <w:rPr>
          <w:rFonts w:ascii="Times New Roman" w:eastAsia="SimSun" w:hAnsi="Times New Roman" w:hint="eastAsia"/>
          <w:szCs w:val="21"/>
        </w:rPr>
        <w:t xml:space="preserve">0 subset. C. The most enriched signaling of </w:t>
      </w:r>
      <w:r w:rsidR="005C4472">
        <w:rPr>
          <w:rFonts w:ascii="Times New Roman" w:eastAsia="SimSun" w:hAnsi="Times New Roman" w:hint="eastAsia"/>
          <w:szCs w:val="21"/>
        </w:rPr>
        <w:t>Entero</w:t>
      </w:r>
      <w:r w:rsidRPr="00E12E8D">
        <w:rPr>
          <w:rFonts w:ascii="Times New Roman" w:eastAsia="SimSun" w:hAnsi="Times New Roman" w:hint="eastAsia"/>
          <w:szCs w:val="21"/>
        </w:rPr>
        <w:t xml:space="preserve">0 by GO </w:t>
      </w:r>
      <w:r w:rsidRPr="00E12E8D">
        <w:rPr>
          <w:rFonts w:ascii="Times New Roman" w:eastAsia="SimSun" w:hAnsi="Times New Roman"/>
          <w:szCs w:val="21"/>
        </w:rPr>
        <w:t>enrichment analysis</w:t>
      </w:r>
      <w:r w:rsidRPr="00E12E8D">
        <w:rPr>
          <w:rFonts w:ascii="Times New Roman" w:eastAsia="SimSun" w:hAnsi="Times New Roman" w:hint="eastAsia"/>
          <w:szCs w:val="21"/>
        </w:rPr>
        <w:t xml:space="preserve">. D. The most enriched signaling of </w:t>
      </w:r>
      <w:r w:rsidR="005C4472">
        <w:rPr>
          <w:rFonts w:ascii="Times New Roman" w:eastAsia="SimSun" w:hAnsi="Times New Roman" w:hint="eastAsia"/>
          <w:szCs w:val="21"/>
        </w:rPr>
        <w:t>Entero</w:t>
      </w:r>
      <w:r w:rsidRPr="00E12E8D">
        <w:rPr>
          <w:rFonts w:ascii="Times New Roman" w:eastAsia="SimSun" w:hAnsi="Times New Roman" w:hint="eastAsia"/>
          <w:szCs w:val="21"/>
        </w:rPr>
        <w:t>0 by KEGG</w:t>
      </w:r>
      <w:r w:rsidRPr="00E12E8D">
        <w:rPr>
          <w:rFonts w:ascii="Times New Roman" w:eastAsia="SimSun" w:hAnsi="Times New Roman"/>
          <w:szCs w:val="21"/>
        </w:rPr>
        <w:t xml:space="preserve"> enrichment analysis</w:t>
      </w:r>
      <w:r w:rsidRPr="00E12E8D">
        <w:rPr>
          <w:rFonts w:ascii="Times New Roman" w:eastAsia="SimSun" w:hAnsi="Times New Roman" w:hint="eastAsia"/>
          <w:szCs w:val="21"/>
        </w:rPr>
        <w:t>.</w:t>
      </w:r>
    </w:p>
    <w:p w14:paraId="25EF7BF6" w14:textId="77777777" w:rsidR="007F0831" w:rsidRPr="00E12E8D" w:rsidRDefault="0086094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3B47D551" wp14:editId="4DCF5D11">
            <wp:extent cx="5274310" cy="3376261"/>
            <wp:effectExtent l="19050" t="0" r="2540" b="0"/>
            <wp:docPr id="5" name="图片 5" descr="E:\科 研\课 题\结肠癌BD单细胞测序\实验数据\图表结果\Figure S5 Entro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科 研\课 题\结肠癌BD单细胞测序\实验数据\图表结果\Figure S5 Entro0.tif"/>
                    <pic:cNvPicPr>
                      <a:picLocks noChangeAspect="1" noChangeArrowheads="1"/>
                    </pic:cNvPicPr>
                  </pic:nvPicPr>
                  <pic:blipFill>
                    <a:blip r:embed="rId10" cstate="print"/>
                    <a:srcRect/>
                    <a:stretch>
                      <a:fillRect/>
                    </a:stretch>
                  </pic:blipFill>
                  <pic:spPr bwMode="auto">
                    <a:xfrm>
                      <a:off x="0" y="0"/>
                      <a:ext cx="5274310" cy="3376261"/>
                    </a:xfrm>
                    <a:prstGeom prst="rect">
                      <a:avLst/>
                    </a:prstGeom>
                    <a:noFill/>
                    <a:ln w="9525">
                      <a:noFill/>
                      <a:miter lim="800000"/>
                      <a:headEnd/>
                      <a:tailEnd/>
                    </a:ln>
                  </pic:spPr>
                </pic:pic>
              </a:graphicData>
            </a:graphic>
          </wp:inline>
        </w:drawing>
      </w:r>
    </w:p>
    <w:p w14:paraId="6F735F76" w14:textId="2003244B" w:rsidR="007F0831" w:rsidRPr="00E12E8D" w:rsidRDefault="007F083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hint="eastAsia"/>
          <w:b/>
          <w:szCs w:val="21"/>
        </w:rPr>
        <w:t>Supplementary Fig.S</w:t>
      </w:r>
      <w:r w:rsidR="00C5788D">
        <w:rPr>
          <w:rFonts w:ascii="Times New Roman" w:eastAsia="SimSun" w:hAnsi="Times New Roman"/>
          <w:b/>
          <w:szCs w:val="21"/>
        </w:rPr>
        <w:t>5</w:t>
      </w:r>
      <w:r w:rsidR="005B5F2B">
        <w:rPr>
          <w:rFonts w:ascii="Times New Roman" w:eastAsia="SimSun" w:hAnsi="Times New Roman"/>
          <w:b/>
          <w:szCs w:val="21"/>
        </w:rPr>
        <w:t>.</w:t>
      </w:r>
      <w:r w:rsidRPr="00E12E8D">
        <w:rPr>
          <w:rFonts w:ascii="Times New Roman" w:eastAsia="SimSun" w:hAnsi="Times New Roman" w:hint="eastAsia"/>
          <w:b/>
          <w:szCs w:val="21"/>
        </w:rPr>
        <w:t xml:space="preserve"> </w:t>
      </w:r>
      <w:r w:rsidR="003C7A15" w:rsidRPr="003C7A15">
        <w:rPr>
          <w:rFonts w:ascii="Times New Roman" w:eastAsia="SimSun" w:hAnsi="Times New Roman"/>
          <w:b/>
          <w:szCs w:val="21"/>
        </w:rPr>
        <w:t>characteristics</w:t>
      </w:r>
      <w:r w:rsidR="005B5F2B">
        <w:rPr>
          <w:rFonts w:ascii="Times New Roman" w:eastAsia="SimSun" w:hAnsi="Times New Roman" w:hint="eastAsia"/>
          <w:b/>
          <w:szCs w:val="21"/>
        </w:rPr>
        <w:t xml:space="preserve"> </w:t>
      </w:r>
      <w:r w:rsidRPr="00E12E8D">
        <w:rPr>
          <w:rFonts w:ascii="Times New Roman" w:eastAsia="SimSun" w:hAnsi="Times New Roman" w:hint="eastAsia"/>
          <w:b/>
          <w:szCs w:val="21"/>
        </w:rPr>
        <w:t xml:space="preserve">of </w:t>
      </w:r>
      <w:r w:rsidR="005B5F2B">
        <w:rPr>
          <w:rFonts w:ascii="Times New Roman" w:eastAsia="SimSun" w:hAnsi="Times New Roman" w:hint="eastAsia"/>
          <w:b/>
          <w:szCs w:val="21"/>
        </w:rPr>
        <w:t>enterocyte</w:t>
      </w:r>
      <w:r w:rsidR="005B4BD3">
        <w:rPr>
          <w:rFonts w:ascii="Times New Roman" w:eastAsia="SimSun" w:hAnsi="Times New Roman"/>
          <w:b/>
          <w:szCs w:val="21"/>
        </w:rPr>
        <w:t xml:space="preserve"> cell</w:t>
      </w:r>
      <w:r w:rsidR="005B4BD3">
        <w:rPr>
          <w:rFonts w:ascii="Times New Roman" w:eastAsia="SimSun" w:hAnsi="Times New Roman" w:hint="eastAsia"/>
          <w:b/>
          <w:szCs w:val="21"/>
        </w:rPr>
        <w:t xml:space="preserve"> </w:t>
      </w:r>
      <w:r w:rsidRPr="00E12E8D">
        <w:rPr>
          <w:rFonts w:ascii="Times New Roman" w:eastAsia="SimSun" w:hAnsi="Times New Roman"/>
          <w:b/>
          <w:szCs w:val="21"/>
        </w:rPr>
        <w:t>subsets</w:t>
      </w:r>
      <w:r w:rsidRPr="00E12E8D">
        <w:rPr>
          <w:rFonts w:ascii="Times New Roman" w:eastAsia="SimSun" w:hAnsi="Times New Roman" w:hint="eastAsia"/>
          <w:b/>
          <w:szCs w:val="21"/>
        </w:rPr>
        <w:t xml:space="preserve"> and </w:t>
      </w:r>
      <w:r w:rsidR="005C4472">
        <w:rPr>
          <w:rFonts w:ascii="Times New Roman" w:eastAsia="SimSun" w:hAnsi="Times New Roman" w:hint="eastAsia"/>
          <w:b/>
          <w:szCs w:val="21"/>
        </w:rPr>
        <w:t>Entero</w:t>
      </w:r>
      <w:r w:rsidRPr="00E12E8D">
        <w:rPr>
          <w:rFonts w:ascii="Times New Roman" w:eastAsia="SimSun" w:hAnsi="Times New Roman" w:hint="eastAsia"/>
          <w:b/>
          <w:szCs w:val="21"/>
        </w:rPr>
        <w:t>5.</w:t>
      </w:r>
    </w:p>
    <w:p w14:paraId="38221C91" w14:textId="1842A9D7" w:rsidR="007F0831" w:rsidRPr="00E12E8D" w:rsidRDefault="007F0831" w:rsidP="007F0831">
      <w:pPr>
        <w:pStyle w:val="ListParagraph"/>
        <w:numPr>
          <w:ilvl w:val="0"/>
          <w:numId w:val="4"/>
        </w:numPr>
        <w:adjustRightInd w:val="0"/>
        <w:snapToGrid w:val="0"/>
        <w:spacing w:line="480" w:lineRule="auto"/>
        <w:ind w:left="0" w:firstLineChars="0" w:firstLine="0"/>
        <w:rPr>
          <w:rFonts w:ascii="Times New Roman" w:eastAsia="SimSun" w:hAnsi="Times New Roman"/>
          <w:b/>
          <w:szCs w:val="21"/>
        </w:rPr>
      </w:pPr>
      <w:r w:rsidRPr="00E12E8D">
        <w:rPr>
          <w:rFonts w:ascii="Times New Roman" w:eastAsia="SimSun" w:hAnsi="Times New Roman" w:hint="eastAsia"/>
          <w:szCs w:val="21"/>
        </w:rPr>
        <w:t xml:space="preserve">The top marker genes of the </w:t>
      </w:r>
      <w:r w:rsidR="005C4472">
        <w:rPr>
          <w:rFonts w:ascii="Times New Roman" w:eastAsia="SimSun" w:hAnsi="Times New Roman" w:hint="eastAsia"/>
          <w:szCs w:val="21"/>
        </w:rPr>
        <w:t>Entero</w:t>
      </w:r>
      <w:r w:rsidRPr="00E12E8D">
        <w:rPr>
          <w:rFonts w:ascii="Times New Roman" w:eastAsia="SimSun" w:hAnsi="Times New Roman" w:hint="eastAsia"/>
          <w:szCs w:val="21"/>
        </w:rPr>
        <w:t xml:space="preserve">5 subset. B. The most enriched signaling of </w:t>
      </w:r>
      <w:r w:rsidR="005C4472">
        <w:rPr>
          <w:rFonts w:ascii="Times New Roman" w:eastAsia="SimSun" w:hAnsi="Times New Roman" w:hint="eastAsia"/>
          <w:szCs w:val="21"/>
        </w:rPr>
        <w:t>Entero</w:t>
      </w:r>
      <w:r w:rsidRPr="00E12E8D">
        <w:rPr>
          <w:rFonts w:ascii="Times New Roman" w:eastAsia="SimSun" w:hAnsi="Times New Roman" w:hint="eastAsia"/>
          <w:szCs w:val="21"/>
        </w:rPr>
        <w:t xml:space="preserve">5 by GO </w:t>
      </w:r>
      <w:r w:rsidRPr="00E12E8D">
        <w:rPr>
          <w:rFonts w:ascii="Times New Roman" w:eastAsia="SimSun" w:hAnsi="Times New Roman"/>
          <w:szCs w:val="21"/>
        </w:rPr>
        <w:t>enrichment analysis</w:t>
      </w:r>
      <w:r w:rsidRPr="00E12E8D">
        <w:rPr>
          <w:rFonts w:ascii="Times New Roman" w:eastAsia="SimSun" w:hAnsi="Times New Roman" w:hint="eastAsia"/>
          <w:szCs w:val="21"/>
        </w:rPr>
        <w:t xml:space="preserve">. C. The most enriched signaling of </w:t>
      </w:r>
      <w:r w:rsidR="005C4472">
        <w:rPr>
          <w:rFonts w:ascii="Times New Roman" w:eastAsia="SimSun" w:hAnsi="Times New Roman" w:hint="eastAsia"/>
          <w:szCs w:val="21"/>
        </w:rPr>
        <w:t>Entero</w:t>
      </w:r>
      <w:r w:rsidRPr="00E12E8D">
        <w:rPr>
          <w:rFonts w:ascii="Times New Roman" w:eastAsia="SimSun" w:hAnsi="Times New Roman" w:hint="eastAsia"/>
          <w:szCs w:val="21"/>
        </w:rPr>
        <w:t>5 by KEGG</w:t>
      </w:r>
      <w:r w:rsidRPr="00E12E8D">
        <w:rPr>
          <w:rFonts w:ascii="Times New Roman" w:eastAsia="SimSun" w:hAnsi="Times New Roman"/>
          <w:szCs w:val="21"/>
        </w:rPr>
        <w:t xml:space="preserve"> enrichment analysis</w:t>
      </w:r>
      <w:r w:rsidRPr="00E12E8D">
        <w:rPr>
          <w:rFonts w:ascii="Times New Roman" w:eastAsia="SimSun" w:hAnsi="Times New Roman" w:hint="eastAsia"/>
          <w:szCs w:val="21"/>
        </w:rPr>
        <w:t>.</w:t>
      </w:r>
    </w:p>
    <w:p w14:paraId="0FAEB355" w14:textId="77777777" w:rsidR="007F0831" w:rsidRPr="00E12E8D" w:rsidRDefault="0086094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27322A72" wp14:editId="4A932603">
            <wp:extent cx="5274310" cy="5883417"/>
            <wp:effectExtent l="19050" t="0" r="2540" b="0"/>
            <wp:docPr id="6" name="图片 6" descr="E:\科 研\课 题\结肠癌BD单细胞测序\实验数据\图表结果\Figure S6 Entro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科 研\课 题\结肠癌BD单细胞测序\实验数据\图表结果\Figure S6 Entro5.tif"/>
                    <pic:cNvPicPr>
                      <a:picLocks noChangeAspect="1" noChangeArrowheads="1"/>
                    </pic:cNvPicPr>
                  </pic:nvPicPr>
                  <pic:blipFill>
                    <a:blip r:embed="rId11" cstate="print"/>
                    <a:srcRect/>
                    <a:stretch>
                      <a:fillRect/>
                    </a:stretch>
                  </pic:blipFill>
                  <pic:spPr bwMode="auto">
                    <a:xfrm>
                      <a:off x="0" y="0"/>
                      <a:ext cx="5274310" cy="5883417"/>
                    </a:xfrm>
                    <a:prstGeom prst="rect">
                      <a:avLst/>
                    </a:prstGeom>
                    <a:noFill/>
                    <a:ln w="9525">
                      <a:noFill/>
                      <a:miter lim="800000"/>
                      <a:headEnd/>
                      <a:tailEnd/>
                    </a:ln>
                  </pic:spPr>
                </pic:pic>
              </a:graphicData>
            </a:graphic>
          </wp:inline>
        </w:drawing>
      </w:r>
    </w:p>
    <w:p w14:paraId="3C227063" w14:textId="1FEB317C" w:rsidR="007F0831" w:rsidRPr="00E12E8D" w:rsidRDefault="007F0831" w:rsidP="007F0831">
      <w:pPr>
        <w:adjustRightInd w:val="0"/>
        <w:snapToGrid w:val="0"/>
        <w:spacing w:line="480" w:lineRule="auto"/>
        <w:rPr>
          <w:rFonts w:ascii="Times New Roman" w:eastAsia="SimSun" w:hAnsi="Times New Roman"/>
          <w:b/>
          <w:szCs w:val="21"/>
        </w:rPr>
      </w:pPr>
      <w:r w:rsidRPr="00E12E8D">
        <w:rPr>
          <w:rFonts w:ascii="Times New Roman" w:eastAsia="SimSun" w:hAnsi="Times New Roman" w:hint="eastAsia"/>
          <w:b/>
          <w:szCs w:val="21"/>
        </w:rPr>
        <w:t>Supplementary Fig.S</w:t>
      </w:r>
      <w:r w:rsidR="00C5788D">
        <w:rPr>
          <w:rFonts w:ascii="Times New Roman" w:eastAsia="SimSun" w:hAnsi="Times New Roman"/>
          <w:b/>
          <w:szCs w:val="21"/>
        </w:rPr>
        <w:t>6</w:t>
      </w:r>
      <w:r w:rsidR="005B5F2B">
        <w:rPr>
          <w:rFonts w:ascii="Times New Roman" w:eastAsia="SimSun" w:hAnsi="Times New Roman"/>
          <w:b/>
          <w:szCs w:val="21"/>
        </w:rPr>
        <w:t>.</w:t>
      </w:r>
      <w:r w:rsidRPr="00E12E8D">
        <w:rPr>
          <w:rFonts w:ascii="Times New Roman" w:eastAsia="SimSun" w:hAnsi="Times New Roman" w:hint="eastAsia"/>
          <w:b/>
          <w:szCs w:val="21"/>
        </w:rPr>
        <w:t xml:space="preserve"> </w:t>
      </w:r>
      <w:r w:rsidR="003C7A15" w:rsidRPr="003C7A15">
        <w:rPr>
          <w:rFonts w:ascii="Times New Roman" w:eastAsia="SimSun" w:hAnsi="Times New Roman"/>
          <w:b/>
          <w:szCs w:val="21"/>
        </w:rPr>
        <w:t>characteristics</w:t>
      </w:r>
      <w:r w:rsidR="005B5F2B">
        <w:rPr>
          <w:rFonts w:ascii="Times New Roman" w:eastAsia="SimSun" w:hAnsi="Times New Roman" w:hint="eastAsia"/>
          <w:b/>
          <w:szCs w:val="21"/>
        </w:rPr>
        <w:t xml:space="preserve"> </w:t>
      </w:r>
      <w:r w:rsidRPr="00E12E8D">
        <w:rPr>
          <w:rFonts w:ascii="Times New Roman" w:eastAsia="SimSun" w:hAnsi="Times New Roman" w:hint="eastAsia"/>
          <w:b/>
          <w:szCs w:val="21"/>
        </w:rPr>
        <w:t>of T</w:t>
      </w:r>
      <w:r w:rsidR="005B4BD3">
        <w:rPr>
          <w:rFonts w:ascii="Times New Roman" w:eastAsia="SimSun" w:hAnsi="Times New Roman"/>
          <w:b/>
          <w:szCs w:val="21"/>
        </w:rPr>
        <w:t xml:space="preserve"> cell</w:t>
      </w:r>
      <w:r w:rsidR="005B4BD3">
        <w:rPr>
          <w:rFonts w:ascii="Times New Roman" w:eastAsia="SimSun" w:hAnsi="Times New Roman" w:hint="eastAsia"/>
          <w:b/>
          <w:szCs w:val="21"/>
        </w:rPr>
        <w:t xml:space="preserve"> </w:t>
      </w:r>
      <w:r w:rsidRPr="00E12E8D">
        <w:rPr>
          <w:rFonts w:ascii="Times New Roman" w:eastAsia="SimSun" w:hAnsi="Times New Roman"/>
          <w:b/>
          <w:szCs w:val="21"/>
        </w:rPr>
        <w:t>subsets</w:t>
      </w:r>
      <w:r w:rsidRPr="00E12E8D">
        <w:rPr>
          <w:rFonts w:ascii="Times New Roman" w:eastAsia="SimSun" w:hAnsi="Times New Roman" w:hint="eastAsia"/>
          <w:b/>
          <w:szCs w:val="21"/>
        </w:rPr>
        <w:t xml:space="preserve"> and T8.</w:t>
      </w:r>
    </w:p>
    <w:p w14:paraId="103E5BC3" w14:textId="77777777" w:rsidR="00E90D45" w:rsidRPr="00E12E8D" w:rsidRDefault="007F0831" w:rsidP="007F0831">
      <w:pPr>
        <w:pStyle w:val="ListParagraph"/>
        <w:numPr>
          <w:ilvl w:val="0"/>
          <w:numId w:val="6"/>
        </w:numPr>
        <w:adjustRightInd w:val="0"/>
        <w:snapToGrid w:val="0"/>
        <w:spacing w:line="480" w:lineRule="auto"/>
        <w:ind w:left="0" w:firstLineChars="0" w:firstLine="0"/>
        <w:rPr>
          <w:rFonts w:ascii="Times New Roman" w:eastAsia="SimSun" w:hAnsi="Times New Roman"/>
          <w:b/>
          <w:szCs w:val="21"/>
        </w:rPr>
      </w:pPr>
      <w:r w:rsidRPr="00E12E8D">
        <w:rPr>
          <w:rFonts w:ascii="Times New Roman" w:eastAsia="SimSun" w:hAnsi="Times New Roman" w:hint="eastAsia"/>
          <w:szCs w:val="21"/>
        </w:rPr>
        <w:t>The maker genes of the nine T</w:t>
      </w:r>
      <w:r w:rsidRPr="00E12E8D">
        <w:rPr>
          <w:rFonts w:ascii="Times New Roman" w:eastAsia="SimSun" w:hAnsi="Times New Roman"/>
          <w:szCs w:val="21"/>
        </w:rPr>
        <w:t xml:space="preserve"> cell subsets</w:t>
      </w:r>
      <w:r w:rsidRPr="00E12E8D">
        <w:rPr>
          <w:rFonts w:ascii="Times New Roman" w:eastAsia="SimSun" w:hAnsi="Times New Roman" w:hint="eastAsia"/>
          <w:szCs w:val="21"/>
        </w:rPr>
        <w:t xml:space="preserve">. B. The top marker genes of the T8 subset. C. The most enriched signaling of T8 by GO </w:t>
      </w:r>
      <w:r w:rsidRPr="00E12E8D">
        <w:rPr>
          <w:rFonts w:ascii="Times New Roman" w:eastAsia="SimSun" w:hAnsi="Times New Roman"/>
          <w:szCs w:val="21"/>
        </w:rPr>
        <w:t>enrichment analysis</w:t>
      </w:r>
      <w:r w:rsidRPr="00E12E8D">
        <w:rPr>
          <w:rFonts w:ascii="Times New Roman" w:eastAsia="SimSun" w:hAnsi="Times New Roman" w:hint="eastAsia"/>
          <w:szCs w:val="21"/>
        </w:rPr>
        <w:t>. D. The most enriched signaling of T8 by KEGG</w:t>
      </w:r>
      <w:r w:rsidRPr="00E12E8D">
        <w:rPr>
          <w:rFonts w:ascii="Times New Roman" w:eastAsia="SimSun" w:hAnsi="Times New Roman"/>
          <w:szCs w:val="21"/>
        </w:rPr>
        <w:t xml:space="preserve"> enrichment analysis</w:t>
      </w:r>
      <w:r w:rsidRPr="00E12E8D">
        <w:rPr>
          <w:rFonts w:ascii="Times New Roman" w:eastAsia="SimSun" w:hAnsi="Times New Roman" w:hint="eastAsia"/>
          <w:szCs w:val="21"/>
        </w:rPr>
        <w:t>.</w:t>
      </w:r>
    </w:p>
    <w:p w14:paraId="4352FA7E" w14:textId="77777777" w:rsidR="00656751" w:rsidRPr="00E12E8D" w:rsidRDefault="00656751" w:rsidP="00656751">
      <w:pPr>
        <w:pStyle w:val="ListParagraph"/>
        <w:adjustRightInd w:val="0"/>
        <w:snapToGrid w:val="0"/>
        <w:spacing w:line="480" w:lineRule="auto"/>
        <w:ind w:firstLineChars="0" w:firstLine="0"/>
        <w:rPr>
          <w:rFonts w:ascii="Times New Roman" w:eastAsia="SimSun" w:hAnsi="Times New Roman"/>
          <w:b/>
          <w:szCs w:val="21"/>
        </w:rPr>
      </w:pPr>
      <w:r w:rsidRPr="00E12E8D">
        <w:rPr>
          <w:rFonts w:ascii="Times New Roman" w:eastAsia="SimSun" w:hAnsi="Times New Roman"/>
          <w:b/>
          <w:noProof/>
          <w:szCs w:val="21"/>
          <w:lang w:val="en-IN" w:eastAsia="en-IN"/>
        </w:rPr>
        <w:drawing>
          <wp:inline distT="0" distB="0" distL="0" distR="0" wp14:anchorId="0A262FB0" wp14:editId="76002A4E">
            <wp:extent cx="5274310" cy="3653548"/>
            <wp:effectExtent l="19050" t="0" r="2540" b="0"/>
            <wp:docPr id="8" name="图片 8" descr="E:\科 研\课 题\结肠癌BD单细胞测序\实验数据\图表结果\Figure S7 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科 研\课 题\结肠癌BD单细胞测序\实验数据\图表结果\Figure S7 T8.jpg"/>
                    <pic:cNvPicPr>
                      <a:picLocks noChangeAspect="1" noChangeArrowheads="1"/>
                    </pic:cNvPicPr>
                  </pic:nvPicPr>
                  <pic:blipFill>
                    <a:blip r:embed="rId12" cstate="print"/>
                    <a:srcRect/>
                    <a:stretch>
                      <a:fillRect/>
                    </a:stretch>
                  </pic:blipFill>
                  <pic:spPr bwMode="auto">
                    <a:xfrm>
                      <a:off x="0" y="0"/>
                      <a:ext cx="5274310" cy="3653548"/>
                    </a:xfrm>
                    <a:prstGeom prst="rect">
                      <a:avLst/>
                    </a:prstGeom>
                    <a:noFill/>
                    <a:ln w="9525">
                      <a:noFill/>
                      <a:miter lim="800000"/>
                      <a:headEnd/>
                      <a:tailEnd/>
                    </a:ln>
                  </pic:spPr>
                </pic:pic>
              </a:graphicData>
            </a:graphic>
          </wp:inline>
        </w:drawing>
      </w:r>
    </w:p>
    <w:p w14:paraId="61608585" w14:textId="29ABC0ED" w:rsidR="00366243" w:rsidRPr="00E12E8D" w:rsidRDefault="009F4AA1" w:rsidP="00366243">
      <w:pPr>
        <w:adjustRightInd w:val="0"/>
        <w:snapToGrid w:val="0"/>
        <w:spacing w:line="480" w:lineRule="auto"/>
        <w:rPr>
          <w:rFonts w:ascii="Times New Roman" w:hAnsi="Times New Roman"/>
          <w:b/>
          <w:szCs w:val="21"/>
        </w:rPr>
      </w:pPr>
      <w:r w:rsidRPr="00E12E8D">
        <w:rPr>
          <w:rFonts w:ascii="Times New Roman" w:eastAsia="SimSun" w:hAnsi="Times New Roman" w:hint="eastAsia"/>
          <w:b/>
          <w:szCs w:val="21"/>
        </w:rPr>
        <w:t xml:space="preserve">Supplementary </w:t>
      </w:r>
      <w:bookmarkStart w:id="0" w:name="_GoBack"/>
      <w:r w:rsidRPr="00E12E8D">
        <w:rPr>
          <w:rFonts w:ascii="Times New Roman" w:eastAsia="SimSun" w:hAnsi="Times New Roman" w:hint="eastAsia"/>
          <w:b/>
          <w:szCs w:val="21"/>
        </w:rPr>
        <w:t>Fig.S</w:t>
      </w:r>
      <w:r w:rsidR="00C5788D">
        <w:rPr>
          <w:rFonts w:ascii="Times New Roman" w:eastAsia="SimSun" w:hAnsi="Times New Roman"/>
          <w:b/>
          <w:szCs w:val="21"/>
        </w:rPr>
        <w:t>7</w:t>
      </w:r>
      <w:r w:rsidR="005B5F2B">
        <w:rPr>
          <w:rFonts w:ascii="Times New Roman" w:eastAsia="SimSun" w:hAnsi="Times New Roman"/>
          <w:b/>
          <w:szCs w:val="21"/>
        </w:rPr>
        <w:t>.</w:t>
      </w:r>
      <w:r w:rsidR="00366243" w:rsidRPr="00E12E8D">
        <w:rPr>
          <w:rFonts w:ascii="Times New Roman" w:hAnsi="Times New Roman"/>
          <w:b/>
          <w:szCs w:val="21"/>
        </w:rPr>
        <w:t xml:space="preserve"> Cell fate differentiation based on all the cells</w:t>
      </w:r>
    </w:p>
    <w:p w14:paraId="469EF9F4" w14:textId="3D150882" w:rsidR="00366243" w:rsidRPr="007F0831" w:rsidRDefault="00366243" w:rsidP="005B5F2B">
      <w:pPr>
        <w:adjustRightInd w:val="0"/>
        <w:snapToGrid w:val="0"/>
        <w:spacing w:line="480" w:lineRule="auto"/>
        <w:rPr>
          <w:rFonts w:ascii="Times New Roman" w:eastAsia="SimSun" w:hAnsi="Times New Roman"/>
          <w:b/>
          <w:szCs w:val="21"/>
        </w:rPr>
      </w:pPr>
      <w:r w:rsidRPr="00E12E8D">
        <w:rPr>
          <w:rFonts w:ascii="Times New Roman" w:hAnsi="Times New Roman"/>
          <w:szCs w:val="21"/>
        </w:rPr>
        <w:t xml:space="preserve">A. </w:t>
      </w:r>
      <w:bookmarkStart w:id="1" w:name="_Hlk85040919"/>
      <w:r w:rsidRPr="00E12E8D">
        <w:rPr>
          <w:rFonts w:ascii="Times New Roman" w:hAnsi="Times New Roman"/>
          <w:szCs w:val="21"/>
        </w:rPr>
        <w:t>Single cell trajectories</w:t>
      </w:r>
      <w:r w:rsidRPr="00E12E8D">
        <w:rPr>
          <w:rFonts w:ascii="Times New Roman" w:hAnsi="Times New Roman" w:hint="eastAsia"/>
          <w:szCs w:val="21"/>
        </w:rPr>
        <w:t xml:space="preserve"> </w:t>
      </w:r>
      <w:r w:rsidRPr="00E12E8D">
        <w:rPr>
          <w:rFonts w:ascii="Times New Roman" w:hAnsi="Times New Roman"/>
          <w:szCs w:val="21"/>
        </w:rPr>
        <w:t>differentiated</w:t>
      </w:r>
      <w:r w:rsidRPr="00E12E8D">
        <w:rPr>
          <w:rFonts w:ascii="Times New Roman" w:hAnsi="Times New Roman" w:hint="eastAsia"/>
          <w:szCs w:val="21"/>
        </w:rPr>
        <w:t xml:space="preserve"> </w:t>
      </w:r>
      <w:r w:rsidRPr="00E12E8D">
        <w:rPr>
          <w:rFonts w:ascii="Times New Roman" w:hAnsi="Times New Roman"/>
          <w:szCs w:val="21"/>
        </w:rPr>
        <w:t>by samples. B. Single</w:t>
      </w:r>
      <w:r w:rsidRPr="00E12E8D">
        <w:rPr>
          <w:rFonts w:ascii="Times New Roman" w:hAnsi="Times New Roman" w:hint="eastAsia"/>
          <w:szCs w:val="21"/>
        </w:rPr>
        <w:t xml:space="preserve"> </w:t>
      </w:r>
      <w:r w:rsidRPr="00E12E8D">
        <w:rPr>
          <w:rFonts w:ascii="Times New Roman" w:hAnsi="Times New Roman"/>
          <w:szCs w:val="21"/>
        </w:rPr>
        <w:t>cell</w:t>
      </w:r>
      <w:r w:rsidRPr="00E12E8D">
        <w:rPr>
          <w:rFonts w:ascii="Times New Roman" w:hAnsi="Times New Roman" w:hint="eastAsia"/>
          <w:szCs w:val="21"/>
        </w:rPr>
        <w:t xml:space="preserve"> </w:t>
      </w:r>
      <w:r w:rsidRPr="00E12E8D">
        <w:rPr>
          <w:rFonts w:ascii="Times New Roman" w:hAnsi="Times New Roman"/>
          <w:szCs w:val="21"/>
        </w:rPr>
        <w:t>trajectories differentiated by states. C. Single</w:t>
      </w:r>
      <w:r w:rsidRPr="00E12E8D">
        <w:rPr>
          <w:rFonts w:ascii="Times New Roman" w:hAnsi="Times New Roman" w:hint="eastAsia"/>
          <w:szCs w:val="21"/>
        </w:rPr>
        <w:t xml:space="preserve"> </w:t>
      </w:r>
      <w:r w:rsidRPr="00E12E8D">
        <w:rPr>
          <w:rFonts w:ascii="Times New Roman" w:hAnsi="Times New Roman"/>
          <w:szCs w:val="21"/>
        </w:rPr>
        <w:t>cell</w:t>
      </w:r>
      <w:r w:rsidRPr="00E12E8D">
        <w:rPr>
          <w:rFonts w:ascii="Times New Roman" w:hAnsi="Times New Roman" w:hint="eastAsia"/>
          <w:szCs w:val="21"/>
        </w:rPr>
        <w:t xml:space="preserve"> </w:t>
      </w:r>
      <w:r w:rsidRPr="00E12E8D">
        <w:rPr>
          <w:rFonts w:ascii="Times New Roman" w:hAnsi="Times New Roman"/>
          <w:szCs w:val="21"/>
        </w:rPr>
        <w:t>trajectories differentiated by clusters.</w:t>
      </w:r>
      <w:r w:rsidRPr="00E12E8D">
        <w:rPr>
          <w:rFonts w:ascii="Times New Roman" w:hAnsi="Times New Roman" w:hint="eastAsia"/>
          <w:szCs w:val="21"/>
        </w:rPr>
        <w:t xml:space="preserve"> </w:t>
      </w:r>
      <w:r w:rsidRPr="00E12E8D">
        <w:rPr>
          <w:rFonts w:ascii="Times New Roman" w:hAnsi="Times New Roman"/>
          <w:szCs w:val="21"/>
        </w:rPr>
        <w:t>D.</w:t>
      </w:r>
      <w:r w:rsidRPr="00E12E8D">
        <w:rPr>
          <w:rFonts w:ascii="Times New Roman" w:hAnsi="Times New Roman" w:hint="eastAsia"/>
          <w:szCs w:val="21"/>
        </w:rPr>
        <w:t xml:space="preserve"> </w:t>
      </w:r>
      <w:r w:rsidRPr="00E12E8D">
        <w:rPr>
          <w:rFonts w:ascii="Times New Roman" w:hAnsi="Times New Roman"/>
          <w:szCs w:val="21"/>
        </w:rPr>
        <w:t>Cell pseudo</w:t>
      </w:r>
      <w:r w:rsidRPr="00E12E8D">
        <w:rPr>
          <w:rFonts w:ascii="Times New Roman" w:hAnsi="Times New Roman" w:hint="eastAsia"/>
          <w:szCs w:val="21"/>
        </w:rPr>
        <w:t xml:space="preserve"> </w:t>
      </w:r>
      <w:r w:rsidRPr="00E12E8D">
        <w:rPr>
          <w:rFonts w:ascii="Times New Roman" w:hAnsi="Times New Roman"/>
          <w:szCs w:val="21"/>
        </w:rPr>
        <w:t>temporal trajectory analysis. E. Trajectory graph showed by each sample.</w:t>
      </w:r>
      <w:r w:rsidRPr="00E12E8D">
        <w:rPr>
          <w:rFonts w:ascii="Times New Roman" w:hAnsi="Times New Roman" w:hint="eastAsia"/>
          <w:szCs w:val="21"/>
        </w:rPr>
        <w:t xml:space="preserve"> </w:t>
      </w:r>
      <w:r w:rsidRPr="00E12E8D">
        <w:rPr>
          <w:rFonts w:ascii="Times New Roman" w:hAnsi="Times New Roman"/>
          <w:szCs w:val="21"/>
        </w:rPr>
        <w:t>F.</w:t>
      </w:r>
      <w:r w:rsidRPr="00E12E8D">
        <w:rPr>
          <w:rFonts w:ascii="Times New Roman" w:hAnsi="Times New Roman" w:hint="eastAsia"/>
          <w:szCs w:val="21"/>
        </w:rPr>
        <w:t xml:space="preserve"> </w:t>
      </w:r>
      <w:r w:rsidRPr="00E12E8D">
        <w:rPr>
          <w:rFonts w:ascii="Times New Roman" w:hAnsi="Times New Roman"/>
          <w:szCs w:val="21"/>
        </w:rPr>
        <w:t xml:space="preserve">The </w:t>
      </w:r>
      <w:r w:rsidRPr="00E12E8D">
        <w:rPr>
          <w:rFonts w:ascii="Times New Roman" w:hAnsi="Times New Roman" w:hint="eastAsia"/>
          <w:szCs w:val="21"/>
        </w:rPr>
        <w:t>t</w:t>
      </w:r>
      <w:r w:rsidRPr="00E12E8D">
        <w:rPr>
          <w:rFonts w:ascii="Times New Roman" w:hAnsi="Times New Roman"/>
          <w:szCs w:val="21"/>
        </w:rPr>
        <w:t>op50 different expressed gene heatmap</w:t>
      </w:r>
      <w:r w:rsidRPr="00E12E8D">
        <w:rPr>
          <w:rFonts w:ascii="Times New Roman" w:hAnsi="Times New Roman" w:hint="eastAsia"/>
          <w:szCs w:val="21"/>
        </w:rPr>
        <w:t xml:space="preserve"> </w:t>
      </w:r>
      <w:r w:rsidRPr="00E12E8D">
        <w:rPr>
          <w:rFonts w:ascii="Times New Roman" w:hAnsi="Times New Roman"/>
          <w:szCs w:val="21"/>
        </w:rPr>
        <w:t>by pseudotime.</w:t>
      </w:r>
      <w:r w:rsidRPr="00E12E8D">
        <w:rPr>
          <w:rFonts w:ascii="Times New Roman" w:hAnsi="Times New Roman" w:hint="eastAsia"/>
          <w:szCs w:val="21"/>
        </w:rPr>
        <w:t xml:space="preserve"> </w:t>
      </w:r>
      <w:r w:rsidRPr="00E12E8D">
        <w:rPr>
          <w:rFonts w:ascii="Times New Roman" w:hAnsi="Times New Roman"/>
          <w:szCs w:val="21"/>
        </w:rPr>
        <w:t>G.</w:t>
      </w:r>
      <w:r w:rsidRPr="00E12E8D">
        <w:rPr>
          <w:rFonts w:ascii="Times New Roman" w:hAnsi="Times New Roman" w:hint="eastAsia"/>
          <w:szCs w:val="21"/>
        </w:rPr>
        <w:t xml:space="preserve"> </w:t>
      </w:r>
      <w:r w:rsidRPr="00E12E8D">
        <w:rPr>
          <w:rFonts w:ascii="Times New Roman" w:hAnsi="Times New Roman"/>
          <w:szCs w:val="21"/>
        </w:rPr>
        <w:t xml:space="preserve">The </w:t>
      </w:r>
      <w:r w:rsidRPr="00E12E8D">
        <w:rPr>
          <w:rFonts w:ascii="Times New Roman" w:hAnsi="Times New Roman" w:hint="eastAsia"/>
          <w:szCs w:val="21"/>
        </w:rPr>
        <w:t>t</w:t>
      </w:r>
      <w:r w:rsidRPr="00E12E8D">
        <w:rPr>
          <w:rFonts w:ascii="Times New Roman" w:hAnsi="Times New Roman"/>
          <w:szCs w:val="21"/>
        </w:rPr>
        <w:t>op50 different expressed gene heatmap by branch</w:t>
      </w:r>
      <w:bookmarkEnd w:id="0"/>
      <w:r w:rsidRPr="00E12E8D">
        <w:rPr>
          <w:rFonts w:ascii="Times New Roman" w:hAnsi="Times New Roman"/>
          <w:szCs w:val="21"/>
        </w:rPr>
        <w:t>.</w:t>
      </w:r>
      <w:bookmarkEnd w:id="1"/>
    </w:p>
    <w:sectPr w:rsidR="00366243" w:rsidRPr="007F0831" w:rsidSect="003165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3E57A" w14:textId="77777777" w:rsidR="009F368E" w:rsidRDefault="009F368E" w:rsidP="00DE3CBD">
      <w:r>
        <w:separator/>
      </w:r>
    </w:p>
  </w:endnote>
  <w:endnote w:type="continuationSeparator" w:id="0">
    <w:p w14:paraId="03958A43" w14:textId="77777777" w:rsidR="009F368E" w:rsidRDefault="009F368E" w:rsidP="00DE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default"/>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072E64" w14:textId="77777777" w:rsidR="009F368E" w:rsidRDefault="009F368E" w:rsidP="00DE3CBD">
      <w:r>
        <w:separator/>
      </w:r>
    </w:p>
  </w:footnote>
  <w:footnote w:type="continuationSeparator" w:id="0">
    <w:p w14:paraId="6A0ED07E" w14:textId="77777777" w:rsidR="009F368E" w:rsidRDefault="009F368E" w:rsidP="00DE3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D2A9E"/>
    <w:multiLevelType w:val="hybridMultilevel"/>
    <w:tmpl w:val="DEE468B0"/>
    <w:lvl w:ilvl="0" w:tplc="B92A194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7EC16BB"/>
    <w:multiLevelType w:val="hybridMultilevel"/>
    <w:tmpl w:val="744AD13C"/>
    <w:lvl w:ilvl="0" w:tplc="773215C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C5842EA"/>
    <w:multiLevelType w:val="hybridMultilevel"/>
    <w:tmpl w:val="AB0EB814"/>
    <w:lvl w:ilvl="0" w:tplc="6A6E57AA">
      <w:start w:val="1"/>
      <w:numFmt w:val="upp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09E3765"/>
    <w:multiLevelType w:val="hybridMultilevel"/>
    <w:tmpl w:val="5796995A"/>
    <w:lvl w:ilvl="0" w:tplc="026E7F34">
      <w:start w:val="1"/>
      <w:numFmt w:val="upp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6280D1A"/>
    <w:multiLevelType w:val="hybridMultilevel"/>
    <w:tmpl w:val="451A83BC"/>
    <w:lvl w:ilvl="0" w:tplc="1C44C14E">
      <w:start w:val="1"/>
      <w:numFmt w:val="upp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FF374F5"/>
    <w:multiLevelType w:val="hybridMultilevel"/>
    <w:tmpl w:val="A5C02DC6"/>
    <w:lvl w:ilvl="0" w:tplc="930A761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8"/>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E3C44"/>
    <w:rsid w:val="000407FC"/>
    <w:rsid w:val="00067E3A"/>
    <w:rsid w:val="0013077F"/>
    <w:rsid w:val="00153019"/>
    <w:rsid w:val="001559D9"/>
    <w:rsid w:val="00181035"/>
    <w:rsid w:val="00186F48"/>
    <w:rsid w:val="00196EB5"/>
    <w:rsid w:val="001E1B3B"/>
    <w:rsid w:val="001F1473"/>
    <w:rsid w:val="001F65F7"/>
    <w:rsid w:val="00282B53"/>
    <w:rsid w:val="002B506A"/>
    <w:rsid w:val="002E653F"/>
    <w:rsid w:val="00303AC4"/>
    <w:rsid w:val="003106C6"/>
    <w:rsid w:val="00313FF6"/>
    <w:rsid w:val="003165ED"/>
    <w:rsid w:val="00353D6E"/>
    <w:rsid w:val="00366243"/>
    <w:rsid w:val="003C4EC7"/>
    <w:rsid w:val="003C7A15"/>
    <w:rsid w:val="003D0E0F"/>
    <w:rsid w:val="003E567B"/>
    <w:rsid w:val="00430969"/>
    <w:rsid w:val="004E3305"/>
    <w:rsid w:val="00532CF0"/>
    <w:rsid w:val="005731A1"/>
    <w:rsid w:val="005B4BD3"/>
    <w:rsid w:val="005B5F2B"/>
    <w:rsid w:val="005C4472"/>
    <w:rsid w:val="006041DD"/>
    <w:rsid w:val="00604B01"/>
    <w:rsid w:val="00656751"/>
    <w:rsid w:val="006658D3"/>
    <w:rsid w:val="006932FE"/>
    <w:rsid w:val="006D5371"/>
    <w:rsid w:val="006E3C44"/>
    <w:rsid w:val="007765A2"/>
    <w:rsid w:val="00795D5C"/>
    <w:rsid w:val="007F0831"/>
    <w:rsid w:val="007F2A91"/>
    <w:rsid w:val="00811971"/>
    <w:rsid w:val="0081329B"/>
    <w:rsid w:val="008239D7"/>
    <w:rsid w:val="00831045"/>
    <w:rsid w:val="00860941"/>
    <w:rsid w:val="00896518"/>
    <w:rsid w:val="008A63A6"/>
    <w:rsid w:val="008D5BF6"/>
    <w:rsid w:val="009752C0"/>
    <w:rsid w:val="009A71B3"/>
    <w:rsid w:val="009B0176"/>
    <w:rsid w:val="009B76AE"/>
    <w:rsid w:val="009E0288"/>
    <w:rsid w:val="009F368E"/>
    <w:rsid w:val="009F4AA1"/>
    <w:rsid w:val="00A04065"/>
    <w:rsid w:val="00A33E1B"/>
    <w:rsid w:val="00A75C44"/>
    <w:rsid w:val="00A952E2"/>
    <w:rsid w:val="00A953F6"/>
    <w:rsid w:val="00AD0917"/>
    <w:rsid w:val="00AD2166"/>
    <w:rsid w:val="00B979A7"/>
    <w:rsid w:val="00BC1931"/>
    <w:rsid w:val="00BC2867"/>
    <w:rsid w:val="00BE68C9"/>
    <w:rsid w:val="00C5788D"/>
    <w:rsid w:val="00CC023D"/>
    <w:rsid w:val="00CF2430"/>
    <w:rsid w:val="00D45FD6"/>
    <w:rsid w:val="00D91D3E"/>
    <w:rsid w:val="00DE3CBD"/>
    <w:rsid w:val="00E0280D"/>
    <w:rsid w:val="00E12E8D"/>
    <w:rsid w:val="00E37BF1"/>
    <w:rsid w:val="00E90D45"/>
    <w:rsid w:val="00F21514"/>
    <w:rsid w:val="00F33262"/>
    <w:rsid w:val="00F61BBC"/>
    <w:rsid w:val="00FC6C67"/>
    <w:rsid w:val="00FE6BAF"/>
    <w:rsid w:val="00FF3C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BDA1EB"/>
  <w15:docId w15:val="{3E10C461-4F00-4DA1-B5BD-468876846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019"/>
    <w:pPr>
      <w:widowControl w:val="0"/>
      <w:jc w:val="both"/>
    </w:pPr>
    <w:rPr>
      <w:rFonts w:ascii="Calibri" w:hAnsi="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CB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E3CBD"/>
    <w:rPr>
      <w:sz w:val="18"/>
      <w:szCs w:val="18"/>
    </w:rPr>
  </w:style>
  <w:style w:type="paragraph" w:styleId="Footer">
    <w:name w:val="footer"/>
    <w:basedOn w:val="Normal"/>
    <w:link w:val="FooterChar"/>
    <w:uiPriority w:val="99"/>
    <w:unhideWhenUsed/>
    <w:rsid w:val="00DE3CB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E3CBD"/>
    <w:rPr>
      <w:sz w:val="18"/>
      <w:szCs w:val="18"/>
    </w:rPr>
  </w:style>
  <w:style w:type="paragraph" w:styleId="ListParagraph">
    <w:name w:val="List Paragraph"/>
    <w:basedOn w:val="Normal"/>
    <w:uiPriority w:val="34"/>
    <w:qFormat/>
    <w:rsid w:val="00A952E2"/>
    <w:pPr>
      <w:ind w:firstLineChars="200" w:firstLine="420"/>
    </w:pPr>
  </w:style>
  <w:style w:type="paragraph" w:styleId="BalloonText">
    <w:name w:val="Balloon Text"/>
    <w:basedOn w:val="Normal"/>
    <w:link w:val="BalloonTextChar"/>
    <w:uiPriority w:val="99"/>
    <w:semiHidden/>
    <w:unhideWhenUsed/>
    <w:rsid w:val="00860941"/>
    <w:rPr>
      <w:sz w:val="18"/>
      <w:szCs w:val="18"/>
    </w:rPr>
  </w:style>
  <w:style w:type="character" w:customStyle="1" w:styleId="BalloonTextChar">
    <w:name w:val="Balloon Text Char"/>
    <w:basedOn w:val="DefaultParagraphFont"/>
    <w:link w:val="BalloonText"/>
    <w:uiPriority w:val="99"/>
    <w:semiHidden/>
    <w:rsid w:val="00860941"/>
    <w:rPr>
      <w:rFonts w:ascii="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N</dc:creator>
  <cp:keywords/>
  <dc:description/>
  <cp:lastModifiedBy>Sangeetha Sekar</cp:lastModifiedBy>
  <cp:revision>121</cp:revision>
  <dcterms:created xsi:type="dcterms:W3CDTF">2021-09-06T01:54:00Z</dcterms:created>
  <dcterms:modified xsi:type="dcterms:W3CDTF">2023-03-03T06:57:00Z</dcterms:modified>
</cp:coreProperties>
</file>