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B9F9B" w14:textId="77777777" w:rsidR="00F721FA" w:rsidRDefault="00F721FA" w:rsidP="00F721FA">
      <w:pPr>
        <w:jc w:val="right"/>
        <w:rPr>
          <w:rFonts w:ascii="Times New Roman" w:eastAsia="宋体" w:hAnsi="Times New Roman" w:cs="Times New Roman"/>
          <w:b/>
          <w:sz w:val="30"/>
          <w:szCs w:val="30"/>
        </w:rPr>
      </w:pPr>
      <w:r>
        <w:rPr>
          <w:rFonts w:ascii="Times New Roman" w:eastAsia="宋体" w:hAnsi="Times New Roman" w:cs="Times New Roman"/>
          <w:b/>
          <w:sz w:val="30"/>
          <w:szCs w:val="30"/>
        </w:rPr>
        <w:t>Beihang</w:t>
      </w:r>
      <w:r>
        <w:rPr>
          <w:rFonts w:ascii="Times New Roman" w:eastAsia="宋体" w:hAnsi="Times New Roman" w:cs="Times New Roman" w:hint="eastAsia"/>
          <w:b/>
          <w:sz w:val="30"/>
          <w:szCs w:val="30"/>
        </w:rPr>
        <w:t xml:space="preserve"> University</w:t>
      </w:r>
    </w:p>
    <w:p w14:paraId="6A76D319" w14:textId="77777777" w:rsidR="00F721FA" w:rsidRDefault="00F721FA" w:rsidP="00F721FA">
      <w:pPr>
        <w:spacing w:afterLines="50" w:after="156"/>
        <w:jc w:val="right"/>
        <w:rPr>
          <w:rFonts w:ascii="Times New Roman" w:eastAsia="宋体" w:hAnsi="Times New Roman" w:cs="Times New Roman"/>
          <w:sz w:val="24"/>
          <w:szCs w:val="24"/>
        </w:rPr>
      </w:pPr>
      <w:r>
        <w:rPr>
          <w:rFonts w:ascii="Times New Roman" w:eastAsia="宋体" w:hAnsi="Times New Roman" w:cs="Times New Roman"/>
          <w:b/>
          <w:sz w:val="24"/>
          <w:szCs w:val="24"/>
        </w:rPr>
        <w:t>School of Biological Science and Medical Engineering</w:t>
      </w:r>
    </w:p>
    <w:p w14:paraId="6B8D6575" w14:textId="77777777" w:rsidR="00F721FA" w:rsidRDefault="00F721FA" w:rsidP="00F721FA">
      <w:pPr>
        <w:jc w:val="right"/>
        <w:rPr>
          <w:rFonts w:ascii="Times New Roman" w:eastAsia="宋体" w:hAnsi="Times New Roman" w:cs="Times New Roman"/>
          <w:szCs w:val="24"/>
        </w:rPr>
      </w:pPr>
      <w:r>
        <w:rPr>
          <w:rFonts w:ascii="Times New Roman" w:eastAsia="宋体" w:hAnsi="Times New Roman" w:cs="Times New Roman"/>
          <w:szCs w:val="24"/>
        </w:rPr>
        <w:t>N</w:t>
      </w:r>
      <w:bookmarkStart w:id="0" w:name="OLE_LINK2"/>
      <w:r>
        <w:rPr>
          <w:rFonts w:ascii="Times New Roman" w:eastAsia="宋体" w:hAnsi="Times New Roman" w:cs="Times New Roman"/>
          <w:szCs w:val="24"/>
        </w:rPr>
        <w:t>o. 37 Xueyuan Road, Haidian District, Beijing 100191</w:t>
      </w:r>
    </w:p>
    <w:bookmarkEnd w:id="0"/>
    <w:p w14:paraId="2A7A319E" w14:textId="77777777" w:rsidR="00F721FA" w:rsidRDefault="00F721FA" w:rsidP="00F721FA">
      <w:pPr>
        <w:jc w:val="right"/>
        <w:rPr>
          <w:rFonts w:ascii="Times New Roman" w:eastAsia="宋体" w:hAnsi="Times New Roman" w:cs="Times New Roman"/>
          <w:szCs w:val="24"/>
        </w:rPr>
      </w:pPr>
      <w:r>
        <w:rPr>
          <w:rFonts w:ascii="Times New Roman" w:eastAsia="宋体" w:hAnsi="Times New Roman" w:cs="Times New Roman" w:hint="eastAsia"/>
          <w:szCs w:val="24"/>
        </w:rPr>
        <w:t>The People</w:t>
      </w:r>
      <w:r>
        <w:rPr>
          <w:rFonts w:ascii="Times New Roman" w:eastAsia="宋体" w:hAnsi="Times New Roman" w:cs="Times New Roman"/>
          <w:szCs w:val="24"/>
        </w:rPr>
        <w:t>’</w:t>
      </w:r>
      <w:r>
        <w:rPr>
          <w:rFonts w:ascii="Times New Roman" w:eastAsia="宋体" w:hAnsi="Times New Roman" w:cs="Times New Roman" w:hint="eastAsia"/>
          <w:szCs w:val="24"/>
        </w:rPr>
        <w:t>s Republic of China</w:t>
      </w:r>
    </w:p>
    <w:p w14:paraId="2CCE3478" w14:textId="77777777" w:rsidR="00F721FA" w:rsidRDefault="00F721FA" w:rsidP="00F721FA">
      <w:pPr>
        <w:wordWrap w:val="0"/>
        <w:jc w:val="right"/>
        <w:rPr>
          <w:rFonts w:ascii="Times New Roman" w:eastAsia="宋体" w:hAnsi="Times New Roman" w:cs="Times New Roman"/>
          <w:szCs w:val="24"/>
        </w:rPr>
      </w:pPr>
      <w:r>
        <w:rPr>
          <w:rFonts w:ascii="Times New Roman" w:eastAsia="宋体" w:hAnsi="Times New Roman" w:cs="Times New Roman" w:hint="eastAsia"/>
          <w:szCs w:val="24"/>
        </w:rPr>
        <w:t xml:space="preserve">Tel: </w:t>
      </w:r>
      <w:r>
        <w:rPr>
          <w:rFonts w:ascii="Times New Roman" w:eastAsia="宋体" w:hAnsi="Times New Roman" w:cs="Times New Roman"/>
          <w:szCs w:val="24"/>
        </w:rPr>
        <w:t>+86-10-83198952</w:t>
      </w:r>
    </w:p>
    <w:p w14:paraId="7DBFB0AA" w14:textId="77777777" w:rsidR="00F721FA" w:rsidRDefault="00F721FA" w:rsidP="00F721FA">
      <w:pPr>
        <w:wordWrap w:val="0"/>
        <w:jc w:val="right"/>
        <w:rPr>
          <w:rFonts w:ascii="Times New Roman" w:eastAsia="宋体" w:hAnsi="Times New Roman" w:cs="Times New Roman"/>
          <w:szCs w:val="24"/>
        </w:rPr>
      </w:pPr>
      <w:r>
        <w:rPr>
          <w:rFonts w:ascii="Times New Roman" w:eastAsia="宋体" w:hAnsi="Times New Roman" w:cs="Times New Roman" w:hint="eastAsia"/>
          <w:szCs w:val="24"/>
        </w:rPr>
        <w:t>Fax: +86-</w:t>
      </w:r>
      <w:r>
        <w:rPr>
          <w:rFonts w:ascii="Times New Roman" w:eastAsia="宋体" w:hAnsi="Times New Roman" w:cs="Times New Roman"/>
          <w:szCs w:val="24"/>
        </w:rPr>
        <w:t>10</w:t>
      </w:r>
      <w:r>
        <w:rPr>
          <w:rFonts w:ascii="Times New Roman" w:eastAsia="宋体" w:hAnsi="Times New Roman" w:cs="Times New Roman" w:hint="eastAsia"/>
          <w:szCs w:val="24"/>
        </w:rPr>
        <w:t>-</w:t>
      </w:r>
      <w:r>
        <w:rPr>
          <w:rFonts w:ascii="Times New Roman" w:eastAsia="宋体" w:hAnsi="Times New Roman" w:cs="Times New Roman"/>
          <w:szCs w:val="24"/>
        </w:rPr>
        <w:t>83154745</w:t>
      </w:r>
    </w:p>
    <w:p w14:paraId="3DE95821" w14:textId="77777777" w:rsidR="00F721FA" w:rsidRDefault="00F721FA" w:rsidP="00F721FA">
      <w:pPr>
        <w:jc w:val="right"/>
        <w:rPr>
          <w:rFonts w:ascii="Times New Roman" w:eastAsia="宋体" w:hAnsi="Times New Roman" w:cs="Times New Roman"/>
          <w:szCs w:val="24"/>
        </w:rPr>
      </w:pPr>
      <w:r>
        <w:rPr>
          <w:rFonts w:ascii="Times New Roman" w:eastAsia="宋体" w:hAnsi="Times New Roman" w:cs="Times New Roman"/>
          <w:szCs w:val="24"/>
        </w:rPr>
        <w:t>jixm@ccmu.edu.cn</w:t>
      </w:r>
    </w:p>
    <w:p w14:paraId="3BE6B2E5" w14:textId="77777777" w:rsidR="00F721FA" w:rsidRDefault="00F721FA" w:rsidP="00F721FA">
      <w:pPr>
        <w:jc w:val="right"/>
        <w:rPr>
          <w:rFonts w:ascii="Times New Roman" w:eastAsia="宋体" w:hAnsi="Times New Roman" w:cs="Times New Roman"/>
          <w:szCs w:val="24"/>
        </w:rPr>
      </w:pPr>
    </w:p>
    <w:p w14:paraId="1C69CAEB" w14:textId="32D5AF9C" w:rsidR="00F721FA" w:rsidRDefault="00F721FA" w:rsidP="001E06A6">
      <w:pPr>
        <w:spacing w:line="276" w:lineRule="auto"/>
        <w:ind w:leftChars="1800" w:left="3780" w:firstLineChars="700" w:firstLine="1680"/>
        <w:rPr>
          <w:rFonts w:ascii="Times New Roman" w:eastAsia="宋体" w:hAnsi="Times New Roman" w:cs="Times New Roman"/>
          <w:sz w:val="24"/>
          <w:szCs w:val="24"/>
        </w:rPr>
      </w:pPr>
      <w:r w:rsidRPr="006C0D19">
        <w:rPr>
          <w:rFonts w:ascii="Times New Roman" w:eastAsia="宋体" w:hAnsi="Times New Roman" w:cs="Times New Roman"/>
          <w:sz w:val="24"/>
          <w:szCs w:val="24"/>
        </w:rPr>
        <w:t>B</w:t>
      </w:r>
      <w:r w:rsidRPr="006C0D19">
        <w:rPr>
          <w:rFonts w:ascii="Times New Roman" w:eastAsia="宋体" w:hAnsi="Times New Roman" w:cs="Times New Roman" w:hint="eastAsia"/>
          <w:sz w:val="24"/>
          <w:szCs w:val="24"/>
        </w:rPr>
        <w:t>eijing,</w:t>
      </w:r>
      <w:r w:rsidR="00BE6AFB" w:rsidRPr="006C0D19">
        <w:rPr>
          <w:rFonts w:ascii="Times New Roman" w:eastAsia="宋体" w:hAnsi="Times New Roman" w:cs="Times New Roman"/>
          <w:sz w:val="24"/>
          <w:szCs w:val="24"/>
        </w:rPr>
        <w:t xml:space="preserve"> </w:t>
      </w:r>
      <w:r w:rsidR="001E06A6" w:rsidRPr="001E06A6">
        <w:rPr>
          <w:rFonts w:ascii="Times New Roman" w:eastAsia="宋体" w:hAnsi="Times New Roman" w:cs="Times New Roman"/>
          <w:sz w:val="24"/>
          <w:szCs w:val="24"/>
        </w:rPr>
        <w:t>December</w:t>
      </w:r>
      <w:r w:rsidRPr="006C0D19">
        <w:rPr>
          <w:rFonts w:ascii="Times New Roman" w:eastAsia="宋体" w:hAnsi="Times New Roman" w:cs="Times New Roman"/>
          <w:sz w:val="24"/>
          <w:szCs w:val="24"/>
        </w:rPr>
        <w:t xml:space="preserve"> </w:t>
      </w:r>
      <w:r w:rsidR="001E06A6">
        <w:rPr>
          <w:rFonts w:ascii="Times New Roman" w:eastAsia="宋体" w:hAnsi="Times New Roman" w:cs="Times New Roman"/>
          <w:sz w:val="24"/>
          <w:szCs w:val="24"/>
        </w:rPr>
        <w:t>30</w:t>
      </w:r>
      <w:r w:rsidR="005711B3">
        <w:rPr>
          <w:rFonts w:ascii="Times New Roman" w:eastAsia="宋体" w:hAnsi="Times New Roman" w:cs="Times New Roman" w:hint="eastAsia"/>
          <w:sz w:val="24"/>
          <w:szCs w:val="24"/>
          <w:vertAlign w:val="superscript"/>
        </w:rPr>
        <w:t>t</w:t>
      </w:r>
      <w:r w:rsidR="001E06A6">
        <w:rPr>
          <w:rFonts w:ascii="Times New Roman" w:eastAsia="宋体" w:hAnsi="Times New Roman" w:cs="Times New Roman" w:hint="eastAsia"/>
          <w:sz w:val="24"/>
          <w:szCs w:val="24"/>
          <w:vertAlign w:val="superscript"/>
        </w:rPr>
        <w:t>h</w:t>
      </w:r>
      <w:r w:rsidRPr="006C0D19">
        <w:rPr>
          <w:rFonts w:ascii="Times New Roman" w:eastAsia="宋体" w:hAnsi="Times New Roman" w:cs="Times New Roman"/>
          <w:sz w:val="24"/>
          <w:szCs w:val="24"/>
        </w:rPr>
        <w:t>, 2023</w:t>
      </w:r>
      <w:r>
        <w:rPr>
          <w:rFonts w:ascii="Times New Roman" w:eastAsia="宋体" w:hAnsi="Times New Roman" w:cs="Times New Roman"/>
          <w:sz w:val="24"/>
          <w:szCs w:val="24"/>
        </w:rPr>
        <w:t xml:space="preserve"> </w:t>
      </w:r>
    </w:p>
    <w:p w14:paraId="219A570A" w14:textId="77777777" w:rsidR="00F721FA" w:rsidRDefault="00F721FA" w:rsidP="00F721FA">
      <w:pPr>
        <w:spacing w:line="276" w:lineRule="auto"/>
        <w:ind w:leftChars="1800" w:left="3780" w:firstLineChars="650" w:firstLine="1560"/>
        <w:rPr>
          <w:rFonts w:ascii="Times New Roman" w:eastAsia="宋体" w:hAnsi="Times New Roman" w:cs="Times New Roman"/>
          <w:sz w:val="24"/>
          <w:szCs w:val="24"/>
        </w:rPr>
      </w:pPr>
    </w:p>
    <w:p w14:paraId="3909E0EB" w14:textId="77777777" w:rsidR="00F721FA" w:rsidRDefault="00F721FA" w:rsidP="00F721FA">
      <w:pPr>
        <w:spacing w:line="360" w:lineRule="auto"/>
        <w:rPr>
          <w:rFonts w:ascii="Times New Roman" w:eastAsia="宋体" w:hAnsi="Times New Roman" w:cs="Times New Roman"/>
          <w:sz w:val="24"/>
          <w:szCs w:val="24"/>
          <w:shd w:val="clear" w:color="auto" w:fill="FFFFFF"/>
        </w:rPr>
      </w:pPr>
      <w:r>
        <w:rPr>
          <w:rFonts w:ascii="Times New Roman" w:eastAsia="宋体" w:hAnsi="Times New Roman" w:cs="Times New Roman"/>
          <w:sz w:val="24"/>
          <w:szCs w:val="24"/>
          <w:shd w:val="clear" w:color="auto" w:fill="FFFFFF"/>
        </w:rPr>
        <w:t>Dear Editors and Reviewers:</w:t>
      </w:r>
    </w:p>
    <w:p w14:paraId="4B065962" w14:textId="77777777" w:rsidR="00F721FA" w:rsidRDefault="00F721FA" w:rsidP="00F721FA">
      <w:pPr>
        <w:spacing w:line="360" w:lineRule="auto"/>
        <w:rPr>
          <w:rFonts w:ascii="Times New Roman" w:eastAsia="宋体" w:hAnsi="Times New Roman" w:cs="Times New Roman"/>
          <w:sz w:val="24"/>
          <w:szCs w:val="24"/>
          <w:shd w:val="clear" w:color="auto" w:fill="FFFFFF"/>
        </w:rPr>
      </w:pPr>
    </w:p>
    <w:p w14:paraId="4D9FDF6A" w14:textId="13F336DF" w:rsidR="00F721FA" w:rsidRDefault="00F721FA" w:rsidP="00F721FA">
      <w:pPr>
        <w:spacing w:line="360" w:lineRule="auto"/>
        <w:rPr>
          <w:rFonts w:ascii="Times New Roman" w:eastAsia="宋体" w:hAnsi="Times New Roman" w:cs="Times New Roman"/>
          <w:sz w:val="24"/>
          <w:szCs w:val="24"/>
        </w:rPr>
      </w:pPr>
      <w:bookmarkStart w:id="1" w:name="OLE_LINK39"/>
      <w:bookmarkStart w:id="2" w:name="OLE_LINK44"/>
      <w:r>
        <w:rPr>
          <w:rFonts w:ascii="Times New Roman" w:eastAsia="宋体" w:hAnsi="Times New Roman" w:cs="Times New Roman"/>
          <w:sz w:val="24"/>
          <w:szCs w:val="24"/>
        </w:rPr>
        <w:t>Thank you very much for your kind review of our paper entitled “</w:t>
      </w:r>
      <w:r w:rsidRPr="00F721FA">
        <w:rPr>
          <w:rFonts w:ascii="Times New Roman" w:eastAsia="宋体" w:hAnsi="Times New Roman" w:cs="Times New Roman"/>
          <w:sz w:val="24"/>
          <w:szCs w:val="24"/>
        </w:rPr>
        <w:t>Cerebral venous congestion alters CNS homeostatic plasticity, evoking tinnitus-like behavior</w:t>
      </w:r>
      <w:r>
        <w:rPr>
          <w:rFonts w:ascii="Times New Roman" w:eastAsia="宋体" w:hAnsi="Times New Roman" w:cs="Times New Roman"/>
          <w:sz w:val="24"/>
          <w:szCs w:val="24"/>
        </w:rPr>
        <w:t xml:space="preserve"> </w:t>
      </w:r>
      <w:bookmarkStart w:id="3" w:name="_Hlk154865250"/>
      <w:r>
        <w:rPr>
          <w:rFonts w:ascii="Times New Roman" w:eastAsia="宋体" w:hAnsi="Times New Roman" w:cs="Times New Roman"/>
          <w:sz w:val="24"/>
          <w:szCs w:val="24"/>
        </w:rPr>
        <w:t xml:space="preserve">(Manuscript ID: </w:t>
      </w:r>
      <w:r w:rsidRPr="00F721FA">
        <w:rPr>
          <w:rFonts w:ascii="Times New Roman" w:eastAsia="宋体" w:hAnsi="Times New Roman" w:cs="Times New Roman"/>
          <w:sz w:val="24"/>
          <w:szCs w:val="24"/>
        </w:rPr>
        <w:t>CBIO-D-23-00991</w:t>
      </w:r>
      <w:r w:rsidR="001E06A6">
        <w:rPr>
          <w:rFonts w:ascii="Times New Roman" w:eastAsia="宋体" w:hAnsi="Times New Roman" w:cs="Times New Roman"/>
          <w:sz w:val="24"/>
          <w:szCs w:val="24"/>
        </w:rPr>
        <w:t>R1</w:t>
      </w:r>
      <w:r>
        <w:rPr>
          <w:rFonts w:ascii="Times New Roman" w:eastAsia="宋体" w:hAnsi="Times New Roman" w:cs="Times New Roman"/>
          <w:sz w:val="24"/>
          <w:szCs w:val="24"/>
        </w:rPr>
        <w:t>)</w:t>
      </w:r>
      <w:bookmarkEnd w:id="3"/>
      <w:r>
        <w:rPr>
          <w:rFonts w:ascii="Times New Roman" w:eastAsia="宋体" w:hAnsi="Times New Roman" w:cs="Times New Roman"/>
          <w:sz w:val="24"/>
          <w:szCs w:val="24"/>
        </w:rPr>
        <w:t>”. We greatly appreciate the insights and questions that the editors and reviewers provided.</w:t>
      </w:r>
      <w:r>
        <w:t xml:space="preserve"> </w:t>
      </w:r>
      <w:r>
        <w:rPr>
          <w:rFonts w:ascii="Times New Roman" w:eastAsia="宋体" w:hAnsi="Times New Roman" w:cs="Times New Roman"/>
          <w:sz w:val="24"/>
          <w:szCs w:val="24"/>
        </w:rPr>
        <w:t>Those comments are all valuable and helpful for revising and improving our manuscript.</w:t>
      </w:r>
    </w:p>
    <w:p w14:paraId="094AC50C" w14:textId="77777777" w:rsidR="00F721FA" w:rsidRDefault="00F721FA" w:rsidP="00F721FA">
      <w:pPr>
        <w:spacing w:line="360" w:lineRule="auto"/>
        <w:rPr>
          <w:rFonts w:ascii="Times New Roman" w:eastAsia="宋体" w:hAnsi="Times New Roman" w:cs="Times New Roman"/>
          <w:sz w:val="24"/>
          <w:szCs w:val="24"/>
        </w:rPr>
      </w:pPr>
    </w:p>
    <w:p w14:paraId="1476012E" w14:textId="124B1479" w:rsidR="00F721FA" w:rsidRDefault="00F721FA" w:rsidP="00F721FA">
      <w:pPr>
        <w:spacing w:line="360"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We </w:t>
      </w:r>
      <w:bookmarkStart w:id="4" w:name="_Hlk154865448"/>
      <w:r>
        <w:rPr>
          <w:rFonts w:ascii="Times New Roman" w:eastAsia="宋体" w:hAnsi="Times New Roman" w:cs="Times New Roman" w:hint="eastAsia"/>
          <w:sz w:val="24"/>
          <w:szCs w:val="24"/>
        </w:rPr>
        <w:t>have carefully considered all comments and revised our manuscript accordingly</w:t>
      </w:r>
      <w:bookmarkEnd w:id="4"/>
      <w:r>
        <w:rPr>
          <w:rFonts w:ascii="Times New Roman" w:eastAsia="宋体" w:hAnsi="Times New Roman" w:cs="Times New Roman"/>
          <w:sz w:val="24"/>
          <w:szCs w:val="24"/>
        </w:rPr>
        <w:t xml:space="preserve">. </w:t>
      </w:r>
      <w:r w:rsidR="00C67D5D" w:rsidRPr="00C67D5D">
        <w:rPr>
          <w:rFonts w:ascii="Times New Roman" w:eastAsia="宋体" w:hAnsi="Times New Roman" w:cs="Times New Roman"/>
          <w:sz w:val="24"/>
          <w:szCs w:val="24"/>
        </w:rPr>
        <w:t xml:space="preserve">Amended portions are highlighted in </w:t>
      </w:r>
      <w:proofErr w:type="spellStart"/>
      <w:r w:rsidR="00C67D5D" w:rsidRPr="00C67D5D">
        <w:rPr>
          <w:rFonts w:ascii="Times New Roman" w:eastAsia="宋体" w:hAnsi="Times New Roman" w:cs="Times New Roman"/>
          <w:sz w:val="24"/>
          <w:szCs w:val="24"/>
        </w:rPr>
        <w:t>yello</w:t>
      </w:r>
      <w:proofErr w:type="spellEnd"/>
      <w:r w:rsidR="00C67D5D" w:rsidRPr="00C67D5D">
        <w:rPr>
          <w:rFonts w:ascii="Times New Roman" w:eastAsia="宋体" w:hAnsi="Times New Roman" w:cs="Times New Roman"/>
          <w:sz w:val="24"/>
          <w:szCs w:val="24"/>
        </w:rPr>
        <w:t xml:space="preserve"> in the manuscript</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 xml:space="preserve">The </w:t>
      </w:r>
      <w:r>
        <w:rPr>
          <w:rFonts w:ascii="Times New Roman" w:eastAsia="宋体" w:hAnsi="Times New Roman" w:cs="Times New Roman"/>
          <w:sz w:val="24"/>
          <w:szCs w:val="24"/>
        </w:rPr>
        <w:t>content</w:t>
      </w:r>
      <w:r>
        <w:rPr>
          <w:rFonts w:ascii="Times New Roman" w:eastAsia="宋体" w:hAnsi="Times New Roman" w:cs="Times New Roman" w:hint="eastAsia"/>
          <w:sz w:val="24"/>
          <w:szCs w:val="24"/>
        </w:rPr>
        <w:t xml:space="preserve"> has also been double-checked, and the typos and grammar errors we found have been corrected.</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In the following section, we summarize our responses to each comment from the reviewers. We believe that our responses have well addressed all concerns from the reviewers</w:t>
      </w:r>
      <w:r>
        <w:rPr>
          <w:rFonts w:ascii="Times New Roman" w:eastAsia="宋体" w:hAnsi="Times New Roman" w:cs="Times New Roman"/>
          <w:sz w:val="24"/>
          <w:szCs w:val="24"/>
        </w:rPr>
        <w:t>, and hope that the correction will meet with approval.</w:t>
      </w:r>
    </w:p>
    <w:p w14:paraId="0E17EE72" w14:textId="77777777" w:rsidR="00F721FA" w:rsidRDefault="00F721FA" w:rsidP="00F721FA">
      <w:pPr>
        <w:spacing w:line="360" w:lineRule="auto"/>
        <w:rPr>
          <w:rFonts w:ascii="Times New Roman" w:eastAsia="宋体" w:hAnsi="Times New Roman" w:cs="Times New Roman"/>
          <w:sz w:val="24"/>
          <w:szCs w:val="24"/>
        </w:rPr>
      </w:pPr>
    </w:p>
    <w:p w14:paraId="47234FC0" w14:textId="77777777" w:rsidR="00F721FA" w:rsidRDefault="00F721FA" w:rsidP="00F721FA">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We look forward to your review and reply. </w:t>
      </w:r>
      <w:r>
        <w:rPr>
          <w:rFonts w:ascii="Times New Roman" w:eastAsia="宋体" w:hAnsi="Times New Roman" w:cs="Times New Roman" w:hint="eastAsia"/>
          <w:sz w:val="24"/>
          <w:szCs w:val="24"/>
        </w:rPr>
        <w:t>T</w:t>
      </w:r>
      <w:r>
        <w:rPr>
          <w:rFonts w:ascii="Times New Roman" w:eastAsia="宋体" w:hAnsi="Times New Roman" w:cs="Times New Roman"/>
          <w:sz w:val="24"/>
          <w:szCs w:val="24"/>
        </w:rPr>
        <w:t>hank you very much for the consideration.</w:t>
      </w:r>
      <w:bookmarkEnd w:id="1"/>
      <w:r>
        <w:rPr>
          <w:rFonts w:ascii="Times New Roman" w:eastAsia="宋体" w:hAnsi="Times New Roman" w:cs="Times New Roman"/>
          <w:sz w:val="24"/>
          <w:szCs w:val="24"/>
        </w:rPr>
        <w:t xml:space="preserve"> </w:t>
      </w:r>
    </w:p>
    <w:p w14:paraId="30B74567" w14:textId="77777777" w:rsidR="00F721FA" w:rsidRDefault="00F721FA" w:rsidP="00F721FA">
      <w:pPr>
        <w:spacing w:line="360" w:lineRule="auto"/>
        <w:rPr>
          <w:rFonts w:ascii="Times New Roman" w:eastAsia="宋体" w:hAnsi="Times New Roman" w:cs="Times New Roman"/>
          <w:sz w:val="24"/>
          <w:szCs w:val="24"/>
        </w:rPr>
      </w:pPr>
    </w:p>
    <w:p w14:paraId="01EE534B" w14:textId="77777777" w:rsidR="00F721FA" w:rsidRDefault="00F721FA" w:rsidP="00F721FA">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Sincerely,</w:t>
      </w:r>
    </w:p>
    <w:p w14:paraId="2EFE13AD" w14:textId="77777777" w:rsidR="00F721FA" w:rsidRDefault="00F721FA" w:rsidP="00F721FA">
      <w:pPr>
        <w:spacing w:line="360" w:lineRule="auto"/>
        <w:rPr>
          <w:rFonts w:ascii="Times New Roman" w:eastAsia="宋体" w:hAnsi="Times New Roman" w:cs="Times New Roman"/>
          <w:sz w:val="24"/>
          <w:szCs w:val="24"/>
        </w:rPr>
      </w:pPr>
    </w:p>
    <w:p w14:paraId="6445ACDD" w14:textId="77777777" w:rsidR="00F721FA" w:rsidRDefault="00F721FA" w:rsidP="00F721FA">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Xunming Ji on behalf of the authors</w:t>
      </w:r>
    </w:p>
    <w:p w14:paraId="60058309" w14:textId="77777777" w:rsidR="00F721FA" w:rsidRDefault="00F721FA" w:rsidP="00F721FA">
      <w:pPr>
        <w:spacing w:line="360" w:lineRule="auto"/>
        <w:rPr>
          <w:rFonts w:ascii="Times New Roman" w:eastAsia="宋体" w:hAnsi="Times New Roman" w:cs="Times New Roman"/>
          <w:sz w:val="24"/>
          <w:szCs w:val="24"/>
        </w:rPr>
      </w:pPr>
    </w:p>
    <w:bookmarkEnd w:id="2"/>
    <w:p w14:paraId="4E80C78F" w14:textId="77777777" w:rsidR="00F721FA" w:rsidRDefault="00F721FA" w:rsidP="00F721FA">
      <w:pPr>
        <w:jc w:val="center"/>
        <w:rPr>
          <w:rFonts w:ascii="Times New Roman" w:eastAsia="宋体" w:hAnsi="Times New Roman" w:cs="Times New Roman"/>
          <w:b/>
          <w:bCs/>
          <w:sz w:val="24"/>
          <w:szCs w:val="24"/>
        </w:rPr>
        <w:sectPr w:rsidR="00F721FA">
          <w:pgSz w:w="11906" w:h="16838"/>
          <w:pgMar w:top="1440" w:right="1800" w:bottom="1440" w:left="1800" w:header="851" w:footer="992" w:gutter="0"/>
          <w:pgNumType w:start="1"/>
          <w:cols w:space="425"/>
          <w:docGrid w:type="lines" w:linePitch="312"/>
        </w:sectPr>
      </w:pPr>
    </w:p>
    <w:p w14:paraId="3D74AA3E" w14:textId="77777777" w:rsidR="00F721FA" w:rsidRDefault="00F721FA" w:rsidP="00F63973">
      <w:pPr>
        <w:spacing w:beforeLines="100" w:before="312"/>
        <w:jc w:val="center"/>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lastRenderedPageBreak/>
        <w:t>Responds to the reviewers' comments</w:t>
      </w:r>
    </w:p>
    <w:p w14:paraId="3FB3D893" w14:textId="77777777" w:rsidR="00F721FA" w:rsidRDefault="00F721FA" w:rsidP="00904924">
      <w:pPr>
        <w:rPr>
          <w:rFonts w:ascii="Times New Roman" w:eastAsia="宋体" w:hAnsi="Times New Roman" w:cs="Times New Roman"/>
          <w:b/>
          <w:bCs/>
          <w:sz w:val="24"/>
          <w:szCs w:val="24"/>
        </w:rPr>
      </w:pPr>
    </w:p>
    <w:p w14:paraId="71886740" w14:textId="77777777" w:rsidR="00F721FA" w:rsidRDefault="00F721FA" w:rsidP="00904924">
      <w:pPr>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R</w:t>
      </w:r>
      <w:r>
        <w:rPr>
          <w:rFonts w:ascii="Times New Roman" w:eastAsia="宋体" w:hAnsi="Times New Roman" w:cs="Times New Roman"/>
          <w:b/>
          <w:bCs/>
          <w:sz w:val="24"/>
          <w:szCs w:val="24"/>
        </w:rPr>
        <w:t>eviewer #1</w:t>
      </w:r>
    </w:p>
    <w:p w14:paraId="1564C1C2" w14:textId="77777777" w:rsidR="00904924" w:rsidRDefault="00904924" w:rsidP="00904924">
      <w:pPr>
        <w:rPr>
          <w:rFonts w:ascii="Times New Roman" w:eastAsia="宋体" w:hAnsi="Times New Roman" w:cs="Times New Roman"/>
          <w:b/>
          <w:bCs/>
          <w:sz w:val="24"/>
          <w:szCs w:val="24"/>
        </w:rPr>
      </w:pPr>
    </w:p>
    <w:p w14:paraId="3471AE18" w14:textId="77777777" w:rsidR="00904924" w:rsidRDefault="00904924" w:rsidP="00904924">
      <w:pPr>
        <w:rPr>
          <w:rFonts w:ascii="Times New Roman" w:eastAsia="宋体" w:hAnsi="Times New Roman" w:cs="Times New Roman"/>
          <w:b/>
          <w:bCs/>
          <w:color w:val="0070C0"/>
          <w:sz w:val="24"/>
          <w:szCs w:val="24"/>
        </w:rPr>
      </w:pPr>
      <w:r>
        <w:rPr>
          <w:rFonts w:ascii="Times New Roman" w:eastAsia="宋体" w:hAnsi="Times New Roman" w:cs="Times New Roman"/>
          <w:b/>
          <w:bCs/>
          <w:color w:val="0070C0"/>
          <w:sz w:val="24"/>
          <w:szCs w:val="24"/>
        </w:rPr>
        <w:t>C</w:t>
      </w:r>
      <w:r>
        <w:rPr>
          <w:rFonts w:ascii="Times New Roman" w:eastAsia="宋体" w:hAnsi="Times New Roman" w:cs="Times New Roman" w:hint="eastAsia"/>
          <w:b/>
          <w:bCs/>
          <w:color w:val="0070C0"/>
          <w:sz w:val="24"/>
          <w:szCs w:val="24"/>
        </w:rPr>
        <w:t>omments</w:t>
      </w:r>
      <w:r>
        <w:rPr>
          <w:rFonts w:ascii="Times New Roman" w:eastAsia="宋体" w:hAnsi="Times New Roman" w:cs="Times New Roman"/>
          <w:b/>
          <w:bCs/>
          <w:color w:val="0070C0"/>
          <w:sz w:val="24"/>
          <w:szCs w:val="24"/>
        </w:rPr>
        <w:t>:</w:t>
      </w:r>
    </w:p>
    <w:p w14:paraId="0ECB4235" w14:textId="77777777" w:rsidR="00E624B8" w:rsidRDefault="00E624B8" w:rsidP="00904924">
      <w:pPr>
        <w:spacing w:beforeLines="50" w:before="156"/>
        <w:rPr>
          <w:rFonts w:ascii="Times New Roman" w:eastAsia="宋体" w:hAnsi="Times New Roman" w:cs="Times New Roman"/>
          <w:color w:val="0070C0"/>
          <w:sz w:val="22"/>
        </w:rPr>
      </w:pPr>
      <w:r w:rsidRPr="00E624B8">
        <w:rPr>
          <w:rFonts w:ascii="Times New Roman" w:eastAsia="宋体" w:hAnsi="Times New Roman" w:cs="Times New Roman"/>
          <w:color w:val="0070C0"/>
          <w:sz w:val="22"/>
        </w:rPr>
        <w:t>To ensure a thorough review process, authors should consider all reviewer concerns and provide detailed point-to-point responses. This demonstrates an understanding of feedback and a commitment to improving their work. It is important to acknowledge and address every concern with clarity and precision, enhancing research credibility.</w:t>
      </w:r>
    </w:p>
    <w:p w14:paraId="4B2A255E" w14:textId="33C3C66F" w:rsidR="00904924" w:rsidRDefault="00904924" w:rsidP="00904924">
      <w:pPr>
        <w:spacing w:beforeLines="50" w:before="156"/>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R</w:t>
      </w:r>
      <w:r>
        <w:rPr>
          <w:rFonts w:ascii="Times New Roman" w:eastAsia="宋体" w:hAnsi="Times New Roman" w:cs="Times New Roman"/>
          <w:b/>
          <w:bCs/>
          <w:sz w:val="24"/>
          <w:szCs w:val="24"/>
        </w:rPr>
        <w:t>esponse:</w:t>
      </w:r>
    </w:p>
    <w:p w14:paraId="2AE8554D" w14:textId="7BD96B2B" w:rsidR="00904924" w:rsidRPr="0041316A" w:rsidRDefault="00904924" w:rsidP="00904924">
      <w:pPr>
        <w:rPr>
          <w:rFonts w:ascii="Times New Roman" w:eastAsia="宋体" w:hAnsi="Times New Roman" w:cs="Times New Roman"/>
          <w:sz w:val="22"/>
        </w:rPr>
      </w:pPr>
      <w:bookmarkStart w:id="5" w:name="_Hlk118380930"/>
      <w:r w:rsidRPr="0041316A">
        <w:rPr>
          <w:rFonts w:ascii="Times New Roman" w:eastAsia="宋体" w:hAnsi="Times New Roman" w:cs="Times New Roman"/>
          <w:sz w:val="22"/>
        </w:rPr>
        <w:t xml:space="preserve">We thank the reviewer for reading our paper carefully and giving positive comments and constructive suggestions. </w:t>
      </w:r>
      <w:r w:rsidR="00A14C91">
        <w:rPr>
          <w:rFonts w:ascii="Times New Roman" w:eastAsia="宋体" w:hAnsi="Times New Roman" w:cs="Times New Roman"/>
          <w:sz w:val="22"/>
        </w:rPr>
        <w:t>T</w:t>
      </w:r>
      <w:r w:rsidR="00A14C91" w:rsidRPr="00A14C91">
        <w:rPr>
          <w:rFonts w:ascii="Times New Roman" w:eastAsia="宋体" w:hAnsi="Times New Roman" w:cs="Times New Roman"/>
          <w:sz w:val="22"/>
        </w:rPr>
        <w:t>o acknowledge and address every concern with clarity and precision</w:t>
      </w:r>
      <w:r w:rsidR="00A14C91">
        <w:rPr>
          <w:rFonts w:ascii="Times New Roman" w:eastAsia="宋体" w:hAnsi="Times New Roman" w:cs="Times New Roman"/>
          <w:sz w:val="22"/>
        </w:rPr>
        <w:t>, we</w:t>
      </w:r>
      <w:r w:rsidR="00A14C91" w:rsidRPr="00A14C91">
        <w:rPr>
          <w:rFonts w:ascii="Times New Roman" w:eastAsia="宋体" w:hAnsi="Times New Roman" w:cs="Times New Roman"/>
          <w:sz w:val="22"/>
        </w:rPr>
        <w:t xml:space="preserve"> have carefully considered all comments </w:t>
      </w:r>
      <w:r w:rsidR="00A14C91">
        <w:rPr>
          <w:rFonts w:ascii="Times New Roman" w:eastAsia="宋体" w:hAnsi="Times New Roman" w:cs="Times New Roman"/>
          <w:sz w:val="22"/>
        </w:rPr>
        <w:t xml:space="preserve">from the reviewer </w:t>
      </w:r>
      <w:r w:rsidR="00A14C91" w:rsidRPr="00A14C91">
        <w:rPr>
          <w:rFonts w:ascii="Times New Roman" w:eastAsia="宋体" w:hAnsi="Times New Roman" w:cs="Times New Roman"/>
          <w:sz w:val="22"/>
        </w:rPr>
        <w:t>and revised our manuscript accordingly</w:t>
      </w:r>
      <w:r w:rsidR="00A14C91">
        <w:rPr>
          <w:rFonts w:ascii="Times New Roman" w:eastAsia="宋体" w:hAnsi="Times New Roman" w:cs="Times New Roman"/>
          <w:sz w:val="22"/>
        </w:rPr>
        <w:t>.</w:t>
      </w:r>
      <w:r w:rsidR="00A14C91" w:rsidRPr="00A14C91">
        <w:rPr>
          <w:rFonts w:ascii="Times New Roman" w:eastAsia="宋体" w:hAnsi="Times New Roman" w:cs="Times New Roman"/>
          <w:sz w:val="22"/>
        </w:rPr>
        <w:t xml:space="preserve"> </w:t>
      </w:r>
      <w:r w:rsidRPr="0041316A">
        <w:rPr>
          <w:rFonts w:ascii="Times New Roman" w:eastAsia="宋体" w:hAnsi="Times New Roman" w:cs="Times New Roman"/>
          <w:sz w:val="22"/>
        </w:rPr>
        <w:t xml:space="preserve">Please find the following </w:t>
      </w:r>
      <w:r w:rsidR="00721F10" w:rsidRPr="00721F10">
        <w:rPr>
          <w:rFonts w:ascii="Times New Roman" w:eastAsia="宋体" w:hAnsi="Times New Roman" w:cs="Times New Roman"/>
          <w:sz w:val="22"/>
        </w:rPr>
        <w:t>detailed point-to-point</w:t>
      </w:r>
      <w:r w:rsidRPr="0041316A">
        <w:rPr>
          <w:rFonts w:ascii="Times New Roman" w:eastAsia="宋体" w:hAnsi="Times New Roman" w:cs="Times New Roman"/>
          <w:sz w:val="22"/>
        </w:rPr>
        <w:t xml:space="preserve"> responses to your comments</w:t>
      </w:r>
      <w:r w:rsidR="00A14C91">
        <w:rPr>
          <w:rFonts w:ascii="Times New Roman" w:eastAsia="宋体" w:hAnsi="Times New Roman" w:cs="Times New Roman"/>
          <w:sz w:val="22"/>
        </w:rPr>
        <w:t xml:space="preserve"> and suggestions</w:t>
      </w:r>
      <w:r w:rsidRPr="0041316A">
        <w:rPr>
          <w:rFonts w:ascii="Times New Roman" w:eastAsia="宋体" w:hAnsi="Times New Roman" w:cs="Times New Roman"/>
          <w:sz w:val="22"/>
        </w:rPr>
        <w:t>.</w:t>
      </w:r>
      <w:r w:rsidRPr="0041316A">
        <w:rPr>
          <w:rFonts w:eastAsia="宋体"/>
          <w:sz w:val="22"/>
        </w:rPr>
        <w:t xml:space="preserve"> </w:t>
      </w:r>
    </w:p>
    <w:bookmarkEnd w:id="5"/>
    <w:p w14:paraId="5A095E40" w14:textId="77777777" w:rsidR="00904924" w:rsidRPr="00DD4FB8" w:rsidRDefault="00904924" w:rsidP="00904924">
      <w:pPr>
        <w:rPr>
          <w:rFonts w:ascii="Times New Roman" w:eastAsia="宋体" w:hAnsi="Times New Roman" w:cs="Times New Roman"/>
          <w:b/>
          <w:bCs/>
          <w:sz w:val="24"/>
          <w:szCs w:val="24"/>
        </w:rPr>
      </w:pPr>
    </w:p>
    <w:p w14:paraId="66D0EDF0" w14:textId="77777777" w:rsidR="00D13CF2" w:rsidRDefault="00D13CF2" w:rsidP="00904924">
      <w:pPr>
        <w:rPr>
          <w:rFonts w:ascii="Times New Roman" w:eastAsia="宋体" w:hAnsi="Times New Roman"/>
        </w:rPr>
      </w:pPr>
    </w:p>
    <w:p w14:paraId="50451AC6" w14:textId="77777777" w:rsidR="00132913" w:rsidRPr="008C4D3E" w:rsidRDefault="00904924" w:rsidP="00904924">
      <w:pPr>
        <w:rPr>
          <w:rFonts w:ascii="Times New Roman" w:eastAsia="宋体" w:hAnsi="Times New Roman" w:cs="Times New Roman"/>
          <w:b/>
          <w:bCs/>
          <w:color w:val="0070C0"/>
          <w:sz w:val="24"/>
          <w:szCs w:val="24"/>
        </w:rPr>
      </w:pPr>
      <w:r w:rsidRPr="008C4D3E">
        <w:rPr>
          <w:rFonts w:ascii="Times New Roman" w:eastAsia="宋体" w:hAnsi="Times New Roman" w:cs="Times New Roman"/>
          <w:b/>
          <w:bCs/>
          <w:color w:val="0070C0"/>
          <w:sz w:val="24"/>
          <w:szCs w:val="24"/>
        </w:rPr>
        <w:t>C</w:t>
      </w:r>
      <w:r w:rsidRPr="008C4D3E">
        <w:rPr>
          <w:rFonts w:ascii="Times New Roman" w:eastAsia="宋体" w:hAnsi="Times New Roman" w:cs="Times New Roman" w:hint="eastAsia"/>
          <w:b/>
          <w:bCs/>
          <w:color w:val="0070C0"/>
          <w:sz w:val="24"/>
          <w:szCs w:val="24"/>
        </w:rPr>
        <w:t>omment</w:t>
      </w:r>
      <w:r w:rsidRPr="008C4D3E">
        <w:rPr>
          <w:rFonts w:ascii="Times New Roman" w:eastAsia="宋体" w:hAnsi="Times New Roman" w:cs="Times New Roman"/>
          <w:b/>
          <w:bCs/>
          <w:color w:val="0070C0"/>
          <w:sz w:val="24"/>
          <w:szCs w:val="24"/>
        </w:rPr>
        <w:t xml:space="preserve"> 1: </w:t>
      </w:r>
    </w:p>
    <w:p w14:paraId="22922117" w14:textId="0EC2BD4A" w:rsidR="00904924" w:rsidRPr="0041316A" w:rsidRDefault="00904924" w:rsidP="00904924">
      <w:pPr>
        <w:rPr>
          <w:rFonts w:ascii="Times New Roman" w:eastAsia="宋体" w:hAnsi="Times New Roman" w:cs="Times New Roman"/>
          <w:color w:val="0070C0"/>
          <w:sz w:val="22"/>
        </w:rPr>
      </w:pPr>
      <w:r w:rsidRPr="0041316A">
        <w:rPr>
          <w:rFonts w:ascii="Times New Roman" w:eastAsia="宋体" w:hAnsi="Times New Roman" w:cs="Times New Roman"/>
          <w:color w:val="0070C0"/>
          <w:sz w:val="22"/>
        </w:rPr>
        <w:t xml:space="preserve">Please </w:t>
      </w:r>
      <w:bookmarkStart w:id="6" w:name="_Hlk150762606"/>
      <w:r w:rsidRPr="0041316A">
        <w:rPr>
          <w:rFonts w:ascii="Times New Roman" w:eastAsia="宋体" w:hAnsi="Times New Roman" w:cs="Times New Roman"/>
          <w:color w:val="0070C0"/>
          <w:sz w:val="22"/>
        </w:rPr>
        <w:t>display the individual biological replicates (data points) overlaid on the histograms of the bar graphs</w:t>
      </w:r>
      <w:bookmarkStart w:id="7" w:name="_Hlk150760312"/>
      <w:r w:rsidRPr="0041316A">
        <w:rPr>
          <w:rFonts w:ascii="Times New Roman" w:eastAsia="宋体" w:hAnsi="Times New Roman" w:cs="Times New Roman"/>
          <w:color w:val="0070C0"/>
          <w:sz w:val="22"/>
        </w:rPr>
        <w:t xml:space="preserve"> (Figure 1F, 2b-e, 3b-e, 5n-t, S1b-d, S2b-e</w:t>
      </w:r>
      <w:r w:rsidR="001413B5">
        <w:rPr>
          <w:rFonts w:ascii="Times New Roman" w:eastAsia="宋体" w:hAnsi="Times New Roman" w:cs="Times New Roman" w:hint="eastAsia"/>
          <w:color w:val="0070C0"/>
          <w:sz w:val="22"/>
        </w:rPr>
        <w:t>,</w:t>
      </w:r>
      <w:r w:rsidR="001413B5">
        <w:rPr>
          <w:rFonts w:ascii="Times New Roman" w:eastAsia="宋体" w:hAnsi="Times New Roman" w:cs="Times New Roman"/>
          <w:color w:val="0070C0"/>
          <w:sz w:val="22"/>
        </w:rPr>
        <w:t xml:space="preserve"> S4</w:t>
      </w:r>
      <w:r w:rsidR="00AD50C8">
        <w:rPr>
          <w:rFonts w:ascii="Times New Roman" w:eastAsia="宋体" w:hAnsi="Times New Roman" w:cs="Times New Roman"/>
          <w:color w:val="0070C0"/>
          <w:sz w:val="22"/>
        </w:rPr>
        <w:t>k-o</w:t>
      </w:r>
      <w:r w:rsidRPr="0041316A">
        <w:rPr>
          <w:rFonts w:ascii="Times New Roman" w:eastAsia="宋体" w:hAnsi="Times New Roman" w:cs="Times New Roman"/>
          <w:color w:val="0070C0"/>
          <w:sz w:val="22"/>
        </w:rPr>
        <w:t>)</w:t>
      </w:r>
      <w:bookmarkEnd w:id="6"/>
      <w:bookmarkEnd w:id="7"/>
      <w:r w:rsidRPr="0041316A">
        <w:rPr>
          <w:rFonts w:ascii="Times New Roman" w:eastAsia="宋体" w:hAnsi="Times New Roman" w:cs="Times New Roman"/>
          <w:color w:val="0070C0"/>
          <w:sz w:val="22"/>
        </w:rPr>
        <w:t xml:space="preserve">. It is currently challenging to determine </w:t>
      </w:r>
      <w:bookmarkStart w:id="8" w:name="_Hlk150762679"/>
      <w:r w:rsidRPr="0041316A">
        <w:rPr>
          <w:rFonts w:ascii="Times New Roman" w:eastAsia="宋体" w:hAnsi="Times New Roman" w:cs="Times New Roman"/>
          <w:color w:val="0070C0"/>
          <w:sz w:val="22"/>
        </w:rPr>
        <w:t>the number of biological replicates</w:t>
      </w:r>
      <w:bookmarkEnd w:id="8"/>
      <w:r w:rsidRPr="0041316A">
        <w:rPr>
          <w:rFonts w:ascii="Times New Roman" w:eastAsia="宋体" w:hAnsi="Times New Roman" w:cs="Times New Roman"/>
          <w:color w:val="0070C0"/>
          <w:sz w:val="22"/>
        </w:rPr>
        <w:t xml:space="preserve"> versus technical replicates used.</w:t>
      </w:r>
    </w:p>
    <w:p w14:paraId="33C38D96" w14:textId="77777777" w:rsidR="00904924" w:rsidRDefault="00904924" w:rsidP="00904924">
      <w:pPr>
        <w:spacing w:beforeLines="50" w:before="156"/>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R</w:t>
      </w:r>
      <w:r>
        <w:rPr>
          <w:rFonts w:ascii="Times New Roman" w:eastAsia="宋体" w:hAnsi="Times New Roman" w:cs="Times New Roman"/>
          <w:b/>
          <w:bCs/>
          <w:sz w:val="24"/>
          <w:szCs w:val="24"/>
        </w:rPr>
        <w:t>esponse:</w:t>
      </w:r>
    </w:p>
    <w:p w14:paraId="17F20685" w14:textId="3A6874B5" w:rsidR="00B87E20" w:rsidRPr="0041316A" w:rsidRDefault="00DE2DAB" w:rsidP="006A27AC">
      <w:pPr>
        <w:rPr>
          <w:rFonts w:ascii="Times New Roman" w:eastAsia="宋体" w:hAnsi="Times New Roman" w:cs="Times New Roman"/>
          <w:color w:val="000000" w:themeColor="text1"/>
          <w:sz w:val="22"/>
        </w:rPr>
      </w:pPr>
      <w:r w:rsidRPr="0041316A">
        <w:rPr>
          <w:rFonts w:ascii="Times New Roman" w:eastAsia="宋体" w:hAnsi="Times New Roman" w:cs="Times New Roman"/>
          <w:sz w:val="22"/>
        </w:rPr>
        <w:t>We thank the reviewer for pointing out this issue, which is valuable for improving the accuracy of the manuscript. As suggested by the reviewer</w:t>
      </w:r>
      <w:r w:rsidR="001E6A3E" w:rsidRPr="0041316A">
        <w:rPr>
          <w:rFonts w:ascii="Times New Roman" w:eastAsia="宋体" w:hAnsi="Times New Roman" w:cs="Times New Roman"/>
          <w:color w:val="000000" w:themeColor="text1"/>
          <w:sz w:val="22"/>
        </w:rPr>
        <w:t>, w</w:t>
      </w:r>
      <w:r w:rsidR="006A27AC" w:rsidRPr="0041316A">
        <w:rPr>
          <w:rFonts w:ascii="Times New Roman" w:eastAsia="宋体" w:hAnsi="Times New Roman" w:cs="Times New Roman"/>
          <w:color w:val="000000" w:themeColor="text1"/>
          <w:sz w:val="22"/>
        </w:rPr>
        <w:t>e have modified the figures</w:t>
      </w:r>
      <w:r w:rsidR="00B87E20" w:rsidRPr="0041316A">
        <w:rPr>
          <w:rFonts w:ascii="Times New Roman" w:eastAsia="宋体" w:hAnsi="Times New Roman" w:cs="Times New Roman"/>
          <w:color w:val="000000" w:themeColor="text1"/>
          <w:sz w:val="22"/>
        </w:rPr>
        <w:t xml:space="preserve"> </w:t>
      </w:r>
      <w:r w:rsidR="001E6A3E" w:rsidRPr="0041316A">
        <w:rPr>
          <w:rFonts w:ascii="Times New Roman" w:eastAsia="宋体" w:hAnsi="Times New Roman" w:cs="Times New Roman"/>
          <w:color w:val="000000" w:themeColor="text1"/>
          <w:sz w:val="22"/>
        </w:rPr>
        <w:t xml:space="preserve">to clearly </w:t>
      </w:r>
      <w:r w:rsidR="00B87E20" w:rsidRPr="0041316A">
        <w:rPr>
          <w:rFonts w:ascii="Times New Roman" w:eastAsia="宋体" w:hAnsi="Times New Roman" w:cs="Times New Roman"/>
          <w:color w:val="000000" w:themeColor="text1"/>
          <w:sz w:val="22"/>
        </w:rPr>
        <w:t>display the individual biological replicates (data points) overlaid on the histograms of the bar graphs (</w:t>
      </w:r>
      <w:bookmarkStart w:id="9" w:name="_Hlk150763042"/>
      <w:r w:rsidR="00B87E20" w:rsidRPr="0041316A">
        <w:rPr>
          <w:rFonts w:ascii="Times New Roman" w:eastAsia="宋体" w:hAnsi="Times New Roman" w:cs="Times New Roman"/>
          <w:color w:val="000000" w:themeColor="text1"/>
          <w:sz w:val="22"/>
        </w:rPr>
        <w:t>Figure 1F</w:t>
      </w:r>
      <w:bookmarkEnd w:id="9"/>
      <w:r w:rsidR="00B87E20" w:rsidRPr="0041316A">
        <w:rPr>
          <w:rFonts w:ascii="Times New Roman" w:eastAsia="宋体" w:hAnsi="Times New Roman" w:cs="Times New Roman"/>
          <w:color w:val="000000" w:themeColor="text1"/>
          <w:sz w:val="22"/>
        </w:rPr>
        <w:t xml:space="preserve">, 2b-e, 3b-e, </w:t>
      </w:r>
      <w:bookmarkStart w:id="10" w:name="OLE_LINK6"/>
      <w:r w:rsidR="00B87E20" w:rsidRPr="0041316A">
        <w:rPr>
          <w:rFonts w:ascii="Times New Roman" w:eastAsia="宋体" w:hAnsi="Times New Roman" w:cs="Times New Roman"/>
          <w:color w:val="000000" w:themeColor="text1"/>
          <w:sz w:val="22"/>
        </w:rPr>
        <w:t>5n-t</w:t>
      </w:r>
      <w:bookmarkEnd w:id="10"/>
      <w:r w:rsidR="00B87E20" w:rsidRPr="0041316A">
        <w:rPr>
          <w:rFonts w:ascii="Times New Roman" w:eastAsia="宋体" w:hAnsi="Times New Roman" w:cs="Times New Roman"/>
          <w:color w:val="000000" w:themeColor="text1"/>
          <w:sz w:val="22"/>
        </w:rPr>
        <w:t xml:space="preserve">, S1b-d, </w:t>
      </w:r>
      <w:r w:rsidR="003D49ED" w:rsidRPr="0041316A">
        <w:rPr>
          <w:rFonts w:ascii="Times New Roman" w:eastAsia="宋体" w:hAnsi="Times New Roman" w:cs="Times New Roman"/>
          <w:color w:val="000000" w:themeColor="text1"/>
          <w:sz w:val="22"/>
        </w:rPr>
        <w:t xml:space="preserve">and </w:t>
      </w:r>
      <w:bookmarkStart w:id="11" w:name="OLE_LINK5"/>
      <w:r w:rsidR="00B87E20" w:rsidRPr="0041316A">
        <w:rPr>
          <w:rFonts w:ascii="Times New Roman" w:eastAsia="宋体" w:hAnsi="Times New Roman" w:cs="Times New Roman"/>
          <w:color w:val="000000" w:themeColor="text1"/>
          <w:sz w:val="22"/>
        </w:rPr>
        <w:t>S2b-e</w:t>
      </w:r>
      <w:bookmarkEnd w:id="11"/>
      <w:r w:rsidR="00B87E20" w:rsidRPr="0041316A">
        <w:rPr>
          <w:rFonts w:ascii="Times New Roman" w:eastAsia="宋体" w:hAnsi="Times New Roman" w:cs="Times New Roman"/>
          <w:color w:val="000000" w:themeColor="text1"/>
          <w:sz w:val="22"/>
        </w:rPr>
        <w:t>).</w:t>
      </w:r>
    </w:p>
    <w:p w14:paraId="49CB70A7" w14:textId="77777777" w:rsidR="00F63973" w:rsidRDefault="00F63973">
      <w:pPr>
        <w:widowControl/>
        <w:jc w:val="left"/>
        <w:rPr>
          <w:rFonts w:ascii="Times New Roman" w:eastAsia="宋体" w:hAnsi="Times New Roman" w:cs="Times New Roman"/>
          <w:color w:val="000000" w:themeColor="text1"/>
          <w:sz w:val="22"/>
        </w:rPr>
      </w:pPr>
      <w:bookmarkStart w:id="12" w:name="OLE_LINK4"/>
      <w:r>
        <w:rPr>
          <w:rFonts w:ascii="Times New Roman" w:eastAsia="宋体" w:hAnsi="Times New Roman" w:cs="Times New Roman"/>
          <w:color w:val="000000" w:themeColor="text1"/>
          <w:sz w:val="22"/>
        </w:rPr>
        <w:br w:type="page"/>
      </w:r>
    </w:p>
    <w:p w14:paraId="36F8DBD5" w14:textId="73EF98F2" w:rsidR="00DD4FB8" w:rsidRPr="0041316A" w:rsidRDefault="00DD4FB8" w:rsidP="00DD4FB8">
      <w:pPr>
        <w:spacing w:beforeLines="50" w:before="156"/>
        <w:rPr>
          <w:rFonts w:ascii="Times New Roman" w:eastAsia="宋体" w:hAnsi="Times New Roman" w:cs="Times New Roman"/>
          <w:color w:val="000000" w:themeColor="text1"/>
          <w:sz w:val="22"/>
        </w:rPr>
      </w:pPr>
      <w:r w:rsidRPr="0041316A">
        <w:rPr>
          <w:rFonts w:ascii="Times New Roman" w:eastAsia="宋体" w:hAnsi="Times New Roman" w:cs="Times New Roman"/>
          <w:color w:val="000000" w:themeColor="text1"/>
          <w:sz w:val="22"/>
        </w:rPr>
        <w:lastRenderedPageBreak/>
        <w:t xml:space="preserve">The revised </w:t>
      </w:r>
      <w:r w:rsidRPr="004F5AEA">
        <w:rPr>
          <w:rFonts w:ascii="Times New Roman" w:eastAsia="宋体" w:hAnsi="Times New Roman" w:cs="Times New Roman"/>
          <w:color w:val="000000" w:themeColor="text1"/>
          <w:sz w:val="22"/>
        </w:rPr>
        <w:t xml:space="preserve">Figure </w:t>
      </w:r>
      <w:r w:rsidR="00F62776" w:rsidRPr="00E95304">
        <w:rPr>
          <w:rFonts w:ascii="Times New Roman" w:eastAsia="宋体" w:hAnsi="Times New Roman" w:cs="Times New Roman"/>
          <w:b/>
          <w:bCs/>
          <w:sz w:val="22"/>
        </w:rPr>
        <w:t>1F</w:t>
      </w:r>
      <w:r w:rsidRPr="0041316A">
        <w:rPr>
          <w:rFonts w:ascii="Times New Roman" w:eastAsia="宋体" w:hAnsi="Times New Roman" w:cs="Times New Roman"/>
          <w:color w:val="000000" w:themeColor="text1"/>
          <w:sz w:val="22"/>
        </w:rPr>
        <w:t xml:space="preserve"> is as follows:</w:t>
      </w:r>
    </w:p>
    <w:bookmarkEnd w:id="12"/>
    <w:p w14:paraId="7879026E" w14:textId="5DBE7461" w:rsidR="006A27AC" w:rsidRDefault="007116FD" w:rsidP="00F62776">
      <w:pPr>
        <w:jc w:val="center"/>
        <w:rPr>
          <w:rFonts w:ascii="Times New Roman" w:eastAsia="宋体" w:hAnsi="Times New Roman" w:cs="Times New Roman"/>
          <w:color w:val="000000" w:themeColor="text1"/>
          <w:sz w:val="24"/>
          <w:szCs w:val="24"/>
        </w:rPr>
      </w:pPr>
      <w:r>
        <w:rPr>
          <w:rFonts w:ascii="Times New Roman" w:eastAsia="宋体" w:hAnsi="Times New Roman" w:cs="Times New Roman"/>
          <w:noProof/>
          <w:color w:val="000000" w:themeColor="text1"/>
          <w:sz w:val="24"/>
          <w:szCs w:val="24"/>
        </w:rPr>
        <w:drawing>
          <wp:inline distT="0" distB="0" distL="0" distR="0" wp14:anchorId="6E83837A" wp14:editId="7B20741C">
            <wp:extent cx="3654366" cy="1764000"/>
            <wp:effectExtent l="0" t="0" r="0" b="0"/>
            <wp:docPr id="18455944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594428" name="图片 1845594428"/>
                    <pic:cNvPicPr/>
                  </pic:nvPicPr>
                  <pic:blipFill rotWithShape="1">
                    <a:blip r:embed="rId7" cstate="print">
                      <a:extLst>
                        <a:ext uri="{28A0092B-C50C-407E-A947-70E740481C1C}">
                          <a14:useLocalDpi xmlns:a14="http://schemas.microsoft.com/office/drawing/2010/main" val="0"/>
                        </a:ext>
                      </a:extLst>
                    </a:blip>
                    <a:srcRect t="7022" b="6004"/>
                    <a:stretch/>
                  </pic:blipFill>
                  <pic:spPr bwMode="auto">
                    <a:xfrm>
                      <a:off x="0" y="0"/>
                      <a:ext cx="3654366" cy="1764000"/>
                    </a:xfrm>
                    <a:prstGeom prst="rect">
                      <a:avLst/>
                    </a:prstGeom>
                    <a:ln>
                      <a:noFill/>
                    </a:ln>
                    <a:extLst>
                      <a:ext uri="{53640926-AAD7-44D8-BBD7-CCE9431645EC}">
                        <a14:shadowObscured xmlns:a14="http://schemas.microsoft.com/office/drawing/2010/main"/>
                      </a:ext>
                    </a:extLst>
                  </pic:spPr>
                </pic:pic>
              </a:graphicData>
            </a:graphic>
          </wp:inline>
        </w:drawing>
      </w:r>
    </w:p>
    <w:p w14:paraId="0EE6F4EF" w14:textId="14EF274B" w:rsidR="004F5AEA" w:rsidRPr="0041316A" w:rsidRDefault="004F5AEA" w:rsidP="004F5AEA">
      <w:pPr>
        <w:spacing w:beforeLines="50" w:before="156"/>
        <w:rPr>
          <w:rFonts w:ascii="Times New Roman" w:eastAsia="宋体" w:hAnsi="Times New Roman" w:cs="Times New Roman"/>
          <w:color w:val="000000" w:themeColor="text1"/>
          <w:sz w:val="22"/>
        </w:rPr>
      </w:pPr>
      <w:r w:rsidRPr="0041316A">
        <w:rPr>
          <w:rFonts w:ascii="Times New Roman" w:eastAsia="宋体" w:hAnsi="Times New Roman" w:cs="Times New Roman"/>
          <w:color w:val="000000" w:themeColor="text1"/>
          <w:sz w:val="22"/>
        </w:rPr>
        <w:t xml:space="preserve">The revised </w:t>
      </w:r>
      <w:r w:rsidRPr="004F5AEA">
        <w:rPr>
          <w:rFonts w:ascii="Times New Roman" w:eastAsia="宋体" w:hAnsi="Times New Roman" w:cs="Times New Roman"/>
          <w:color w:val="000000" w:themeColor="text1"/>
          <w:sz w:val="22"/>
        </w:rPr>
        <w:t xml:space="preserve">Figure </w:t>
      </w:r>
      <w:r w:rsidRPr="00E95304">
        <w:rPr>
          <w:rFonts w:ascii="Times New Roman" w:eastAsia="宋体" w:hAnsi="Times New Roman" w:cs="Times New Roman"/>
          <w:b/>
          <w:bCs/>
          <w:sz w:val="22"/>
        </w:rPr>
        <w:t>2b-e</w:t>
      </w:r>
      <w:r w:rsidRPr="0041316A">
        <w:rPr>
          <w:rFonts w:ascii="Times New Roman" w:eastAsia="宋体" w:hAnsi="Times New Roman" w:cs="Times New Roman"/>
          <w:color w:val="000000" w:themeColor="text1"/>
          <w:sz w:val="22"/>
        </w:rPr>
        <w:t xml:space="preserve"> is as follows:</w:t>
      </w:r>
    </w:p>
    <w:p w14:paraId="5D4008E3" w14:textId="32296C73" w:rsidR="006A725E" w:rsidRPr="00E95304" w:rsidRDefault="000D7BC3" w:rsidP="00E95304">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noProof/>
          <w:color w:val="000000" w:themeColor="text1"/>
          <w:sz w:val="24"/>
          <w:szCs w:val="24"/>
        </w:rPr>
        <w:drawing>
          <wp:inline distT="0" distB="0" distL="0" distR="0" wp14:anchorId="7A324DDE" wp14:editId="498D9CE6">
            <wp:extent cx="4383655" cy="3744000"/>
            <wp:effectExtent l="0" t="0" r="0" b="0"/>
            <wp:docPr id="43401806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18068" name="图片 4340180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83655" cy="3744000"/>
                    </a:xfrm>
                    <a:prstGeom prst="rect">
                      <a:avLst/>
                    </a:prstGeom>
                  </pic:spPr>
                </pic:pic>
              </a:graphicData>
            </a:graphic>
          </wp:inline>
        </w:drawing>
      </w:r>
    </w:p>
    <w:p w14:paraId="0500D97C" w14:textId="518B04B2" w:rsidR="000665EC" w:rsidRDefault="000665EC" w:rsidP="00E95304">
      <w:pPr>
        <w:spacing w:beforeLines="50" w:before="156"/>
        <w:rPr>
          <w:rFonts w:ascii="Times New Roman" w:eastAsia="宋体" w:hAnsi="Times New Roman" w:cs="Times New Roman"/>
          <w:color w:val="000000" w:themeColor="text1"/>
          <w:sz w:val="22"/>
        </w:rPr>
      </w:pPr>
      <w:r w:rsidRPr="0041316A">
        <w:rPr>
          <w:rFonts w:ascii="Times New Roman" w:eastAsia="宋体" w:hAnsi="Times New Roman" w:cs="Times New Roman"/>
          <w:color w:val="000000" w:themeColor="text1"/>
          <w:sz w:val="22"/>
        </w:rPr>
        <w:t xml:space="preserve">The revised </w:t>
      </w:r>
      <w:r w:rsidRPr="004F5AEA">
        <w:rPr>
          <w:rFonts w:ascii="Times New Roman" w:eastAsia="宋体" w:hAnsi="Times New Roman" w:cs="Times New Roman"/>
          <w:color w:val="000000" w:themeColor="text1"/>
          <w:sz w:val="22"/>
        </w:rPr>
        <w:t xml:space="preserve">Figure </w:t>
      </w:r>
      <w:r w:rsidRPr="00E95304">
        <w:rPr>
          <w:rFonts w:ascii="Times New Roman" w:eastAsia="宋体" w:hAnsi="Times New Roman" w:cs="Times New Roman"/>
          <w:b/>
          <w:bCs/>
          <w:color w:val="000000" w:themeColor="text1"/>
          <w:sz w:val="22"/>
        </w:rPr>
        <w:t>3b-e</w:t>
      </w:r>
      <w:r w:rsidRPr="0041316A">
        <w:rPr>
          <w:rFonts w:ascii="Times New Roman" w:eastAsia="宋体" w:hAnsi="Times New Roman" w:cs="Times New Roman"/>
          <w:color w:val="000000" w:themeColor="text1"/>
          <w:sz w:val="22"/>
        </w:rPr>
        <w:t xml:space="preserve"> is as follows:</w:t>
      </w:r>
    </w:p>
    <w:p w14:paraId="3338F827" w14:textId="03AC7C35" w:rsidR="00CF255C" w:rsidRPr="0041316A" w:rsidRDefault="00CF255C" w:rsidP="00E95304">
      <w:pPr>
        <w:spacing w:beforeLines="50" w:before="156"/>
        <w:jc w:val="center"/>
        <w:rPr>
          <w:rFonts w:ascii="Times New Roman" w:eastAsia="宋体" w:hAnsi="Times New Roman" w:cs="Times New Roman"/>
          <w:color w:val="000000" w:themeColor="text1"/>
          <w:sz w:val="22"/>
        </w:rPr>
      </w:pPr>
      <w:r>
        <w:rPr>
          <w:rFonts w:ascii="Times New Roman" w:eastAsia="宋体" w:hAnsi="Times New Roman" w:cs="Times New Roman"/>
          <w:noProof/>
          <w:color w:val="000000" w:themeColor="text1"/>
          <w:sz w:val="22"/>
        </w:rPr>
        <w:drawing>
          <wp:inline distT="0" distB="0" distL="0" distR="0" wp14:anchorId="0B25B3F5" wp14:editId="43E086C4">
            <wp:extent cx="4941787" cy="2340000"/>
            <wp:effectExtent l="0" t="0" r="0" b="3175"/>
            <wp:docPr id="9147758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775821" name="图片 914775821"/>
                    <pic:cNvPicPr/>
                  </pic:nvPicPr>
                  <pic:blipFill rotWithShape="1">
                    <a:blip r:embed="rId9" cstate="print">
                      <a:extLst>
                        <a:ext uri="{28A0092B-C50C-407E-A947-70E740481C1C}">
                          <a14:useLocalDpi xmlns:a14="http://schemas.microsoft.com/office/drawing/2010/main" val="0"/>
                        </a:ext>
                      </a:extLst>
                    </a:blip>
                    <a:srcRect t="4027"/>
                    <a:stretch/>
                  </pic:blipFill>
                  <pic:spPr bwMode="auto">
                    <a:xfrm>
                      <a:off x="0" y="0"/>
                      <a:ext cx="4941787" cy="2340000"/>
                    </a:xfrm>
                    <a:prstGeom prst="rect">
                      <a:avLst/>
                    </a:prstGeom>
                    <a:ln>
                      <a:noFill/>
                    </a:ln>
                    <a:extLst>
                      <a:ext uri="{53640926-AAD7-44D8-BBD7-CCE9431645EC}">
                        <a14:shadowObscured xmlns:a14="http://schemas.microsoft.com/office/drawing/2010/main"/>
                      </a:ext>
                    </a:extLst>
                  </pic:spPr>
                </pic:pic>
              </a:graphicData>
            </a:graphic>
          </wp:inline>
        </w:drawing>
      </w:r>
    </w:p>
    <w:p w14:paraId="39CB59F7" w14:textId="374DDF99" w:rsidR="004D03C8" w:rsidRPr="0041316A" w:rsidRDefault="004D03C8" w:rsidP="00E95304">
      <w:pPr>
        <w:widowControl/>
        <w:spacing w:beforeLines="50" w:before="156"/>
        <w:jc w:val="left"/>
        <w:rPr>
          <w:rFonts w:ascii="Times New Roman" w:eastAsia="宋体" w:hAnsi="Times New Roman" w:cs="Times New Roman"/>
          <w:color w:val="000000" w:themeColor="text1"/>
          <w:sz w:val="22"/>
        </w:rPr>
      </w:pPr>
      <w:r w:rsidRPr="0041316A">
        <w:rPr>
          <w:rFonts w:ascii="Times New Roman" w:eastAsia="宋体" w:hAnsi="Times New Roman" w:cs="Times New Roman"/>
          <w:color w:val="000000" w:themeColor="text1"/>
          <w:sz w:val="22"/>
        </w:rPr>
        <w:lastRenderedPageBreak/>
        <w:t xml:space="preserve">The revised </w:t>
      </w:r>
      <w:r w:rsidRPr="004F5AEA">
        <w:rPr>
          <w:rFonts w:ascii="Times New Roman" w:eastAsia="宋体" w:hAnsi="Times New Roman" w:cs="Times New Roman"/>
          <w:color w:val="000000" w:themeColor="text1"/>
          <w:sz w:val="22"/>
        </w:rPr>
        <w:t>Figure</w:t>
      </w:r>
      <w:r w:rsidRPr="00E95304">
        <w:rPr>
          <w:rFonts w:ascii="Times New Roman" w:eastAsia="宋体" w:hAnsi="Times New Roman" w:cs="Times New Roman"/>
          <w:b/>
          <w:bCs/>
          <w:color w:val="000000" w:themeColor="text1"/>
          <w:sz w:val="22"/>
        </w:rPr>
        <w:t xml:space="preserve"> 5n-t</w:t>
      </w:r>
      <w:r w:rsidRPr="0041316A">
        <w:rPr>
          <w:rFonts w:ascii="Times New Roman" w:eastAsia="宋体" w:hAnsi="Times New Roman" w:cs="Times New Roman"/>
          <w:color w:val="000000" w:themeColor="text1"/>
          <w:sz w:val="22"/>
        </w:rPr>
        <w:t xml:space="preserve"> is as follows:</w:t>
      </w:r>
    </w:p>
    <w:p w14:paraId="5FF0F3F1" w14:textId="216B4870" w:rsidR="004D03C8" w:rsidRPr="004D03C8" w:rsidRDefault="00E95304" w:rsidP="004D03C8">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noProof/>
          <w:color w:val="000000" w:themeColor="text1"/>
          <w:sz w:val="24"/>
          <w:szCs w:val="24"/>
        </w:rPr>
        <w:drawing>
          <wp:inline distT="0" distB="0" distL="0" distR="0" wp14:anchorId="2BC6B001" wp14:editId="3187DAC5">
            <wp:extent cx="4969796" cy="1944000"/>
            <wp:effectExtent l="0" t="0" r="2540" b="0"/>
            <wp:docPr id="27123038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230389" name="图片 27123038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69796" cy="1944000"/>
                    </a:xfrm>
                    <a:prstGeom prst="rect">
                      <a:avLst/>
                    </a:prstGeom>
                  </pic:spPr>
                </pic:pic>
              </a:graphicData>
            </a:graphic>
          </wp:inline>
        </w:drawing>
      </w:r>
    </w:p>
    <w:p w14:paraId="1675A4AC" w14:textId="08D5A21E" w:rsidR="00140724" w:rsidRPr="0041316A" w:rsidRDefault="00140724" w:rsidP="00140724">
      <w:pPr>
        <w:spacing w:beforeLines="50" w:before="156"/>
        <w:rPr>
          <w:rFonts w:ascii="Times New Roman" w:eastAsia="宋体" w:hAnsi="Times New Roman" w:cs="Times New Roman"/>
          <w:color w:val="000000" w:themeColor="text1"/>
          <w:sz w:val="22"/>
        </w:rPr>
      </w:pPr>
      <w:r w:rsidRPr="0041316A">
        <w:rPr>
          <w:rFonts w:ascii="Times New Roman" w:eastAsia="宋体" w:hAnsi="Times New Roman" w:cs="Times New Roman"/>
          <w:color w:val="000000" w:themeColor="text1"/>
          <w:sz w:val="22"/>
        </w:rPr>
        <w:t xml:space="preserve">The revised </w:t>
      </w:r>
      <w:r w:rsidRPr="004F5AEA">
        <w:rPr>
          <w:rFonts w:ascii="Times New Roman" w:eastAsia="宋体" w:hAnsi="Times New Roman" w:cs="Times New Roman"/>
          <w:color w:val="000000" w:themeColor="text1"/>
          <w:sz w:val="22"/>
        </w:rPr>
        <w:t xml:space="preserve">Figure </w:t>
      </w:r>
      <w:r w:rsidRPr="00E95304">
        <w:rPr>
          <w:rFonts w:ascii="Times New Roman" w:eastAsia="宋体" w:hAnsi="Times New Roman" w:cs="Times New Roman"/>
          <w:b/>
          <w:bCs/>
          <w:color w:val="000000" w:themeColor="text1"/>
          <w:sz w:val="22"/>
        </w:rPr>
        <w:t>S1b-d</w:t>
      </w:r>
      <w:r w:rsidRPr="0041316A">
        <w:rPr>
          <w:rFonts w:ascii="Times New Roman" w:eastAsia="宋体" w:hAnsi="Times New Roman" w:cs="Times New Roman"/>
          <w:color w:val="000000" w:themeColor="text1"/>
          <w:sz w:val="22"/>
        </w:rPr>
        <w:t xml:space="preserve"> is as follows:</w:t>
      </w:r>
    </w:p>
    <w:p w14:paraId="7BF1C433" w14:textId="0205E89B" w:rsidR="000665EC" w:rsidRDefault="00140724" w:rsidP="00E95304">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noProof/>
          <w:color w:val="000000" w:themeColor="text1"/>
          <w:sz w:val="24"/>
          <w:szCs w:val="24"/>
        </w:rPr>
        <w:drawing>
          <wp:inline distT="0" distB="0" distL="0" distR="0" wp14:anchorId="37B93496" wp14:editId="5D2BE76B">
            <wp:extent cx="4496903" cy="2988000"/>
            <wp:effectExtent l="0" t="0" r="0" b="0"/>
            <wp:docPr id="13922391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239166" name="图片 139223916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96903" cy="2988000"/>
                    </a:xfrm>
                    <a:prstGeom prst="rect">
                      <a:avLst/>
                    </a:prstGeom>
                  </pic:spPr>
                </pic:pic>
              </a:graphicData>
            </a:graphic>
          </wp:inline>
        </w:drawing>
      </w:r>
    </w:p>
    <w:p w14:paraId="4634D4CF" w14:textId="4309BC42" w:rsidR="00140724" w:rsidRPr="0041316A" w:rsidRDefault="00140724" w:rsidP="00140724">
      <w:pPr>
        <w:spacing w:beforeLines="50" w:before="156"/>
        <w:rPr>
          <w:rFonts w:ascii="Times New Roman" w:eastAsia="宋体" w:hAnsi="Times New Roman" w:cs="Times New Roman"/>
          <w:color w:val="000000" w:themeColor="text1"/>
          <w:sz w:val="22"/>
        </w:rPr>
      </w:pPr>
      <w:r w:rsidRPr="0041316A">
        <w:rPr>
          <w:rFonts w:ascii="Times New Roman" w:eastAsia="宋体" w:hAnsi="Times New Roman" w:cs="Times New Roman"/>
          <w:color w:val="000000" w:themeColor="text1"/>
          <w:sz w:val="22"/>
        </w:rPr>
        <w:t xml:space="preserve">The revised </w:t>
      </w:r>
      <w:r w:rsidRPr="004F5AEA">
        <w:rPr>
          <w:rFonts w:ascii="Times New Roman" w:eastAsia="宋体" w:hAnsi="Times New Roman" w:cs="Times New Roman"/>
          <w:color w:val="000000" w:themeColor="text1"/>
          <w:sz w:val="22"/>
        </w:rPr>
        <w:t xml:space="preserve">Figure </w:t>
      </w:r>
      <w:r w:rsidRPr="00E95304">
        <w:rPr>
          <w:rFonts w:ascii="Times New Roman" w:eastAsia="宋体" w:hAnsi="Times New Roman" w:cs="Times New Roman"/>
          <w:b/>
          <w:bCs/>
          <w:color w:val="000000" w:themeColor="text1"/>
          <w:sz w:val="22"/>
        </w:rPr>
        <w:t>S2b-e</w:t>
      </w:r>
      <w:r w:rsidRPr="0041316A">
        <w:rPr>
          <w:rFonts w:ascii="Times New Roman" w:eastAsia="宋体" w:hAnsi="Times New Roman" w:cs="Times New Roman"/>
          <w:color w:val="000000" w:themeColor="text1"/>
          <w:sz w:val="22"/>
        </w:rPr>
        <w:t xml:space="preserve"> is as follows:</w:t>
      </w:r>
    </w:p>
    <w:p w14:paraId="400CCD82" w14:textId="319E163B" w:rsidR="00140724" w:rsidRPr="00140724" w:rsidRDefault="00CF255C" w:rsidP="00E50966">
      <w:pPr>
        <w:jc w:val="center"/>
        <w:rPr>
          <w:rFonts w:ascii="Times New Roman" w:eastAsia="宋体" w:hAnsi="Times New Roman" w:cs="Times New Roman"/>
          <w:color w:val="000000" w:themeColor="text1"/>
          <w:sz w:val="24"/>
          <w:szCs w:val="24"/>
        </w:rPr>
      </w:pPr>
      <w:r>
        <w:rPr>
          <w:rFonts w:ascii="Times New Roman" w:eastAsia="宋体" w:hAnsi="Times New Roman" w:cs="Times New Roman" w:hint="eastAsia"/>
          <w:noProof/>
          <w:color w:val="000000" w:themeColor="text1"/>
          <w:sz w:val="24"/>
          <w:szCs w:val="24"/>
        </w:rPr>
        <w:drawing>
          <wp:inline distT="0" distB="0" distL="0" distR="0" wp14:anchorId="18C7A802" wp14:editId="43A33216">
            <wp:extent cx="4198296" cy="2808000"/>
            <wp:effectExtent l="0" t="0" r="0" b="0"/>
            <wp:docPr id="19263564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356410" name="图片 1926356410"/>
                    <pic:cNvPicPr/>
                  </pic:nvPicPr>
                  <pic:blipFill rotWithShape="1">
                    <a:blip r:embed="rId12" cstate="print">
                      <a:extLst>
                        <a:ext uri="{28A0092B-C50C-407E-A947-70E740481C1C}">
                          <a14:useLocalDpi xmlns:a14="http://schemas.microsoft.com/office/drawing/2010/main" val="0"/>
                        </a:ext>
                      </a:extLst>
                    </a:blip>
                    <a:srcRect t="3415" b="2106"/>
                    <a:stretch/>
                  </pic:blipFill>
                  <pic:spPr bwMode="auto">
                    <a:xfrm>
                      <a:off x="0" y="0"/>
                      <a:ext cx="4198296" cy="2808000"/>
                    </a:xfrm>
                    <a:prstGeom prst="rect">
                      <a:avLst/>
                    </a:prstGeom>
                    <a:ln>
                      <a:noFill/>
                    </a:ln>
                    <a:extLst>
                      <a:ext uri="{53640926-AAD7-44D8-BBD7-CCE9431645EC}">
                        <a14:shadowObscured xmlns:a14="http://schemas.microsoft.com/office/drawing/2010/main"/>
                      </a:ext>
                    </a:extLst>
                  </pic:spPr>
                </pic:pic>
              </a:graphicData>
            </a:graphic>
          </wp:inline>
        </w:drawing>
      </w:r>
    </w:p>
    <w:p w14:paraId="3D850561" w14:textId="36EF7DA3" w:rsidR="001413B5" w:rsidRDefault="001413B5" w:rsidP="001413B5">
      <w:pPr>
        <w:spacing w:beforeLines="50" w:before="156"/>
        <w:rPr>
          <w:rFonts w:ascii="Times New Roman" w:eastAsia="宋体" w:hAnsi="Times New Roman" w:cs="Times New Roman"/>
          <w:color w:val="000000" w:themeColor="text1"/>
          <w:sz w:val="22"/>
        </w:rPr>
      </w:pPr>
      <w:r w:rsidRPr="0041316A">
        <w:rPr>
          <w:rFonts w:ascii="Times New Roman" w:eastAsia="宋体" w:hAnsi="Times New Roman" w:cs="Times New Roman"/>
          <w:color w:val="000000" w:themeColor="text1"/>
          <w:sz w:val="22"/>
        </w:rPr>
        <w:lastRenderedPageBreak/>
        <w:t xml:space="preserve">The revised </w:t>
      </w:r>
      <w:r w:rsidRPr="004F5AEA">
        <w:rPr>
          <w:rFonts w:ascii="Times New Roman" w:eastAsia="宋体" w:hAnsi="Times New Roman" w:cs="Times New Roman"/>
          <w:color w:val="000000" w:themeColor="text1"/>
          <w:sz w:val="22"/>
        </w:rPr>
        <w:t xml:space="preserve">Figure </w:t>
      </w:r>
      <w:r w:rsidRPr="00E95304">
        <w:rPr>
          <w:rFonts w:ascii="Times New Roman" w:eastAsia="宋体" w:hAnsi="Times New Roman" w:cs="Times New Roman"/>
          <w:b/>
          <w:bCs/>
          <w:color w:val="000000" w:themeColor="text1"/>
          <w:sz w:val="22"/>
        </w:rPr>
        <w:t>S</w:t>
      </w:r>
      <w:r w:rsidR="00AD50C8">
        <w:rPr>
          <w:rFonts w:ascii="Times New Roman" w:eastAsia="宋体" w:hAnsi="Times New Roman" w:cs="Times New Roman"/>
          <w:b/>
          <w:bCs/>
          <w:color w:val="000000" w:themeColor="text1"/>
          <w:sz w:val="22"/>
        </w:rPr>
        <w:t>4k</w:t>
      </w:r>
      <w:r w:rsidRPr="00E95304">
        <w:rPr>
          <w:rFonts w:ascii="Times New Roman" w:eastAsia="宋体" w:hAnsi="Times New Roman" w:cs="Times New Roman"/>
          <w:b/>
          <w:bCs/>
          <w:color w:val="000000" w:themeColor="text1"/>
          <w:sz w:val="22"/>
        </w:rPr>
        <w:t>-</w:t>
      </w:r>
      <w:r w:rsidR="00AD50C8">
        <w:rPr>
          <w:rFonts w:ascii="Times New Roman" w:eastAsia="宋体" w:hAnsi="Times New Roman" w:cs="Times New Roman"/>
          <w:b/>
          <w:bCs/>
          <w:color w:val="000000" w:themeColor="text1"/>
          <w:sz w:val="22"/>
        </w:rPr>
        <w:t>o</w:t>
      </w:r>
      <w:r w:rsidRPr="0041316A">
        <w:rPr>
          <w:rFonts w:ascii="Times New Roman" w:eastAsia="宋体" w:hAnsi="Times New Roman" w:cs="Times New Roman"/>
          <w:color w:val="000000" w:themeColor="text1"/>
          <w:sz w:val="22"/>
        </w:rPr>
        <w:t xml:space="preserve"> is as follows:</w:t>
      </w:r>
    </w:p>
    <w:p w14:paraId="40EDDF6A" w14:textId="30107F91" w:rsidR="001413B5" w:rsidRDefault="001413B5" w:rsidP="001413B5">
      <w:pPr>
        <w:spacing w:beforeLines="50" w:before="156"/>
        <w:jc w:val="center"/>
        <w:rPr>
          <w:rFonts w:ascii="Times New Roman" w:eastAsia="宋体" w:hAnsi="Times New Roman" w:cs="Times New Roman"/>
          <w:color w:val="000000" w:themeColor="text1"/>
          <w:sz w:val="22"/>
        </w:rPr>
      </w:pPr>
      <w:r>
        <w:rPr>
          <w:rFonts w:ascii="Times New Roman" w:eastAsia="宋体" w:hAnsi="Times New Roman" w:cs="Times New Roman"/>
          <w:noProof/>
          <w:color w:val="000000" w:themeColor="text1"/>
          <w:sz w:val="22"/>
        </w:rPr>
        <w:drawing>
          <wp:inline distT="0" distB="0" distL="0" distR="0" wp14:anchorId="03FABA24" wp14:editId="18584DD6">
            <wp:extent cx="5145252" cy="1368000"/>
            <wp:effectExtent l="0" t="0" r="0" b="0"/>
            <wp:docPr id="161281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195" name="图片 16128195"/>
                    <pic:cNvPicPr/>
                  </pic:nvPicPr>
                  <pic:blipFill rotWithShape="1">
                    <a:blip r:embed="rId13" cstate="print">
                      <a:extLst>
                        <a:ext uri="{28A0092B-C50C-407E-A947-70E740481C1C}">
                          <a14:useLocalDpi xmlns:a14="http://schemas.microsoft.com/office/drawing/2010/main" val="0"/>
                        </a:ext>
                      </a:extLst>
                    </a:blip>
                    <a:srcRect t="75952"/>
                    <a:stretch/>
                  </pic:blipFill>
                  <pic:spPr bwMode="auto">
                    <a:xfrm>
                      <a:off x="0" y="0"/>
                      <a:ext cx="5145252" cy="1368000"/>
                    </a:xfrm>
                    <a:prstGeom prst="rect">
                      <a:avLst/>
                    </a:prstGeom>
                    <a:ln>
                      <a:noFill/>
                    </a:ln>
                    <a:extLst>
                      <a:ext uri="{53640926-AAD7-44D8-BBD7-CCE9431645EC}">
                        <a14:shadowObscured xmlns:a14="http://schemas.microsoft.com/office/drawing/2010/main"/>
                      </a:ext>
                    </a:extLst>
                  </pic:spPr>
                </pic:pic>
              </a:graphicData>
            </a:graphic>
          </wp:inline>
        </w:drawing>
      </w:r>
    </w:p>
    <w:p w14:paraId="3A6EDD52" w14:textId="77777777" w:rsidR="001413B5" w:rsidRDefault="001413B5" w:rsidP="001413B5">
      <w:pPr>
        <w:rPr>
          <w:rFonts w:ascii="Times New Roman" w:eastAsia="宋体" w:hAnsi="Times New Roman" w:cs="Times New Roman"/>
          <w:color w:val="000000" w:themeColor="text1"/>
          <w:sz w:val="22"/>
        </w:rPr>
      </w:pPr>
    </w:p>
    <w:p w14:paraId="49152C09" w14:textId="77777777" w:rsidR="001413B5" w:rsidRPr="0041316A" w:rsidRDefault="001413B5" w:rsidP="001413B5">
      <w:pPr>
        <w:rPr>
          <w:rFonts w:ascii="Times New Roman" w:eastAsia="宋体" w:hAnsi="Times New Roman" w:cs="Times New Roman"/>
          <w:color w:val="000000" w:themeColor="text1"/>
          <w:sz w:val="22"/>
        </w:rPr>
      </w:pPr>
    </w:p>
    <w:p w14:paraId="6AB9EDFA" w14:textId="77777777" w:rsidR="00132913" w:rsidRPr="00132913" w:rsidRDefault="00133FC9" w:rsidP="00133FC9">
      <w:pPr>
        <w:rPr>
          <w:rFonts w:ascii="Times New Roman" w:eastAsia="宋体" w:hAnsi="Times New Roman" w:cs="Times New Roman"/>
          <w:b/>
          <w:bCs/>
          <w:color w:val="0070C0"/>
          <w:sz w:val="24"/>
          <w:szCs w:val="24"/>
        </w:rPr>
      </w:pPr>
      <w:r w:rsidRPr="00132913">
        <w:rPr>
          <w:rFonts w:ascii="Times New Roman" w:eastAsia="宋体" w:hAnsi="Times New Roman" w:cs="Times New Roman"/>
          <w:b/>
          <w:bCs/>
          <w:color w:val="0070C0"/>
          <w:sz w:val="24"/>
          <w:szCs w:val="24"/>
        </w:rPr>
        <w:t>C</w:t>
      </w:r>
      <w:r w:rsidRPr="00132913">
        <w:rPr>
          <w:rFonts w:ascii="Times New Roman" w:eastAsia="宋体" w:hAnsi="Times New Roman" w:cs="Times New Roman" w:hint="eastAsia"/>
          <w:b/>
          <w:bCs/>
          <w:color w:val="0070C0"/>
          <w:sz w:val="24"/>
          <w:szCs w:val="24"/>
        </w:rPr>
        <w:t>omment</w:t>
      </w:r>
      <w:r w:rsidRPr="00132913">
        <w:rPr>
          <w:rFonts w:ascii="Times New Roman" w:eastAsia="宋体" w:hAnsi="Times New Roman" w:cs="Times New Roman"/>
          <w:b/>
          <w:bCs/>
          <w:color w:val="0070C0"/>
          <w:sz w:val="24"/>
          <w:szCs w:val="24"/>
        </w:rPr>
        <w:t xml:space="preserve"> 2: </w:t>
      </w:r>
    </w:p>
    <w:p w14:paraId="0F24900F" w14:textId="1B7B7811" w:rsidR="00133FC9" w:rsidRPr="0041316A" w:rsidRDefault="00133FC9" w:rsidP="00133FC9">
      <w:pPr>
        <w:rPr>
          <w:rFonts w:ascii="Times New Roman" w:eastAsia="宋体" w:hAnsi="Times New Roman" w:cs="Times New Roman"/>
          <w:color w:val="0070C0"/>
          <w:sz w:val="22"/>
        </w:rPr>
      </w:pPr>
      <w:r w:rsidRPr="0041316A">
        <w:rPr>
          <w:rFonts w:ascii="Times New Roman" w:eastAsia="宋体" w:hAnsi="Times New Roman" w:cs="Times New Roman"/>
          <w:color w:val="0070C0"/>
          <w:sz w:val="22"/>
        </w:rPr>
        <w:t xml:space="preserve">Any mechanistic changes should occur before the onset of pathological changes, such as </w:t>
      </w:r>
      <w:bookmarkStart w:id="13" w:name="_Hlk151042287"/>
      <w:r w:rsidRPr="0041316A">
        <w:rPr>
          <w:rFonts w:ascii="Times New Roman" w:eastAsia="宋体" w:hAnsi="Times New Roman" w:cs="Times New Roman"/>
          <w:color w:val="0070C0"/>
          <w:sz w:val="22"/>
        </w:rPr>
        <w:t>tinnitus-like states</w:t>
      </w:r>
      <w:bookmarkEnd w:id="13"/>
      <w:r w:rsidRPr="0041316A">
        <w:rPr>
          <w:rFonts w:ascii="Times New Roman" w:eastAsia="宋体" w:hAnsi="Times New Roman" w:cs="Times New Roman"/>
          <w:color w:val="0070C0"/>
          <w:sz w:val="22"/>
        </w:rPr>
        <w:t xml:space="preserve">. It was observed that most of the brain region-specific changes, including GABA content, mRNA expression of c-fos, EGR-1, and BDNF, as well as protein expression of c-fos, were not significant 7 or even 14 days after the surgical operation. Determining whether these brain region-specific changes are the cause or consequence of tinnitus-like states is challenging. Additionally, similar changes were also detected in extra-auditory-associated areas, such as the prefrontal cortex (PFC), hippocampus (HP), and cerebellum (CRB), suggesting that cerebral venous congestion may lead to widespread changes throughout the entire brain rather than specific brain regions. This complicates the interpretation of the findings. </w:t>
      </w:r>
      <w:bookmarkStart w:id="14" w:name="_Hlk150877634"/>
      <w:r w:rsidRPr="0041316A">
        <w:rPr>
          <w:rFonts w:ascii="Times New Roman" w:eastAsia="宋体" w:hAnsi="Times New Roman" w:cs="Times New Roman"/>
          <w:color w:val="0070C0"/>
          <w:sz w:val="22"/>
        </w:rPr>
        <w:t xml:space="preserve">The observed changes in auditory-associated areas may simply be </w:t>
      </w:r>
      <w:bookmarkStart w:id="15" w:name="_Hlk150987962"/>
      <w:bookmarkStart w:id="16" w:name="_Hlk151069548"/>
      <w:r w:rsidRPr="0041316A">
        <w:rPr>
          <w:rFonts w:ascii="Times New Roman" w:eastAsia="宋体" w:hAnsi="Times New Roman" w:cs="Times New Roman"/>
          <w:color w:val="0070C0"/>
          <w:sz w:val="22"/>
        </w:rPr>
        <w:t>associations</w:t>
      </w:r>
      <w:bookmarkEnd w:id="15"/>
      <w:r w:rsidRPr="0041316A">
        <w:rPr>
          <w:rFonts w:ascii="Times New Roman" w:eastAsia="宋体" w:hAnsi="Times New Roman" w:cs="Times New Roman"/>
          <w:color w:val="0070C0"/>
          <w:sz w:val="22"/>
        </w:rPr>
        <w:t xml:space="preserve"> </w:t>
      </w:r>
      <w:bookmarkEnd w:id="16"/>
      <w:r w:rsidRPr="0041316A">
        <w:rPr>
          <w:rFonts w:ascii="Times New Roman" w:eastAsia="宋体" w:hAnsi="Times New Roman" w:cs="Times New Roman"/>
          <w:color w:val="0070C0"/>
          <w:sz w:val="22"/>
        </w:rPr>
        <w:t xml:space="preserve">rather than causal relationships. </w:t>
      </w:r>
      <w:bookmarkEnd w:id="14"/>
      <w:r w:rsidRPr="0041316A">
        <w:rPr>
          <w:rFonts w:ascii="Times New Roman" w:eastAsia="宋体" w:hAnsi="Times New Roman" w:cs="Times New Roman"/>
          <w:color w:val="0070C0"/>
          <w:sz w:val="22"/>
        </w:rPr>
        <w:t>These possibilities should be discussed in the analysis.</w:t>
      </w:r>
    </w:p>
    <w:p w14:paraId="08B74FE4" w14:textId="77777777" w:rsidR="00133FC9" w:rsidRDefault="00133FC9" w:rsidP="00133FC9">
      <w:pPr>
        <w:spacing w:beforeLines="50" w:before="156"/>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R</w:t>
      </w:r>
      <w:r>
        <w:rPr>
          <w:rFonts w:ascii="Times New Roman" w:eastAsia="宋体" w:hAnsi="Times New Roman" w:cs="Times New Roman"/>
          <w:b/>
          <w:bCs/>
          <w:sz w:val="24"/>
          <w:szCs w:val="24"/>
        </w:rPr>
        <w:t>esponse:</w:t>
      </w:r>
    </w:p>
    <w:p w14:paraId="473FF249" w14:textId="088A1468" w:rsidR="00133FC9" w:rsidRDefault="00EE76C9" w:rsidP="00133FC9">
      <w:pPr>
        <w:rPr>
          <w:rFonts w:ascii="Times New Roman" w:eastAsia="宋体" w:hAnsi="Times New Roman" w:cs="Times New Roman"/>
          <w:sz w:val="22"/>
        </w:rPr>
      </w:pPr>
      <w:r w:rsidRPr="00EE76C9">
        <w:rPr>
          <w:rFonts w:ascii="Times New Roman" w:eastAsia="宋体" w:hAnsi="Times New Roman" w:cs="Times New Roman"/>
          <w:sz w:val="22"/>
        </w:rPr>
        <w:t>Thank you for the above comment. We agree with the reviewer’s opinion</w:t>
      </w:r>
      <w:r w:rsidR="002B48A6">
        <w:rPr>
          <w:rFonts w:ascii="Times New Roman" w:eastAsia="宋体" w:hAnsi="Times New Roman" w:cs="Times New Roman"/>
          <w:sz w:val="22"/>
        </w:rPr>
        <w:t xml:space="preserve"> that</w:t>
      </w:r>
      <w:r w:rsidR="002B48A6" w:rsidRPr="002B48A6">
        <w:t xml:space="preserve"> </w:t>
      </w:r>
      <w:bookmarkStart w:id="17" w:name="_Hlk151252867"/>
      <w:r w:rsidR="002B48A6" w:rsidRPr="002B48A6">
        <w:rPr>
          <w:rFonts w:ascii="Times New Roman" w:eastAsia="宋体" w:hAnsi="Times New Roman" w:cs="Times New Roman"/>
          <w:sz w:val="22"/>
        </w:rPr>
        <w:t>cerebral venous congestion may lead to widespread changes throughout the entire brain</w:t>
      </w:r>
      <w:r w:rsidR="002B48A6">
        <w:rPr>
          <w:rFonts w:ascii="Times New Roman" w:eastAsia="宋体" w:hAnsi="Times New Roman" w:cs="Times New Roman"/>
          <w:sz w:val="22"/>
        </w:rPr>
        <w:t xml:space="preserve"> and t</w:t>
      </w:r>
      <w:r w:rsidR="002B48A6" w:rsidRPr="002B48A6">
        <w:rPr>
          <w:rFonts w:ascii="Times New Roman" w:eastAsia="宋体" w:hAnsi="Times New Roman" w:cs="Times New Roman"/>
          <w:sz w:val="22"/>
        </w:rPr>
        <w:t>he observed changes in auditory-associated areas may simply be associations.</w:t>
      </w:r>
      <w:r w:rsidR="00A22EE9" w:rsidRPr="00A22EE9">
        <w:t xml:space="preserve"> </w:t>
      </w:r>
      <w:bookmarkEnd w:id="17"/>
      <w:r w:rsidR="00A22EE9" w:rsidRPr="00BF3E5C">
        <w:rPr>
          <w:rFonts w:ascii="Times New Roman" w:eastAsia="宋体" w:hAnsi="Times New Roman" w:cs="Times New Roman"/>
          <w:color w:val="000000" w:themeColor="text1"/>
          <w:sz w:val="22"/>
        </w:rPr>
        <w:t xml:space="preserve">As suggested by the reviewer, </w:t>
      </w:r>
      <w:r w:rsidR="00A22EE9" w:rsidRPr="001B4236">
        <w:rPr>
          <w:rFonts w:ascii="Times New Roman" w:eastAsia="宋体" w:hAnsi="Times New Roman" w:cs="Times New Roman"/>
          <w:sz w:val="22"/>
        </w:rPr>
        <w:t>we have added</w:t>
      </w:r>
      <w:r w:rsidR="00A22EE9" w:rsidRPr="00A22EE9">
        <w:rPr>
          <w:rFonts w:ascii="Times New Roman" w:eastAsia="宋体" w:hAnsi="Times New Roman" w:cs="Times New Roman"/>
          <w:sz w:val="22"/>
        </w:rPr>
        <w:t xml:space="preserve"> </w:t>
      </w:r>
      <w:r w:rsidR="00A22EE9">
        <w:rPr>
          <w:rFonts w:ascii="Times New Roman" w:eastAsia="宋体" w:hAnsi="Times New Roman" w:cs="Times New Roman"/>
          <w:sz w:val="22"/>
        </w:rPr>
        <w:t>t</w:t>
      </w:r>
      <w:r w:rsidR="00A22EE9" w:rsidRPr="00A22EE9">
        <w:rPr>
          <w:rFonts w:ascii="Times New Roman" w:eastAsia="宋体" w:hAnsi="Times New Roman" w:cs="Times New Roman"/>
          <w:sz w:val="22"/>
        </w:rPr>
        <w:t>hese possibilities</w:t>
      </w:r>
      <w:r w:rsidR="00A22EE9">
        <w:rPr>
          <w:rFonts w:ascii="Times New Roman" w:eastAsia="宋体" w:hAnsi="Times New Roman" w:cs="Times New Roman"/>
          <w:sz w:val="22"/>
        </w:rPr>
        <w:t xml:space="preserve"> in the discussion parts</w:t>
      </w:r>
      <w:r w:rsidR="00D551A2">
        <w:rPr>
          <w:rFonts w:ascii="Times New Roman" w:eastAsia="宋体" w:hAnsi="Times New Roman" w:cs="Times New Roman"/>
          <w:sz w:val="22"/>
        </w:rPr>
        <w:t xml:space="preserve"> </w:t>
      </w:r>
      <w:r w:rsidR="00D551A2" w:rsidRPr="00007B21">
        <w:rPr>
          <w:rFonts w:ascii="Times New Roman" w:eastAsia="宋体" w:hAnsi="Times New Roman" w:cs="Times New Roman"/>
          <w:sz w:val="22"/>
        </w:rPr>
        <w:t>(</w:t>
      </w:r>
      <w:r w:rsidR="00D551A2" w:rsidRPr="00391D32">
        <w:rPr>
          <w:rFonts w:ascii="Times New Roman" w:eastAsia="宋体" w:hAnsi="Times New Roman" w:cs="Times New Roman"/>
          <w:sz w:val="22"/>
          <w:highlight w:val="yellow"/>
          <w:u w:val="single"/>
        </w:rPr>
        <w:t>highlighted in yellow</w:t>
      </w:r>
      <w:r w:rsidR="00D551A2" w:rsidRPr="00007B21">
        <w:rPr>
          <w:rFonts w:ascii="Times New Roman" w:eastAsia="宋体" w:hAnsi="Times New Roman" w:cs="Times New Roman"/>
          <w:sz w:val="22"/>
        </w:rPr>
        <w:t>)</w:t>
      </w:r>
      <w:r w:rsidR="00A22EE9" w:rsidRPr="00007B21">
        <w:rPr>
          <w:rFonts w:ascii="Times New Roman" w:eastAsia="宋体" w:hAnsi="Times New Roman" w:cs="Times New Roman"/>
          <w:sz w:val="22"/>
        </w:rPr>
        <w:t>.</w:t>
      </w:r>
    </w:p>
    <w:p w14:paraId="2FE42E60" w14:textId="26AC40D2" w:rsidR="005C6827" w:rsidRPr="00FB2B77" w:rsidRDefault="00F46CDC" w:rsidP="00253F8E">
      <w:pPr>
        <w:spacing w:beforeLines="50" w:before="156"/>
        <w:rPr>
          <w:rFonts w:ascii="Times New Roman" w:eastAsia="宋体" w:hAnsi="Times New Roman" w:cs="Times New Roman"/>
          <w:color w:val="000000" w:themeColor="text1"/>
          <w:sz w:val="22"/>
        </w:rPr>
      </w:pPr>
      <w:bookmarkStart w:id="18" w:name="_Hlk136683038"/>
      <w:r w:rsidRPr="00F46CDC">
        <w:rPr>
          <w:rFonts w:ascii="Times New Roman" w:eastAsia="宋体" w:hAnsi="Times New Roman" w:cs="Times New Roman"/>
          <w:sz w:val="22"/>
        </w:rPr>
        <w:t xml:space="preserve">Recently, </w:t>
      </w:r>
      <w:r>
        <w:rPr>
          <w:rFonts w:ascii="Times New Roman" w:eastAsia="宋体" w:hAnsi="Times New Roman" w:cs="Times New Roman"/>
          <w:sz w:val="22"/>
        </w:rPr>
        <w:t>c</w:t>
      </w:r>
      <w:r w:rsidRPr="00F46CDC">
        <w:rPr>
          <w:rFonts w:ascii="Times New Roman" w:eastAsia="宋体" w:hAnsi="Times New Roman" w:cs="Times New Roman"/>
          <w:sz w:val="22"/>
        </w:rPr>
        <w:t>erebral venous congestion is gaining increasing attention from clinical</w:t>
      </w:r>
      <w:r>
        <w:rPr>
          <w:rFonts w:ascii="Times New Roman" w:eastAsia="宋体" w:hAnsi="Times New Roman" w:cs="Times New Roman" w:hint="eastAsia"/>
          <w:sz w:val="22"/>
        </w:rPr>
        <w:t xml:space="preserve"> </w:t>
      </w:r>
      <w:r w:rsidRPr="00F46CDC">
        <w:rPr>
          <w:rFonts w:ascii="Times New Roman" w:eastAsia="宋体" w:hAnsi="Times New Roman" w:cs="Times New Roman"/>
          <w:sz w:val="22"/>
        </w:rPr>
        <w:t xml:space="preserve">researchers due to a series of </w:t>
      </w:r>
      <w:r w:rsidRPr="005D2BE2">
        <w:rPr>
          <w:rFonts w:ascii="Times New Roman" w:eastAsia="宋体" w:hAnsi="Times New Roman" w:cs="Times New Roman"/>
          <w:sz w:val="22"/>
        </w:rPr>
        <w:t>nonspecific clinical manifestations, such as headache</w:t>
      </w:r>
      <w:r w:rsidRPr="008410DB">
        <w:rPr>
          <w:rFonts w:ascii="AdvTT349184da" w:hAnsi="AdvTT349184da"/>
          <w:color w:val="000000"/>
          <w:sz w:val="20"/>
          <w:szCs w:val="20"/>
        </w:rPr>
        <w:t xml:space="preserve"> </w:t>
      </w:r>
      <w:r w:rsidRPr="008410DB">
        <w:rPr>
          <w:rFonts w:ascii="Times New Roman" w:eastAsia="宋体" w:hAnsi="Times New Roman" w:cs="Times New Roman"/>
          <w:sz w:val="22"/>
        </w:rPr>
        <w:t>(48.8%)</w:t>
      </w:r>
      <w:r w:rsidRPr="005D2BE2">
        <w:rPr>
          <w:rFonts w:ascii="Times New Roman" w:eastAsia="宋体" w:hAnsi="Times New Roman" w:cs="Times New Roman"/>
          <w:sz w:val="22"/>
        </w:rPr>
        <w:t xml:space="preserve">, </w:t>
      </w:r>
      <w:r w:rsidRPr="008410DB">
        <w:rPr>
          <w:rFonts w:ascii="Times New Roman" w:eastAsia="宋体" w:hAnsi="Times New Roman" w:cs="Times New Roman"/>
          <w:sz w:val="22"/>
        </w:rPr>
        <w:t>dizziness (32.6%</w:t>
      </w:r>
      <w:r>
        <w:rPr>
          <w:rFonts w:ascii="Times New Roman" w:eastAsia="宋体" w:hAnsi="Times New Roman" w:cs="Times New Roman"/>
          <w:sz w:val="22"/>
        </w:rPr>
        <w:t>),</w:t>
      </w:r>
      <w:r w:rsidRPr="008410DB">
        <w:rPr>
          <w:rFonts w:ascii="Times New Roman" w:eastAsia="宋体" w:hAnsi="Times New Roman" w:cs="Times New Roman"/>
          <w:sz w:val="22"/>
        </w:rPr>
        <w:t xml:space="preserve"> </w:t>
      </w:r>
      <w:bookmarkStart w:id="19" w:name="_Hlk150988682"/>
      <w:r w:rsidRPr="005D2BE2">
        <w:rPr>
          <w:rFonts w:ascii="Times New Roman" w:eastAsia="宋体" w:hAnsi="Times New Roman" w:cs="Times New Roman"/>
          <w:sz w:val="22"/>
        </w:rPr>
        <w:t>tinnitus</w:t>
      </w:r>
      <w:r w:rsidRPr="008410DB">
        <w:rPr>
          <w:rFonts w:ascii="AdvTT349184da" w:hAnsi="AdvTT349184da"/>
          <w:color w:val="000000"/>
          <w:sz w:val="20"/>
          <w:szCs w:val="20"/>
        </w:rPr>
        <w:t xml:space="preserve"> </w:t>
      </w:r>
      <w:bookmarkEnd w:id="19"/>
      <w:r w:rsidRPr="008410DB">
        <w:rPr>
          <w:rFonts w:ascii="Times New Roman" w:eastAsia="宋体" w:hAnsi="Times New Roman" w:cs="Times New Roman"/>
          <w:sz w:val="22"/>
        </w:rPr>
        <w:t>(60.5%)</w:t>
      </w:r>
      <w:r w:rsidRPr="005D2BE2">
        <w:rPr>
          <w:rFonts w:ascii="Times New Roman" w:eastAsia="宋体" w:hAnsi="Times New Roman" w:cs="Times New Roman"/>
          <w:sz w:val="22"/>
        </w:rPr>
        <w:t>,</w:t>
      </w:r>
      <w:r>
        <w:rPr>
          <w:rFonts w:ascii="Times New Roman" w:eastAsia="宋体" w:hAnsi="Times New Roman" w:cs="Times New Roman"/>
          <w:sz w:val="22"/>
        </w:rPr>
        <w:t xml:space="preserve"> </w:t>
      </w:r>
      <w:r w:rsidRPr="005D2BE2">
        <w:rPr>
          <w:rFonts w:ascii="Times New Roman" w:eastAsia="宋体" w:hAnsi="Times New Roman" w:cs="Times New Roman"/>
          <w:sz w:val="22"/>
        </w:rPr>
        <w:t>visual impairment</w:t>
      </w:r>
      <w:r w:rsidRPr="008410DB">
        <w:rPr>
          <w:rFonts w:ascii="AdvTT349184da" w:hAnsi="AdvTT349184da"/>
          <w:color w:val="000000"/>
          <w:sz w:val="20"/>
          <w:szCs w:val="20"/>
        </w:rPr>
        <w:t xml:space="preserve"> </w:t>
      </w:r>
      <w:r w:rsidRPr="008410DB">
        <w:rPr>
          <w:rFonts w:ascii="Times New Roman" w:eastAsia="宋体" w:hAnsi="Times New Roman" w:cs="Times New Roman"/>
          <w:sz w:val="22"/>
        </w:rPr>
        <w:t>(39.5%)</w:t>
      </w:r>
      <w:r w:rsidRPr="005D2BE2">
        <w:rPr>
          <w:rFonts w:ascii="Times New Roman" w:eastAsia="宋体" w:hAnsi="Times New Roman" w:cs="Times New Roman"/>
          <w:sz w:val="22"/>
        </w:rPr>
        <w:t xml:space="preserve">, </w:t>
      </w:r>
      <w:r w:rsidRPr="003E1D88">
        <w:rPr>
          <w:rFonts w:ascii="Times New Roman" w:eastAsia="宋体" w:hAnsi="Times New Roman" w:cs="Times New Roman"/>
          <w:sz w:val="22"/>
        </w:rPr>
        <w:t>anxiety or depression (37.5%)</w:t>
      </w:r>
      <w:r>
        <w:rPr>
          <w:rFonts w:ascii="Times New Roman" w:eastAsia="宋体" w:hAnsi="Times New Roman" w:cs="Times New Roman"/>
          <w:sz w:val="22"/>
        </w:rPr>
        <w:t>,</w:t>
      </w:r>
      <w:r w:rsidRPr="003E1D88">
        <w:rPr>
          <w:rFonts w:ascii="Times New Roman" w:eastAsia="宋体" w:hAnsi="Times New Roman" w:cs="Times New Roman"/>
          <w:sz w:val="22"/>
        </w:rPr>
        <w:t xml:space="preserve"> and subjective memory decline (30.2%)</w:t>
      </w:r>
      <w:r>
        <w:rPr>
          <w:rFonts w:ascii="Times New Roman" w:eastAsia="宋体" w:hAnsi="Times New Roman" w:cs="Times New Roman"/>
          <w:sz w:val="22"/>
        </w:rPr>
        <w:t>,</w:t>
      </w:r>
      <w:r w:rsidRPr="00F46CDC">
        <w:rPr>
          <w:rFonts w:ascii="Times New Roman" w:eastAsia="宋体" w:hAnsi="Times New Roman" w:cs="Times New Roman"/>
          <w:sz w:val="22"/>
        </w:rPr>
        <w:t xml:space="preserve"> </w:t>
      </w:r>
      <w:r>
        <w:rPr>
          <w:rFonts w:ascii="Times New Roman" w:eastAsia="宋体" w:hAnsi="Times New Roman" w:cs="Times New Roman"/>
          <w:sz w:val="22"/>
        </w:rPr>
        <w:t>which</w:t>
      </w:r>
      <w:r w:rsidRPr="00F46CDC">
        <w:rPr>
          <w:rFonts w:ascii="Times New Roman" w:eastAsia="宋体" w:hAnsi="Times New Roman" w:cs="Times New Roman"/>
          <w:sz w:val="22"/>
        </w:rPr>
        <w:t xml:space="preserve"> impair the quality of life in affected</w:t>
      </w:r>
      <w:r>
        <w:rPr>
          <w:rFonts w:ascii="Times New Roman" w:eastAsia="宋体" w:hAnsi="Times New Roman" w:cs="Times New Roman" w:hint="eastAsia"/>
          <w:sz w:val="22"/>
        </w:rPr>
        <w:t xml:space="preserve"> </w:t>
      </w:r>
      <w:r w:rsidRPr="00F46CDC">
        <w:rPr>
          <w:rFonts w:ascii="Times New Roman" w:eastAsia="宋体" w:hAnsi="Times New Roman" w:cs="Times New Roman"/>
          <w:sz w:val="22"/>
        </w:rPr>
        <w:t xml:space="preserve">individuals </w:t>
      </w:r>
      <w:r w:rsidRPr="00FB2B77">
        <w:rPr>
          <w:rFonts w:ascii="Times New Roman" w:eastAsia="宋体" w:hAnsi="Times New Roman" w:cs="Times New Roman"/>
          <w:color w:val="000000" w:themeColor="text1"/>
          <w:sz w:val="22"/>
        </w:rPr>
        <w:t xml:space="preserve">but cannot be explained by other well-established </w:t>
      </w:r>
      <w:proofErr w:type="gramStart"/>
      <w:r w:rsidRPr="00FB2B77">
        <w:rPr>
          <w:rFonts w:ascii="Times New Roman" w:eastAsia="宋体" w:hAnsi="Times New Roman" w:cs="Times New Roman"/>
          <w:color w:val="000000" w:themeColor="text1"/>
          <w:sz w:val="22"/>
        </w:rPr>
        <w:t>causes</w:t>
      </w:r>
      <w:r w:rsidR="000D66F6" w:rsidRPr="00FB2B77">
        <w:rPr>
          <w:rFonts w:ascii="Times New Roman" w:hAnsi="Times New Roman" w:cs="Times New Roman"/>
          <w:color w:val="000000" w:themeColor="text1"/>
          <w:sz w:val="22"/>
        </w:rPr>
        <w:t>[</w:t>
      </w:r>
      <w:proofErr w:type="gramEnd"/>
      <w:r w:rsidR="000D66F6" w:rsidRPr="00FB2B77">
        <w:rPr>
          <w:rFonts w:ascii="Times New Roman" w:hAnsi="Times New Roman" w:cs="Times New Roman"/>
          <w:color w:val="000000" w:themeColor="text1"/>
          <w:sz w:val="22"/>
        </w:rPr>
        <w:t>1, 2]</w:t>
      </w:r>
      <w:r w:rsidRPr="00FB2B77">
        <w:rPr>
          <w:rFonts w:ascii="Times New Roman" w:eastAsia="宋体" w:hAnsi="Times New Roman" w:cs="Times New Roman"/>
          <w:color w:val="000000" w:themeColor="text1"/>
          <w:sz w:val="22"/>
        </w:rPr>
        <w:t>.</w:t>
      </w:r>
      <w:r w:rsidR="00756FB8" w:rsidRPr="00FB2B77">
        <w:rPr>
          <w:rFonts w:ascii="Times New Roman" w:eastAsia="宋体" w:hAnsi="Times New Roman" w:cs="Times New Roman" w:hint="eastAsia"/>
          <w:color w:val="000000" w:themeColor="text1"/>
          <w:sz w:val="22"/>
        </w:rPr>
        <w:t xml:space="preserve"> </w:t>
      </w:r>
      <w:r w:rsidR="00756FB8" w:rsidRPr="00FB2B77">
        <w:rPr>
          <w:rFonts w:ascii="Times New Roman" w:eastAsia="宋体" w:hAnsi="Times New Roman" w:cs="Times New Roman"/>
          <w:color w:val="000000" w:themeColor="text1"/>
          <w:sz w:val="22"/>
        </w:rPr>
        <w:t xml:space="preserve">Compared with impaired arterial circulation, </w:t>
      </w:r>
      <w:r w:rsidRPr="00FB2B77">
        <w:rPr>
          <w:rFonts w:ascii="Times New Roman" w:eastAsia="宋体" w:hAnsi="Times New Roman" w:cs="Times New Roman"/>
          <w:color w:val="000000" w:themeColor="text1"/>
          <w:sz w:val="22"/>
        </w:rPr>
        <w:t xml:space="preserve">cerebral venous congestion is a heterogeneous pathological process that displays more complex and widespread changes throughout the entire brain. </w:t>
      </w:r>
      <w:r w:rsidR="005C6827" w:rsidRPr="00FB2B77">
        <w:rPr>
          <w:rFonts w:ascii="Times New Roman" w:eastAsia="宋体" w:hAnsi="Times New Roman" w:cs="Times New Roman"/>
          <w:color w:val="000000" w:themeColor="text1"/>
          <w:sz w:val="22"/>
        </w:rPr>
        <w:t xml:space="preserve">Using </w:t>
      </w:r>
      <w:bookmarkStart w:id="20" w:name="_Hlk136694183"/>
      <w:r w:rsidR="005C6827" w:rsidRPr="00FB2B77">
        <w:rPr>
          <w:rFonts w:ascii="Times New Roman" w:eastAsia="宋体" w:hAnsi="Times New Roman" w:cs="Times New Roman"/>
          <w:color w:val="000000" w:themeColor="text1"/>
          <w:sz w:val="22"/>
        </w:rPr>
        <w:t xml:space="preserve">a validated cerebral venous congestion rat model by </w:t>
      </w:r>
      <w:bookmarkStart w:id="21" w:name="_Hlk120978012"/>
      <w:r w:rsidR="005C6827" w:rsidRPr="00FB2B77">
        <w:rPr>
          <w:rFonts w:ascii="Times New Roman" w:eastAsia="宋体" w:hAnsi="Times New Roman" w:cs="Times New Roman"/>
          <w:color w:val="000000" w:themeColor="text1"/>
          <w:sz w:val="22"/>
        </w:rPr>
        <w:t>extracranial and internal</w:t>
      </w:r>
      <w:r w:rsidR="005C6827" w:rsidRPr="00FB2B77">
        <w:rPr>
          <w:rFonts w:ascii="Times New Roman" w:eastAsia="宋体" w:hAnsi="Times New Roman" w:cs="Times New Roman" w:hint="eastAsia"/>
          <w:color w:val="000000" w:themeColor="text1"/>
          <w:sz w:val="22"/>
        </w:rPr>
        <w:t xml:space="preserve"> </w:t>
      </w:r>
      <w:bookmarkEnd w:id="21"/>
      <w:r w:rsidR="005C6827" w:rsidRPr="00FB2B77">
        <w:rPr>
          <w:rFonts w:ascii="Times New Roman" w:eastAsia="宋体" w:hAnsi="Times New Roman" w:cs="Times New Roman" w:hint="eastAsia"/>
          <w:color w:val="000000" w:themeColor="text1"/>
          <w:sz w:val="22"/>
        </w:rPr>
        <w:t>jugular</w:t>
      </w:r>
      <w:r w:rsidR="005C6827" w:rsidRPr="00FB2B77">
        <w:rPr>
          <w:rFonts w:ascii="Times New Roman" w:eastAsia="宋体" w:hAnsi="Times New Roman" w:cs="Times New Roman"/>
          <w:color w:val="000000" w:themeColor="text1"/>
          <w:sz w:val="22"/>
        </w:rPr>
        <w:t xml:space="preserve"> vein ligation </w:t>
      </w:r>
      <w:r w:rsidR="005C6827" w:rsidRPr="00FB2B77">
        <w:rPr>
          <w:rFonts w:ascii="Times New Roman" w:eastAsia="宋体" w:hAnsi="Times New Roman" w:cs="Times New Roman" w:hint="eastAsia"/>
          <w:color w:val="000000" w:themeColor="text1"/>
          <w:sz w:val="22"/>
        </w:rPr>
        <w:t>(J</w:t>
      </w:r>
      <w:r w:rsidR="005C6827" w:rsidRPr="00FB2B77">
        <w:rPr>
          <w:rFonts w:ascii="Times New Roman" w:eastAsia="宋体" w:hAnsi="Times New Roman" w:cs="Times New Roman"/>
          <w:color w:val="000000" w:themeColor="text1"/>
          <w:sz w:val="22"/>
        </w:rPr>
        <w:t>VL</w:t>
      </w:r>
      <w:proofErr w:type="gramStart"/>
      <w:r w:rsidR="005C6827" w:rsidRPr="00FB2B77">
        <w:rPr>
          <w:rFonts w:ascii="Times New Roman" w:eastAsia="宋体" w:hAnsi="Times New Roman" w:cs="Times New Roman"/>
          <w:color w:val="000000" w:themeColor="text1"/>
          <w:sz w:val="22"/>
        </w:rPr>
        <w:t>)</w:t>
      </w:r>
      <w:bookmarkEnd w:id="20"/>
      <w:r w:rsidR="000D66F6" w:rsidRPr="00FB2B77">
        <w:rPr>
          <w:rFonts w:ascii="Times New Roman" w:hAnsi="Times New Roman" w:cs="Times New Roman"/>
          <w:color w:val="000000" w:themeColor="text1"/>
          <w:sz w:val="22"/>
        </w:rPr>
        <w:t>[</w:t>
      </w:r>
      <w:proofErr w:type="gramEnd"/>
      <w:r w:rsidR="000D66F6" w:rsidRPr="00FB2B77">
        <w:rPr>
          <w:rFonts w:ascii="Times New Roman" w:hAnsi="Times New Roman" w:cs="Times New Roman"/>
          <w:color w:val="000000" w:themeColor="text1"/>
          <w:sz w:val="22"/>
        </w:rPr>
        <w:t>3-5]</w:t>
      </w:r>
      <w:r w:rsidR="005C6827" w:rsidRPr="00FB2B77">
        <w:rPr>
          <w:rFonts w:ascii="Times New Roman" w:eastAsia="宋体" w:hAnsi="Times New Roman" w:cs="Times New Roman"/>
          <w:color w:val="000000" w:themeColor="text1"/>
          <w:sz w:val="22"/>
        </w:rPr>
        <w:t>, o</w:t>
      </w:r>
      <w:r w:rsidR="00E9519A" w:rsidRPr="00FB2B77">
        <w:rPr>
          <w:rFonts w:ascii="Times New Roman" w:eastAsia="宋体" w:hAnsi="Times New Roman" w:cs="Times New Roman"/>
          <w:color w:val="000000" w:themeColor="text1"/>
          <w:sz w:val="22"/>
        </w:rPr>
        <w:t>ur previous research found that</w:t>
      </w:r>
      <w:r w:rsidR="005C6827" w:rsidRPr="00FB2B77">
        <w:rPr>
          <w:rFonts w:ascii="Times New Roman" w:eastAsia="宋体" w:hAnsi="Times New Roman" w:cs="Times New Roman"/>
          <w:color w:val="000000" w:themeColor="text1"/>
          <w:sz w:val="22"/>
        </w:rPr>
        <w:t xml:space="preserve"> cerebral venous congestion is a complex matrix of behavioral, biological</w:t>
      </w:r>
      <w:r w:rsidR="00D35789" w:rsidRPr="00FB2B77">
        <w:rPr>
          <w:rFonts w:ascii="Times New Roman" w:eastAsia="宋体" w:hAnsi="Times New Roman" w:cs="Times New Roman"/>
          <w:color w:val="000000" w:themeColor="text1"/>
          <w:sz w:val="22"/>
        </w:rPr>
        <w:t>,</w:t>
      </w:r>
      <w:r w:rsidR="005C6827" w:rsidRPr="00FB2B77">
        <w:rPr>
          <w:rFonts w:ascii="Times New Roman" w:eastAsia="宋体" w:hAnsi="Times New Roman" w:cs="Times New Roman"/>
          <w:color w:val="000000" w:themeColor="text1"/>
          <w:sz w:val="22"/>
        </w:rPr>
        <w:t xml:space="preserve"> and neurophysiological phenotypes</w:t>
      </w:r>
      <w:r w:rsidR="000D66F6" w:rsidRPr="00FB2B77">
        <w:rPr>
          <w:rFonts w:ascii="Times New Roman" w:hAnsi="Times New Roman" w:cs="Times New Roman"/>
          <w:color w:val="000000" w:themeColor="text1"/>
          <w:sz w:val="22"/>
        </w:rPr>
        <w:t>[6]</w:t>
      </w:r>
      <w:r w:rsidR="005C6827" w:rsidRPr="00FB2B77">
        <w:rPr>
          <w:rFonts w:ascii="Times New Roman" w:eastAsia="宋体" w:hAnsi="Times New Roman" w:cs="Times New Roman"/>
          <w:color w:val="000000" w:themeColor="text1"/>
          <w:sz w:val="22"/>
        </w:rPr>
        <w:t>.</w:t>
      </w:r>
      <w:r w:rsidR="00D35789" w:rsidRPr="00FB2B77">
        <w:rPr>
          <w:rFonts w:ascii="Times New Roman" w:eastAsia="宋体" w:hAnsi="Times New Roman" w:cs="Times New Roman" w:hint="eastAsia"/>
          <w:color w:val="000000" w:themeColor="text1"/>
          <w:sz w:val="22"/>
        </w:rPr>
        <w:t xml:space="preserve"> </w:t>
      </w:r>
      <w:r w:rsidRPr="00FB2B77">
        <w:rPr>
          <w:rFonts w:ascii="Times New Roman" w:eastAsia="宋体" w:hAnsi="Times New Roman" w:cs="Times New Roman"/>
          <w:color w:val="000000" w:themeColor="text1"/>
          <w:sz w:val="22"/>
        </w:rPr>
        <w:t xml:space="preserve">Moreover, cerebral venous congestion can lead to a wide range of neuropathological consequences, including blood-brain barrier (BBB) </w:t>
      </w:r>
      <w:proofErr w:type="gramStart"/>
      <w:r w:rsidRPr="00FB2B77">
        <w:rPr>
          <w:rFonts w:ascii="Times New Roman" w:eastAsia="宋体" w:hAnsi="Times New Roman" w:cs="Times New Roman"/>
          <w:color w:val="000000" w:themeColor="text1"/>
          <w:sz w:val="22"/>
        </w:rPr>
        <w:t>disruption</w:t>
      </w:r>
      <w:r w:rsidR="000D66F6" w:rsidRPr="00FB2B77">
        <w:rPr>
          <w:rFonts w:ascii="Times New Roman" w:hAnsi="Times New Roman" w:cs="Times New Roman"/>
          <w:color w:val="000000" w:themeColor="text1"/>
          <w:sz w:val="22"/>
        </w:rPr>
        <w:t>[</w:t>
      </w:r>
      <w:proofErr w:type="gramEnd"/>
      <w:r w:rsidR="000D66F6" w:rsidRPr="00FB2B77">
        <w:rPr>
          <w:rFonts w:ascii="Times New Roman" w:hAnsi="Times New Roman" w:cs="Times New Roman"/>
          <w:color w:val="000000" w:themeColor="text1"/>
          <w:sz w:val="22"/>
        </w:rPr>
        <w:t>4]</w:t>
      </w:r>
      <w:r w:rsidRPr="00FB2B77">
        <w:rPr>
          <w:rFonts w:ascii="Times New Roman" w:eastAsia="宋体" w:hAnsi="Times New Roman" w:cs="Times New Roman"/>
          <w:color w:val="000000" w:themeColor="text1"/>
          <w:sz w:val="22"/>
        </w:rPr>
        <w:t>, neuroinflammation</w:t>
      </w:r>
      <w:r w:rsidR="000D66F6" w:rsidRPr="00FB2B77">
        <w:rPr>
          <w:rFonts w:ascii="Times New Roman" w:hAnsi="Times New Roman" w:cs="Times New Roman"/>
          <w:color w:val="000000" w:themeColor="text1"/>
          <w:sz w:val="22"/>
        </w:rPr>
        <w:t>[4]</w:t>
      </w:r>
      <w:r w:rsidRPr="00FB2B77">
        <w:rPr>
          <w:rFonts w:ascii="Times New Roman" w:eastAsia="宋体" w:hAnsi="Times New Roman" w:cs="Times New Roman"/>
          <w:color w:val="000000" w:themeColor="text1"/>
          <w:sz w:val="22"/>
        </w:rPr>
        <w:t>, exacerbation of neurodegeneration</w:t>
      </w:r>
      <w:r w:rsidR="000D66F6" w:rsidRPr="00FB2B77">
        <w:rPr>
          <w:rFonts w:ascii="Times New Roman" w:hAnsi="Times New Roman" w:cs="Times New Roman"/>
          <w:color w:val="000000" w:themeColor="text1"/>
          <w:sz w:val="22"/>
        </w:rPr>
        <w:t>[7]</w:t>
      </w:r>
      <w:r w:rsidRPr="00FB2B77">
        <w:rPr>
          <w:rFonts w:ascii="Times New Roman" w:eastAsia="宋体" w:hAnsi="Times New Roman" w:cs="Times New Roman"/>
          <w:color w:val="000000" w:themeColor="text1"/>
          <w:sz w:val="22"/>
        </w:rPr>
        <w:t>, development of cerebral microhemorrhages of venous origin</w:t>
      </w:r>
      <w:r w:rsidR="000D66F6" w:rsidRPr="00FB2B77">
        <w:rPr>
          <w:rFonts w:ascii="Times New Roman" w:hAnsi="Times New Roman" w:cs="Times New Roman"/>
          <w:color w:val="000000" w:themeColor="text1"/>
          <w:sz w:val="22"/>
        </w:rPr>
        <w:t>[3]</w:t>
      </w:r>
      <w:r w:rsidRPr="00FB2B77">
        <w:rPr>
          <w:rFonts w:ascii="Times New Roman" w:eastAsia="宋体" w:hAnsi="Times New Roman" w:cs="Times New Roman"/>
          <w:color w:val="000000" w:themeColor="text1"/>
          <w:sz w:val="22"/>
        </w:rPr>
        <w:t>, altered production of cerebrospinal fluid</w:t>
      </w:r>
      <w:r w:rsidR="000D66F6" w:rsidRPr="00FB2B77">
        <w:rPr>
          <w:rFonts w:ascii="Times New Roman" w:hAnsi="Times New Roman" w:cs="Times New Roman"/>
          <w:color w:val="000000" w:themeColor="text1"/>
          <w:sz w:val="22"/>
        </w:rPr>
        <w:t>[8, 9]</w:t>
      </w:r>
      <w:r w:rsidRPr="00FB2B77">
        <w:rPr>
          <w:rFonts w:ascii="Times New Roman" w:eastAsia="宋体" w:hAnsi="Times New Roman" w:cs="Times New Roman"/>
          <w:color w:val="000000" w:themeColor="text1"/>
          <w:sz w:val="22"/>
        </w:rPr>
        <w:t>, impaired function of the lymphatic system</w:t>
      </w:r>
      <w:r w:rsidR="000D66F6" w:rsidRPr="00FB2B77">
        <w:rPr>
          <w:rFonts w:ascii="Times New Roman" w:hAnsi="Times New Roman" w:cs="Times New Roman"/>
          <w:color w:val="000000" w:themeColor="text1"/>
          <w:sz w:val="22"/>
        </w:rPr>
        <w:t>[10]</w:t>
      </w:r>
      <w:r w:rsidRPr="00FB2B77">
        <w:rPr>
          <w:rFonts w:ascii="Times New Roman" w:eastAsia="宋体" w:hAnsi="Times New Roman" w:cs="Times New Roman"/>
          <w:color w:val="000000" w:themeColor="text1"/>
          <w:sz w:val="22"/>
        </w:rPr>
        <w:t xml:space="preserve"> and dysregulation of CBF</w:t>
      </w:r>
      <w:r w:rsidR="000D66F6" w:rsidRPr="00FB2B77">
        <w:rPr>
          <w:rFonts w:ascii="Times New Roman" w:hAnsi="Times New Roman" w:cs="Times New Roman"/>
          <w:color w:val="000000" w:themeColor="text1"/>
          <w:sz w:val="22"/>
        </w:rPr>
        <w:t>[11]</w:t>
      </w:r>
      <w:r w:rsidRPr="00FB2B77">
        <w:rPr>
          <w:rFonts w:ascii="Times New Roman" w:eastAsia="宋体" w:hAnsi="Times New Roman" w:cs="Times New Roman"/>
          <w:color w:val="000000" w:themeColor="text1"/>
          <w:sz w:val="22"/>
        </w:rPr>
        <w:t>.</w:t>
      </w:r>
    </w:p>
    <w:p w14:paraId="6243A34D" w14:textId="5AC495CC" w:rsidR="0078729C" w:rsidRDefault="00992306" w:rsidP="006D24D0">
      <w:pPr>
        <w:spacing w:beforeLines="50" w:before="156" w:afterLines="50" w:after="156"/>
        <w:rPr>
          <w:rFonts w:ascii="Times New Roman" w:eastAsia="宋体" w:hAnsi="Times New Roman" w:cs="Times New Roman"/>
          <w:sz w:val="22"/>
        </w:rPr>
      </w:pPr>
      <w:r w:rsidRPr="00FB2B77">
        <w:rPr>
          <w:rFonts w:ascii="Times New Roman" w:hAnsi="Times New Roman" w:cs="Times New Roman"/>
          <w:color w:val="000000" w:themeColor="text1"/>
          <w:sz w:val="22"/>
        </w:rPr>
        <w:lastRenderedPageBreak/>
        <w:t xml:space="preserve">Tinnitus </w:t>
      </w:r>
      <w:r w:rsidR="00B442AF" w:rsidRPr="00FB2B77">
        <w:rPr>
          <w:rFonts w:ascii="Times New Roman" w:hAnsi="Times New Roman" w:cs="Times New Roman"/>
          <w:color w:val="000000" w:themeColor="text1"/>
          <w:sz w:val="22"/>
        </w:rPr>
        <w:t xml:space="preserve">related to cerebral venous congestion </w:t>
      </w:r>
      <w:r w:rsidRPr="00FB2B77">
        <w:rPr>
          <w:rFonts w:ascii="Times New Roman" w:hAnsi="Times New Roman" w:cs="Times New Roman"/>
          <w:color w:val="000000" w:themeColor="text1"/>
          <w:sz w:val="22"/>
        </w:rPr>
        <w:t xml:space="preserve">is a common symptom </w:t>
      </w:r>
      <w:bookmarkStart w:id="22" w:name="_Hlk138599478"/>
      <w:r w:rsidRPr="00FB2B77">
        <w:rPr>
          <w:rFonts w:ascii="Times New Roman" w:hAnsi="Times New Roman" w:cs="Times New Roman"/>
          <w:color w:val="000000" w:themeColor="text1"/>
          <w:sz w:val="22"/>
        </w:rPr>
        <w:t>of impaired auditory/extra-auditory processing</w:t>
      </w:r>
      <w:bookmarkEnd w:id="22"/>
      <w:r w:rsidRPr="00FB2B77">
        <w:rPr>
          <w:rFonts w:ascii="Times New Roman" w:hAnsi="Times New Roman" w:cs="Times New Roman"/>
          <w:color w:val="000000" w:themeColor="text1"/>
          <w:sz w:val="22"/>
        </w:rPr>
        <w:t xml:space="preserve">. </w:t>
      </w:r>
      <w:r w:rsidR="006D24D0" w:rsidRPr="00FB2B77">
        <w:rPr>
          <w:rFonts w:ascii="Times New Roman" w:hAnsi="Times New Roman" w:cs="Times New Roman"/>
          <w:color w:val="000000" w:themeColor="text1"/>
          <w:sz w:val="22"/>
        </w:rPr>
        <w:t xml:space="preserve">In the “tinnitus-centralization” mechanism, as discussed in many </w:t>
      </w:r>
      <w:proofErr w:type="gramStart"/>
      <w:r w:rsidR="006D24D0" w:rsidRPr="00FB2B77">
        <w:rPr>
          <w:rFonts w:ascii="Times New Roman" w:hAnsi="Times New Roman" w:cs="Times New Roman"/>
          <w:color w:val="000000" w:themeColor="text1"/>
          <w:sz w:val="22"/>
        </w:rPr>
        <w:t>reports</w:t>
      </w:r>
      <w:bookmarkStart w:id="23" w:name="_Hlk151141191"/>
      <w:r w:rsidR="006D24D0" w:rsidRPr="00FB2B77">
        <w:rPr>
          <w:rFonts w:ascii="Times New Roman" w:hAnsi="Times New Roman" w:cs="Times New Roman"/>
          <w:color w:val="000000" w:themeColor="text1"/>
          <w:sz w:val="22"/>
        </w:rPr>
        <w:t>[</w:t>
      </w:r>
      <w:proofErr w:type="gramEnd"/>
      <w:r w:rsidR="006D24D0" w:rsidRPr="00FB2B77">
        <w:rPr>
          <w:rFonts w:ascii="Times New Roman" w:hAnsi="Times New Roman" w:cs="Times New Roman"/>
          <w:color w:val="000000" w:themeColor="text1"/>
          <w:sz w:val="22"/>
        </w:rPr>
        <w:t>1</w:t>
      </w:r>
      <w:r w:rsidR="00DE6123" w:rsidRPr="00FB2B77">
        <w:rPr>
          <w:rFonts w:ascii="Times New Roman" w:hAnsi="Times New Roman" w:cs="Times New Roman"/>
          <w:color w:val="000000" w:themeColor="text1"/>
          <w:sz w:val="22"/>
        </w:rPr>
        <w:t>2</w:t>
      </w:r>
      <w:r w:rsidR="006D24D0" w:rsidRPr="00FB2B77">
        <w:rPr>
          <w:rFonts w:ascii="Times New Roman" w:hAnsi="Times New Roman" w:cs="Times New Roman"/>
          <w:color w:val="000000" w:themeColor="text1"/>
          <w:sz w:val="22"/>
        </w:rPr>
        <w:t>-</w:t>
      </w:r>
      <w:r w:rsidR="00DE6123" w:rsidRPr="00FB2B77">
        <w:rPr>
          <w:rFonts w:ascii="Times New Roman" w:hAnsi="Times New Roman" w:cs="Times New Roman"/>
          <w:color w:val="000000" w:themeColor="text1"/>
          <w:sz w:val="22"/>
        </w:rPr>
        <w:t>15</w:t>
      </w:r>
      <w:r w:rsidR="006D24D0" w:rsidRPr="00FB2B77">
        <w:rPr>
          <w:rFonts w:ascii="Times New Roman" w:hAnsi="Times New Roman" w:cs="Times New Roman"/>
          <w:color w:val="000000" w:themeColor="text1"/>
          <w:sz w:val="22"/>
        </w:rPr>
        <w:t>]</w:t>
      </w:r>
      <w:bookmarkEnd w:id="23"/>
      <w:r w:rsidR="006D24D0" w:rsidRPr="00FB2B77">
        <w:rPr>
          <w:rFonts w:ascii="Times New Roman" w:hAnsi="Times New Roman" w:cs="Times New Roman"/>
          <w:color w:val="000000" w:themeColor="text1"/>
          <w:sz w:val="22"/>
        </w:rPr>
        <w:t xml:space="preserve">, tinnitus originates at the cochlear level and develops in the CNS, resulting in compensatory/ homeostatic/(mal)adaptive changes in auditory and extra-auditory circuits, while the exact form and localization of these changes may vary among individuals. This has led to the opinion that </w:t>
      </w:r>
      <w:bookmarkStart w:id="24" w:name="OLE_LINK21"/>
      <w:bookmarkStart w:id="25" w:name="_Hlk151210950"/>
      <w:r w:rsidR="006D24D0" w:rsidRPr="00FB2B77">
        <w:rPr>
          <w:rFonts w:ascii="Times New Roman" w:hAnsi="Times New Roman" w:cs="Times New Roman"/>
          <w:color w:val="000000" w:themeColor="text1"/>
          <w:sz w:val="22"/>
        </w:rPr>
        <w:t xml:space="preserve">tinnitus </w:t>
      </w:r>
      <w:bookmarkEnd w:id="24"/>
      <w:r w:rsidR="006D24D0" w:rsidRPr="00FB2B77">
        <w:rPr>
          <w:rFonts w:ascii="Times New Roman" w:hAnsi="Times New Roman" w:cs="Times New Roman"/>
          <w:color w:val="000000" w:themeColor="text1"/>
          <w:sz w:val="22"/>
        </w:rPr>
        <w:t xml:space="preserve">is a complex condition, with auditory, emotional, mnemonic, and attention control networks (including AMY, ACx, MGB, IC, PFC, HP, and CRB) mediating its generation, maintenance, and </w:t>
      </w:r>
      <w:proofErr w:type="gramStart"/>
      <w:r w:rsidR="006D24D0" w:rsidRPr="00FB2B77">
        <w:rPr>
          <w:rFonts w:ascii="Times New Roman" w:hAnsi="Times New Roman" w:cs="Times New Roman"/>
          <w:color w:val="000000" w:themeColor="text1"/>
          <w:sz w:val="22"/>
        </w:rPr>
        <w:t>severity[</w:t>
      </w:r>
      <w:proofErr w:type="gramEnd"/>
      <w:r w:rsidR="00DE6123" w:rsidRPr="00FB2B77">
        <w:rPr>
          <w:rFonts w:ascii="Times New Roman" w:hAnsi="Times New Roman" w:cs="Times New Roman"/>
          <w:color w:val="000000" w:themeColor="text1"/>
          <w:sz w:val="22"/>
        </w:rPr>
        <w:t>16</w:t>
      </w:r>
      <w:r w:rsidR="006D24D0" w:rsidRPr="00FB2B77">
        <w:rPr>
          <w:rFonts w:ascii="Times New Roman" w:hAnsi="Times New Roman" w:cs="Times New Roman"/>
          <w:color w:val="000000" w:themeColor="text1"/>
          <w:sz w:val="22"/>
        </w:rPr>
        <w:t>-</w:t>
      </w:r>
      <w:r w:rsidR="00DE6123" w:rsidRPr="00FB2B77">
        <w:rPr>
          <w:rFonts w:ascii="Times New Roman" w:hAnsi="Times New Roman" w:cs="Times New Roman"/>
          <w:color w:val="000000" w:themeColor="text1"/>
          <w:sz w:val="22"/>
        </w:rPr>
        <w:t>22</w:t>
      </w:r>
      <w:r w:rsidR="006D24D0" w:rsidRPr="00FB2B77">
        <w:rPr>
          <w:rFonts w:ascii="Times New Roman" w:hAnsi="Times New Roman" w:cs="Times New Roman"/>
          <w:color w:val="000000" w:themeColor="text1"/>
          <w:sz w:val="22"/>
        </w:rPr>
        <w:t>].</w:t>
      </w:r>
      <w:r w:rsidR="006D24D0" w:rsidRPr="00FB2B77">
        <w:rPr>
          <w:color w:val="000000" w:themeColor="text1"/>
        </w:rPr>
        <w:t xml:space="preserve"> </w:t>
      </w:r>
      <w:bookmarkEnd w:id="25"/>
      <w:r w:rsidR="006D24D0" w:rsidRPr="00FB2B77">
        <w:rPr>
          <w:rFonts w:ascii="Times New Roman" w:hAnsi="Times New Roman" w:cs="Times New Roman"/>
          <w:color w:val="000000" w:themeColor="text1"/>
          <w:sz w:val="22"/>
        </w:rPr>
        <w:t>As shown in Figure 8[</w:t>
      </w:r>
      <w:r w:rsidR="00DE6123" w:rsidRPr="00FB2B77">
        <w:rPr>
          <w:rFonts w:ascii="Times New Roman" w:hAnsi="Times New Roman" w:cs="Times New Roman"/>
          <w:color w:val="000000" w:themeColor="text1"/>
          <w:sz w:val="22"/>
        </w:rPr>
        <w:t>22</w:t>
      </w:r>
      <w:r w:rsidR="006D24D0" w:rsidRPr="00FB2B77">
        <w:rPr>
          <w:rFonts w:ascii="Times New Roman" w:hAnsi="Times New Roman" w:cs="Times New Roman"/>
          <w:color w:val="000000" w:themeColor="text1"/>
          <w:sz w:val="22"/>
        </w:rPr>
        <w:t xml:space="preserve">, </w:t>
      </w:r>
      <w:r w:rsidR="00DE6123" w:rsidRPr="00FB2B77">
        <w:rPr>
          <w:rFonts w:ascii="Times New Roman" w:hAnsi="Times New Roman" w:cs="Times New Roman"/>
          <w:color w:val="000000" w:themeColor="text1"/>
          <w:sz w:val="22"/>
        </w:rPr>
        <w:t>23</w:t>
      </w:r>
      <w:r w:rsidR="006D24D0" w:rsidRPr="00FB2B77">
        <w:rPr>
          <w:rFonts w:ascii="Times New Roman" w:hAnsi="Times New Roman" w:cs="Times New Roman"/>
          <w:color w:val="000000" w:themeColor="text1"/>
          <w:sz w:val="22"/>
        </w:rPr>
        <w:t xml:space="preserve">], the pathway transducing sound to the CNS begins as </w:t>
      </w:r>
      <w:r w:rsidR="006D24D0" w:rsidRPr="00FB2B77">
        <w:rPr>
          <w:rFonts w:ascii="Times New Roman" w:hAnsi="Times New Roman" w:cs="Times New Roman"/>
          <w:b/>
          <w:bCs/>
          <w:i/>
          <w:iCs/>
          <w:color w:val="000000" w:themeColor="text1"/>
          <w:sz w:val="22"/>
        </w:rPr>
        <w:t>cochlear hair cells</w:t>
      </w:r>
      <w:r w:rsidR="006D24D0" w:rsidRPr="00FB2B77">
        <w:rPr>
          <w:rFonts w:ascii="Times New Roman" w:hAnsi="Times New Roman" w:cs="Times New Roman"/>
          <w:color w:val="000000" w:themeColor="text1"/>
          <w:sz w:val="22"/>
        </w:rPr>
        <w:t xml:space="preserve"> transmit signals via the auditory nerve to the ipsilateral </w:t>
      </w:r>
      <w:r w:rsidR="006D24D0" w:rsidRPr="00FB2B77">
        <w:rPr>
          <w:rFonts w:ascii="Times New Roman" w:hAnsi="Times New Roman" w:cs="Times New Roman"/>
          <w:b/>
          <w:bCs/>
          <w:i/>
          <w:iCs/>
          <w:color w:val="000000" w:themeColor="text1"/>
          <w:sz w:val="22"/>
        </w:rPr>
        <w:t>cochlear nucleus</w:t>
      </w:r>
      <w:r w:rsidR="006D24D0" w:rsidRPr="00FB2B77">
        <w:rPr>
          <w:rFonts w:ascii="Times New Roman" w:hAnsi="Times New Roman" w:cs="Times New Roman"/>
          <w:color w:val="000000" w:themeColor="text1"/>
          <w:sz w:val="22"/>
        </w:rPr>
        <w:t xml:space="preserve"> in the pons. From there,</w:t>
      </w:r>
      <w:r w:rsidR="006D24D0" w:rsidRPr="00FB2B77">
        <w:rPr>
          <w:rFonts w:ascii="Times New Roman" w:hAnsi="Times New Roman" w:cs="Times New Roman" w:hint="eastAsia"/>
          <w:color w:val="000000" w:themeColor="text1"/>
          <w:sz w:val="22"/>
        </w:rPr>
        <w:t xml:space="preserve"> </w:t>
      </w:r>
      <w:r w:rsidR="006D24D0" w:rsidRPr="00FB2B77">
        <w:rPr>
          <w:rFonts w:ascii="Times New Roman" w:hAnsi="Times New Roman" w:cs="Times New Roman"/>
          <w:color w:val="000000" w:themeColor="text1"/>
          <w:sz w:val="22"/>
        </w:rPr>
        <w:t xml:space="preserve">most fibers </w:t>
      </w:r>
      <w:r w:rsidR="006D24D0" w:rsidRPr="005B21D8">
        <w:rPr>
          <w:rFonts w:ascii="Times New Roman" w:hAnsi="Times New Roman" w:cs="Times New Roman"/>
          <w:color w:val="000000" w:themeColor="text1"/>
          <w:sz w:val="22"/>
        </w:rPr>
        <w:t xml:space="preserve">of the tonotopically arranged </w:t>
      </w:r>
      <w:proofErr w:type="spellStart"/>
      <w:r w:rsidR="006D24D0" w:rsidRPr="005B21D8">
        <w:rPr>
          <w:rFonts w:ascii="Times New Roman" w:hAnsi="Times New Roman" w:cs="Times New Roman"/>
          <w:color w:val="000000" w:themeColor="text1"/>
          <w:sz w:val="22"/>
        </w:rPr>
        <w:t>lemniscal</w:t>
      </w:r>
      <w:proofErr w:type="spellEnd"/>
      <w:r w:rsidR="006D24D0" w:rsidRPr="005B21D8">
        <w:rPr>
          <w:rFonts w:ascii="Times New Roman" w:hAnsi="Times New Roman" w:cs="Times New Roman"/>
          <w:color w:val="000000" w:themeColor="text1"/>
          <w:sz w:val="22"/>
        </w:rPr>
        <w:t xml:space="preserve"> (or classical auditory) pathway</w:t>
      </w:r>
      <w:r w:rsidR="006D24D0">
        <w:rPr>
          <w:rFonts w:ascii="Times New Roman" w:hAnsi="Times New Roman" w:cs="Times New Roman" w:hint="eastAsia"/>
          <w:color w:val="000000" w:themeColor="text1"/>
          <w:sz w:val="22"/>
        </w:rPr>
        <w:t xml:space="preserve"> </w:t>
      </w:r>
      <w:r w:rsidR="006D24D0" w:rsidRPr="005B21D8">
        <w:rPr>
          <w:rFonts w:ascii="Times New Roman" w:hAnsi="Times New Roman" w:cs="Times New Roman"/>
          <w:color w:val="000000" w:themeColor="text1"/>
          <w:sz w:val="22"/>
        </w:rPr>
        <w:t xml:space="preserve">cross </w:t>
      </w:r>
      <w:r w:rsidR="00877A08">
        <w:rPr>
          <w:rFonts w:ascii="Times New Roman" w:hAnsi="Times New Roman" w:cs="Times New Roman"/>
          <w:color w:val="000000" w:themeColor="text1"/>
          <w:sz w:val="22"/>
        </w:rPr>
        <w:t xml:space="preserve">the </w:t>
      </w:r>
      <w:r w:rsidR="006D24D0" w:rsidRPr="005B21D8">
        <w:rPr>
          <w:rFonts w:ascii="Times New Roman" w:hAnsi="Times New Roman" w:cs="Times New Roman"/>
          <w:color w:val="000000" w:themeColor="text1"/>
          <w:sz w:val="22"/>
        </w:rPr>
        <w:t>midline to synapse in the superior olivary complex. Neurons then ascend via</w:t>
      </w:r>
      <w:r w:rsidR="006D24D0" w:rsidRPr="005B21D8">
        <w:rPr>
          <w:rFonts w:ascii="Times New Roman" w:hAnsi="Times New Roman" w:cs="Times New Roman" w:hint="eastAsia"/>
          <w:color w:val="000000" w:themeColor="text1"/>
          <w:sz w:val="22"/>
        </w:rPr>
        <w:t xml:space="preserve"> </w:t>
      </w:r>
      <w:r w:rsidR="006D24D0" w:rsidRPr="005B21D8">
        <w:rPr>
          <w:rFonts w:ascii="Times New Roman" w:hAnsi="Times New Roman" w:cs="Times New Roman"/>
          <w:color w:val="000000" w:themeColor="text1"/>
          <w:sz w:val="22"/>
        </w:rPr>
        <w:t xml:space="preserve">the lateral lemniscus to synapse in the </w:t>
      </w:r>
      <w:r w:rsidR="006D24D0" w:rsidRPr="00AD1CB2">
        <w:rPr>
          <w:rFonts w:ascii="Times New Roman" w:hAnsi="Times New Roman" w:cs="Times New Roman"/>
          <w:b/>
          <w:bCs/>
          <w:i/>
          <w:iCs/>
          <w:color w:val="000000" w:themeColor="text1"/>
          <w:sz w:val="22"/>
        </w:rPr>
        <w:t>IC</w:t>
      </w:r>
      <w:r w:rsidR="006D24D0" w:rsidRPr="005B21D8">
        <w:rPr>
          <w:rFonts w:ascii="Times New Roman" w:hAnsi="Times New Roman" w:cs="Times New Roman"/>
          <w:color w:val="000000" w:themeColor="text1"/>
          <w:sz w:val="22"/>
        </w:rPr>
        <w:t xml:space="preserve"> in the midbrain. The IC</w:t>
      </w:r>
      <w:r w:rsidR="006D24D0" w:rsidRPr="005B21D8">
        <w:rPr>
          <w:rFonts w:ascii="Times New Roman" w:hAnsi="Times New Roman" w:cs="Times New Roman" w:hint="eastAsia"/>
          <w:color w:val="000000" w:themeColor="text1"/>
          <w:sz w:val="22"/>
        </w:rPr>
        <w:t xml:space="preserve"> </w:t>
      </w:r>
      <w:r w:rsidR="006D24D0" w:rsidRPr="005B21D8">
        <w:rPr>
          <w:rFonts w:ascii="Times New Roman" w:hAnsi="Times New Roman" w:cs="Times New Roman"/>
          <w:color w:val="000000" w:themeColor="text1"/>
          <w:sz w:val="22"/>
        </w:rPr>
        <w:t xml:space="preserve">relays signals to the </w:t>
      </w:r>
      <w:r w:rsidR="006D24D0" w:rsidRPr="00AD1CB2">
        <w:rPr>
          <w:rFonts w:ascii="Times New Roman" w:hAnsi="Times New Roman" w:cs="Times New Roman"/>
          <w:b/>
          <w:bCs/>
          <w:i/>
          <w:iCs/>
          <w:color w:val="000000" w:themeColor="text1"/>
          <w:sz w:val="22"/>
        </w:rPr>
        <w:t>MGB of the thalamus</w:t>
      </w:r>
      <w:r w:rsidR="006D24D0" w:rsidRPr="005B21D8">
        <w:rPr>
          <w:rFonts w:ascii="Times New Roman" w:hAnsi="Times New Roman" w:cs="Times New Roman"/>
          <w:color w:val="000000" w:themeColor="text1"/>
          <w:sz w:val="22"/>
        </w:rPr>
        <w:t xml:space="preserve">, from which neurons project to the </w:t>
      </w:r>
      <w:r w:rsidR="006D24D0" w:rsidRPr="00AD1CB2">
        <w:rPr>
          <w:rFonts w:ascii="Times New Roman" w:hAnsi="Times New Roman" w:cs="Times New Roman"/>
          <w:b/>
          <w:bCs/>
          <w:i/>
          <w:iCs/>
          <w:color w:val="000000" w:themeColor="text1"/>
          <w:sz w:val="22"/>
        </w:rPr>
        <w:t>primary AC</w:t>
      </w:r>
      <w:r w:rsidR="006D24D0" w:rsidRPr="005B21D8">
        <w:rPr>
          <w:rFonts w:ascii="Times New Roman" w:hAnsi="Times New Roman" w:cs="Times New Roman"/>
          <w:color w:val="000000" w:themeColor="text1"/>
          <w:sz w:val="22"/>
        </w:rPr>
        <w:t xml:space="preserve"> in Heschl gyrus of the temporal lobe.</w:t>
      </w:r>
      <w:r w:rsidR="006D24D0" w:rsidRPr="006D24D0">
        <w:rPr>
          <w:rFonts w:ascii="Times New Roman" w:eastAsia="宋体" w:hAnsi="Times New Roman" w:cs="Times New Roman"/>
          <w:sz w:val="22"/>
        </w:rPr>
        <w:t xml:space="preserve"> </w:t>
      </w:r>
    </w:p>
    <w:p w14:paraId="700983A2" w14:textId="77777777" w:rsidR="00C92CFB" w:rsidRDefault="00C92CFB" w:rsidP="00C92CFB">
      <w:pPr>
        <w:jc w:val="center"/>
        <w:rPr>
          <w:rFonts w:ascii="Times New Roman" w:hAnsi="Times New Roman" w:cs="Times New Roman"/>
          <w:color w:val="000000" w:themeColor="text1"/>
          <w:sz w:val="22"/>
        </w:rPr>
      </w:pPr>
      <w:r>
        <w:rPr>
          <w:rFonts w:ascii="Times New Roman" w:hAnsi="Times New Roman" w:cs="Times New Roman"/>
          <w:noProof/>
          <w:color w:val="000000" w:themeColor="text1"/>
          <w:sz w:val="22"/>
        </w:rPr>
        <w:drawing>
          <wp:inline distT="0" distB="0" distL="0" distR="0" wp14:anchorId="3A978DBB" wp14:editId="1A380562">
            <wp:extent cx="4132893" cy="2196000"/>
            <wp:effectExtent l="0" t="0" r="0" b="0"/>
            <wp:docPr id="9586130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32893" cy="2196000"/>
                    </a:xfrm>
                    <a:prstGeom prst="rect">
                      <a:avLst/>
                    </a:prstGeom>
                    <a:noFill/>
                  </pic:spPr>
                </pic:pic>
              </a:graphicData>
            </a:graphic>
          </wp:inline>
        </w:drawing>
      </w:r>
    </w:p>
    <w:p w14:paraId="380BDFDA" w14:textId="77777777" w:rsidR="00C92CFB" w:rsidRDefault="00C92CFB" w:rsidP="00C92CFB">
      <w:pPr>
        <w:jc w:val="center"/>
        <w:rPr>
          <w:rFonts w:ascii="Times New Roman" w:hAnsi="Times New Roman" w:cs="Times New Roman"/>
          <w:color w:val="000000" w:themeColor="text1"/>
          <w:sz w:val="20"/>
          <w:szCs w:val="20"/>
        </w:rPr>
      </w:pPr>
      <w:bookmarkStart w:id="26" w:name="_Hlk151141476"/>
      <w:r w:rsidRPr="00EF1CBD">
        <w:rPr>
          <w:rFonts w:ascii="Times New Roman" w:hAnsi="Times New Roman" w:cs="Times New Roman"/>
          <w:b/>
          <w:bCs/>
          <w:color w:val="000000" w:themeColor="text1"/>
          <w:sz w:val="20"/>
          <w:szCs w:val="20"/>
        </w:rPr>
        <w:t>Figure</w:t>
      </w:r>
      <w:r>
        <w:rPr>
          <w:rFonts w:ascii="Times New Roman" w:hAnsi="Times New Roman" w:cs="Times New Roman"/>
          <w:b/>
          <w:bCs/>
          <w:color w:val="000000" w:themeColor="text1"/>
          <w:sz w:val="20"/>
          <w:szCs w:val="20"/>
        </w:rPr>
        <w:t xml:space="preserve"> </w:t>
      </w:r>
      <w:r w:rsidRPr="00EF1CBD">
        <w:rPr>
          <w:rFonts w:ascii="Times New Roman" w:hAnsi="Times New Roman" w:cs="Times New Roman"/>
          <w:b/>
          <w:bCs/>
          <w:color w:val="000000" w:themeColor="text1"/>
          <w:sz w:val="20"/>
          <w:szCs w:val="20"/>
        </w:rPr>
        <w:t>Ⅰ-1</w:t>
      </w:r>
      <w:r w:rsidRPr="00EF1CBD">
        <w:rPr>
          <w:rFonts w:ascii="Times New Roman" w:hAnsi="Times New Roman" w:cs="Times New Roman"/>
          <w:color w:val="000000" w:themeColor="text1"/>
          <w:sz w:val="20"/>
          <w:szCs w:val="20"/>
        </w:rPr>
        <w:t xml:space="preserve"> </w:t>
      </w:r>
      <w:r w:rsidRPr="00DA12E6">
        <w:rPr>
          <w:rFonts w:ascii="Times New Roman" w:hAnsi="Times New Roman" w:cs="Times New Roman"/>
          <w:color w:val="000000" w:themeColor="text1"/>
          <w:sz w:val="20"/>
          <w:szCs w:val="20"/>
        </w:rPr>
        <w:t>Simplified representation of auditory and nonauditory pathways in tinnitus.</w:t>
      </w:r>
      <w:bookmarkEnd w:id="26"/>
    </w:p>
    <w:p w14:paraId="5346F4FD" w14:textId="18DC9B6F" w:rsidR="006D24D0" w:rsidRDefault="006D24D0" w:rsidP="00872DF2">
      <w:pPr>
        <w:spacing w:beforeLines="50" w:before="156"/>
        <w:rPr>
          <w:rFonts w:ascii="Times New Roman" w:eastAsia="宋体" w:hAnsi="Times New Roman" w:cs="Times New Roman"/>
          <w:sz w:val="22"/>
        </w:rPr>
      </w:pPr>
      <w:r w:rsidRPr="00F46CDC">
        <w:rPr>
          <w:rFonts w:ascii="Times New Roman" w:eastAsia="宋体" w:hAnsi="Times New Roman" w:cs="Times New Roman"/>
          <w:sz w:val="22"/>
        </w:rPr>
        <w:t xml:space="preserve">In this study, </w:t>
      </w:r>
      <w:r>
        <w:rPr>
          <w:rFonts w:ascii="Times New Roman" w:eastAsia="宋体" w:hAnsi="Times New Roman" w:cs="Times New Roman"/>
          <w:sz w:val="22"/>
        </w:rPr>
        <w:t>w</w:t>
      </w:r>
      <w:r w:rsidRPr="00836945">
        <w:rPr>
          <w:rFonts w:ascii="Times New Roman" w:eastAsia="宋体" w:hAnsi="Times New Roman" w:cs="Times New Roman"/>
          <w:sz w:val="22"/>
        </w:rPr>
        <w:t xml:space="preserve">e found that rats with cerebral venous congestion developed tinnitus-like behavioral manifestations 14 days </w:t>
      </w:r>
      <w:bookmarkStart w:id="27" w:name="_Hlk151251675"/>
      <w:r w:rsidRPr="00836945">
        <w:rPr>
          <w:rFonts w:ascii="Times New Roman" w:eastAsia="宋体" w:hAnsi="Times New Roman" w:cs="Times New Roman"/>
          <w:sz w:val="22"/>
        </w:rPr>
        <w:t>postoperatively</w:t>
      </w:r>
      <w:bookmarkEnd w:id="27"/>
      <w:r w:rsidRPr="00836945">
        <w:rPr>
          <w:rFonts w:ascii="Times New Roman" w:eastAsia="宋体" w:hAnsi="Times New Roman" w:cs="Times New Roman"/>
          <w:sz w:val="22"/>
        </w:rPr>
        <w:t>, after which they had persistent tinnitus without significant hearing impairment.</w:t>
      </w:r>
      <w:r>
        <w:rPr>
          <w:rFonts w:ascii="Times New Roman" w:eastAsia="宋体" w:hAnsi="Times New Roman" w:cs="Times New Roman"/>
          <w:sz w:val="22"/>
        </w:rPr>
        <w:t xml:space="preserve"> </w:t>
      </w:r>
      <w:r w:rsidRPr="00836945">
        <w:rPr>
          <w:rFonts w:ascii="Times New Roman" w:eastAsia="宋体" w:hAnsi="Times New Roman" w:cs="Times New Roman"/>
          <w:sz w:val="22"/>
        </w:rPr>
        <w:t>Subsequent neuroimaging and neurochemical findings showed CNS homeostatic plasticity disturbance in rats with cerebral venous congestion, reflected in increased neural metabolic activity, ultrastructural synaptic changes, upregulated synaptic efficacy, reduced inhibitory synaptic transmission (due to GABA deficiency), and elevated expression of neuroplasticity-related proteins in central auditory and extra-auditory pathways.</w:t>
      </w:r>
      <w:r>
        <w:rPr>
          <w:rFonts w:ascii="Times New Roman" w:eastAsia="宋体" w:hAnsi="Times New Roman" w:cs="Times New Roman"/>
          <w:sz w:val="22"/>
        </w:rPr>
        <w:t xml:space="preserve"> The results suggest that</w:t>
      </w:r>
      <w:r>
        <w:rPr>
          <w:rFonts w:ascii="Times New Roman" w:eastAsia="宋体" w:hAnsi="Times New Roman" w:cs="Times New Roman" w:hint="eastAsia"/>
          <w:sz w:val="22"/>
        </w:rPr>
        <w:t xml:space="preserve"> </w:t>
      </w:r>
      <w:r>
        <w:rPr>
          <w:rFonts w:ascii="Times New Roman" w:eastAsia="宋体" w:hAnsi="Times New Roman" w:cs="Times New Roman"/>
          <w:sz w:val="22"/>
        </w:rPr>
        <w:t xml:space="preserve">the </w:t>
      </w:r>
      <w:r w:rsidRPr="009E40CA">
        <w:rPr>
          <w:rFonts w:ascii="Times New Roman" w:eastAsia="宋体" w:hAnsi="Times New Roman" w:cs="Times New Roman"/>
          <w:sz w:val="22"/>
        </w:rPr>
        <w:t>tinnitus-like state</w:t>
      </w:r>
      <w:r w:rsidRPr="00836945">
        <w:rPr>
          <w:rFonts w:ascii="Times New Roman" w:eastAsia="宋体" w:hAnsi="Times New Roman" w:cs="Times New Roman"/>
          <w:sz w:val="22"/>
        </w:rPr>
        <w:t xml:space="preserve"> </w:t>
      </w:r>
      <w:r>
        <w:rPr>
          <w:rFonts w:ascii="Times New Roman" w:eastAsia="宋体" w:hAnsi="Times New Roman" w:cs="Times New Roman"/>
          <w:sz w:val="22"/>
        </w:rPr>
        <w:t xml:space="preserve">related to </w:t>
      </w:r>
      <w:r w:rsidRPr="00836945">
        <w:rPr>
          <w:rFonts w:ascii="Times New Roman" w:eastAsia="宋体" w:hAnsi="Times New Roman" w:cs="Times New Roman"/>
          <w:sz w:val="22"/>
        </w:rPr>
        <w:t xml:space="preserve">cerebral venous congestion </w:t>
      </w:r>
      <w:r>
        <w:rPr>
          <w:rFonts w:ascii="Times New Roman" w:eastAsia="宋体" w:hAnsi="Times New Roman" w:cs="Times New Roman"/>
          <w:sz w:val="22"/>
        </w:rPr>
        <w:t>i</w:t>
      </w:r>
      <w:r w:rsidRPr="00836945">
        <w:rPr>
          <w:rFonts w:ascii="Times New Roman" w:eastAsia="宋体" w:hAnsi="Times New Roman" w:cs="Times New Roman"/>
          <w:sz w:val="22"/>
        </w:rPr>
        <w:t>s a consequence of partially overlapping, dynamically changing, interacting networks</w:t>
      </w:r>
      <w:r>
        <w:rPr>
          <w:rFonts w:ascii="Times New Roman" w:eastAsia="宋体" w:hAnsi="Times New Roman" w:cs="Times New Roman"/>
          <w:sz w:val="22"/>
        </w:rPr>
        <w:t>.</w:t>
      </w:r>
      <w:r w:rsidRPr="00836945">
        <w:t xml:space="preserve"> </w:t>
      </w:r>
      <w:r>
        <w:rPr>
          <w:rFonts w:ascii="Times New Roman" w:eastAsia="宋体" w:hAnsi="Times New Roman" w:cs="Times New Roman"/>
          <w:sz w:val="22"/>
        </w:rPr>
        <w:t>T</w:t>
      </w:r>
      <w:r w:rsidRPr="00836945">
        <w:rPr>
          <w:rFonts w:ascii="Times New Roman" w:eastAsia="宋体" w:hAnsi="Times New Roman" w:cs="Times New Roman"/>
          <w:sz w:val="22"/>
        </w:rPr>
        <w:t xml:space="preserve">he interaction of these networks determines the phenomenology of tinnitus, ultimately leading to a dimensional </w:t>
      </w:r>
      <w:r w:rsidRPr="006969D1">
        <w:rPr>
          <w:rFonts w:ascii="Times New Roman" w:eastAsia="宋体" w:hAnsi="Times New Roman" w:cs="Times New Roman"/>
          <w:sz w:val="22"/>
        </w:rPr>
        <w:t>disorder that varies in severity of the symptoms and</w:t>
      </w:r>
      <w:r>
        <w:rPr>
          <w:rFonts w:ascii="Times New Roman" w:eastAsia="宋体" w:hAnsi="Times New Roman" w:cs="Times New Roman" w:hint="eastAsia"/>
          <w:sz w:val="22"/>
        </w:rPr>
        <w:t xml:space="preserve"> </w:t>
      </w:r>
      <w:r w:rsidRPr="006969D1">
        <w:rPr>
          <w:rFonts w:ascii="Times New Roman" w:eastAsia="宋体" w:hAnsi="Times New Roman" w:cs="Times New Roman"/>
          <w:sz w:val="22"/>
        </w:rPr>
        <w:t>complexity of neural networks</w:t>
      </w:r>
      <w:r>
        <w:rPr>
          <w:rFonts w:ascii="Times New Roman" w:eastAsia="宋体" w:hAnsi="Times New Roman" w:cs="Times New Roman"/>
          <w:sz w:val="22"/>
        </w:rPr>
        <w:t>.</w:t>
      </w:r>
    </w:p>
    <w:bookmarkEnd w:id="18"/>
    <w:p w14:paraId="434B1102" w14:textId="77777777" w:rsidR="00992306" w:rsidRPr="00992306" w:rsidRDefault="00992306" w:rsidP="00992306">
      <w:pPr>
        <w:rPr>
          <w:rFonts w:ascii="Times New Roman" w:hAnsi="Times New Roman" w:cs="Times New Roman"/>
          <w:color w:val="000000" w:themeColor="text1"/>
          <w:sz w:val="20"/>
          <w:szCs w:val="20"/>
        </w:rPr>
      </w:pPr>
    </w:p>
    <w:p w14:paraId="4684FC42" w14:textId="77777777" w:rsidR="00191C41" w:rsidRPr="001B4236" w:rsidRDefault="00191C41" w:rsidP="00133FC9">
      <w:pPr>
        <w:rPr>
          <w:rFonts w:ascii="Times New Roman" w:eastAsia="宋体" w:hAnsi="Times New Roman" w:cs="Times New Roman"/>
          <w:sz w:val="22"/>
        </w:rPr>
      </w:pPr>
    </w:p>
    <w:p w14:paraId="140FE00A" w14:textId="77777777" w:rsidR="00DB0D61" w:rsidRDefault="00DB0D61">
      <w:pPr>
        <w:widowControl/>
        <w:jc w:val="left"/>
        <w:rPr>
          <w:rFonts w:ascii="Times New Roman" w:eastAsia="宋体" w:hAnsi="Times New Roman" w:cs="Times New Roman"/>
          <w:b/>
          <w:bCs/>
          <w:color w:val="0070C0"/>
          <w:sz w:val="24"/>
          <w:szCs w:val="24"/>
        </w:rPr>
      </w:pPr>
      <w:r>
        <w:rPr>
          <w:rFonts w:ascii="Times New Roman" w:eastAsia="宋体" w:hAnsi="Times New Roman" w:cs="Times New Roman"/>
          <w:b/>
          <w:bCs/>
          <w:color w:val="0070C0"/>
          <w:sz w:val="24"/>
          <w:szCs w:val="24"/>
        </w:rPr>
        <w:br w:type="page"/>
      </w:r>
    </w:p>
    <w:p w14:paraId="31790F30" w14:textId="7C2434F0" w:rsidR="00132913" w:rsidRPr="00132913" w:rsidRDefault="00133FC9" w:rsidP="00133FC9">
      <w:pPr>
        <w:rPr>
          <w:rFonts w:ascii="Times New Roman" w:eastAsia="宋体" w:hAnsi="Times New Roman" w:cs="Times New Roman"/>
          <w:b/>
          <w:bCs/>
          <w:color w:val="0070C0"/>
          <w:sz w:val="24"/>
          <w:szCs w:val="24"/>
        </w:rPr>
      </w:pPr>
      <w:r w:rsidRPr="00132913">
        <w:rPr>
          <w:rFonts w:ascii="Times New Roman" w:eastAsia="宋体" w:hAnsi="Times New Roman" w:cs="Times New Roman"/>
          <w:b/>
          <w:bCs/>
          <w:color w:val="0070C0"/>
          <w:sz w:val="24"/>
          <w:szCs w:val="24"/>
        </w:rPr>
        <w:lastRenderedPageBreak/>
        <w:t>C</w:t>
      </w:r>
      <w:r w:rsidRPr="00132913">
        <w:rPr>
          <w:rFonts w:ascii="Times New Roman" w:eastAsia="宋体" w:hAnsi="Times New Roman" w:cs="Times New Roman" w:hint="eastAsia"/>
          <w:b/>
          <w:bCs/>
          <w:color w:val="0070C0"/>
          <w:sz w:val="24"/>
          <w:szCs w:val="24"/>
        </w:rPr>
        <w:t>omment</w:t>
      </w:r>
      <w:r w:rsidRPr="00132913">
        <w:rPr>
          <w:rFonts w:ascii="Times New Roman" w:eastAsia="宋体" w:hAnsi="Times New Roman" w:cs="Times New Roman"/>
          <w:b/>
          <w:bCs/>
          <w:color w:val="0070C0"/>
          <w:sz w:val="24"/>
          <w:szCs w:val="24"/>
        </w:rPr>
        <w:t xml:space="preserve"> 3: </w:t>
      </w:r>
    </w:p>
    <w:p w14:paraId="401F59EA" w14:textId="6E1B898E" w:rsidR="00133FC9" w:rsidRPr="0041316A" w:rsidRDefault="00133FC9" w:rsidP="00133FC9">
      <w:pPr>
        <w:rPr>
          <w:rFonts w:ascii="Times New Roman" w:eastAsia="宋体" w:hAnsi="Times New Roman" w:cs="Times New Roman"/>
          <w:color w:val="0070C0"/>
          <w:sz w:val="22"/>
        </w:rPr>
      </w:pPr>
      <w:r w:rsidRPr="0041316A">
        <w:rPr>
          <w:rFonts w:ascii="Times New Roman" w:eastAsia="宋体" w:hAnsi="Times New Roman" w:cs="Times New Roman"/>
          <w:color w:val="0070C0"/>
          <w:sz w:val="22"/>
        </w:rPr>
        <w:t xml:space="preserve">Please </w:t>
      </w:r>
      <w:bookmarkStart w:id="28" w:name="_Hlk150763251"/>
      <w:r w:rsidRPr="0041316A">
        <w:rPr>
          <w:rFonts w:ascii="Times New Roman" w:eastAsia="宋体" w:hAnsi="Times New Roman" w:cs="Times New Roman"/>
          <w:color w:val="0070C0"/>
          <w:sz w:val="22"/>
        </w:rPr>
        <w:t xml:space="preserve">provide information regarding the sampling time for GABA content. </w:t>
      </w:r>
      <w:bookmarkEnd w:id="28"/>
      <w:r w:rsidRPr="0041316A">
        <w:rPr>
          <w:rFonts w:ascii="Times New Roman" w:eastAsia="宋体" w:hAnsi="Times New Roman" w:cs="Times New Roman"/>
          <w:color w:val="0070C0"/>
          <w:sz w:val="22"/>
        </w:rPr>
        <w:t xml:space="preserve">In Figure 4a-d and S3a-c, the differently colored dots represent GABA measurements at various sampling times after the surgery. These GABA measurements were used for </w:t>
      </w:r>
      <w:bookmarkStart w:id="29" w:name="_Hlk150763296"/>
      <w:r w:rsidRPr="0041316A">
        <w:rPr>
          <w:rFonts w:ascii="Times New Roman" w:eastAsia="宋体" w:hAnsi="Times New Roman" w:cs="Times New Roman"/>
          <w:color w:val="0070C0"/>
          <w:sz w:val="22"/>
        </w:rPr>
        <w:t>correlation analysis</w:t>
      </w:r>
      <w:bookmarkEnd w:id="29"/>
      <w:r w:rsidRPr="0041316A">
        <w:rPr>
          <w:rFonts w:ascii="Times New Roman" w:eastAsia="宋体" w:hAnsi="Times New Roman" w:cs="Times New Roman"/>
          <w:color w:val="0070C0"/>
          <w:sz w:val="22"/>
        </w:rPr>
        <w:t xml:space="preserve"> with GPIAS. Similarly, please apply these color schemes to the remaining Figures 4e-t and S3d-o.</w:t>
      </w:r>
    </w:p>
    <w:p w14:paraId="0DC93F53" w14:textId="77777777" w:rsidR="00133FC9" w:rsidRDefault="00133FC9" w:rsidP="00133FC9">
      <w:pPr>
        <w:spacing w:beforeLines="50" w:before="156"/>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R</w:t>
      </w:r>
      <w:r>
        <w:rPr>
          <w:rFonts w:ascii="Times New Roman" w:eastAsia="宋体" w:hAnsi="Times New Roman" w:cs="Times New Roman"/>
          <w:b/>
          <w:bCs/>
          <w:sz w:val="24"/>
          <w:szCs w:val="24"/>
        </w:rPr>
        <w:t>esponse:</w:t>
      </w:r>
    </w:p>
    <w:p w14:paraId="5A967E0A" w14:textId="656B9FA7" w:rsidR="00E525D9" w:rsidRPr="00A02BB9" w:rsidRDefault="00D574AC" w:rsidP="00E525D9">
      <w:pPr>
        <w:rPr>
          <w:rFonts w:ascii="Times New Roman" w:eastAsia="宋体" w:hAnsi="Times New Roman" w:cs="Times New Roman"/>
          <w:sz w:val="22"/>
        </w:rPr>
      </w:pPr>
      <w:bookmarkStart w:id="30" w:name="OLE_LINK7"/>
      <w:r w:rsidRPr="00214212">
        <w:rPr>
          <w:rFonts w:ascii="Times New Roman" w:eastAsia="宋体" w:hAnsi="Times New Roman" w:cs="Times New Roman"/>
          <w:sz w:val="22"/>
        </w:rPr>
        <w:t>Thank you for pointing out this problem</w:t>
      </w:r>
      <w:r w:rsidR="00E525D9" w:rsidRPr="00214212">
        <w:rPr>
          <w:rFonts w:ascii="Times New Roman" w:eastAsia="宋体" w:hAnsi="Times New Roman" w:cs="Times New Roman"/>
          <w:sz w:val="22"/>
        </w:rPr>
        <w:t>, which is valuable for improving the accuracy of th</w:t>
      </w:r>
      <w:r w:rsidR="00214212" w:rsidRPr="00214212">
        <w:rPr>
          <w:rFonts w:ascii="Times New Roman" w:eastAsia="宋体" w:hAnsi="Times New Roman" w:cs="Times New Roman"/>
          <w:sz w:val="22"/>
        </w:rPr>
        <w:t>is</w:t>
      </w:r>
      <w:r w:rsidR="00E525D9" w:rsidRPr="00214212">
        <w:rPr>
          <w:rFonts w:ascii="Times New Roman" w:eastAsia="宋体" w:hAnsi="Times New Roman" w:cs="Times New Roman"/>
          <w:sz w:val="22"/>
        </w:rPr>
        <w:t xml:space="preserve"> manuscript. </w:t>
      </w:r>
      <w:r w:rsidR="00214212" w:rsidRPr="00214212">
        <w:rPr>
          <w:rFonts w:ascii="Times New Roman" w:eastAsia="宋体" w:hAnsi="Times New Roman" w:hint="eastAsia"/>
          <w:sz w:val="22"/>
        </w:rPr>
        <w:t xml:space="preserve">Following your suggestion, </w:t>
      </w:r>
      <w:r w:rsidR="00214212" w:rsidRPr="00214212">
        <w:rPr>
          <w:rFonts w:ascii="Times New Roman" w:eastAsia="宋体" w:hAnsi="Times New Roman" w:cs="Times New Roman"/>
          <w:sz w:val="22"/>
        </w:rPr>
        <w:t>w</w:t>
      </w:r>
      <w:r w:rsidR="003D49ED" w:rsidRPr="00214212">
        <w:rPr>
          <w:rFonts w:ascii="Times New Roman" w:eastAsia="宋体" w:hAnsi="Times New Roman" w:cs="Times New Roman"/>
          <w:sz w:val="22"/>
        </w:rPr>
        <w:t xml:space="preserve">e have modified the figures and </w:t>
      </w:r>
      <w:r w:rsidR="00A02BB9" w:rsidRPr="00A02BB9">
        <w:rPr>
          <w:rFonts w:ascii="Times New Roman" w:eastAsia="宋体" w:hAnsi="Times New Roman" w:cs="Times New Roman"/>
          <w:sz w:val="22"/>
        </w:rPr>
        <w:t>appl</w:t>
      </w:r>
      <w:r w:rsidR="00A02BB9">
        <w:rPr>
          <w:rFonts w:ascii="Times New Roman" w:eastAsia="宋体" w:hAnsi="Times New Roman" w:cs="Times New Roman"/>
          <w:sz w:val="22"/>
        </w:rPr>
        <w:t>ied</w:t>
      </w:r>
      <w:r w:rsidR="00A02BB9" w:rsidRPr="00A02BB9">
        <w:rPr>
          <w:rFonts w:ascii="Times New Roman" w:eastAsia="宋体" w:hAnsi="Times New Roman" w:cs="Times New Roman"/>
          <w:sz w:val="22"/>
        </w:rPr>
        <w:t xml:space="preserve"> corresponding color schemes</w:t>
      </w:r>
      <w:r w:rsidR="003D49ED" w:rsidRPr="00214212">
        <w:rPr>
          <w:rFonts w:ascii="Times New Roman" w:eastAsia="宋体" w:hAnsi="Times New Roman" w:cs="Times New Roman"/>
          <w:sz w:val="22"/>
        </w:rPr>
        <w:t xml:space="preserve"> regarding the sampling time for GABA content in the</w:t>
      </w:r>
      <w:r w:rsidR="003D49ED" w:rsidRPr="00214212">
        <w:rPr>
          <w:sz w:val="22"/>
        </w:rPr>
        <w:t xml:space="preserve"> </w:t>
      </w:r>
      <w:r w:rsidR="003D49ED" w:rsidRPr="00214212">
        <w:rPr>
          <w:rFonts w:ascii="Times New Roman" w:eastAsia="宋体" w:hAnsi="Times New Roman" w:cs="Times New Roman"/>
          <w:sz w:val="22"/>
        </w:rPr>
        <w:t>correlation analysis (Figure 4e-</w:t>
      </w:r>
      <w:r w:rsidR="00A02BB9">
        <w:rPr>
          <w:rFonts w:ascii="Times New Roman" w:eastAsia="宋体" w:hAnsi="Times New Roman" w:cs="Times New Roman"/>
          <w:sz w:val="22"/>
        </w:rPr>
        <w:t>t</w:t>
      </w:r>
      <w:r w:rsidR="003D49ED" w:rsidRPr="00214212">
        <w:rPr>
          <w:rFonts w:ascii="Times New Roman" w:eastAsia="宋体" w:hAnsi="Times New Roman" w:cs="Times New Roman"/>
          <w:sz w:val="22"/>
        </w:rPr>
        <w:t xml:space="preserve"> and S3d-o).</w:t>
      </w:r>
    </w:p>
    <w:bookmarkEnd w:id="30"/>
    <w:p w14:paraId="4EDD5A17" w14:textId="655D94F8" w:rsidR="00E525D9" w:rsidRPr="0041316A" w:rsidRDefault="00E525D9" w:rsidP="0097262D">
      <w:pPr>
        <w:widowControl/>
        <w:spacing w:beforeLines="50" w:before="156"/>
        <w:jc w:val="left"/>
        <w:rPr>
          <w:rFonts w:ascii="Times New Roman" w:eastAsia="宋体" w:hAnsi="Times New Roman" w:cs="Times New Roman"/>
          <w:color w:val="000000" w:themeColor="text1"/>
          <w:sz w:val="22"/>
        </w:rPr>
      </w:pPr>
      <w:r w:rsidRPr="0041316A">
        <w:rPr>
          <w:rFonts w:ascii="Times New Roman" w:eastAsia="宋体" w:hAnsi="Times New Roman" w:cs="Times New Roman"/>
          <w:color w:val="000000" w:themeColor="text1"/>
          <w:sz w:val="22"/>
        </w:rPr>
        <w:t xml:space="preserve">The revised Figure </w:t>
      </w:r>
      <w:r w:rsidRPr="000122C5">
        <w:rPr>
          <w:rFonts w:ascii="Times New Roman" w:eastAsia="宋体" w:hAnsi="Times New Roman" w:cs="Times New Roman"/>
          <w:b/>
          <w:bCs/>
          <w:sz w:val="22"/>
        </w:rPr>
        <w:t>4e-t</w:t>
      </w:r>
      <w:r w:rsidRPr="000122C5">
        <w:rPr>
          <w:rFonts w:ascii="Times New Roman" w:eastAsia="宋体" w:hAnsi="Times New Roman" w:cs="Times New Roman"/>
          <w:b/>
          <w:bCs/>
          <w:color w:val="000000" w:themeColor="text1"/>
          <w:sz w:val="22"/>
        </w:rPr>
        <w:t xml:space="preserve"> </w:t>
      </w:r>
      <w:r w:rsidRPr="0041316A">
        <w:rPr>
          <w:rFonts w:ascii="Times New Roman" w:eastAsia="宋体" w:hAnsi="Times New Roman" w:cs="Times New Roman"/>
          <w:color w:val="000000" w:themeColor="text1"/>
          <w:sz w:val="22"/>
        </w:rPr>
        <w:t>is as follows:</w:t>
      </w:r>
    </w:p>
    <w:p w14:paraId="2949FC7A" w14:textId="0524CF8B" w:rsidR="00E525D9" w:rsidRPr="00E525D9" w:rsidRDefault="001E06A6" w:rsidP="00B64D73">
      <w:pPr>
        <w:jc w:val="center"/>
        <w:rPr>
          <w:rFonts w:ascii="Times New Roman" w:eastAsia="宋体" w:hAnsi="Times New Roman"/>
        </w:rPr>
      </w:pPr>
      <w:r>
        <w:rPr>
          <w:rFonts w:ascii="Times New Roman" w:eastAsia="宋体" w:hAnsi="Times New Roman"/>
          <w:noProof/>
        </w:rPr>
        <w:drawing>
          <wp:inline distT="0" distB="0" distL="0" distR="0" wp14:anchorId="703ABCB1" wp14:editId="1BDAE65D">
            <wp:extent cx="5274310" cy="6193155"/>
            <wp:effectExtent l="0" t="0" r="0" b="0"/>
            <wp:docPr id="13953850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85016" name="图片 139538501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6193155"/>
                    </a:xfrm>
                    <a:prstGeom prst="rect">
                      <a:avLst/>
                    </a:prstGeom>
                  </pic:spPr>
                </pic:pic>
              </a:graphicData>
            </a:graphic>
          </wp:inline>
        </w:drawing>
      </w:r>
    </w:p>
    <w:p w14:paraId="6A957E7D" w14:textId="4012950F" w:rsidR="00E525D9" w:rsidRPr="0041316A" w:rsidRDefault="00F63973" w:rsidP="00DB0D61">
      <w:pPr>
        <w:widowControl/>
        <w:jc w:val="left"/>
        <w:rPr>
          <w:rFonts w:ascii="Times New Roman" w:eastAsia="宋体" w:hAnsi="Times New Roman" w:cs="Times New Roman"/>
          <w:color w:val="000000" w:themeColor="text1"/>
          <w:sz w:val="22"/>
        </w:rPr>
      </w:pPr>
      <w:r>
        <w:rPr>
          <w:rFonts w:ascii="Times New Roman" w:eastAsia="宋体" w:hAnsi="Times New Roman" w:cs="Times New Roman"/>
          <w:color w:val="000000" w:themeColor="text1"/>
          <w:sz w:val="22"/>
        </w:rPr>
        <w:br w:type="page"/>
      </w:r>
      <w:r w:rsidR="00E525D9" w:rsidRPr="0041316A">
        <w:rPr>
          <w:rFonts w:ascii="Times New Roman" w:eastAsia="宋体" w:hAnsi="Times New Roman" w:cs="Times New Roman"/>
          <w:color w:val="000000" w:themeColor="text1"/>
          <w:sz w:val="22"/>
        </w:rPr>
        <w:lastRenderedPageBreak/>
        <w:t xml:space="preserve">The revised Figure </w:t>
      </w:r>
      <w:r w:rsidR="00E525D9" w:rsidRPr="00B64D73">
        <w:rPr>
          <w:rFonts w:ascii="Times New Roman" w:eastAsia="宋体" w:hAnsi="Times New Roman" w:cs="Times New Roman"/>
          <w:b/>
          <w:bCs/>
          <w:sz w:val="22"/>
        </w:rPr>
        <w:t>S3d-o</w:t>
      </w:r>
      <w:r w:rsidR="00E525D9" w:rsidRPr="0041316A">
        <w:rPr>
          <w:rFonts w:ascii="Times New Roman" w:eastAsia="宋体" w:hAnsi="Times New Roman" w:cs="Times New Roman"/>
          <w:color w:val="000000" w:themeColor="text1"/>
          <w:sz w:val="22"/>
        </w:rPr>
        <w:t xml:space="preserve"> is as follows:</w:t>
      </w:r>
    </w:p>
    <w:p w14:paraId="0F30FD6E" w14:textId="7E2D80D4" w:rsidR="001A0140" w:rsidRPr="00E525D9" w:rsidRDefault="003C4269" w:rsidP="00B64D73">
      <w:pPr>
        <w:jc w:val="center"/>
        <w:rPr>
          <w:rFonts w:ascii="Times New Roman" w:eastAsia="宋体" w:hAnsi="Times New Roman"/>
        </w:rPr>
      </w:pPr>
      <w:r>
        <w:rPr>
          <w:rFonts w:ascii="Times New Roman" w:eastAsia="宋体" w:hAnsi="Times New Roman"/>
          <w:noProof/>
        </w:rPr>
        <w:drawing>
          <wp:inline distT="0" distB="0" distL="0" distR="0" wp14:anchorId="32B4491E" wp14:editId="343228E7">
            <wp:extent cx="4901090" cy="7128000"/>
            <wp:effectExtent l="0" t="0" r="0" b="0"/>
            <wp:docPr id="26166559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65596" name="图片 26166559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01090" cy="7128000"/>
                    </a:xfrm>
                    <a:prstGeom prst="rect">
                      <a:avLst/>
                    </a:prstGeom>
                  </pic:spPr>
                </pic:pic>
              </a:graphicData>
            </a:graphic>
          </wp:inline>
        </w:drawing>
      </w:r>
    </w:p>
    <w:p w14:paraId="5A5ED47A" w14:textId="77777777" w:rsidR="00E525D9" w:rsidRDefault="00E525D9" w:rsidP="00904924">
      <w:pPr>
        <w:rPr>
          <w:rFonts w:ascii="Times New Roman" w:eastAsia="宋体" w:hAnsi="Times New Roman"/>
        </w:rPr>
      </w:pPr>
    </w:p>
    <w:p w14:paraId="766095B9" w14:textId="77777777" w:rsidR="003C4269" w:rsidRPr="00E525D9" w:rsidRDefault="003C4269" w:rsidP="00904924">
      <w:pPr>
        <w:rPr>
          <w:rFonts w:ascii="Times New Roman" w:eastAsia="宋体" w:hAnsi="Times New Roman"/>
        </w:rPr>
      </w:pPr>
    </w:p>
    <w:p w14:paraId="3155BBEB" w14:textId="77777777" w:rsidR="00132913" w:rsidRPr="00132913" w:rsidRDefault="00133FC9" w:rsidP="00133FC9">
      <w:pPr>
        <w:rPr>
          <w:b/>
          <w:bCs/>
        </w:rPr>
      </w:pPr>
      <w:r w:rsidRPr="00132913">
        <w:rPr>
          <w:rFonts w:ascii="Times New Roman" w:eastAsia="宋体" w:hAnsi="Times New Roman" w:cs="Times New Roman"/>
          <w:b/>
          <w:bCs/>
          <w:color w:val="0070C0"/>
          <w:sz w:val="24"/>
          <w:szCs w:val="24"/>
        </w:rPr>
        <w:t>C</w:t>
      </w:r>
      <w:r w:rsidRPr="00132913">
        <w:rPr>
          <w:rFonts w:ascii="Times New Roman" w:eastAsia="宋体" w:hAnsi="Times New Roman" w:cs="Times New Roman" w:hint="eastAsia"/>
          <w:b/>
          <w:bCs/>
          <w:color w:val="0070C0"/>
          <w:sz w:val="24"/>
          <w:szCs w:val="24"/>
        </w:rPr>
        <w:t>omment</w:t>
      </w:r>
      <w:r w:rsidRPr="00132913">
        <w:rPr>
          <w:rFonts w:ascii="Times New Roman" w:eastAsia="宋体" w:hAnsi="Times New Roman" w:cs="Times New Roman"/>
          <w:b/>
          <w:bCs/>
          <w:color w:val="0070C0"/>
          <w:sz w:val="24"/>
          <w:szCs w:val="24"/>
        </w:rPr>
        <w:t xml:space="preserve"> 4:</w:t>
      </w:r>
      <w:r w:rsidRPr="00132913">
        <w:rPr>
          <w:b/>
          <w:bCs/>
        </w:rPr>
        <w:t xml:space="preserve"> </w:t>
      </w:r>
    </w:p>
    <w:p w14:paraId="46FC2A75" w14:textId="7CDFD0AF" w:rsidR="00133FC9" w:rsidRPr="0041316A" w:rsidRDefault="00133FC9" w:rsidP="00133FC9">
      <w:pPr>
        <w:rPr>
          <w:rFonts w:ascii="Times New Roman" w:eastAsia="宋体" w:hAnsi="Times New Roman" w:cs="Times New Roman"/>
          <w:color w:val="0070C0"/>
          <w:sz w:val="22"/>
        </w:rPr>
      </w:pPr>
      <w:r w:rsidRPr="0041316A">
        <w:rPr>
          <w:rFonts w:ascii="Times New Roman" w:eastAsia="宋体" w:hAnsi="Times New Roman" w:cs="Times New Roman"/>
          <w:color w:val="0070C0"/>
          <w:sz w:val="22"/>
        </w:rPr>
        <w:t xml:space="preserve">When measuring </w:t>
      </w:r>
      <w:bookmarkStart w:id="31" w:name="_Hlk150807557"/>
      <w:r w:rsidRPr="0041316A">
        <w:rPr>
          <w:rFonts w:ascii="Times New Roman" w:eastAsia="宋体" w:hAnsi="Times New Roman" w:cs="Times New Roman"/>
          <w:color w:val="0070C0"/>
          <w:sz w:val="22"/>
        </w:rPr>
        <w:t>GABA content</w:t>
      </w:r>
      <w:bookmarkEnd w:id="31"/>
      <w:r w:rsidRPr="0041316A">
        <w:rPr>
          <w:rFonts w:ascii="Times New Roman" w:eastAsia="宋体" w:hAnsi="Times New Roman" w:cs="Times New Roman"/>
          <w:color w:val="0070C0"/>
          <w:sz w:val="22"/>
        </w:rPr>
        <w:t xml:space="preserve">, it is important </w:t>
      </w:r>
      <w:bookmarkStart w:id="32" w:name="_Hlk150846686"/>
      <w:r w:rsidRPr="0041316A">
        <w:rPr>
          <w:rFonts w:ascii="Times New Roman" w:eastAsia="宋体" w:hAnsi="Times New Roman" w:cs="Times New Roman"/>
          <w:color w:val="0070C0"/>
          <w:sz w:val="22"/>
        </w:rPr>
        <w:t>to note</w:t>
      </w:r>
      <w:bookmarkEnd w:id="32"/>
      <w:r w:rsidRPr="0041316A">
        <w:rPr>
          <w:rFonts w:ascii="Times New Roman" w:eastAsia="宋体" w:hAnsi="Times New Roman" w:cs="Times New Roman"/>
          <w:color w:val="0070C0"/>
          <w:sz w:val="22"/>
        </w:rPr>
        <w:t xml:space="preserve"> that this refers to the levels of GABA specifically in brain regions, including GABA in the vesicle and synaptic cleft. However, the obtained value does not accurately </w:t>
      </w:r>
      <w:bookmarkStart w:id="33" w:name="_Hlk150849448"/>
      <w:r w:rsidRPr="0041316A">
        <w:rPr>
          <w:rFonts w:ascii="Times New Roman" w:eastAsia="宋体" w:hAnsi="Times New Roman" w:cs="Times New Roman"/>
          <w:color w:val="0070C0"/>
          <w:sz w:val="22"/>
        </w:rPr>
        <w:t>reflect</w:t>
      </w:r>
      <w:bookmarkEnd w:id="33"/>
      <w:r w:rsidRPr="0041316A">
        <w:rPr>
          <w:rFonts w:ascii="Times New Roman" w:eastAsia="宋体" w:hAnsi="Times New Roman" w:cs="Times New Roman"/>
          <w:color w:val="0070C0"/>
          <w:sz w:val="22"/>
        </w:rPr>
        <w:t xml:space="preserve"> GABA transmission, but rather pertains to the overall content of GABA. This measurement provides a better reflection of GABA synthesis.</w:t>
      </w:r>
    </w:p>
    <w:p w14:paraId="52F59701" w14:textId="77777777" w:rsidR="00133FC9" w:rsidRDefault="00133FC9" w:rsidP="00133FC9">
      <w:pPr>
        <w:spacing w:beforeLines="50" w:before="156"/>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lastRenderedPageBreak/>
        <w:t>R</w:t>
      </w:r>
      <w:r>
        <w:rPr>
          <w:rFonts w:ascii="Times New Roman" w:eastAsia="宋体" w:hAnsi="Times New Roman" w:cs="Times New Roman"/>
          <w:b/>
          <w:bCs/>
          <w:sz w:val="24"/>
          <w:szCs w:val="24"/>
        </w:rPr>
        <w:t>esponse:</w:t>
      </w:r>
    </w:p>
    <w:p w14:paraId="14ADD08B" w14:textId="62F4C160" w:rsidR="00941459" w:rsidRDefault="00BC7261" w:rsidP="0035472C">
      <w:pPr>
        <w:rPr>
          <w:rFonts w:ascii="Times New Roman" w:eastAsia="宋体" w:hAnsi="Times New Roman" w:cs="Times New Roman"/>
          <w:color w:val="000000" w:themeColor="text1"/>
          <w:sz w:val="22"/>
        </w:rPr>
      </w:pPr>
      <w:r w:rsidRPr="00BC7261">
        <w:rPr>
          <w:rFonts w:ascii="Times New Roman" w:eastAsia="宋体" w:hAnsi="Times New Roman" w:cs="Times New Roman"/>
          <w:sz w:val="22"/>
        </w:rPr>
        <w:t xml:space="preserve">Thank you very much for this significant comment. </w:t>
      </w:r>
      <w:r w:rsidRPr="00BF3E5C">
        <w:rPr>
          <w:rFonts w:ascii="Times New Roman" w:eastAsia="宋体" w:hAnsi="Times New Roman" w:cs="Times New Roman"/>
          <w:color w:val="000000" w:themeColor="text1"/>
          <w:sz w:val="22"/>
        </w:rPr>
        <w:t>As suggested by the reviewer, we have</w:t>
      </w:r>
      <w:r>
        <w:rPr>
          <w:rFonts w:ascii="Times New Roman" w:eastAsia="宋体" w:hAnsi="Times New Roman" w:cs="Times New Roman"/>
          <w:color w:val="000000" w:themeColor="text1"/>
          <w:sz w:val="22"/>
        </w:rPr>
        <w:t xml:space="preserve"> added</w:t>
      </w:r>
      <w:r w:rsidR="009B2B47">
        <w:rPr>
          <w:rFonts w:ascii="Times New Roman" w:eastAsia="宋体" w:hAnsi="Times New Roman" w:cs="Times New Roman"/>
          <w:color w:val="000000" w:themeColor="text1"/>
          <w:sz w:val="22"/>
        </w:rPr>
        <w:t xml:space="preserve"> detailed descriptions </w:t>
      </w:r>
      <w:r w:rsidR="00307EEE">
        <w:rPr>
          <w:rFonts w:ascii="Times New Roman" w:eastAsia="宋体" w:hAnsi="Times New Roman" w:cs="Times New Roman"/>
          <w:color w:val="000000" w:themeColor="text1"/>
          <w:sz w:val="22"/>
        </w:rPr>
        <w:t xml:space="preserve">of </w:t>
      </w:r>
      <w:r w:rsidR="00941459">
        <w:rPr>
          <w:rFonts w:ascii="Times New Roman" w:eastAsia="宋体" w:hAnsi="Times New Roman" w:cs="Times New Roman"/>
          <w:color w:val="000000" w:themeColor="text1"/>
          <w:sz w:val="22"/>
        </w:rPr>
        <w:t>“</w:t>
      </w:r>
      <w:r w:rsidR="00941459" w:rsidRPr="00941459">
        <w:rPr>
          <w:rFonts w:ascii="Times New Roman" w:eastAsia="宋体" w:hAnsi="Times New Roman" w:cs="Times New Roman"/>
          <w:color w:val="000000" w:themeColor="text1"/>
          <w:sz w:val="22"/>
        </w:rPr>
        <w:t>the amount of GABA</w:t>
      </w:r>
      <w:bookmarkStart w:id="34" w:name="_Hlk150852104"/>
      <w:r w:rsidR="00941459" w:rsidRPr="00941459">
        <w:rPr>
          <w:rFonts w:ascii="Times New Roman" w:eastAsia="宋体" w:hAnsi="Times New Roman" w:cs="Times New Roman"/>
          <w:color w:val="000000" w:themeColor="text1"/>
          <w:sz w:val="22"/>
        </w:rPr>
        <w:t xml:space="preserve"> (including GABA in the vesicle and synaptic cleft)</w:t>
      </w:r>
      <w:bookmarkEnd w:id="34"/>
      <w:r w:rsidR="00941459" w:rsidRPr="00941459">
        <w:rPr>
          <w:rFonts w:ascii="Times New Roman" w:eastAsia="宋体" w:hAnsi="Times New Roman" w:cs="Times New Roman"/>
          <w:color w:val="000000" w:themeColor="text1"/>
          <w:sz w:val="22"/>
        </w:rPr>
        <w:t xml:space="preserve"> in different brain reg</w:t>
      </w:r>
      <w:r w:rsidR="00941459" w:rsidRPr="00043F95">
        <w:rPr>
          <w:rFonts w:ascii="Times New Roman" w:eastAsia="宋体" w:hAnsi="Times New Roman" w:cs="Times New Roman"/>
          <w:color w:val="000000" w:themeColor="text1"/>
          <w:sz w:val="22"/>
        </w:rPr>
        <w:t xml:space="preserve">ions” </w:t>
      </w:r>
      <w:r w:rsidR="00941459" w:rsidRPr="00391D32">
        <w:rPr>
          <w:rFonts w:ascii="Times New Roman" w:eastAsia="宋体" w:hAnsi="Times New Roman" w:cs="Times New Roman"/>
          <w:color w:val="000000" w:themeColor="text1"/>
          <w:sz w:val="22"/>
        </w:rPr>
        <w:t xml:space="preserve">on </w:t>
      </w:r>
      <w:r w:rsidR="00941459" w:rsidRPr="00DF440E">
        <w:rPr>
          <w:rFonts w:ascii="Times New Roman" w:eastAsia="宋体" w:hAnsi="Times New Roman" w:cs="Times New Roman"/>
          <w:color w:val="000000" w:themeColor="text1"/>
          <w:sz w:val="22"/>
          <w:u w:val="single"/>
        </w:rPr>
        <w:t xml:space="preserve">page 10 (lines </w:t>
      </w:r>
      <w:r w:rsidR="00B74905">
        <w:rPr>
          <w:rFonts w:ascii="Times New Roman" w:eastAsia="宋体" w:hAnsi="Times New Roman" w:cs="Times New Roman"/>
          <w:color w:val="000000" w:themeColor="text1"/>
          <w:sz w:val="22"/>
          <w:u w:val="single"/>
        </w:rPr>
        <w:t>6</w:t>
      </w:r>
      <w:r w:rsidR="00941459" w:rsidRPr="00DF440E">
        <w:rPr>
          <w:rFonts w:ascii="Times New Roman" w:eastAsia="宋体" w:hAnsi="Times New Roman" w:cs="Times New Roman"/>
          <w:color w:val="000000" w:themeColor="text1"/>
          <w:sz w:val="22"/>
          <w:u w:val="single"/>
        </w:rPr>
        <w:t>-</w:t>
      </w:r>
      <w:r w:rsidR="00B74905">
        <w:rPr>
          <w:rFonts w:ascii="Times New Roman" w:eastAsia="宋体" w:hAnsi="Times New Roman" w:cs="Times New Roman"/>
          <w:color w:val="000000" w:themeColor="text1"/>
          <w:sz w:val="22"/>
          <w:u w:val="single"/>
        </w:rPr>
        <w:t>8</w:t>
      </w:r>
      <w:r w:rsidR="00941459" w:rsidRPr="00DF440E">
        <w:rPr>
          <w:rFonts w:ascii="Times New Roman" w:eastAsia="宋体" w:hAnsi="Times New Roman" w:cs="Times New Roman"/>
          <w:color w:val="000000" w:themeColor="text1"/>
          <w:sz w:val="22"/>
          <w:u w:val="single"/>
        </w:rPr>
        <w:t xml:space="preserve">, </w:t>
      </w:r>
      <w:r w:rsidR="00941459" w:rsidRPr="00391D32">
        <w:rPr>
          <w:rFonts w:ascii="Times New Roman" w:eastAsia="宋体" w:hAnsi="Times New Roman" w:cs="Times New Roman"/>
          <w:color w:val="000000" w:themeColor="text1"/>
          <w:sz w:val="22"/>
          <w:highlight w:val="yellow"/>
          <w:u w:val="single"/>
        </w:rPr>
        <w:t>highlighted in yellow</w:t>
      </w:r>
      <w:r w:rsidR="00941459" w:rsidRPr="00DF440E">
        <w:rPr>
          <w:rFonts w:ascii="Times New Roman" w:eastAsia="宋体" w:hAnsi="Times New Roman" w:cs="Times New Roman"/>
          <w:color w:val="000000" w:themeColor="text1"/>
          <w:sz w:val="22"/>
          <w:u w:val="single"/>
        </w:rPr>
        <w:t>)</w:t>
      </w:r>
      <w:r w:rsidR="00941459" w:rsidRPr="00043F95">
        <w:rPr>
          <w:rFonts w:ascii="Times New Roman" w:eastAsia="宋体" w:hAnsi="Times New Roman" w:cs="Times New Roman"/>
          <w:color w:val="000000" w:themeColor="text1"/>
          <w:sz w:val="22"/>
        </w:rPr>
        <w:t xml:space="preserve"> to</w:t>
      </w:r>
      <w:r w:rsidR="00941459" w:rsidRPr="00941459">
        <w:rPr>
          <w:rFonts w:ascii="Times New Roman" w:eastAsia="宋体" w:hAnsi="Times New Roman" w:cs="Times New Roman"/>
          <w:color w:val="000000" w:themeColor="text1"/>
          <w:sz w:val="22"/>
        </w:rPr>
        <w:t xml:space="preserve"> note</w:t>
      </w:r>
      <w:r w:rsidR="009B2B47">
        <w:rPr>
          <w:rFonts w:ascii="Times New Roman" w:eastAsia="宋体" w:hAnsi="Times New Roman" w:cs="Times New Roman"/>
          <w:color w:val="000000" w:themeColor="text1"/>
          <w:sz w:val="22"/>
        </w:rPr>
        <w:t xml:space="preserve"> </w:t>
      </w:r>
      <w:r w:rsidR="00110A5C">
        <w:rPr>
          <w:rFonts w:ascii="Times New Roman" w:eastAsia="宋体" w:hAnsi="Times New Roman" w:cs="Times New Roman" w:hint="eastAsia"/>
          <w:color w:val="000000" w:themeColor="text1"/>
          <w:sz w:val="22"/>
        </w:rPr>
        <w:t>t</w:t>
      </w:r>
      <w:r w:rsidR="00110A5C" w:rsidRPr="00110A5C">
        <w:rPr>
          <w:rFonts w:ascii="Times New Roman" w:eastAsia="宋体" w:hAnsi="Times New Roman" w:cs="Times New Roman"/>
          <w:color w:val="000000" w:themeColor="text1"/>
          <w:sz w:val="22"/>
        </w:rPr>
        <w:t xml:space="preserve">he specific localization of GABA we </w:t>
      </w:r>
      <w:r w:rsidR="00110A5C">
        <w:rPr>
          <w:rFonts w:ascii="Times New Roman" w:eastAsia="宋体" w:hAnsi="Times New Roman" w:cs="Times New Roman"/>
          <w:color w:val="000000" w:themeColor="text1"/>
          <w:sz w:val="22"/>
        </w:rPr>
        <w:t>examined.</w:t>
      </w:r>
      <w:r w:rsidR="00110A5C">
        <w:rPr>
          <w:rFonts w:ascii="Times New Roman" w:eastAsia="宋体" w:hAnsi="Times New Roman" w:cs="Times New Roman" w:hint="eastAsia"/>
          <w:color w:val="000000" w:themeColor="text1"/>
          <w:sz w:val="22"/>
        </w:rPr>
        <w:t xml:space="preserve"> </w:t>
      </w:r>
      <w:r w:rsidR="00941459" w:rsidRPr="0018018C">
        <w:rPr>
          <w:rFonts w:ascii="Times New Roman" w:eastAsia="宋体" w:hAnsi="Times New Roman" w:cs="Times New Roman"/>
          <w:i/>
          <w:iCs/>
          <w:color w:val="000000" w:themeColor="text1"/>
          <w:sz w:val="22"/>
        </w:rPr>
        <w:t>The revised text is as follows:</w:t>
      </w:r>
    </w:p>
    <w:p w14:paraId="0F9D209B" w14:textId="57F3F649" w:rsidR="00110A5C" w:rsidRDefault="00110A5C" w:rsidP="00DF440E">
      <w:pPr>
        <w:spacing w:beforeLines="50" w:before="156"/>
        <w:rPr>
          <w:rFonts w:ascii="Times New Roman" w:eastAsia="宋体" w:hAnsi="Times New Roman" w:cs="Times New Roman"/>
          <w:color w:val="000000" w:themeColor="text1"/>
          <w:sz w:val="22"/>
        </w:rPr>
      </w:pPr>
      <w:r w:rsidRPr="00110A5C">
        <w:rPr>
          <w:rFonts w:ascii="Times New Roman" w:eastAsia="宋体" w:hAnsi="Times New Roman" w:cs="Times New Roman"/>
          <w:color w:val="000000" w:themeColor="text1"/>
          <w:sz w:val="22"/>
        </w:rPr>
        <w:t>Thus, we first measured the amount of GABA (including GABA in the vesicle and synaptic cleft) in different brain regions and found GABA concentration significantly decreased in the AMY/</w:t>
      </w:r>
      <w:bookmarkStart w:id="35" w:name="_Hlk134712155"/>
      <w:r w:rsidRPr="00110A5C">
        <w:rPr>
          <w:rFonts w:ascii="Times New Roman" w:eastAsia="宋体" w:hAnsi="Times New Roman" w:cs="Times New Roman"/>
          <w:color w:val="000000" w:themeColor="text1"/>
          <w:sz w:val="22"/>
        </w:rPr>
        <w:t>ACx</w:t>
      </w:r>
      <w:bookmarkEnd w:id="35"/>
      <w:r w:rsidRPr="00110A5C">
        <w:rPr>
          <w:rFonts w:ascii="Times New Roman" w:eastAsia="宋体" w:hAnsi="Times New Roman" w:cs="Times New Roman"/>
          <w:color w:val="000000" w:themeColor="text1"/>
          <w:sz w:val="22"/>
        </w:rPr>
        <w:t>/</w:t>
      </w:r>
      <w:bookmarkStart w:id="36" w:name="_Hlk134712161"/>
      <w:r w:rsidRPr="00110A5C">
        <w:rPr>
          <w:rFonts w:ascii="Times New Roman" w:eastAsia="宋体" w:hAnsi="Times New Roman" w:cs="Times New Roman"/>
          <w:color w:val="000000" w:themeColor="text1"/>
          <w:sz w:val="22"/>
        </w:rPr>
        <w:t>MGB</w:t>
      </w:r>
      <w:bookmarkEnd w:id="36"/>
      <w:r w:rsidRPr="00110A5C">
        <w:rPr>
          <w:rFonts w:ascii="Times New Roman" w:eastAsia="宋体" w:hAnsi="Times New Roman" w:cs="Times New Roman"/>
          <w:color w:val="000000" w:themeColor="text1"/>
          <w:sz w:val="22"/>
        </w:rPr>
        <w:t>/IC 3 months postoperatively</w:t>
      </w:r>
      <w:r>
        <w:rPr>
          <w:rFonts w:ascii="Times New Roman" w:eastAsia="宋体" w:hAnsi="Times New Roman" w:cs="Times New Roman"/>
          <w:color w:val="000000" w:themeColor="text1"/>
          <w:sz w:val="22"/>
        </w:rPr>
        <w:t>.</w:t>
      </w:r>
    </w:p>
    <w:p w14:paraId="798F58E7" w14:textId="719CD316" w:rsidR="00367E13" w:rsidRPr="00FB2B77" w:rsidRDefault="00D7076B" w:rsidP="004A1DF4">
      <w:pPr>
        <w:spacing w:beforeLines="50" w:before="156"/>
        <w:rPr>
          <w:rFonts w:ascii="Times New Roman" w:eastAsia="宋体" w:hAnsi="Times New Roman" w:cs="Times New Roman"/>
          <w:color w:val="000000" w:themeColor="text1"/>
          <w:sz w:val="22"/>
        </w:rPr>
      </w:pPr>
      <w:r w:rsidRPr="00FB2B77">
        <w:rPr>
          <w:rFonts w:ascii="Times New Roman" w:eastAsia="宋体" w:hAnsi="Times New Roman" w:cs="Times New Roman"/>
          <w:color w:val="000000" w:themeColor="text1"/>
          <w:sz w:val="22"/>
        </w:rPr>
        <w:t xml:space="preserve">As reported, </w:t>
      </w:r>
      <w:r w:rsidR="00DC5C85" w:rsidRPr="00FB2B77">
        <w:rPr>
          <w:rFonts w:ascii="Times New Roman" w:eastAsia="宋体" w:hAnsi="Times New Roman" w:cs="Times New Roman"/>
          <w:color w:val="000000" w:themeColor="text1"/>
          <w:sz w:val="22"/>
        </w:rPr>
        <w:t>GABA tone in the brain is primarily generated and regulated by brain cells, particularly astrocytes and neurons, owing to the impermeability of the blood</w:t>
      </w:r>
      <w:r w:rsidR="00012016" w:rsidRPr="00FB2B77">
        <w:rPr>
          <w:rFonts w:ascii="Times New Roman" w:eastAsia="宋体" w:hAnsi="Times New Roman" w:cs="Times New Roman"/>
          <w:color w:val="000000" w:themeColor="text1"/>
          <w:sz w:val="22"/>
        </w:rPr>
        <w:t>-</w:t>
      </w:r>
      <w:r w:rsidR="00DC5C85" w:rsidRPr="00FB2B77">
        <w:rPr>
          <w:rFonts w:ascii="Times New Roman" w:eastAsia="宋体" w:hAnsi="Times New Roman" w:cs="Times New Roman"/>
          <w:color w:val="000000" w:themeColor="text1"/>
          <w:sz w:val="22"/>
        </w:rPr>
        <w:t xml:space="preserve">brain barrier to </w:t>
      </w:r>
      <w:proofErr w:type="gramStart"/>
      <w:r w:rsidR="00DC5C85" w:rsidRPr="00FB2B77">
        <w:rPr>
          <w:rFonts w:ascii="Times New Roman" w:eastAsia="宋体" w:hAnsi="Times New Roman" w:cs="Times New Roman"/>
          <w:color w:val="000000" w:themeColor="text1"/>
          <w:sz w:val="22"/>
        </w:rPr>
        <w:t>GABA</w:t>
      </w:r>
      <w:r w:rsidR="001B2939" w:rsidRPr="00FB2B77">
        <w:rPr>
          <w:rFonts w:ascii="Times New Roman" w:hAnsi="Times New Roman" w:cs="Times New Roman"/>
          <w:color w:val="000000" w:themeColor="text1"/>
          <w:sz w:val="22"/>
        </w:rPr>
        <w:t>[</w:t>
      </w:r>
      <w:proofErr w:type="gramEnd"/>
      <w:r w:rsidR="00014CDA" w:rsidRPr="00FB2B77">
        <w:rPr>
          <w:rFonts w:ascii="Times New Roman" w:hAnsi="Times New Roman" w:cs="Times New Roman"/>
          <w:color w:val="000000" w:themeColor="text1"/>
          <w:sz w:val="22"/>
        </w:rPr>
        <w:t>24</w:t>
      </w:r>
      <w:r w:rsidR="001B2939" w:rsidRPr="00FB2B77">
        <w:rPr>
          <w:rFonts w:ascii="Times New Roman" w:hAnsi="Times New Roman" w:cs="Times New Roman"/>
          <w:color w:val="000000" w:themeColor="text1"/>
          <w:sz w:val="22"/>
        </w:rPr>
        <w:t>]</w:t>
      </w:r>
      <w:r w:rsidR="00DC5C85" w:rsidRPr="00FB2B77">
        <w:rPr>
          <w:rFonts w:ascii="Times New Roman" w:eastAsia="宋体" w:hAnsi="Times New Roman" w:cs="Times New Roman"/>
          <w:color w:val="000000" w:themeColor="text1"/>
          <w:sz w:val="22"/>
        </w:rPr>
        <w:t>. The regulation of GABA tone consists of</w:t>
      </w:r>
      <w:r w:rsidR="00012016" w:rsidRPr="00FB2B77">
        <w:rPr>
          <w:rFonts w:ascii="Times New Roman" w:eastAsia="宋体" w:hAnsi="Times New Roman" w:cs="Times New Roman"/>
          <w:color w:val="000000" w:themeColor="text1"/>
          <w:sz w:val="22"/>
        </w:rPr>
        <w:t xml:space="preserve"> </w:t>
      </w:r>
      <w:r w:rsidR="00DC5C85" w:rsidRPr="00FB2B77">
        <w:rPr>
          <w:rFonts w:ascii="Times New Roman" w:eastAsia="宋体" w:hAnsi="Times New Roman" w:cs="Times New Roman"/>
          <w:color w:val="000000" w:themeColor="text1"/>
          <w:sz w:val="22"/>
        </w:rPr>
        <w:t>biosynthesis of GABA in</w:t>
      </w:r>
      <w:r w:rsidR="00012016" w:rsidRPr="00FB2B77">
        <w:rPr>
          <w:rFonts w:ascii="Times New Roman" w:eastAsia="宋体" w:hAnsi="Times New Roman" w:cs="Times New Roman"/>
          <w:color w:val="000000" w:themeColor="text1"/>
          <w:sz w:val="22"/>
        </w:rPr>
        <w:t xml:space="preserve"> and</w:t>
      </w:r>
      <w:r w:rsidR="00DC5C85" w:rsidRPr="00FB2B77">
        <w:rPr>
          <w:rFonts w:ascii="Times New Roman" w:eastAsia="宋体" w:hAnsi="Times New Roman" w:cs="Times New Roman"/>
          <w:color w:val="000000" w:themeColor="text1"/>
          <w:sz w:val="22"/>
        </w:rPr>
        <w:t xml:space="preserve"> release of GABA from. Essentially, GABA biosynthesis increases intracellular GABA, which then increases the amount of extracellular GABA through various GABA-releasing mechanisms in each </w:t>
      </w:r>
      <w:proofErr w:type="gramStart"/>
      <w:r w:rsidR="00DC5C85" w:rsidRPr="00FB2B77">
        <w:rPr>
          <w:rFonts w:ascii="Times New Roman" w:eastAsia="宋体" w:hAnsi="Times New Roman" w:cs="Times New Roman"/>
          <w:color w:val="000000" w:themeColor="text1"/>
          <w:sz w:val="22"/>
        </w:rPr>
        <w:t>cell</w:t>
      </w:r>
      <w:r w:rsidR="007A1493" w:rsidRPr="00FB2B77">
        <w:rPr>
          <w:rFonts w:ascii="Times New Roman" w:hAnsi="Times New Roman" w:cs="Times New Roman"/>
          <w:color w:val="000000" w:themeColor="text1"/>
          <w:sz w:val="22"/>
        </w:rPr>
        <w:t>[</w:t>
      </w:r>
      <w:proofErr w:type="gramEnd"/>
      <w:r w:rsidR="00014CDA" w:rsidRPr="00FB2B77">
        <w:rPr>
          <w:rFonts w:ascii="Times New Roman" w:hAnsi="Times New Roman" w:cs="Times New Roman"/>
          <w:color w:val="000000" w:themeColor="text1"/>
          <w:sz w:val="22"/>
        </w:rPr>
        <w:t>25</w:t>
      </w:r>
      <w:r w:rsidR="007A1493" w:rsidRPr="00FB2B77">
        <w:rPr>
          <w:rFonts w:ascii="Times New Roman" w:hAnsi="Times New Roman" w:cs="Times New Roman"/>
          <w:color w:val="000000" w:themeColor="text1"/>
          <w:sz w:val="22"/>
        </w:rPr>
        <w:t>]</w:t>
      </w:r>
      <w:r w:rsidR="00DC5C85" w:rsidRPr="00FB2B77">
        <w:rPr>
          <w:rFonts w:ascii="Times New Roman" w:eastAsia="宋体" w:hAnsi="Times New Roman" w:cs="Times New Roman"/>
          <w:color w:val="000000" w:themeColor="text1"/>
          <w:sz w:val="22"/>
        </w:rPr>
        <w:t>.</w:t>
      </w:r>
      <w:r w:rsidR="00012016" w:rsidRPr="00FB2B77">
        <w:rPr>
          <w:rFonts w:ascii="Times New Roman" w:eastAsia="宋体" w:hAnsi="Times New Roman" w:cs="Times New Roman"/>
          <w:color w:val="000000" w:themeColor="text1"/>
          <w:sz w:val="22"/>
        </w:rPr>
        <w:t xml:space="preserve"> The amount of released extracellular GABA constitutes GABA tone and regulates synaptic transmission by inducing the tonic GABA </w:t>
      </w:r>
      <w:proofErr w:type="gramStart"/>
      <w:r w:rsidR="00012016" w:rsidRPr="00FB2B77">
        <w:rPr>
          <w:rFonts w:ascii="Times New Roman" w:eastAsia="宋体" w:hAnsi="Times New Roman" w:cs="Times New Roman"/>
          <w:color w:val="000000" w:themeColor="text1"/>
          <w:sz w:val="22"/>
        </w:rPr>
        <w:t>current</w:t>
      </w:r>
      <w:r w:rsidR="001B2939" w:rsidRPr="00FB2B77">
        <w:rPr>
          <w:rFonts w:ascii="Times New Roman" w:hAnsi="Times New Roman" w:cs="Times New Roman"/>
          <w:color w:val="000000" w:themeColor="text1"/>
          <w:sz w:val="22"/>
        </w:rPr>
        <w:t>[</w:t>
      </w:r>
      <w:proofErr w:type="gramEnd"/>
      <w:r w:rsidR="00014CDA" w:rsidRPr="00FB2B77">
        <w:rPr>
          <w:rFonts w:ascii="Times New Roman" w:hAnsi="Times New Roman" w:cs="Times New Roman"/>
          <w:color w:val="000000" w:themeColor="text1"/>
          <w:sz w:val="22"/>
        </w:rPr>
        <w:t>25</w:t>
      </w:r>
      <w:r w:rsidR="001B2939" w:rsidRPr="00FB2B77">
        <w:rPr>
          <w:rFonts w:ascii="Times New Roman" w:hAnsi="Times New Roman" w:cs="Times New Roman"/>
          <w:color w:val="000000" w:themeColor="text1"/>
          <w:sz w:val="22"/>
        </w:rPr>
        <w:t>]</w:t>
      </w:r>
      <w:r w:rsidR="00012016" w:rsidRPr="00FB2B77">
        <w:rPr>
          <w:rFonts w:ascii="Times New Roman" w:eastAsia="宋体" w:hAnsi="Times New Roman" w:cs="Times New Roman"/>
          <w:color w:val="000000" w:themeColor="text1"/>
          <w:sz w:val="22"/>
        </w:rPr>
        <w:t>.</w:t>
      </w:r>
      <w:r w:rsidR="002E4A10" w:rsidRPr="00FB2B77">
        <w:rPr>
          <w:rFonts w:ascii="Times New Roman" w:eastAsia="宋体" w:hAnsi="Times New Roman" w:cs="Times New Roman"/>
          <w:color w:val="000000" w:themeColor="text1"/>
          <w:sz w:val="22"/>
        </w:rPr>
        <w:t xml:space="preserve"> </w:t>
      </w:r>
      <w:r w:rsidR="0040098D" w:rsidRPr="00FB2B77">
        <w:rPr>
          <w:rFonts w:ascii="Times New Roman" w:eastAsia="宋体" w:hAnsi="Times New Roman" w:cs="Times New Roman"/>
          <w:color w:val="000000" w:themeColor="text1"/>
          <w:sz w:val="22"/>
        </w:rPr>
        <w:t>Consequently</w:t>
      </w:r>
      <w:r w:rsidR="002E4A10" w:rsidRPr="00FB2B77">
        <w:rPr>
          <w:rFonts w:ascii="Times New Roman" w:eastAsia="宋体" w:hAnsi="Times New Roman" w:cs="Times New Roman"/>
          <w:color w:val="000000" w:themeColor="text1"/>
          <w:sz w:val="22"/>
        </w:rPr>
        <w:t xml:space="preserve">, </w:t>
      </w:r>
      <w:r w:rsidR="0040098D" w:rsidRPr="00FB2B77">
        <w:rPr>
          <w:rFonts w:ascii="Times New Roman" w:eastAsia="宋体" w:hAnsi="Times New Roman" w:cs="Times New Roman"/>
          <w:color w:val="000000" w:themeColor="text1"/>
          <w:sz w:val="22"/>
        </w:rPr>
        <w:t xml:space="preserve">GABA synthesis is not merely a </w:t>
      </w:r>
      <w:r w:rsidR="002E4A10" w:rsidRPr="00FB2B77">
        <w:rPr>
          <w:rFonts w:ascii="Times New Roman" w:eastAsia="宋体" w:hAnsi="Times New Roman" w:cs="Times New Roman"/>
          <w:color w:val="000000" w:themeColor="text1"/>
          <w:sz w:val="22"/>
        </w:rPr>
        <w:t>major contributor to the regulation of GABA tone</w:t>
      </w:r>
      <w:r w:rsidR="0040098D" w:rsidRPr="00FB2B77">
        <w:rPr>
          <w:rFonts w:ascii="Times New Roman" w:eastAsia="宋体" w:hAnsi="Times New Roman" w:cs="Times New Roman"/>
          <w:color w:val="000000" w:themeColor="text1"/>
          <w:sz w:val="22"/>
        </w:rPr>
        <w:t xml:space="preserve"> but</w:t>
      </w:r>
      <w:r w:rsidR="002E4A10" w:rsidRPr="00FB2B77">
        <w:rPr>
          <w:rFonts w:ascii="Times New Roman" w:eastAsia="宋体" w:hAnsi="Times New Roman" w:cs="Times New Roman"/>
          <w:color w:val="000000" w:themeColor="text1"/>
          <w:sz w:val="22"/>
        </w:rPr>
        <w:t xml:space="preserve"> also </w:t>
      </w:r>
      <w:r w:rsidR="0040098D" w:rsidRPr="00FB2B77">
        <w:rPr>
          <w:rFonts w:ascii="Times New Roman" w:eastAsia="宋体" w:hAnsi="Times New Roman" w:cs="Times New Roman"/>
          <w:color w:val="000000" w:themeColor="text1"/>
          <w:sz w:val="22"/>
        </w:rPr>
        <w:t xml:space="preserve">may </w:t>
      </w:r>
      <w:r w:rsidR="002E4A10" w:rsidRPr="00FB2B77">
        <w:rPr>
          <w:rFonts w:ascii="Times New Roman" w:eastAsia="宋体" w:hAnsi="Times New Roman" w:cs="Times New Roman"/>
          <w:color w:val="000000" w:themeColor="text1"/>
          <w:sz w:val="22"/>
        </w:rPr>
        <w:t>be used as an indirect index to reflect GABA transmission.</w:t>
      </w:r>
      <w:r w:rsidR="00BE6FB4" w:rsidRPr="00FB2B77">
        <w:rPr>
          <w:rFonts w:ascii="Times New Roman" w:eastAsia="宋体" w:hAnsi="Times New Roman" w:cs="Times New Roman" w:hint="eastAsia"/>
          <w:color w:val="000000" w:themeColor="text1"/>
          <w:sz w:val="22"/>
        </w:rPr>
        <w:t xml:space="preserve"> </w:t>
      </w:r>
      <w:r w:rsidR="008575E7" w:rsidRPr="00FB2B77">
        <w:rPr>
          <w:rFonts w:ascii="Times New Roman" w:eastAsia="宋体" w:hAnsi="Times New Roman" w:cs="Times New Roman"/>
          <w:color w:val="000000" w:themeColor="text1"/>
          <w:sz w:val="22"/>
        </w:rPr>
        <w:t>In our study,</w:t>
      </w:r>
      <w:r w:rsidR="008575E7" w:rsidRPr="00FB2B77">
        <w:rPr>
          <w:rFonts w:ascii="Times New Roman" w:eastAsia="宋体" w:hAnsi="Times New Roman" w:cs="Times New Roman" w:hint="eastAsia"/>
          <w:color w:val="000000" w:themeColor="text1"/>
          <w:sz w:val="22"/>
        </w:rPr>
        <w:t xml:space="preserve"> </w:t>
      </w:r>
      <w:r w:rsidR="008575E7" w:rsidRPr="00FB2B77">
        <w:rPr>
          <w:rFonts w:ascii="Times New Roman" w:eastAsia="宋体" w:hAnsi="Times New Roman" w:cs="Times New Roman"/>
          <w:color w:val="000000" w:themeColor="text1"/>
          <w:sz w:val="22"/>
        </w:rPr>
        <w:t xml:space="preserve">the </w:t>
      </w:r>
      <w:r w:rsidR="00591617" w:rsidRPr="00FB2B77">
        <w:rPr>
          <w:rFonts w:ascii="Times New Roman" w:eastAsia="宋体" w:hAnsi="Times New Roman" w:cs="Times New Roman"/>
          <w:color w:val="000000" w:themeColor="text1"/>
          <w:sz w:val="22"/>
        </w:rPr>
        <w:t xml:space="preserve">overall </w:t>
      </w:r>
      <w:r w:rsidR="008575E7" w:rsidRPr="00FB2B77">
        <w:rPr>
          <w:rFonts w:ascii="Times New Roman" w:eastAsia="宋体" w:hAnsi="Times New Roman" w:cs="Times New Roman"/>
          <w:color w:val="000000" w:themeColor="text1"/>
          <w:sz w:val="22"/>
        </w:rPr>
        <w:t xml:space="preserve">contents of GABA (including GABA in the vesicle and synaptic cleft) in different brain regions </w:t>
      </w:r>
      <w:r w:rsidR="00C206C0" w:rsidRPr="00FB2B77">
        <w:rPr>
          <w:rFonts w:ascii="Times New Roman" w:eastAsia="宋体" w:hAnsi="Times New Roman" w:cs="Times New Roman"/>
          <w:color w:val="000000" w:themeColor="text1"/>
          <w:sz w:val="22"/>
        </w:rPr>
        <w:t>(AMY/ACx/MGB/IC</w:t>
      </w:r>
      <w:r w:rsidR="00F80071" w:rsidRPr="00FB2B77">
        <w:rPr>
          <w:rFonts w:ascii="Times New Roman" w:eastAsia="宋体" w:hAnsi="Times New Roman" w:cs="Times New Roman"/>
          <w:color w:val="000000" w:themeColor="text1"/>
          <w:sz w:val="22"/>
        </w:rPr>
        <w:t>/PFC/HP/CRB</w:t>
      </w:r>
      <w:r w:rsidR="00C206C0" w:rsidRPr="00FB2B77">
        <w:rPr>
          <w:rFonts w:ascii="Times New Roman" w:eastAsia="宋体" w:hAnsi="Times New Roman" w:cs="Times New Roman"/>
          <w:color w:val="000000" w:themeColor="text1"/>
          <w:sz w:val="22"/>
        </w:rPr>
        <w:t xml:space="preserve">) </w:t>
      </w:r>
      <w:r w:rsidR="008575E7" w:rsidRPr="00FB2B77">
        <w:rPr>
          <w:rFonts w:ascii="Times New Roman" w:eastAsia="宋体" w:hAnsi="Times New Roman" w:cs="Times New Roman"/>
          <w:color w:val="000000" w:themeColor="text1"/>
          <w:sz w:val="22"/>
        </w:rPr>
        <w:t>were measured by Elisa.</w:t>
      </w:r>
      <w:r w:rsidR="00C206C0" w:rsidRPr="00FB2B77">
        <w:rPr>
          <w:color w:val="000000" w:themeColor="text1"/>
        </w:rPr>
        <w:t xml:space="preserve"> </w:t>
      </w:r>
      <w:r w:rsidR="00C206C0" w:rsidRPr="00FB2B77">
        <w:rPr>
          <w:rFonts w:ascii="Times New Roman" w:eastAsia="宋体" w:hAnsi="Times New Roman" w:cs="Times New Roman"/>
          <w:color w:val="000000" w:themeColor="text1"/>
          <w:sz w:val="22"/>
        </w:rPr>
        <w:t xml:space="preserve">The results demonstrated GABA concentration in these regions of JVL rats (3 months postoperatively) </w:t>
      </w:r>
      <w:r w:rsidR="00244A14" w:rsidRPr="00FB2B77">
        <w:rPr>
          <w:rFonts w:ascii="Times New Roman" w:eastAsia="宋体" w:hAnsi="Times New Roman" w:cs="Times New Roman"/>
          <w:color w:val="000000" w:themeColor="text1"/>
          <w:sz w:val="22"/>
        </w:rPr>
        <w:t>was</w:t>
      </w:r>
      <w:r w:rsidR="00C206C0" w:rsidRPr="00FB2B77">
        <w:rPr>
          <w:rFonts w:ascii="Times New Roman" w:eastAsia="宋体" w:hAnsi="Times New Roman" w:cs="Times New Roman"/>
          <w:color w:val="000000" w:themeColor="text1"/>
          <w:sz w:val="22"/>
        </w:rPr>
        <w:t xml:space="preserve"> significantly lower than those in sham rats, </w:t>
      </w:r>
      <w:r w:rsidR="000C43F0" w:rsidRPr="00FB2B77">
        <w:rPr>
          <w:rFonts w:ascii="Times New Roman" w:eastAsia="宋体" w:hAnsi="Times New Roman" w:cs="Times New Roman"/>
          <w:color w:val="000000" w:themeColor="text1"/>
          <w:sz w:val="22"/>
        </w:rPr>
        <w:t>reflec</w:t>
      </w:r>
      <w:r w:rsidR="00C206C0" w:rsidRPr="00FB2B77">
        <w:rPr>
          <w:rFonts w:ascii="Times New Roman" w:eastAsia="宋体" w:hAnsi="Times New Roman" w:cs="Times New Roman"/>
          <w:color w:val="000000" w:themeColor="text1"/>
          <w:sz w:val="22"/>
        </w:rPr>
        <w:t xml:space="preserve">ting GABA synthesis </w:t>
      </w:r>
      <w:r w:rsidR="00C13011" w:rsidRPr="00FB2B77">
        <w:rPr>
          <w:rFonts w:ascii="Times New Roman" w:eastAsia="宋体" w:hAnsi="Times New Roman" w:cs="Times New Roman"/>
          <w:color w:val="000000" w:themeColor="text1"/>
          <w:sz w:val="22"/>
        </w:rPr>
        <w:t xml:space="preserve">reduced </w:t>
      </w:r>
      <w:r w:rsidR="00C206C0" w:rsidRPr="00FB2B77">
        <w:rPr>
          <w:rFonts w:ascii="Times New Roman" w:eastAsia="宋体" w:hAnsi="Times New Roman" w:cs="Times New Roman"/>
          <w:color w:val="000000" w:themeColor="text1"/>
          <w:sz w:val="22"/>
        </w:rPr>
        <w:t>in these regions.</w:t>
      </w:r>
      <w:r w:rsidR="00C3793B" w:rsidRPr="00FB2B77">
        <w:rPr>
          <w:rFonts w:ascii="Times New Roman" w:eastAsia="宋体" w:hAnsi="Times New Roman" w:cs="Times New Roman"/>
          <w:color w:val="000000" w:themeColor="text1"/>
          <w:sz w:val="22"/>
        </w:rPr>
        <w:t xml:space="preserve"> </w:t>
      </w:r>
      <w:r w:rsidR="00A11EC6" w:rsidRPr="00FB2B77">
        <w:rPr>
          <w:rFonts w:ascii="Times New Roman" w:eastAsia="宋体" w:hAnsi="Times New Roman" w:cs="Times New Roman"/>
          <w:color w:val="000000" w:themeColor="text1"/>
          <w:sz w:val="22"/>
        </w:rPr>
        <w:t>Briefly</w:t>
      </w:r>
      <w:r w:rsidR="00C13011" w:rsidRPr="00FB2B77">
        <w:rPr>
          <w:rFonts w:ascii="Times New Roman" w:eastAsia="宋体" w:hAnsi="Times New Roman" w:cs="Times New Roman"/>
          <w:color w:val="000000" w:themeColor="text1"/>
          <w:sz w:val="22"/>
        </w:rPr>
        <w:t xml:space="preserve">, </w:t>
      </w:r>
      <w:r w:rsidR="00C3793B" w:rsidRPr="00FB2B77">
        <w:rPr>
          <w:rFonts w:ascii="Times New Roman" w:eastAsia="宋体" w:hAnsi="Times New Roman" w:cs="Times New Roman"/>
          <w:color w:val="000000" w:themeColor="text1"/>
          <w:sz w:val="22"/>
        </w:rPr>
        <w:t>the decrease in GABA synthesis indirectly suggests a decrease in its transmission.</w:t>
      </w:r>
      <w:r w:rsidR="00C13011" w:rsidRPr="00FB2B77">
        <w:rPr>
          <w:rFonts w:ascii="Times New Roman" w:eastAsia="宋体" w:hAnsi="Times New Roman" w:cs="Times New Roman"/>
          <w:color w:val="000000" w:themeColor="text1"/>
          <w:sz w:val="22"/>
        </w:rPr>
        <w:t xml:space="preserve"> </w:t>
      </w:r>
    </w:p>
    <w:p w14:paraId="2BA180DF" w14:textId="77777777" w:rsidR="00BE6FB4" w:rsidRPr="00F54886" w:rsidRDefault="00BE6FB4" w:rsidP="00133FC9">
      <w:pPr>
        <w:rPr>
          <w:rFonts w:ascii="Times New Roman" w:eastAsia="宋体" w:hAnsi="Times New Roman" w:cs="Times New Roman"/>
          <w:sz w:val="22"/>
        </w:rPr>
      </w:pPr>
    </w:p>
    <w:p w14:paraId="77480860" w14:textId="77777777" w:rsidR="00F54886" w:rsidRPr="00C3793B" w:rsidRDefault="00F54886" w:rsidP="00133FC9">
      <w:pPr>
        <w:rPr>
          <w:rFonts w:ascii="Times New Roman" w:eastAsia="宋体" w:hAnsi="Times New Roman" w:cs="Times New Roman"/>
          <w:sz w:val="22"/>
        </w:rPr>
      </w:pPr>
    </w:p>
    <w:p w14:paraId="180F4B01" w14:textId="77777777" w:rsidR="00132913" w:rsidRPr="00132913" w:rsidRDefault="00133FC9" w:rsidP="00133FC9">
      <w:pPr>
        <w:rPr>
          <w:b/>
          <w:bCs/>
        </w:rPr>
      </w:pPr>
      <w:r w:rsidRPr="00132913">
        <w:rPr>
          <w:rFonts w:ascii="Times New Roman" w:eastAsia="宋体" w:hAnsi="Times New Roman" w:cs="Times New Roman"/>
          <w:b/>
          <w:bCs/>
          <w:color w:val="0070C0"/>
          <w:sz w:val="24"/>
          <w:szCs w:val="24"/>
        </w:rPr>
        <w:t>C</w:t>
      </w:r>
      <w:r w:rsidRPr="00132913">
        <w:rPr>
          <w:rFonts w:ascii="Times New Roman" w:eastAsia="宋体" w:hAnsi="Times New Roman" w:cs="Times New Roman" w:hint="eastAsia"/>
          <w:b/>
          <w:bCs/>
          <w:color w:val="0070C0"/>
          <w:sz w:val="24"/>
          <w:szCs w:val="24"/>
        </w:rPr>
        <w:t>omment</w:t>
      </w:r>
      <w:r w:rsidRPr="00132913">
        <w:rPr>
          <w:rFonts w:ascii="Times New Roman" w:eastAsia="宋体" w:hAnsi="Times New Roman" w:cs="Times New Roman"/>
          <w:b/>
          <w:bCs/>
          <w:color w:val="0070C0"/>
          <w:sz w:val="24"/>
          <w:szCs w:val="24"/>
        </w:rPr>
        <w:t xml:space="preserve"> 5:</w:t>
      </w:r>
      <w:r w:rsidRPr="00132913">
        <w:rPr>
          <w:b/>
          <w:bCs/>
        </w:rPr>
        <w:t xml:space="preserve"> </w:t>
      </w:r>
    </w:p>
    <w:p w14:paraId="5E009DA7" w14:textId="1830829C" w:rsidR="00133FC9" w:rsidRPr="0041316A" w:rsidRDefault="00133FC9" w:rsidP="00133FC9">
      <w:pPr>
        <w:rPr>
          <w:rFonts w:ascii="Times New Roman" w:eastAsia="宋体" w:hAnsi="Times New Roman" w:cs="Times New Roman"/>
          <w:color w:val="0070C0"/>
          <w:sz w:val="22"/>
        </w:rPr>
      </w:pPr>
      <w:r w:rsidRPr="0041316A">
        <w:rPr>
          <w:rFonts w:ascii="Times New Roman" w:eastAsia="宋体" w:hAnsi="Times New Roman" w:cs="Times New Roman"/>
          <w:color w:val="0070C0"/>
          <w:sz w:val="22"/>
        </w:rPr>
        <w:t xml:space="preserve">Please include </w:t>
      </w:r>
      <w:bookmarkStart w:id="37" w:name="_Hlk150764571"/>
      <w:r w:rsidRPr="0041316A">
        <w:rPr>
          <w:rFonts w:ascii="Times New Roman" w:eastAsia="宋体" w:hAnsi="Times New Roman" w:cs="Times New Roman"/>
          <w:color w:val="0070C0"/>
          <w:sz w:val="22"/>
        </w:rPr>
        <w:t>a concise description of bilateral extracranial and internal jugular vein ligation (JVL) in the methods section.</w:t>
      </w:r>
      <w:bookmarkEnd w:id="37"/>
    </w:p>
    <w:p w14:paraId="58ACE90E" w14:textId="77777777" w:rsidR="00133FC9" w:rsidRDefault="00133FC9" w:rsidP="00133FC9">
      <w:pPr>
        <w:spacing w:beforeLines="50" w:before="156"/>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R</w:t>
      </w:r>
      <w:r>
        <w:rPr>
          <w:rFonts w:ascii="Times New Roman" w:eastAsia="宋体" w:hAnsi="Times New Roman" w:cs="Times New Roman"/>
          <w:b/>
          <w:bCs/>
          <w:sz w:val="24"/>
          <w:szCs w:val="24"/>
        </w:rPr>
        <w:t>esponse:</w:t>
      </w:r>
    </w:p>
    <w:p w14:paraId="1DF41339" w14:textId="14B19F59" w:rsidR="00DA5CE0" w:rsidRPr="0041316A" w:rsidRDefault="00DA5CE0" w:rsidP="009B2B95">
      <w:pPr>
        <w:rPr>
          <w:rFonts w:ascii="Times New Roman" w:eastAsia="宋体" w:hAnsi="Times New Roman" w:cs="Times New Roman"/>
          <w:color w:val="000000" w:themeColor="text1"/>
          <w:sz w:val="22"/>
        </w:rPr>
      </w:pPr>
      <w:r w:rsidRPr="0041316A">
        <w:rPr>
          <w:rFonts w:ascii="Times New Roman" w:eastAsia="宋体" w:hAnsi="Times New Roman" w:cs="Times New Roman"/>
          <w:color w:val="000000" w:themeColor="text1"/>
          <w:sz w:val="22"/>
        </w:rPr>
        <w:t xml:space="preserve">Thank you for the above suggestions. We have added a concise description of bilateral extracranial and internal jugular vein ligation (JVL) in the </w:t>
      </w:r>
      <w:r w:rsidR="007B3470" w:rsidRPr="00AC63AA">
        <w:rPr>
          <w:rFonts w:ascii="Times New Roman" w:eastAsia="宋体" w:hAnsi="Times New Roman" w:cs="Times New Roman"/>
          <w:b/>
          <w:bCs/>
          <w:i/>
          <w:iCs/>
          <w:color w:val="000000" w:themeColor="text1"/>
          <w:sz w:val="22"/>
        </w:rPr>
        <w:t>Materials and Methods</w:t>
      </w:r>
      <w:r w:rsidR="007B3470" w:rsidRPr="0041316A">
        <w:rPr>
          <w:rFonts w:ascii="Times New Roman" w:eastAsia="宋体" w:hAnsi="Times New Roman" w:cs="Times New Roman"/>
          <w:i/>
          <w:iCs/>
          <w:color w:val="000000" w:themeColor="text1"/>
          <w:sz w:val="22"/>
        </w:rPr>
        <w:t xml:space="preserve"> </w:t>
      </w:r>
      <w:r w:rsidRPr="0041316A">
        <w:rPr>
          <w:rFonts w:ascii="Times New Roman" w:eastAsia="宋体" w:hAnsi="Times New Roman" w:cs="Times New Roman"/>
          <w:color w:val="000000" w:themeColor="text1"/>
          <w:sz w:val="22"/>
        </w:rPr>
        <w:t xml:space="preserve">section </w:t>
      </w:r>
      <w:r w:rsidRPr="0041316A">
        <w:rPr>
          <w:rFonts w:ascii="Times New Roman" w:eastAsia="宋体" w:hAnsi="Times New Roman" w:cs="Times New Roman"/>
          <w:sz w:val="22"/>
        </w:rPr>
        <w:t>(</w:t>
      </w:r>
      <w:r w:rsidRPr="0041316A">
        <w:rPr>
          <w:rFonts w:ascii="Times New Roman" w:eastAsia="宋体" w:hAnsi="Times New Roman" w:cs="Times New Roman"/>
          <w:sz w:val="22"/>
          <w:u w:val="single"/>
        </w:rPr>
        <w:t xml:space="preserve">page </w:t>
      </w:r>
      <w:r w:rsidR="00C40865" w:rsidRPr="0041316A">
        <w:rPr>
          <w:rFonts w:ascii="Times New Roman" w:eastAsia="宋体" w:hAnsi="Times New Roman" w:cs="Times New Roman"/>
          <w:sz w:val="22"/>
          <w:u w:val="single"/>
        </w:rPr>
        <w:t>4</w:t>
      </w:r>
      <w:r w:rsidRPr="0041316A">
        <w:rPr>
          <w:rFonts w:ascii="Times New Roman" w:eastAsia="宋体" w:hAnsi="Times New Roman" w:cs="Times New Roman"/>
          <w:sz w:val="22"/>
          <w:u w:val="single"/>
        </w:rPr>
        <w:t xml:space="preserve">, </w:t>
      </w:r>
      <w:r w:rsidR="00061475" w:rsidRPr="0041316A">
        <w:rPr>
          <w:rFonts w:ascii="Times New Roman" w:eastAsia="宋体" w:hAnsi="Times New Roman" w:cs="Times New Roman"/>
          <w:sz w:val="22"/>
          <w:u w:val="single"/>
        </w:rPr>
        <w:t xml:space="preserve">lines 7-23, </w:t>
      </w:r>
      <w:r w:rsidRPr="0041316A">
        <w:rPr>
          <w:rFonts w:ascii="Times New Roman" w:eastAsia="宋体" w:hAnsi="Times New Roman" w:cs="Times New Roman"/>
          <w:sz w:val="22"/>
          <w:u w:val="single"/>
        </w:rPr>
        <w:t xml:space="preserve">JVL rat model part, </w:t>
      </w:r>
      <w:r w:rsidRPr="00391D32">
        <w:rPr>
          <w:rFonts w:ascii="Times New Roman" w:eastAsia="宋体" w:hAnsi="Times New Roman" w:cs="Times New Roman"/>
          <w:sz w:val="22"/>
          <w:highlight w:val="yellow"/>
          <w:u w:val="single"/>
        </w:rPr>
        <w:t>highlighted in yellow</w:t>
      </w:r>
      <w:r w:rsidRPr="0041316A">
        <w:rPr>
          <w:rFonts w:ascii="Times New Roman" w:eastAsia="宋体" w:hAnsi="Times New Roman" w:cs="Times New Roman"/>
          <w:sz w:val="22"/>
        </w:rPr>
        <w:t>)</w:t>
      </w:r>
      <w:r w:rsidRPr="0041316A">
        <w:rPr>
          <w:rFonts w:ascii="Times New Roman" w:eastAsia="宋体" w:hAnsi="Times New Roman" w:cs="Times New Roman"/>
          <w:color w:val="000000" w:themeColor="text1"/>
          <w:sz w:val="22"/>
        </w:rPr>
        <w:t>.</w:t>
      </w:r>
      <w:r w:rsidR="00132913" w:rsidRPr="0041316A">
        <w:rPr>
          <w:sz w:val="22"/>
        </w:rPr>
        <w:t xml:space="preserve"> </w:t>
      </w:r>
      <w:r w:rsidR="00132913" w:rsidRPr="0041316A">
        <w:rPr>
          <w:rFonts w:ascii="Times New Roman" w:eastAsia="宋体" w:hAnsi="Times New Roman" w:cs="Times New Roman"/>
          <w:color w:val="000000" w:themeColor="text1"/>
          <w:sz w:val="22"/>
        </w:rPr>
        <w:t>The added text is as follows:</w:t>
      </w:r>
    </w:p>
    <w:p w14:paraId="53F8B1F6" w14:textId="77777777" w:rsidR="00132913" w:rsidRPr="0041316A" w:rsidRDefault="00132913" w:rsidP="00132913">
      <w:pPr>
        <w:spacing w:beforeLines="50" w:before="156"/>
        <w:rPr>
          <w:rFonts w:ascii="Times New Roman" w:hAnsi="Times New Roman" w:cs="Times New Roman"/>
          <w:b/>
          <w:bCs/>
          <w:i/>
          <w:iCs/>
          <w:sz w:val="22"/>
        </w:rPr>
      </w:pPr>
      <w:r w:rsidRPr="0041316A">
        <w:rPr>
          <w:rFonts w:ascii="Times New Roman" w:hAnsi="Times New Roman" w:cs="Times New Roman"/>
          <w:b/>
          <w:bCs/>
          <w:i/>
          <w:iCs/>
          <w:sz w:val="22"/>
        </w:rPr>
        <w:t>JVL rat model</w:t>
      </w:r>
    </w:p>
    <w:p w14:paraId="06D0082E" w14:textId="24FDE5FD" w:rsidR="00132913" w:rsidRPr="0041316A" w:rsidRDefault="00132913" w:rsidP="00132913">
      <w:pPr>
        <w:rPr>
          <w:rFonts w:ascii="Times New Roman" w:hAnsi="Times New Roman" w:cs="Times New Roman"/>
          <w:sz w:val="22"/>
        </w:rPr>
      </w:pPr>
      <w:r w:rsidRPr="004531C3">
        <w:rPr>
          <w:rFonts w:ascii="Times New Roman" w:hAnsi="Times New Roman" w:cs="Times New Roman"/>
          <w:color w:val="000000" w:themeColor="text1"/>
          <w:sz w:val="22"/>
        </w:rPr>
        <w:t xml:space="preserve">JVL model was generated as previously </w:t>
      </w:r>
      <w:proofErr w:type="gramStart"/>
      <w:r w:rsidRPr="004531C3">
        <w:rPr>
          <w:rFonts w:ascii="Times New Roman" w:hAnsi="Times New Roman" w:cs="Times New Roman"/>
          <w:color w:val="000000" w:themeColor="text1"/>
          <w:sz w:val="22"/>
        </w:rPr>
        <w:t>reported</w:t>
      </w:r>
      <w:r w:rsidR="001B2939" w:rsidRPr="004531C3">
        <w:rPr>
          <w:rFonts w:ascii="Times New Roman" w:hAnsi="Times New Roman" w:cs="Times New Roman"/>
          <w:color w:val="000000" w:themeColor="text1"/>
          <w:sz w:val="22"/>
        </w:rPr>
        <w:t>[</w:t>
      </w:r>
      <w:proofErr w:type="gramEnd"/>
      <w:r w:rsidR="001B2939" w:rsidRPr="004531C3">
        <w:rPr>
          <w:rFonts w:ascii="Times New Roman" w:hAnsi="Times New Roman" w:cs="Times New Roman"/>
          <w:color w:val="000000" w:themeColor="text1"/>
          <w:sz w:val="22"/>
        </w:rPr>
        <w:t>5, 6]</w:t>
      </w:r>
      <w:r w:rsidRPr="004531C3">
        <w:rPr>
          <w:rFonts w:ascii="Times New Roman" w:hAnsi="Times New Roman" w:cs="Times New Roman"/>
          <w:color w:val="000000" w:themeColor="text1"/>
          <w:sz w:val="22"/>
        </w:rPr>
        <w:t xml:space="preserve">. Briefly, rats were deeply anesthetized with 4% isoflurane and subsequently maintained between 1.5-2% isoflurane during the surgical procedure using an isoflurane vaporizer (RWD, Shenzhen, China). </w:t>
      </w:r>
      <w:bookmarkStart w:id="38" w:name="_Hlk120986611"/>
      <w:r w:rsidRPr="004531C3">
        <w:rPr>
          <w:rFonts w:ascii="Times New Roman" w:hAnsi="Times New Roman" w:cs="Times New Roman"/>
          <w:color w:val="000000" w:themeColor="text1"/>
          <w:sz w:val="22"/>
        </w:rPr>
        <w:t>Each rat</w:t>
      </w:r>
      <w:bookmarkEnd w:id="38"/>
      <w:r w:rsidRPr="004531C3">
        <w:rPr>
          <w:rFonts w:ascii="Times New Roman" w:hAnsi="Times New Roman" w:cs="Times New Roman"/>
          <w:color w:val="000000" w:themeColor="text1"/>
          <w:sz w:val="22"/>
        </w:rPr>
        <w:t xml:space="preserve"> was placed in a dorsally recumbent position under a dissection microscope, and the hair from the neck was removed. </w:t>
      </w:r>
      <w:bookmarkStart w:id="39" w:name="_Hlk120986814"/>
      <w:r w:rsidRPr="004531C3">
        <w:rPr>
          <w:rFonts w:ascii="Times New Roman" w:hAnsi="Times New Roman" w:cs="Times New Roman"/>
          <w:color w:val="000000" w:themeColor="text1"/>
          <w:sz w:val="22"/>
        </w:rPr>
        <w:t xml:space="preserve">A cutaneous midline incision was made on the neck. Blunt dissection of the subcutaneous tissue was performed, and the dorsolateral salivary glands were separated. </w:t>
      </w:r>
      <w:bookmarkStart w:id="40" w:name="_Hlk120986855"/>
      <w:bookmarkEnd w:id="39"/>
      <w:r w:rsidRPr="004531C3">
        <w:rPr>
          <w:rFonts w:ascii="Times New Roman" w:hAnsi="Times New Roman" w:cs="Times New Roman"/>
          <w:color w:val="000000" w:themeColor="text1"/>
          <w:sz w:val="22"/>
        </w:rPr>
        <w:t>The internal jugular vein</w:t>
      </w:r>
      <w:bookmarkEnd w:id="40"/>
      <w:r w:rsidRPr="004531C3">
        <w:rPr>
          <w:rFonts w:ascii="Times New Roman" w:hAnsi="Times New Roman" w:cs="Times New Roman"/>
          <w:color w:val="000000" w:themeColor="text1"/>
          <w:sz w:val="22"/>
        </w:rPr>
        <w:t xml:space="preserve">, located in the carotid sheath on both sides (above the internal carotid arteries next to the vagus nerve), </w:t>
      </w:r>
      <w:bookmarkStart w:id="41" w:name="_Hlk120986696"/>
      <w:r w:rsidRPr="004531C3">
        <w:rPr>
          <w:rFonts w:ascii="Times New Roman" w:hAnsi="Times New Roman" w:cs="Times New Roman"/>
          <w:color w:val="000000" w:themeColor="text1"/>
          <w:sz w:val="22"/>
        </w:rPr>
        <w:t>was subsequently separated and exposed according to the published protocol of Auletta and co-workers</w:t>
      </w:r>
      <w:bookmarkEnd w:id="41"/>
      <w:r w:rsidR="001B2939" w:rsidRPr="004531C3">
        <w:rPr>
          <w:rFonts w:ascii="Times New Roman" w:hAnsi="Times New Roman" w:cs="Times New Roman"/>
          <w:color w:val="000000" w:themeColor="text1"/>
          <w:sz w:val="22"/>
        </w:rPr>
        <w:t>[5]</w:t>
      </w:r>
      <w:r w:rsidRPr="004531C3">
        <w:rPr>
          <w:rFonts w:ascii="Times New Roman" w:hAnsi="Times New Roman" w:cs="Times New Roman"/>
          <w:color w:val="000000" w:themeColor="text1"/>
          <w:sz w:val="22"/>
        </w:rPr>
        <w:t xml:space="preserve">, </w:t>
      </w:r>
      <w:bookmarkStart w:id="42" w:name="_Hlk120986931"/>
      <w:r w:rsidRPr="004531C3">
        <w:rPr>
          <w:rFonts w:ascii="Times New Roman" w:hAnsi="Times New Roman" w:cs="Times New Roman"/>
          <w:color w:val="000000" w:themeColor="text1"/>
          <w:sz w:val="22"/>
        </w:rPr>
        <w:t>making an oblique incision cross one-</w:t>
      </w:r>
      <w:r w:rsidRPr="004531C3">
        <w:rPr>
          <w:rFonts w:ascii="Times New Roman" w:hAnsi="Times New Roman" w:cs="Times New Roman"/>
          <w:color w:val="000000" w:themeColor="text1"/>
          <w:sz w:val="22"/>
        </w:rPr>
        <w:lastRenderedPageBreak/>
        <w:t>third point on the orbital line near the ear, retracting the temporalis muscle dor</w:t>
      </w:r>
      <w:r w:rsidRPr="0041316A">
        <w:rPr>
          <w:rFonts w:ascii="Times New Roman" w:hAnsi="Times New Roman" w:cs="Times New Roman"/>
          <w:sz w:val="22"/>
        </w:rPr>
        <w:t xml:space="preserve">sally and the </w:t>
      </w:r>
      <w:proofErr w:type="spellStart"/>
      <w:r w:rsidRPr="0041316A">
        <w:rPr>
          <w:rFonts w:ascii="Times New Roman" w:hAnsi="Times New Roman" w:cs="Times New Roman"/>
          <w:sz w:val="22"/>
        </w:rPr>
        <w:t>exorbital</w:t>
      </w:r>
      <w:proofErr w:type="spellEnd"/>
      <w:r w:rsidRPr="0041316A">
        <w:rPr>
          <w:rFonts w:ascii="Times New Roman" w:hAnsi="Times New Roman" w:cs="Times New Roman"/>
          <w:sz w:val="22"/>
        </w:rPr>
        <w:t xml:space="preserve"> lacrimal gland ventrally, exposing and ligat</w:t>
      </w:r>
      <w:bookmarkStart w:id="43" w:name="_Hlk104008817"/>
      <w:r w:rsidRPr="0041316A">
        <w:rPr>
          <w:rFonts w:ascii="Times New Roman" w:hAnsi="Times New Roman" w:cs="Times New Roman"/>
          <w:sz w:val="22"/>
        </w:rPr>
        <w:t xml:space="preserve">ing the </w:t>
      </w:r>
      <w:bookmarkStart w:id="44" w:name="OLE_LINK23"/>
      <w:r w:rsidRPr="0041316A">
        <w:rPr>
          <w:rFonts w:ascii="Times New Roman" w:hAnsi="Times New Roman" w:cs="Times New Roman"/>
          <w:sz w:val="22"/>
        </w:rPr>
        <w:t>retroglenoid vein</w:t>
      </w:r>
      <w:bookmarkEnd w:id="43"/>
      <w:bookmarkEnd w:id="44"/>
      <w:r w:rsidRPr="0041316A">
        <w:rPr>
          <w:rFonts w:ascii="Times New Roman" w:hAnsi="Times New Roman" w:cs="Times New Roman"/>
          <w:sz w:val="22"/>
        </w:rPr>
        <w:t>,</w:t>
      </w:r>
      <w:bookmarkEnd w:id="42"/>
      <w:r w:rsidRPr="0041316A">
        <w:rPr>
          <w:rFonts w:ascii="Times New Roman" w:hAnsi="Times New Roman" w:cs="Times New Roman"/>
          <w:sz w:val="22"/>
        </w:rPr>
        <w:t xml:space="preserve"> which is the extracranial termination of the transverse sinus in rodents. Surgical ligations were performed with 8-0 nonabsorbable surgical sutures. </w:t>
      </w:r>
      <w:bookmarkStart w:id="45" w:name="OLE_LINK27"/>
      <w:r w:rsidRPr="0041316A">
        <w:rPr>
          <w:rFonts w:ascii="Times New Roman" w:hAnsi="Times New Roman" w:cs="Times New Roman"/>
          <w:sz w:val="22"/>
        </w:rPr>
        <w:t>Sham rats received the same skin incision and operation without surgical ligation under isoflurane anesthesia.</w:t>
      </w:r>
      <w:bookmarkEnd w:id="45"/>
      <w:r w:rsidRPr="0041316A">
        <w:rPr>
          <w:rFonts w:ascii="Times New Roman" w:hAnsi="Times New Roman" w:cs="Times New Roman"/>
          <w:sz w:val="22"/>
        </w:rPr>
        <w:t xml:space="preserve"> Once the surgery was completed, the wounds were closed using a 6-0 surgical suture with a simple continuous pattern. Rats were allowed to recover under the heat lamp, and antibiotic ointment was applied over the skin incision, following five consecutive days. All efforts were made to minimize the number of animals used and their suffering.</w:t>
      </w:r>
    </w:p>
    <w:p w14:paraId="0B0E019A" w14:textId="77777777" w:rsidR="009B2B95" w:rsidRPr="00132913" w:rsidRDefault="009B2B95" w:rsidP="009B2B95">
      <w:pPr>
        <w:rPr>
          <w:rFonts w:ascii="Times New Roman" w:eastAsia="宋体" w:hAnsi="Times New Roman" w:cs="Times New Roman"/>
          <w:color w:val="000000" w:themeColor="text1"/>
          <w:sz w:val="24"/>
          <w:szCs w:val="24"/>
        </w:rPr>
      </w:pPr>
    </w:p>
    <w:p w14:paraId="46C8CF87" w14:textId="77777777" w:rsidR="00DA5CE0" w:rsidRPr="00456159" w:rsidRDefault="00DA5CE0" w:rsidP="009B2B95">
      <w:pPr>
        <w:rPr>
          <w:rFonts w:ascii="Times New Roman" w:eastAsia="宋体" w:hAnsi="Times New Roman" w:cs="Times New Roman"/>
          <w:color w:val="000000" w:themeColor="text1"/>
          <w:sz w:val="24"/>
          <w:szCs w:val="24"/>
        </w:rPr>
      </w:pPr>
    </w:p>
    <w:p w14:paraId="2533DE37" w14:textId="77777777" w:rsidR="009B2B95" w:rsidRPr="00CD7241" w:rsidRDefault="009B2B95" w:rsidP="009B2B95">
      <w:pPr>
        <w:widowControl/>
        <w:jc w:val="left"/>
        <w:rPr>
          <w:rFonts w:ascii="Times New Roman" w:hAnsi="Times New Roman" w:cs="Times New Roman"/>
          <w:sz w:val="22"/>
        </w:rPr>
      </w:pPr>
      <w:r w:rsidRPr="00CD7241">
        <w:rPr>
          <w:rFonts w:ascii="Times New Roman" w:hAnsi="Times New Roman" w:cs="Times New Roman"/>
          <w:sz w:val="22"/>
        </w:rPr>
        <w:t>Once again, t</w:t>
      </w:r>
      <w:r w:rsidRPr="00CD7241">
        <w:rPr>
          <w:rFonts w:ascii="Times New Roman" w:hAnsi="Times New Roman" w:cs="Times New Roman" w:hint="eastAsia"/>
          <w:sz w:val="22"/>
        </w:rPr>
        <w:t xml:space="preserve">hanks so much for your </w:t>
      </w:r>
      <w:r w:rsidRPr="00CD7241">
        <w:rPr>
          <w:rFonts w:ascii="Times New Roman" w:hAnsi="Times New Roman" w:cs="Times New Roman"/>
          <w:sz w:val="22"/>
        </w:rPr>
        <w:t>help</w:t>
      </w:r>
      <w:r w:rsidRPr="00CD7241">
        <w:rPr>
          <w:rFonts w:ascii="Times New Roman" w:hAnsi="Times New Roman" w:cs="Times New Roman" w:hint="eastAsia"/>
          <w:sz w:val="22"/>
        </w:rPr>
        <w:t>ful</w:t>
      </w:r>
      <w:r w:rsidRPr="00CD7241">
        <w:rPr>
          <w:rFonts w:ascii="Times New Roman" w:hAnsi="Times New Roman" w:cs="Times New Roman"/>
          <w:sz w:val="22"/>
        </w:rPr>
        <w:t xml:space="preserve"> </w:t>
      </w:r>
      <w:r w:rsidRPr="00CD7241">
        <w:rPr>
          <w:rFonts w:ascii="Times New Roman" w:hAnsi="Times New Roman" w:cs="Times New Roman" w:hint="eastAsia"/>
          <w:sz w:val="22"/>
        </w:rPr>
        <w:t>comments and constructive suggestions, which ha</w:t>
      </w:r>
      <w:r w:rsidRPr="00CD7241">
        <w:rPr>
          <w:rFonts w:ascii="Times New Roman" w:hAnsi="Times New Roman" w:cs="Times New Roman"/>
          <w:sz w:val="22"/>
        </w:rPr>
        <w:t>ve</w:t>
      </w:r>
      <w:r w:rsidRPr="00CD7241">
        <w:rPr>
          <w:rFonts w:ascii="Times New Roman" w:hAnsi="Times New Roman" w:cs="Times New Roman" w:hint="eastAsia"/>
          <w:sz w:val="22"/>
        </w:rPr>
        <w:t xml:space="preserve"> significantly improved the presentation of our manuscript.</w:t>
      </w:r>
      <w:r w:rsidRPr="00CD7241">
        <w:rPr>
          <w:rFonts w:ascii="Times New Roman" w:hAnsi="Times New Roman" w:cs="Times New Roman"/>
          <w:sz w:val="22"/>
        </w:rPr>
        <w:t xml:space="preserve"> We sincerely hope that the correction will meet with approval. </w:t>
      </w:r>
    </w:p>
    <w:p w14:paraId="51E0A6BE" w14:textId="77777777" w:rsidR="009B2B95" w:rsidRDefault="009B2B95" w:rsidP="009B2B95">
      <w:pPr>
        <w:widowControl/>
        <w:jc w:val="left"/>
        <w:rPr>
          <w:rFonts w:ascii="Times New Roman" w:eastAsia="宋体" w:hAnsi="Times New Roman"/>
          <w:sz w:val="24"/>
          <w:szCs w:val="24"/>
        </w:rPr>
      </w:pPr>
    </w:p>
    <w:p w14:paraId="41F51C18" w14:textId="77777777" w:rsidR="00CF630C" w:rsidRPr="009B2B95" w:rsidRDefault="00CF630C" w:rsidP="009B2B95">
      <w:pPr>
        <w:widowControl/>
        <w:jc w:val="left"/>
        <w:rPr>
          <w:rFonts w:ascii="Times New Roman" w:eastAsia="宋体" w:hAnsi="Times New Roman"/>
          <w:sz w:val="24"/>
          <w:szCs w:val="24"/>
        </w:rPr>
      </w:pPr>
    </w:p>
    <w:p w14:paraId="08E3C61C" w14:textId="384F7D60" w:rsidR="009B2B95" w:rsidRDefault="009B2B95" w:rsidP="00043F95">
      <w:pPr>
        <w:widowControl/>
        <w:jc w:val="left"/>
        <w:rPr>
          <w:rFonts w:ascii="Times New Roman" w:eastAsia="宋体" w:hAnsi="Times New Roman"/>
          <w:b/>
          <w:bCs/>
          <w:sz w:val="24"/>
          <w:szCs w:val="24"/>
        </w:rPr>
      </w:pPr>
      <w:r>
        <w:rPr>
          <w:rFonts w:ascii="Times New Roman" w:eastAsia="宋体" w:hAnsi="Times New Roman" w:hint="eastAsia"/>
          <w:b/>
          <w:bCs/>
          <w:sz w:val="24"/>
          <w:szCs w:val="24"/>
        </w:rPr>
        <w:t>R</w:t>
      </w:r>
      <w:r>
        <w:rPr>
          <w:rFonts w:ascii="Times New Roman" w:eastAsia="宋体" w:hAnsi="Times New Roman"/>
          <w:b/>
          <w:bCs/>
          <w:sz w:val="24"/>
          <w:szCs w:val="24"/>
        </w:rPr>
        <w:t>eference</w:t>
      </w:r>
    </w:p>
    <w:p w14:paraId="7D0D892B" w14:textId="4C8A34A3" w:rsidR="00B27046" w:rsidRPr="00B27046" w:rsidRDefault="00B2704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[1] </w:t>
      </w:r>
      <w:r w:rsidRPr="00B27046">
        <w:rPr>
          <w:rFonts w:ascii="Times New Roman" w:eastAsia="宋体" w:hAnsi="Times New Roman" w:cs="Times New Roman"/>
          <w:sz w:val="20"/>
          <w:szCs w:val="20"/>
        </w:rPr>
        <w:t xml:space="preserve">Bai, C., et al., Pathogenesis and Management in </w:t>
      </w:r>
      <w:proofErr w:type="spellStart"/>
      <w:r w:rsidRPr="00B27046">
        <w:rPr>
          <w:rFonts w:ascii="Times New Roman" w:eastAsia="宋体" w:hAnsi="Times New Roman" w:cs="Times New Roman"/>
          <w:sz w:val="20"/>
          <w:szCs w:val="20"/>
        </w:rPr>
        <w:t>Cerebrovenous</w:t>
      </w:r>
      <w:proofErr w:type="spellEnd"/>
      <w:r w:rsidRPr="00B27046">
        <w:rPr>
          <w:rFonts w:ascii="Times New Roman" w:eastAsia="宋体" w:hAnsi="Times New Roman" w:cs="Times New Roman"/>
          <w:sz w:val="20"/>
          <w:szCs w:val="20"/>
        </w:rPr>
        <w:t xml:space="preserve"> Outflow Disorders. Aging and Disease, 2021. 12(1): p. 203-222.</w:t>
      </w:r>
    </w:p>
    <w:p w14:paraId="0B5421FF" w14:textId="06118137" w:rsidR="00B27046" w:rsidRPr="00B27046" w:rsidRDefault="00B2704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[2] </w:t>
      </w:r>
      <w:r w:rsidRPr="00B27046">
        <w:rPr>
          <w:rFonts w:ascii="Times New Roman" w:eastAsia="宋体" w:hAnsi="Times New Roman" w:cs="Times New Roman"/>
          <w:sz w:val="20"/>
          <w:szCs w:val="20"/>
        </w:rPr>
        <w:t xml:space="preserve">Zhou, D., et al., Clinical Characteristics and Neuroimaging Findings in Internal Jugular Venous Outflow Disturbance. Thrombosis and </w:t>
      </w:r>
      <w:proofErr w:type="spellStart"/>
      <w:r w:rsidRPr="00B27046">
        <w:rPr>
          <w:rFonts w:ascii="Times New Roman" w:eastAsia="宋体" w:hAnsi="Times New Roman" w:cs="Times New Roman"/>
          <w:sz w:val="20"/>
          <w:szCs w:val="20"/>
        </w:rPr>
        <w:t>Haemostasis</w:t>
      </w:r>
      <w:proofErr w:type="spellEnd"/>
      <w:r w:rsidRPr="00B27046">
        <w:rPr>
          <w:rFonts w:ascii="Times New Roman" w:eastAsia="宋体" w:hAnsi="Times New Roman" w:cs="Times New Roman"/>
          <w:sz w:val="20"/>
          <w:szCs w:val="20"/>
        </w:rPr>
        <w:t>, 2019. 119(2): p. 308-318.</w:t>
      </w:r>
    </w:p>
    <w:p w14:paraId="35A8F25A" w14:textId="2F3A0937" w:rsidR="00B27046" w:rsidRPr="00B27046" w:rsidRDefault="00B2704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[3] </w:t>
      </w:r>
      <w:r w:rsidRPr="00B27046">
        <w:rPr>
          <w:rFonts w:ascii="Times New Roman" w:eastAsia="宋体" w:hAnsi="Times New Roman" w:cs="Times New Roman"/>
          <w:sz w:val="20"/>
          <w:szCs w:val="20"/>
        </w:rPr>
        <w:t xml:space="preserve">Nyul-Toth, A., et al., Cerebral venous congestion exacerbates cerebral microhemorrhages in mice. </w:t>
      </w:r>
      <w:proofErr w:type="spellStart"/>
      <w:r w:rsidRPr="00B27046">
        <w:rPr>
          <w:rFonts w:ascii="Times New Roman" w:eastAsia="宋体" w:hAnsi="Times New Roman" w:cs="Times New Roman"/>
          <w:sz w:val="20"/>
          <w:szCs w:val="20"/>
        </w:rPr>
        <w:t>GeroScience</w:t>
      </w:r>
      <w:proofErr w:type="spellEnd"/>
      <w:r w:rsidRPr="00B27046">
        <w:rPr>
          <w:rFonts w:ascii="Times New Roman" w:eastAsia="宋体" w:hAnsi="Times New Roman" w:cs="Times New Roman"/>
          <w:sz w:val="20"/>
          <w:szCs w:val="20"/>
        </w:rPr>
        <w:t>, 2022. 44(2): p. 805-816.</w:t>
      </w:r>
    </w:p>
    <w:p w14:paraId="2D6641CF" w14:textId="0D89CB77" w:rsidR="00B27046" w:rsidRPr="00B27046" w:rsidRDefault="00B2704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[4] </w:t>
      </w:r>
      <w:r w:rsidRPr="00B27046">
        <w:rPr>
          <w:rFonts w:ascii="Times New Roman" w:eastAsia="宋体" w:hAnsi="Times New Roman" w:cs="Times New Roman"/>
          <w:sz w:val="20"/>
          <w:szCs w:val="20"/>
        </w:rPr>
        <w:t xml:space="preserve">Fulop, G.A., et al., Cerebral venous congestion promotes blood-brain barrier disruption and neuroinflammation, impairing cognitive function in mice. </w:t>
      </w:r>
      <w:proofErr w:type="spellStart"/>
      <w:r w:rsidRPr="00B27046">
        <w:rPr>
          <w:rFonts w:ascii="Times New Roman" w:eastAsia="宋体" w:hAnsi="Times New Roman" w:cs="Times New Roman"/>
          <w:sz w:val="20"/>
          <w:szCs w:val="20"/>
        </w:rPr>
        <w:t>GeroScience</w:t>
      </w:r>
      <w:proofErr w:type="spellEnd"/>
      <w:r w:rsidRPr="00B27046">
        <w:rPr>
          <w:rFonts w:ascii="Times New Roman" w:eastAsia="宋体" w:hAnsi="Times New Roman" w:cs="Times New Roman"/>
          <w:sz w:val="20"/>
          <w:szCs w:val="20"/>
        </w:rPr>
        <w:t>, 2019. 41(5): p. 575-589.</w:t>
      </w:r>
    </w:p>
    <w:p w14:paraId="46F7773E" w14:textId="144286EE" w:rsidR="00B27046" w:rsidRPr="00B27046" w:rsidRDefault="00B2704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[5] </w:t>
      </w:r>
      <w:r w:rsidRPr="00B27046">
        <w:rPr>
          <w:rFonts w:ascii="Times New Roman" w:eastAsia="宋体" w:hAnsi="Times New Roman" w:cs="Times New Roman"/>
          <w:sz w:val="20"/>
          <w:szCs w:val="20"/>
        </w:rPr>
        <w:t>Auletta, L., et al., Original Research: Feasibility and safety of two surgical techniques for the development of an animal model of jugular vein occlusion. Experimental Biology and Medicine (Maywood, N.J.), 2017. 242(1): p. 22-28.</w:t>
      </w:r>
    </w:p>
    <w:p w14:paraId="1EA66595" w14:textId="53C3D555" w:rsidR="00B27046" w:rsidRPr="00B27046" w:rsidRDefault="00B2704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[6] </w:t>
      </w:r>
      <w:r w:rsidRPr="00B27046">
        <w:rPr>
          <w:rFonts w:ascii="Times New Roman" w:eastAsia="宋体" w:hAnsi="Times New Roman" w:cs="Times New Roman"/>
          <w:sz w:val="20"/>
          <w:szCs w:val="20"/>
        </w:rPr>
        <w:t>Wei, H., et al., Cerebral venous congestion alters brain metabolite profiles, impairing cognitive function. Journal of Cerebral Blood Flow and Metabolism: Official Journal of the International Society of Cerebral Blood Flow and Metabolism, 2023. 43(11): p. 1857-1872.</w:t>
      </w:r>
    </w:p>
    <w:p w14:paraId="7093D9B8" w14:textId="1787EA91" w:rsidR="00B27046" w:rsidRPr="00B27046" w:rsidRDefault="00B2704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[7] </w:t>
      </w:r>
      <w:r w:rsidRPr="00B27046">
        <w:rPr>
          <w:rFonts w:ascii="Times New Roman" w:eastAsia="宋体" w:hAnsi="Times New Roman" w:cs="Times New Roman"/>
          <w:sz w:val="20"/>
          <w:szCs w:val="20"/>
        </w:rPr>
        <w:t xml:space="preserve">Tong, L.S., et al., Cerebral venous collaterals: A new fort for fighting ischemic stroke? Prog </w:t>
      </w:r>
      <w:proofErr w:type="spellStart"/>
      <w:r w:rsidRPr="00B27046">
        <w:rPr>
          <w:rFonts w:ascii="Times New Roman" w:eastAsia="宋体" w:hAnsi="Times New Roman" w:cs="Times New Roman"/>
          <w:sz w:val="20"/>
          <w:szCs w:val="20"/>
        </w:rPr>
        <w:t>Neurobiol</w:t>
      </w:r>
      <w:proofErr w:type="spellEnd"/>
      <w:r w:rsidRPr="00B27046">
        <w:rPr>
          <w:rFonts w:ascii="Times New Roman" w:eastAsia="宋体" w:hAnsi="Times New Roman" w:cs="Times New Roman"/>
          <w:sz w:val="20"/>
          <w:szCs w:val="20"/>
        </w:rPr>
        <w:t>, 2018. 163-164: p. 172-193.</w:t>
      </w:r>
    </w:p>
    <w:p w14:paraId="73146AD1" w14:textId="4D0BB09A" w:rsidR="00B27046" w:rsidRPr="00B27046" w:rsidRDefault="00B2704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[8] </w:t>
      </w:r>
      <w:r w:rsidRPr="00B27046">
        <w:rPr>
          <w:rFonts w:ascii="Times New Roman" w:eastAsia="宋体" w:hAnsi="Times New Roman" w:cs="Times New Roman"/>
          <w:sz w:val="20"/>
          <w:szCs w:val="20"/>
        </w:rPr>
        <w:t>Fulop, G.A., et al., Role of age-related alterations of the cerebral venous circulation in the pathogenesis of vascular cognitive impairment. American Journal of Physiology. Heart and Circulatory Physiology, 2019. 316(5): p. H1124-H1140.</w:t>
      </w:r>
    </w:p>
    <w:p w14:paraId="7152C13E" w14:textId="7878C85B" w:rsidR="00B27046" w:rsidRPr="00B27046" w:rsidRDefault="00B2704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[9] </w:t>
      </w:r>
      <w:r w:rsidRPr="00B27046">
        <w:rPr>
          <w:rFonts w:ascii="Times New Roman" w:eastAsia="宋体" w:hAnsi="Times New Roman" w:cs="Times New Roman"/>
          <w:sz w:val="20"/>
          <w:szCs w:val="20"/>
        </w:rPr>
        <w:t>Aso, T., et al., A venous mechanism of ventriculomegaly shared between traumatic brain injury and normal ageing. Brain: a Journal of Neurology, 2020. 143(6): p. 1843-1856.</w:t>
      </w:r>
    </w:p>
    <w:p w14:paraId="0ECC6854" w14:textId="27ABA33E" w:rsidR="00B27046" w:rsidRPr="00B27046" w:rsidRDefault="00B2704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[10] </w:t>
      </w:r>
      <w:r w:rsidRPr="00B27046">
        <w:rPr>
          <w:rFonts w:ascii="Times New Roman" w:eastAsia="宋体" w:hAnsi="Times New Roman" w:cs="Times New Roman"/>
          <w:sz w:val="20"/>
          <w:szCs w:val="20"/>
        </w:rPr>
        <w:t>Ghali, M.G.Z., et al., Structure and function of the perivascular fluid compartment and vertebral venous plexus: Illumining a novel theory on mechanisms underlying the pathogenesis of Alzheimer's, cerebral small vessel, and neurodegenerative diseases. Neurobiology of Disease, 2020. 144: p. 105022.</w:t>
      </w:r>
    </w:p>
    <w:p w14:paraId="52CB1B48" w14:textId="608B06B3" w:rsidR="00B27046" w:rsidRPr="00B27046" w:rsidRDefault="00D424B0"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[11] </w:t>
      </w:r>
      <w:r w:rsidR="00B27046" w:rsidRPr="00B27046">
        <w:rPr>
          <w:rFonts w:ascii="Times New Roman" w:eastAsia="宋体" w:hAnsi="Times New Roman" w:cs="Times New Roman"/>
          <w:sz w:val="20"/>
          <w:szCs w:val="20"/>
        </w:rPr>
        <w:t xml:space="preserve">Duncombe, J., et al., Chronic cerebral hypoperfusion: a key mechanism leading to vascular cognitive impairment and dementia. Closing the translational gap between rodent models and human </w:t>
      </w:r>
      <w:r w:rsidR="00B27046" w:rsidRPr="00B27046">
        <w:rPr>
          <w:rFonts w:ascii="Times New Roman" w:eastAsia="宋体" w:hAnsi="Times New Roman" w:cs="Times New Roman"/>
          <w:sz w:val="20"/>
          <w:szCs w:val="20"/>
        </w:rPr>
        <w:lastRenderedPageBreak/>
        <w:t>vascular cognitive impairment and dementia. Clinical Science (London, England: 1979), 2017. 131(19): p. 2451-2468.</w:t>
      </w:r>
    </w:p>
    <w:p w14:paraId="54E27EE8" w14:textId="52E2B67F"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[12] </w:t>
      </w:r>
      <w:r w:rsidR="00B27046" w:rsidRPr="00B27046">
        <w:rPr>
          <w:rFonts w:ascii="Times New Roman" w:eastAsia="宋体" w:hAnsi="Times New Roman" w:cs="Times New Roman"/>
          <w:sz w:val="20"/>
          <w:szCs w:val="20"/>
        </w:rPr>
        <w:t xml:space="preserve">Henton, A. and T. </w:t>
      </w:r>
      <w:proofErr w:type="spellStart"/>
      <w:r w:rsidR="00B27046" w:rsidRPr="00B27046">
        <w:rPr>
          <w:rFonts w:ascii="Times New Roman" w:eastAsia="宋体" w:hAnsi="Times New Roman" w:cs="Times New Roman"/>
          <w:sz w:val="20"/>
          <w:szCs w:val="20"/>
        </w:rPr>
        <w:t>Tzounopoulos</w:t>
      </w:r>
      <w:proofErr w:type="spellEnd"/>
      <w:r w:rsidR="00B27046" w:rsidRPr="00B27046">
        <w:rPr>
          <w:rFonts w:ascii="Times New Roman" w:eastAsia="宋体" w:hAnsi="Times New Roman" w:cs="Times New Roman"/>
          <w:sz w:val="20"/>
          <w:szCs w:val="20"/>
        </w:rPr>
        <w:t xml:space="preserve">, What's the buzz? The neuroscience and the treatment of tinnitus. </w:t>
      </w:r>
      <w:proofErr w:type="spellStart"/>
      <w:r w:rsidR="00B27046" w:rsidRPr="00B27046">
        <w:rPr>
          <w:rFonts w:ascii="Times New Roman" w:eastAsia="宋体" w:hAnsi="Times New Roman" w:cs="Times New Roman"/>
          <w:sz w:val="20"/>
          <w:szCs w:val="20"/>
        </w:rPr>
        <w:t>Physiol</w:t>
      </w:r>
      <w:proofErr w:type="spellEnd"/>
      <w:r w:rsidR="00B27046" w:rsidRPr="00B27046">
        <w:rPr>
          <w:rFonts w:ascii="Times New Roman" w:eastAsia="宋体" w:hAnsi="Times New Roman" w:cs="Times New Roman"/>
          <w:sz w:val="20"/>
          <w:szCs w:val="20"/>
        </w:rPr>
        <w:t xml:space="preserve"> Rev, 2021. 101(4): p. 1609-1632.</w:t>
      </w:r>
    </w:p>
    <w:p w14:paraId="102B7DC0" w14:textId="092A2947"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[13] </w:t>
      </w:r>
      <w:r w:rsidR="00B27046" w:rsidRPr="00B27046">
        <w:rPr>
          <w:rFonts w:ascii="Times New Roman" w:eastAsia="宋体" w:hAnsi="Times New Roman" w:cs="Times New Roman"/>
          <w:sz w:val="20"/>
          <w:szCs w:val="20"/>
        </w:rPr>
        <w:t>Mohan, A., et al., Symptom dimensions to address heterogeneity in tinnitus. Neuroscience and Biobehavioral Reviews, 2022. 134: p. 104542.</w:t>
      </w:r>
    </w:p>
    <w:p w14:paraId="6F83DEB4" w14:textId="1A49E112"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[14] </w:t>
      </w:r>
      <w:r w:rsidR="00B27046" w:rsidRPr="00B27046">
        <w:rPr>
          <w:rFonts w:ascii="Times New Roman" w:eastAsia="宋体" w:hAnsi="Times New Roman" w:cs="Times New Roman"/>
          <w:sz w:val="20"/>
          <w:szCs w:val="20"/>
        </w:rPr>
        <w:t>Bauer, C.A., Tinnitus. The New England Journal of Medicine, 2018. 378(13): p. 1224-1231.</w:t>
      </w:r>
    </w:p>
    <w:p w14:paraId="310382D2" w14:textId="5DA18682"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[15] </w:t>
      </w:r>
      <w:r w:rsidR="00B27046" w:rsidRPr="00B27046">
        <w:rPr>
          <w:rFonts w:ascii="Times New Roman" w:eastAsia="宋体" w:hAnsi="Times New Roman" w:cs="Times New Roman"/>
          <w:sz w:val="20"/>
          <w:szCs w:val="20"/>
        </w:rPr>
        <w:t>Noreña, A.J. and B.J. Farley, Tinnitus-related neural activity: Theories of generation, propagation, and centralization. Hearing Research, 2013. 295: p. 161-171.</w:t>
      </w:r>
    </w:p>
    <w:p w14:paraId="6EBE8DA0" w14:textId="64E3DD98"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[16] </w:t>
      </w:r>
      <w:r w:rsidR="00B27046" w:rsidRPr="00B27046">
        <w:rPr>
          <w:rFonts w:ascii="Times New Roman" w:eastAsia="宋体" w:hAnsi="Times New Roman" w:cs="Times New Roman"/>
          <w:sz w:val="20"/>
          <w:szCs w:val="20"/>
        </w:rPr>
        <w:t>Leaver, A.M., et al., Dysregulation of limbic and auditory networks in tinnitus. Neuron, 2011. 69(1): p. 33-43.</w:t>
      </w:r>
    </w:p>
    <w:p w14:paraId="1F4C1D13" w14:textId="4F2D4D8A"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[17] </w:t>
      </w:r>
      <w:r w:rsidR="00B27046" w:rsidRPr="00B27046">
        <w:rPr>
          <w:rFonts w:ascii="Times New Roman" w:eastAsia="宋体" w:hAnsi="Times New Roman" w:cs="Times New Roman"/>
          <w:sz w:val="20"/>
          <w:szCs w:val="20"/>
        </w:rPr>
        <w:t>De Ridder, D., et al., Phantom percepts: tinnitus and pain as persisting aversive memory networks. Proceedings of the National Academy of Sciences of the United States of America, 2011. 108(20): p. 8075-8080.</w:t>
      </w:r>
    </w:p>
    <w:p w14:paraId="460435BF" w14:textId="2C9F0A1B"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[18] </w:t>
      </w:r>
      <w:r w:rsidR="00B27046" w:rsidRPr="00B27046">
        <w:rPr>
          <w:rFonts w:ascii="Times New Roman" w:eastAsia="宋体" w:hAnsi="Times New Roman" w:cs="Times New Roman"/>
          <w:sz w:val="20"/>
          <w:szCs w:val="20"/>
        </w:rPr>
        <w:t xml:space="preserve">Roberts, L.E., F.T. Husain, and J.J. </w:t>
      </w:r>
      <w:proofErr w:type="spellStart"/>
      <w:r w:rsidR="00B27046" w:rsidRPr="00B27046">
        <w:rPr>
          <w:rFonts w:ascii="Times New Roman" w:eastAsia="宋体" w:hAnsi="Times New Roman" w:cs="Times New Roman"/>
          <w:sz w:val="20"/>
          <w:szCs w:val="20"/>
        </w:rPr>
        <w:t>Eggermont</w:t>
      </w:r>
      <w:proofErr w:type="spellEnd"/>
      <w:r w:rsidR="00B27046" w:rsidRPr="00B27046">
        <w:rPr>
          <w:rFonts w:ascii="Times New Roman" w:eastAsia="宋体" w:hAnsi="Times New Roman" w:cs="Times New Roman"/>
          <w:sz w:val="20"/>
          <w:szCs w:val="20"/>
        </w:rPr>
        <w:t>, Role of attention in the generation and modulation of tinnitus. Neuroscience and Biobehavioral Reviews, 2013. 37(8): p. 1754-1773.</w:t>
      </w:r>
    </w:p>
    <w:p w14:paraId="2A8EC40B" w14:textId="5D1F432C"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[19] </w:t>
      </w:r>
      <w:r w:rsidR="00B27046" w:rsidRPr="00B27046">
        <w:rPr>
          <w:rFonts w:ascii="Times New Roman" w:eastAsia="宋体" w:hAnsi="Times New Roman" w:cs="Times New Roman"/>
          <w:sz w:val="20"/>
          <w:szCs w:val="20"/>
        </w:rPr>
        <w:t>De Ridder, D., et al., Amygdalohippocampal involvement in tinnitus and auditory memory. Acta Oto-</w:t>
      </w:r>
      <w:proofErr w:type="spellStart"/>
      <w:r w:rsidR="00B27046" w:rsidRPr="00B27046">
        <w:rPr>
          <w:rFonts w:ascii="Times New Roman" w:eastAsia="宋体" w:hAnsi="Times New Roman" w:cs="Times New Roman"/>
          <w:sz w:val="20"/>
          <w:szCs w:val="20"/>
        </w:rPr>
        <w:t>laryngologica</w:t>
      </w:r>
      <w:proofErr w:type="spellEnd"/>
      <w:r w:rsidR="00B27046" w:rsidRPr="00B27046">
        <w:rPr>
          <w:rFonts w:ascii="Times New Roman" w:eastAsia="宋体" w:hAnsi="Times New Roman" w:cs="Times New Roman"/>
          <w:sz w:val="20"/>
          <w:szCs w:val="20"/>
        </w:rPr>
        <w:t xml:space="preserve">. </w:t>
      </w:r>
      <w:proofErr w:type="spellStart"/>
      <w:r w:rsidR="00B27046" w:rsidRPr="00B27046">
        <w:rPr>
          <w:rFonts w:ascii="Times New Roman" w:eastAsia="宋体" w:hAnsi="Times New Roman" w:cs="Times New Roman"/>
          <w:sz w:val="20"/>
          <w:szCs w:val="20"/>
        </w:rPr>
        <w:t>Supplementum</w:t>
      </w:r>
      <w:proofErr w:type="spellEnd"/>
      <w:r w:rsidR="00B27046" w:rsidRPr="00B27046">
        <w:rPr>
          <w:rFonts w:ascii="Times New Roman" w:eastAsia="宋体" w:hAnsi="Times New Roman" w:cs="Times New Roman"/>
          <w:sz w:val="20"/>
          <w:szCs w:val="20"/>
        </w:rPr>
        <w:t>, 2006(556): p. 50-53.</w:t>
      </w:r>
    </w:p>
    <w:p w14:paraId="4203A3CD" w14:textId="30578A2B"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[20] </w:t>
      </w:r>
      <w:r w:rsidR="00B27046" w:rsidRPr="00B27046">
        <w:rPr>
          <w:rFonts w:ascii="Times New Roman" w:eastAsia="宋体" w:hAnsi="Times New Roman" w:cs="Times New Roman"/>
          <w:sz w:val="20"/>
          <w:szCs w:val="20"/>
        </w:rPr>
        <w:t>Chen, Y.-C., et al., Tinnitus and hyperacusis involve hyperactivity and enhanced connectivity in auditory-limbic-arousal-cerebellar network. ELife, 2015. 4: p. e06576.</w:t>
      </w:r>
    </w:p>
    <w:p w14:paraId="20AFC618" w14:textId="3BF47DF2"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[21] </w:t>
      </w:r>
      <w:r w:rsidR="00B27046" w:rsidRPr="00B27046">
        <w:rPr>
          <w:rFonts w:ascii="Times New Roman" w:eastAsia="宋体" w:hAnsi="Times New Roman" w:cs="Times New Roman"/>
          <w:sz w:val="20"/>
          <w:szCs w:val="20"/>
        </w:rPr>
        <w:t>Adjamian, P., et al., Neuroanatomical abnormalities in chronic tinnitus in the human brain. Neuroscience and Biobehavioral Reviews, 2014. 45: p. 119-133.</w:t>
      </w:r>
    </w:p>
    <w:p w14:paraId="124F394C" w14:textId="23831AA3"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[22] </w:t>
      </w:r>
      <w:r w:rsidR="00B27046" w:rsidRPr="00B27046">
        <w:rPr>
          <w:rFonts w:ascii="Times New Roman" w:eastAsia="宋体" w:hAnsi="Times New Roman" w:cs="Times New Roman"/>
          <w:sz w:val="20"/>
          <w:szCs w:val="20"/>
        </w:rPr>
        <w:t>Shore, S.E., L.E. Roberts, and B. Langguth, Maladaptive plasticity in tinnitus--triggers, mechanisms and treatment. Nature Reviews. Neurology, 2016. 12(3): p. 150-160.</w:t>
      </w:r>
    </w:p>
    <w:p w14:paraId="0455E364" w14:textId="30F3D6B0"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[23] </w:t>
      </w:r>
      <w:r w:rsidR="00B27046" w:rsidRPr="00B27046">
        <w:rPr>
          <w:rFonts w:ascii="Times New Roman" w:eastAsia="宋体" w:hAnsi="Times New Roman" w:cs="Times New Roman"/>
          <w:sz w:val="20"/>
          <w:szCs w:val="20"/>
        </w:rPr>
        <w:t>Adams, M.E., et al., Tinnitus Neuroimaging. Otolaryngologic Clinics of North America, 2020. 53(4): p. 583-603.</w:t>
      </w:r>
    </w:p>
    <w:p w14:paraId="6E013171" w14:textId="6C2064D7" w:rsidR="00B27046"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[24] </w:t>
      </w:r>
      <w:proofErr w:type="spellStart"/>
      <w:r w:rsidR="00B27046" w:rsidRPr="00B27046">
        <w:rPr>
          <w:rFonts w:ascii="Times New Roman" w:eastAsia="宋体" w:hAnsi="Times New Roman" w:cs="Times New Roman"/>
          <w:sz w:val="20"/>
          <w:szCs w:val="20"/>
        </w:rPr>
        <w:t>Hepsomali</w:t>
      </w:r>
      <w:proofErr w:type="spellEnd"/>
      <w:r w:rsidR="00B27046" w:rsidRPr="00B27046">
        <w:rPr>
          <w:rFonts w:ascii="Times New Roman" w:eastAsia="宋体" w:hAnsi="Times New Roman" w:cs="Times New Roman"/>
          <w:sz w:val="20"/>
          <w:szCs w:val="20"/>
        </w:rPr>
        <w:t>, P., et al., Effects of Oral Gamma-Aminobutyric Acid (GABA) Administration on Stress and Sleep in Humans: A Systematic Review. Frontiers In Neuroscience, 2020. 14: p. 923.</w:t>
      </w:r>
    </w:p>
    <w:p w14:paraId="27BB4E40" w14:textId="53456059" w:rsidR="00D01D5D" w:rsidRPr="00B27046" w:rsidRDefault="009E0D86" w:rsidP="00B27046">
      <w:pPr>
        <w:widowControl/>
        <w:rPr>
          <w:rFonts w:ascii="Times New Roman" w:eastAsia="宋体" w:hAnsi="Times New Roman" w:cs="Times New Roman"/>
          <w:sz w:val="20"/>
          <w:szCs w:val="20"/>
        </w:rPr>
      </w:pPr>
      <w:r>
        <w:rPr>
          <w:rFonts w:ascii="Times New Roman" w:eastAsia="宋体" w:hAnsi="Times New Roman" w:cs="Times New Roman"/>
          <w:sz w:val="20"/>
          <w:szCs w:val="20"/>
        </w:rPr>
        <w:t xml:space="preserve">[25] </w:t>
      </w:r>
      <w:r w:rsidR="00B27046" w:rsidRPr="00B27046">
        <w:rPr>
          <w:rFonts w:ascii="Times New Roman" w:eastAsia="宋体" w:hAnsi="Times New Roman" w:cs="Times New Roman"/>
          <w:sz w:val="20"/>
          <w:szCs w:val="20"/>
        </w:rPr>
        <w:t>Koh, W., et al., GABA tone regulation and its cognitive functions in the brain. Nature Reviews. Neuroscience, 2023. 24(9): p. 523-539.</w:t>
      </w:r>
    </w:p>
    <w:p w14:paraId="0697C625" w14:textId="1157F1B7" w:rsidR="00E03BDF" w:rsidRPr="00391D32" w:rsidRDefault="00E03BDF" w:rsidP="00391D32">
      <w:pPr>
        <w:widowControl/>
        <w:spacing w:line="360" w:lineRule="auto"/>
        <w:rPr>
          <w:rFonts w:ascii="Times New Roman" w:eastAsia="宋体" w:hAnsi="Times New Roman"/>
        </w:rPr>
      </w:pPr>
    </w:p>
    <w:sectPr w:rsidR="00E03BDF" w:rsidRPr="00391D3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1020B" w14:textId="77777777" w:rsidR="004556E5" w:rsidRDefault="004556E5" w:rsidP="00342E06">
      <w:r>
        <w:separator/>
      </w:r>
    </w:p>
  </w:endnote>
  <w:endnote w:type="continuationSeparator" w:id="0">
    <w:p w14:paraId="40C15E6B" w14:textId="77777777" w:rsidR="004556E5" w:rsidRDefault="004556E5" w:rsidP="00342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dvTT349184da">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8AC0D" w14:textId="77777777" w:rsidR="004556E5" w:rsidRDefault="004556E5" w:rsidP="00342E06">
      <w:r>
        <w:separator/>
      </w:r>
    </w:p>
  </w:footnote>
  <w:footnote w:type="continuationSeparator" w:id="0">
    <w:p w14:paraId="10C5BDC0" w14:textId="77777777" w:rsidR="004556E5" w:rsidRDefault="004556E5" w:rsidP="00342E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pzzwv5pgd0v02evzvx5e9zuadaf2p0xrts2&quot;&gt;My EndNote Library&lt;record-ids&gt;&lt;item&gt;196&lt;/item&gt;&lt;item&gt;197&lt;/item&gt;&lt;item&gt;198&lt;/item&gt;&lt;item&gt;199&lt;/item&gt;&lt;item&gt;200&lt;/item&gt;&lt;item&gt;201&lt;/item&gt;&lt;item&gt;202&lt;/item&gt;&lt;/record-ids&gt;&lt;/item&gt;&lt;/Libraries&gt;"/>
  </w:docVars>
  <w:rsids>
    <w:rsidRoot w:val="00D13CF2"/>
    <w:rsid w:val="0000279A"/>
    <w:rsid w:val="00006A4B"/>
    <w:rsid w:val="00007B21"/>
    <w:rsid w:val="00012016"/>
    <w:rsid w:val="000122C5"/>
    <w:rsid w:val="00014CDA"/>
    <w:rsid w:val="00015AED"/>
    <w:rsid w:val="0001686D"/>
    <w:rsid w:val="00022E96"/>
    <w:rsid w:val="000251BA"/>
    <w:rsid w:val="000308F2"/>
    <w:rsid w:val="00035B17"/>
    <w:rsid w:val="0004241B"/>
    <w:rsid w:val="00043F95"/>
    <w:rsid w:val="000528B2"/>
    <w:rsid w:val="000535B0"/>
    <w:rsid w:val="000554D8"/>
    <w:rsid w:val="000557C5"/>
    <w:rsid w:val="000610AF"/>
    <w:rsid w:val="00061475"/>
    <w:rsid w:val="000665EC"/>
    <w:rsid w:val="000713CE"/>
    <w:rsid w:val="000742BA"/>
    <w:rsid w:val="000751D9"/>
    <w:rsid w:val="00084DCD"/>
    <w:rsid w:val="000942A1"/>
    <w:rsid w:val="00095176"/>
    <w:rsid w:val="0009628B"/>
    <w:rsid w:val="000A0C3E"/>
    <w:rsid w:val="000A3CFB"/>
    <w:rsid w:val="000A5469"/>
    <w:rsid w:val="000B10F2"/>
    <w:rsid w:val="000B2713"/>
    <w:rsid w:val="000B2FA4"/>
    <w:rsid w:val="000C2D10"/>
    <w:rsid w:val="000C34D4"/>
    <w:rsid w:val="000C43F0"/>
    <w:rsid w:val="000C45B1"/>
    <w:rsid w:val="000C4F7A"/>
    <w:rsid w:val="000D66F6"/>
    <w:rsid w:val="000D7BC3"/>
    <w:rsid w:val="000F09E6"/>
    <w:rsid w:val="000F0A79"/>
    <w:rsid w:val="00100BB4"/>
    <w:rsid w:val="00110A5C"/>
    <w:rsid w:val="00112C16"/>
    <w:rsid w:val="00114BE5"/>
    <w:rsid w:val="00115EA9"/>
    <w:rsid w:val="00126CFE"/>
    <w:rsid w:val="00132913"/>
    <w:rsid w:val="0013302B"/>
    <w:rsid w:val="00133D37"/>
    <w:rsid w:val="00133FC9"/>
    <w:rsid w:val="00140189"/>
    <w:rsid w:val="00140724"/>
    <w:rsid w:val="001413B5"/>
    <w:rsid w:val="00146C56"/>
    <w:rsid w:val="00151462"/>
    <w:rsid w:val="001523D7"/>
    <w:rsid w:val="001624AD"/>
    <w:rsid w:val="0016373D"/>
    <w:rsid w:val="00172BFC"/>
    <w:rsid w:val="00176ECC"/>
    <w:rsid w:val="00177A2B"/>
    <w:rsid w:val="0018018C"/>
    <w:rsid w:val="00187DAC"/>
    <w:rsid w:val="00191C41"/>
    <w:rsid w:val="00192BF4"/>
    <w:rsid w:val="001938C1"/>
    <w:rsid w:val="00196C95"/>
    <w:rsid w:val="001A0140"/>
    <w:rsid w:val="001A6DBF"/>
    <w:rsid w:val="001B0B40"/>
    <w:rsid w:val="001B2939"/>
    <w:rsid w:val="001B4236"/>
    <w:rsid w:val="001B612C"/>
    <w:rsid w:val="001B6F9A"/>
    <w:rsid w:val="001C286D"/>
    <w:rsid w:val="001C67C1"/>
    <w:rsid w:val="001C6D6D"/>
    <w:rsid w:val="001D3654"/>
    <w:rsid w:val="001D6E0D"/>
    <w:rsid w:val="001E06A6"/>
    <w:rsid w:val="001E1192"/>
    <w:rsid w:val="001E17B8"/>
    <w:rsid w:val="001E5830"/>
    <w:rsid w:val="001E6A3E"/>
    <w:rsid w:val="001F15B6"/>
    <w:rsid w:val="001F1681"/>
    <w:rsid w:val="001F2874"/>
    <w:rsid w:val="001F763A"/>
    <w:rsid w:val="00203F57"/>
    <w:rsid w:val="00204EA1"/>
    <w:rsid w:val="00205CA8"/>
    <w:rsid w:val="00205F14"/>
    <w:rsid w:val="0020646A"/>
    <w:rsid w:val="00207768"/>
    <w:rsid w:val="00207903"/>
    <w:rsid w:val="00214117"/>
    <w:rsid w:val="00214212"/>
    <w:rsid w:val="00230173"/>
    <w:rsid w:val="00234A7A"/>
    <w:rsid w:val="00234C2B"/>
    <w:rsid w:val="00243962"/>
    <w:rsid w:val="002448F6"/>
    <w:rsid w:val="00244A14"/>
    <w:rsid w:val="00247F7D"/>
    <w:rsid w:val="00250D39"/>
    <w:rsid w:val="00253EA5"/>
    <w:rsid w:val="00253F8E"/>
    <w:rsid w:val="002569F0"/>
    <w:rsid w:val="00256F7A"/>
    <w:rsid w:val="00262D6B"/>
    <w:rsid w:val="00262E16"/>
    <w:rsid w:val="00264EDF"/>
    <w:rsid w:val="00272A9C"/>
    <w:rsid w:val="00281DC7"/>
    <w:rsid w:val="00287DC2"/>
    <w:rsid w:val="00291748"/>
    <w:rsid w:val="002A3FB5"/>
    <w:rsid w:val="002A47AD"/>
    <w:rsid w:val="002A72B7"/>
    <w:rsid w:val="002B431D"/>
    <w:rsid w:val="002B48A6"/>
    <w:rsid w:val="002C06D5"/>
    <w:rsid w:val="002C1210"/>
    <w:rsid w:val="002C3745"/>
    <w:rsid w:val="002C56D1"/>
    <w:rsid w:val="002D58D7"/>
    <w:rsid w:val="002E4A10"/>
    <w:rsid w:val="002E4CC5"/>
    <w:rsid w:val="002F6B71"/>
    <w:rsid w:val="00303DBB"/>
    <w:rsid w:val="00303ECA"/>
    <w:rsid w:val="00304114"/>
    <w:rsid w:val="00307EEE"/>
    <w:rsid w:val="00312903"/>
    <w:rsid w:val="00314F1A"/>
    <w:rsid w:val="0031727E"/>
    <w:rsid w:val="00317DEA"/>
    <w:rsid w:val="003301D7"/>
    <w:rsid w:val="00342E06"/>
    <w:rsid w:val="003520D7"/>
    <w:rsid w:val="0035472C"/>
    <w:rsid w:val="00355442"/>
    <w:rsid w:val="00360D31"/>
    <w:rsid w:val="00367E13"/>
    <w:rsid w:val="00371500"/>
    <w:rsid w:val="0037268A"/>
    <w:rsid w:val="00374905"/>
    <w:rsid w:val="00382CD1"/>
    <w:rsid w:val="00391D32"/>
    <w:rsid w:val="00397C55"/>
    <w:rsid w:val="003A185F"/>
    <w:rsid w:val="003A4E99"/>
    <w:rsid w:val="003B0DD6"/>
    <w:rsid w:val="003B4312"/>
    <w:rsid w:val="003C4269"/>
    <w:rsid w:val="003C69EE"/>
    <w:rsid w:val="003D14BF"/>
    <w:rsid w:val="003D490B"/>
    <w:rsid w:val="003D49ED"/>
    <w:rsid w:val="003E1D88"/>
    <w:rsid w:val="004006F7"/>
    <w:rsid w:val="0040098D"/>
    <w:rsid w:val="00400D29"/>
    <w:rsid w:val="00401190"/>
    <w:rsid w:val="00401266"/>
    <w:rsid w:val="00401773"/>
    <w:rsid w:val="004021BC"/>
    <w:rsid w:val="004029AB"/>
    <w:rsid w:val="004050F6"/>
    <w:rsid w:val="0041316A"/>
    <w:rsid w:val="004163DD"/>
    <w:rsid w:val="0042010A"/>
    <w:rsid w:val="004357AF"/>
    <w:rsid w:val="00440851"/>
    <w:rsid w:val="004471E9"/>
    <w:rsid w:val="004500F0"/>
    <w:rsid w:val="00451B32"/>
    <w:rsid w:val="004522C2"/>
    <w:rsid w:val="0045281F"/>
    <w:rsid w:val="00452CC9"/>
    <w:rsid w:val="004531C3"/>
    <w:rsid w:val="004556E5"/>
    <w:rsid w:val="00456159"/>
    <w:rsid w:val="00460586"/>
    <w:rsid w:val="00460FF1"/>
    <w:rsid w:val="004614BE"/>
    <w:rsid w:val="004652B1"/>
    <w:rsid w:val="00465778"/>
    <w:rsid w:val="00471A99"/>
    <w:rsid w:val="00472DAD"/>
    <w:rsid w:val="00474397"/>
    <w:rsid w:val="00474FFC"/>
    <w:rsid w:val="00475400"/>
    <w:rsid w:val="004822C4"/>
    <w:rsid w:val="0048512F"/>
    <w:rsid w:val="00485EFF"/>
    <w:rsid w:val="00486C0A"/>
    <w:rsid w:val="00486D71"/>
    <w:rsid w:val="00490DF9"/>
    <w:rsid w:val="00497FEA"/>
    <w:rsid w:val="004A1DF4"/>
    <w:rsid w:val="004A3585"/>
    <w:rsid w:val="004A39B0"/>
    <w:rsid w:val="004A514F"/>
    <w:rsid w:val="004B32BB"/>
    <w:rsid w:val="004B7212"/>
    <w:rsid w:val="004C0507"/>
    <w:rsid w:val="004C547E"/>
    <w:rsid w:val="004C56C6"/>
    <w:rsid w:val="004D03C8"/>
    <w:rsid w:val="004D5962"/>
    <w:rsid w:val="004D761E"/>
    <w:rsid w:val="004E77C9"/>
    <w:rsid w:val="004F220B"/>
    <w:rsid w:val="004F5AEA"/>
    <w:rsid w:val="00516586"/>
    <w:rsid w:val="00523115"/>
    <w:rsid w:val="00525D5A"/>
    <w:rsid w:val="0053043F"/>
    <w:rsid w:val="005362EE"/>
    <w:rsid w:val="005468F3"/>
    <w:rsid w:val="005534C0"/>
    <w:rsid w:val="0055491A"/>
    <w:rsid w:val="005711B3"/>
    <w:rsid w:val="00571795"/>
    <w:rsid w:val="00573D6A"/>
    <w:rsid w:val="00577B70"/>
    <w:rsid w:val="00581DF9"/>
    <w:rsid w:val="00585F90"/>
    <w:rsid w:val="0058711B"/>
    <w:rsid w:val="005912F5"/>
    <w:rsid w:val="00591617"/>
    <w:rsid w:val="005A5A9F"/>
    <w:rsid w:val="005A6223"/>
    <w:rsid w:val="005A63AE"/>
    <w:rsid w:val="005B1B35"/>
    <w:rsid w:val="005B21D8"/>
    <w:rsid w:val="005B2F5F"/>
    <w:rsid w:val="005C0DF4"/>
    <w:rsid w:val="005C6827"/>
    <w:rsid w:val="005D2BE2"/>
    <w:rsid w:val="005E653B"/>
    <w:rsid w:val="0060017A"/>
    <w:rsid w:val="00604464"/>
    <w:rsid w:val="0060672D"/>
    <w:rsid w:val="00606836"/>
    <w:rsid w:val="00613ACA"/>
    <w:rsid w:val="00614FF6"/>
    <w:rsid w:val="00622726"/>
    <w:rsid w:val="006250E3"/>
    <w:rsid w:val="00631B3F"/>
    <w:rsid w:val="006351E7"/>
    <w:rsid w:val="0066679B"/>
    <w:rsid w:val="00673A37"/>
    <w:rsid w:val="0067622F"/>
    <w:rsid w:val="0067742B"/>
    <w:rsid w:val="0068410A"/>
    <w:rsid w:val="00691EDD"/>
    <w:rsid w:val="006969D1"/>
    <w:rsid w:val="006A2431"/>
    <w:rsid w:val="006A27AC"/>
    <w:rsid w:val="006A5313"/>
    <w:rsid w:val="006A725E"/>
    <w:rsid w:val="006C0D19"/>
    <w:rsid w:val="006C4152"/>
    <w:rsid w:val="006C5E1C"/>
    <w:rsid w:val="006C69D7"/>
    <w:rsid w:val="006D24D0"/>
    <w:rsid w:val="006D6B6D"/>
    <w:rsid w:val="006E1B6D"/>
    <w:rsid w:val="006E260E"/>
    <w:rsid w:val="006E38F8"/>
    <w:rsid w:val="006E6336"/>
    <w:rsid w:val="006E6BCA"/>
    <w:rsid w:val="006F2404"/>
    <w:rsid w:val="006F7F6D"/>
    <w:rsid w:val="0070196E"/>
    <w:rsid w:val="00710CA8"/>
    <w:rsid w:val="007116FD"/>
    <w:rsid w:val="00721F10"/>
    <w:rsid w:val="007239F8"/>
    <w:rsid w:val="00727074"/>
    <w:rsid w:val="00734630"/>
    <w:rsid w:val="00735782"/>
    <w:rsid w:val="00756FB8"/>
    <w:rsid w:val="00757411"/>
    <w:rsid w:val="007713E0"/>
    <w:rsid w:val="00772E92"/>
    <w:rsid w:val="007800F2"/>
    <w:rsid w:val="00780F7E"/>
    <w:rsid w:val="0078729C"/>
    <w:rsid w:val="00792511"/>
    <w:rsid w:val="00795C2F"/>
    <w:rsid w:val="007A1493"/>
    <w:rsid w:val="007A3E68"/>
    <w:rsid w:val="007A5415"/>
    <w:rsid w:val="007B0442"/>
    <w:rsid w:val="007B3470"/>
    <w:rsid w:val="007C0BF5"/>
    <w:rsid w:val="007C727D"/>
    <w:rsid w:val="007D3B22"/>
    <w:rsid w:val="007D72A7"/>
    <w:rsid w:val="007E1692"/>
    <w:rsid w:val="007E6D3A"/>
    <w:rsid w:val="007E7887"/>
    <w:rsid w:val="007F1D17"/>
    <w:rsid w:val="007F2F16"/>
    <w:rsid w:val="00801FC5"/>
    <w:rsid w:val="00802701"/>
    <w:rsid w:val="00803B1F"/>
    <w:rsid w:val="008123F3"/>
    <w:rsid w:val="0082046D"/>
    <w:rsid w:val="0082518B"/>
    <w:rsid w:val="00826310"/>
    <w:rsid w:val="00832390"/>
    <w:rsid w:val="0083653E"/>
    <w:rsid w:val="00836945"/>
    <w:rsid w:val="00836C94"/>
    <w:rsid w:val="008410DB"/>
    <w:rsid w:val="008432A9"/>
    <w:rsid w:val="00844427"/>
    <w:rsid w:val="00853ABB"/>
    <w:rsid w:val="00853CD5"/>
    <w:rsid w:val="008575E7"/>
    <w:rsid w:val="00861540"/>
    <w:rsid w:val="0086324A"/>
    <w:rsid w:val="00872DF2"/>
    <w:rsid w:val="00872E5C"/>
    <w:rsid w:val="00876D3C"/>
    <w:rsid w:val="00877A08"/>
    <w:rsid w:val="00881A8F"/>
    <w:rsid w:val="008829DB"/>
    <w:rsid w:val="0088593C"/>
    <w:rsid w:val="00890A35"/>
    <w:rsid w:val="0089288B"/>
    <w:rsid w:val="00897C87"/>
    <w:rsid w:val="008A2120"/>
    <w:rsid w:val="008A33BF"/>
    <w:rsid w:val="008B0F6E"/>
    <w:rsid w:val="008B1460"/>
    <w:rsid w:val="008B5B34"/>
    <w:rsid w:val="008C4D3E"/>
    <w:rsid w:val="008D20B1"/>
    <w:rsid w:val="008D6035"/>
    <w:rsid w:val="008D6339"/>
    <w:rsid w:val="008E1DB8"/>
    <w:rsid w:val="008E4AD2"/>
    <w:rsid w:val="00901929"/>
    <w:rsid w:val="0090441D"/>
    <w:rsid w:val="00904924"/>
    <w:rsid w:val="00910A9F"/>
    <w:rsid w:val="009332A5"/>
    <w:rsid w:val="00936CD7"/>
    <w:rsid w:val="00941459"/>
    <w:rsid w:val="00951564"/>
    <w:rsid w:val="00953FEF"/>
    <w:rsid w:val="009541D6"/>
    <w:rsid w:val="009569F4"/>
    <w:rsid w:val="0097262D"/>
    <w:rsid w:val="00975E5F"/>
    <w:rsid w:val="00985FDA"/>
    <w:rsid w:val="00992306"/>
    <w:rsid w:val="00992E25"/>
    <w:rsid w:val="009A1CF4"/>
    <w:rsid w:val="009A7519"/>
    <w:rsid w:val="009B2B47"/>
    <w:rsid w:val="009B2B95"/>
    <w:rsid w:val="009B554C"/>
    <w:rsid w:val="009C100F"/>
    <w:rsid w:val="009C7D4E"/>
    <w:rsid w:val="009C7EDA"/>
    <w:rsid w:val="009D00EE"/>
    <w:rsid w:val="009D07FC"/>
    <w:rsid w:val="009E0D86"/>
    <w:rsid w:val="009E40CA"/>
    <w:rsid w:val="009E4B77"/>
    <w:rsid w:val="009E66CC"/>
    <w:rsid w:val="009F0374"/>
    <w:rsid w:val="009F3470"/>
    <w:rsid w:val="009F4F73"/>
    <w:rsid w:val="00A005A2"/>
    <w:rsid w:val="00A01F73"/>
    <w:rsid w:val="00A02BB9"/>
    <w:rsid w:val="00A1170C"/>
    <w:rsid w:val="00A11EC6"/>
    <w:rsid w:val="00A147F3"/>
    <w:rsid w:val="00A14C91"/>
    <w:rsid w:val="00A160A6"/>
    <w:rsid w:val="00A22EE9"/>
    <w:rsid w:val="00A23D0B"/>
    <w:rsid w:val="00A24D2C"/>
    <w:rsid w:val="00A314F8"/>
    <w:rsid w:val="00A33EA0"/>
    <w:rsid w:val="00A364F9"/>
    <w:rsid w:val="00A4021A"/>
    <w:rsid w:val="00A47E8B"/>
    <w:rsid w:val="00A50FB4"/>
    <w:rsid w:val="00A54274"/>
    <w:rsid w:val="00A54486"/>
    <w:rsid w:val="00A63272"/>
    <w:rsid w:val="00A65A34"/>
    <w:rsid w:val="00A71E5F"/>
    <w:rsid w:val="00A77CEC"/>
    <w:rsid w:val="00A82883"/>
    <w:rsid w:val="00A82D4D"/>
    <w:rsid w:val="00A83B0E"/>
    <w:rsid w:val="00A85A5C"/>
    <w:rsid w:val="00AA7952"/>
    <w:rsid w:val="00AB0747"/>
    <w:rsid w:val="00AB28E2"/>
    <w:rsid w:val="00AB4627"/>
    <w:rsid w:val="00AB6078"/>
    <w:rsid w:val="00AC63AA"/>
    <w:rsid w:val="00AC63C7"/>
    <w:rsid w:val="00AC7FF4"/>
    <w:rsid w:val="00AD0D41"/>
    <w:rsid w:val="00AD1CB2"/>
    <w:rsid w:val="00AD50C8"/>
    <w:rsid w:val="00AE1F86"/>
    <w:rsid w:val="00AE426F"/>
    <w:rsid w:val="00B01F0B"/>
    <w:rsid w:val="00B07737"/>
    <w:rsid w:val="00B12E8B"/>
    <w:rsid w:val="00B15C04"/>
    <w:rsid w:val="00B15F2C"/>
    <w:rsid w:val="00B214FF"/>
    <w:rsid w:val="00B21F1C"/>
    <w:rsid w:val="00B266A0"/>
    <w:rsid w:val="00B27046"/>
    <w:rsid w:val="00B30D62"/>
    <w:rsid w:val="00B42BE3"/>
    <w:rsid w:val="00B43DD7"/>
    <w:rsid w:val="00B442AF"/>
    <w:rsid w:val="00B64A44"/>
    <w:rsid w:val="00B64D73"/>
    <w:rsid w:val="00B74905"/>
    <w:rsid w:val="00B87E20"/>
    <w:rsid w:val="00B902AA"/>
    <w:rsid w:val="00B93DA1"/>
    <w:rsid w:val="00BB7924"/>
    <w:rsid w:val="00BC7261"/>
    <w:rsid w:val="00BE0F54"/>
    <w:rsid w:val="00BE6AFB"/>
    <w:rsid w:val="00BE6FB4"/>
    <w:rsid w:val="00BE77C1"/>
    <w:rsid w:val="00BF3E5C"/>
    <w:rsid w:val="00C056E6"/>
    <w:rsid w:val="00C13011"/>
    <w:rsid w:val="00C13FBC"/>
    <w:rsid w:val="00C206C0"/>
    <w:rsid w:val="00C26E7D"/>
    <w:rsid w:val="00C33C30"/>
    <w:rsid w:val="00C3793B"/>
    <w:rsid w:val="00C40865"/>
    <w:rsid w:val="00C40E9C"/>
    <w:rsid w:val="00C4317F"/>
    <w:rsid w:val="00C462AA"/>
    <w:rsid w:val="00C51195"/>
    <w:rsid w:val="00C512EA"/>
    <w:rsid w:val="00C51356"/>
    <w:rsid w:val="00C52D01"/>
    <w:rsid w:val="00C52ECC"/>
    <w:rsid w:val="00C530B1"/>
    <w:rsid w:val="00C54DE3"/>
    <w:rsid w:val="00C61442"/>
    <w:rsid w:val="00C6406C"/>
    <w:rsid w:val="00C67D5D"/>
    <w:rsid w:val="00C714AE"/>
    <w:rsid w:val="00C868F0"/>
    <w:rsid w:val="00C87B66"/>
    <w:rsid w:val="00C92CFB"/>
    <w:rsid w:val="00CA5C67"/>
    <w:rsid w:val="00CB6515"/>
    <w:rsid w:val="00CC317C"/>
    <w:rsid w:val="00CD2204"/>
    <w:rsid w:val="00CD7241"/>
    <w:rsid w:val="00CE06B4"/>
    <w:rsid w:val="00CE5810"/>
    <w:rsid w:val="00CF006F"/>
    <w:rsid w:val="00CF0410"/>
    <w:rsid w:val="00CF0415"/>
    <w:rsid w:val="00CF15E1"/>
    <w:rsid w:val="00CF17DB"/>
    <w:rsid w:val="00CF255C"/>
    <w:rsid w:val="00CF630C"/>
    <w:rsid w:val="00D01D5D"/>
    <w:rsid w:val="00D01F5F"/>
    <w:rsid w:val="00D03067"/>
    <w:rsid w:val="00D05932"/>
    <w:rsid w:val="00D130D8"/>
    <w:rsid w:val="00D136AC"/>
    <w:rsid w:val="00D13CF2"/>
    <w:rsid w:val="00D1523A"/>
    <w:rsid w:val="00D315AA"/>
    <w:rsid w:val="00D33362"/>
    <w:rsid w:val="00D35789"/>
    <w:rsid w:val="00D424B0"/>
    <w:rsid w:val="00D4353F"/>
    <w:rsid w:val="00D44EF5"/>
    <w:rsid w:val="00D5348C"/>
    <w:rsid w:val="00D551A2"/>
    <w:rsid w:val="00D574AC"/>
    <w:rsid w:val="00D63DF2"/>
    <w:rsid w:val="00D65B75"/>
    <w:rsid w:val="00D674CF"/>
    <w:rsid w:val="00D7076B"/>
    <w:rsid w:val="00D70D93"/>
    <w:rsid w:val="00D735D0"/>
    <w:rsid w:val="00D779F8"/>
    <w:rsid w:val="00D829F7"/>
    <w:rsid w:val="00D9569A"/>
    <w:rsid w:val="00DA12E6"/>
    <w:rsid w:val="00DA5CE0"/>
    <w:rsid w:val="00DA700E"/>
    <w:rsid w:val="00DB0D61"/>
    <w:rsid w:val="00DB3451"/>
    <w:rsid w:val="00DC2AFC"/>
    <w:rsid w:val="00DC4B2D"/>
    <w:rsid w:val="00DC5C85"/>
    <w:rsid w:val="00DC654E"/>
    <w:rsid w:val="00DC6BAC"/>
    <w:rsid w:val="00DD23D0"/>
    <w:rsid w:val="00DD2C9C"/>
    <w:rsid w:val="00DD4FB8"/>
    <w:rsid w:val="00DD6155"/>
    <w:rsid w:val="00DE2DAB"/>
    <w:rsid w:val="00DE3ACD"/>
    <w:rsid w:val="00DE6123"/>
    <w:rsid w:val="00DE71C3"/>
    <w:rsid w:val="00DF1751"/>
    <w:rsid w:val="00DF440E"/>
    <w:rsid w:val="00E0049A"/>
    <w:rsid w:val="00E03050"/>
    <w:rsid w:val="00E03BDF"/>
    <w:rsid w:val="00E21CEB"/>
    <w:rsid w:val="00E34A5E"/>
    <w:rsid w:val="00E431B0"/>
    <w:rsid w:val="00E453DC"/>
    <w:rsid w:val="00E50966"/>
    <w:rsid w:val="00E51C12"/>
    <w:rsid w:val="00E525D9"/>
    <w:rsid w:val="00E54A34"/>
    <w:rsid w:val="00E566D9"/>
    <w:rsid w:val="00E57AEB"/>
    <w:rsid w:val="00E611B4"/>
    <w:rsid w:val="00E624B8"/>
    <w:rsid w:val="00E65730"/>
    <w:rsid w:val="00E74452"/>
    <w:rsid w:val="00E74962"/>
    <w:rsid w:val="00E776E4"/>
    <w:rsid w:val="00E81C34"/>
    <w:rsid w:val="00E82001"/>
    <w:rsid w:val="00E859A9"/>
    <w:rsid w:val="00E931D5"/>
    <w:rsid w:val="00E9519A"/>
    <w:rsid w:val="00E95304"/>
    <w:rsid w:val="00E95C25"/>
    <w:rsid w:val="00E96D2B"/>
    <w:rsid w:val="00EA390C"/>
    <w:rsid w:val="00EA3CBB"/>
    <w:rsid w:val="00ED11C7"/>
    <w:rsid w:val="00ED7E00"/>
    <w:rsid w:val="00EE09B0"/>
    <w:rsid w:val="00EE2585"/>
    <w:rsid w:val="00EE633C"/>
    <w:rsid w:val="00EE76C9"/>
    <w:rsid w:val="00EF1CBD"/>
    <w:rsid w:val="00F04A4C"/>
    <w:rsid w:val="00F14D78"/>
    <w:rsid w:val="00F2368B"/>
    <w:rsid w:val="00F3013B"/>
    <w:rsid w:val="00F306BE"/>
    <w:rsid w:val="00F37702"/>
    <w:rsid w:val="00F43829"/>
    <w:rsid w:val="00F46CDC"/>
    <w:rsid w:val="00F54886"/>
    <w:rsid w:val="00F54B22"/>
    <w:rsid w:val="00F62776"/>
    <w:rsid w:val="00F63973"/>
    <w:rsid w:val="00F66CFA"/>
    <w:rsid w:val="00F721FA"/>
    <w:rsid w:val="00F77F17"/>
    <w:rsid w:val="00F80071"/>
    <w:rsid w:val="00F80441"/>
    <w:rsid w:val="00F80F86"/>
    <w:rsid w:val="00F862B9"/>
    <w:rsid w:val="00F86C58"/>
    <w:rsid w:val="00F907C6"/>
    <w:rsid w:val="00F97E61"/>
    <w:rsid w:val="00FA169E"/>
    <w:rsid w:val="00FA4269"/>
    <w:rsid w:val="00FA6ADD"/>
    <w:rsid w:val="00FB0BB3"/>
    <w:rsid w:val="00FB14FD"/>
    <w:rsid w:val="00FB2B77"/>
    <w:rsid w:val="00FB406A"/>
    <w:rsid w:val="00FB4E71"/>
    <w:rsid w:val="00FB792C"/>
    <w:rsid w:val="00FC0248"/>
    <w:rsid w:val="00FC0B3B"/>
    <w:rsid w:val="00FC1C84"/>
    <w:rsid w:val="00FC643A"/>
    <w:rsid w:val="00FE1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76BE6"/>
  <w15:docId w15:val="{DD37119C-5D74-497D-8CAD-2895EA18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49E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3CF2"/>
    <w:pPr>
      <w:ind w:firstLineChars="200" w:firstLine="420"/>
    </w:pPr>
  </w:style>
  <w:style w:type="paragraph" w:customStyle="1" w:styleId="EndNoteBibliographyTitle">
    <w:name w:val="EndNote Bibliography Title"/>
    <w:basedOn w:val="a"/>
    <w:link w:val="EndNoteBibliographyTitle0"/>
    <w:rsid w:val="00132913"/>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132913"/>
    <w:rPr>
      <w:rFonts w:ascii="等线" w:eastAsia="等线" w:hAnsi="等线"/>
      <w:noProof/>
      <w:sz w:val="20"/>
    </w:rPr>
  </w:style>
  <w:style w:type="paragraph" w:customStyle="1" w:styleId="EndNoteBibliography">
    <w:name w:val="EndNote Bibliography"/>
    <w:basedOn w:val="a"/>
    <w:link w:val="EndNoteBibliography0"/>
    <w:rsid w:val="00132913"/>
    <w:rPr>
      <w:rFonts w:ascii="等线" w:eastAsia="等线" w:hAnsi="等线"/>
      <w:noProof/>
      <w:sz w:val="20"/>
    </w:rPr>
  </w:style>
  <w:style w:type="character" w:customStyle="1" w:styleId="EndNoteBibliography0">
    <w:name w:val="EndNote Bibliography 字符"/>
    <w:basedOn w:val="a0"/>
    <w:link w:val="EndNoteBibliography"/>
    <w:rsid w:val="00132913"/>
    <w:rPr>
      <w:rFonts w:ascii="等线" w:eastAsia="等线" w:hAnsi="等线"/>
      <w:noProof/>
      <w:sz w:val="20"/>
    </w:rPr>
  </w:style>
  <w:style w:type="paragraph" w:styleId="a4">
    <w:name w:val="header"/>
    <w:basedOn w:val="a"/>
    <w:link w:val="a5"/>
    <w:uiPriority w:val="99"/>
    <w:unhideWhenUsed/>
    <w:rsid w:val="00342E06"/>
    <w:pPr>
      <w:tabs>
        <w:tab w:val="center" w:pos="4153"/>
        <w:tab w:val="right" w:pos="8306"/>
      </w:tabs>
      <w:snapToGrid w:val="0"/>
      <w:jc w:val="center"/>
    </w:pPr>
    <w:rPr>
      <w:sz w:val="18"/>
      <w:szCs w:val="18"/>
    </w:rPr>
  </w:style>
  <w:style w:type="character" w:customStyle="1" w:styleId="a5">
    <w:name w:val="页眉 字符"/>
    <w:basedOn w:val="a0"/>
    <w:link w:val="a4"/>
    <w:uiPriority w:val="99"/>
    <w:rsid w:val="00342E06"/>
    <w:rPr>
      <w:sz w:val="18"/>
      <w:szCs w:val="18"/>
    </w:rPr>
  </w:style>
  <w:style w:type="paragraph" w:styleId="a6">
    <w:name w:val="footer"/>
    <w:basedOn w:val="a"/>
    <w:link w:val="a7"/>
    <w:uiPriority w:val="99"/>
    <w:unhideWhenUsed/>
    <w:rsid w:val="00342E06"/>
    <w:pPr>
      <w:tabs>
        <w:tab w:val="center" w:pos="4153"/>
        <w:tab w:val="right" w:pos="8306"/>
      </w:tabs>
      <w:snapToGrid w:val="0"/>
      <w:jc w:val="left"/>
    </w:pPr>
    <w:rPr>
      <w:sz w:val="18"/>
      <w:szCs w:val="18"/>
    </w:rPr>
  </w:style>
  <w:style w:type="character" w:customStyle="1" w:styleId="a7">
    <w:name w:val="页脚 字符"/>
    <w:basedOn w:val="a0"/>
    <w:link w:val="a6"/>
    <w:uiPriority w:val="99"/>
    <w:rsid w:val="00342E06"/>
    <w:rPr>
      <w:sz w:val="18"/>
      <w:szCs w:val="18"/>
    </w:rPr>
  </w:style>
  <w:style w:type="character" w:styleId="a8">
    <w:name w:val="Hyperlink"/>
    <w:basedOn w:val="a0"/>
    <w:uiPriority w:val="99"/>
    <w:unhideWhenUsed/>
    <w:rsid w:val="0070196E"/>
    <w:rPr>
      <w:color w:val="0563C1" w:themeColor="hyperlink"/>
      <w:u w:val="single"/>
    </w:rPr>
  </w:style>
  <w:style w:type="character" w:styleId="a9">
    <w:name w:val="Unresolved Mention"/>
    <w:basedOn w:val="a0"/>
    <w:uiPriority w:val="99"/>
    <w:semiHidden/>
    <w:unhideWhenUsed/>
    <w:rsid w:val="007019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image" Target="media/image9.tiff"/><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38883-8F4B-461F-8720-76F620F0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6184</TotalTime>
  <Pages>11</Pages>
  <Words>2639</Words>
  <Characters>15044</Characters>
  <Application>Microsoft Office Word</Application>
  <DocSecurity>0</DocSecurity>
  <Lines>125</Lines>
  <Paragraphs>35</Paragraphs>
  <ScaleCrop>false</ScaleCrop>
  <Company/>
  <LinksUpToDate>false</LinksUpToDate>
  <CharactersWithSpaces>17648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huimin wei</dc:creator>
  <cp:keywords/>
  <dc:description/>
  <cp:lastModifiedBy>huimin wei</cp:lastModifiedBy>
  <cp:revision>146</cp:revision>
  <dcterms:created xsi:type="dcterms:W3CDTF">2023-09-21T10:41:00Z</dcterms:created>
  <dcterms:modified xsi:type="dcterms:W3CDTF">2023-12-30T14:50:00Z</dcterms:modified>
</cp:coreProperties>
</file>