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1"/>
        </w:numPr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134620</wp:posOffset>
            </wp:positionH>
            <wp:positionV relativeFrom="paragraph">
              <wp:posOffset>123825</wp:posOffset>
            </wp:positionV>
            <wp:extent cx="2748915" cy="2133600"/>
            <wp:effectExtent l="0" t="0" r="0" b="0"/>
            <wp:wrapNone/>
            <wp:docPr id="5" name="图片 5" descr="已经调整颜色人群PCA_p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已经调整颜色人群PCA_plot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4898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b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3240405</wp:posOffset>
            </wp:positionH>
            <wp:positionV relativeFrom="paragraph">
              <wp:posOffset>-6985</wp:posOffset>
            </wp:positionV>
            <wp:extent cx="1762125" cy="2264410"/>
            <wp:effectExtent l="0" t="0" r="0" b="2540"/>
            <wp:wrapNone/>
            <wp:docPr id="3" name="图片 3" descr="GO人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GO人群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2264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                                    (B)                                                      </w:t>
      </w:r>
    </w:p>
    <w:p>
      <w:pPr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spacing w:line="360" w:lineRule="auto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2959100</wp:posOffset>
            </wp:positionH>
            <wp:positionV relativeFrom="paragraph">
              <wp:posOffset>93345</wp:posOffset>
            </wp:positionV>
            <wp:extent cx="2198370" cy="2071370"/>
            <wp:effectExtent l="0" t="0" r="0" b="5080"/>
            <wp:wrapNone/>
            <wp:docPr id="4" name="图片 4" descr="string_interactions_short3PPI人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tring_interactions_short3PPI人群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98199" cy="2071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宋体" w:cs="Times New Roman"/>
          <w:b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132080</wp:posOffset>
            </wp:positionV>
            <wp:extent cx="2563495" cy="1995805"/>
            <wp:effectExtent l="0" t="0" r="8255" b="5080"/>
            <wp:wrapNone/>
            <wp:docPr id="2" name="图片 2" descr="KEGG_barplot人群血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KEGG_barplot人群血清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63609" cy="1995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 (C)                                   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(D)                           </w:t>
      </w:r>
    </w:p>
    <w:p>
      <w:pPr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276" w:lineRule="auto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spacing w:line="276" w:lineRule="auto"/>
        <w:rPr>
          <w:rFonts w:hint="default" w:ascii="Times New Roman" w:hAnsi="Times New Roman" w:eastAsia="宋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>Supplementary Figure 1. Results of differential protein analysis of population serum proteomics.</w:t>
      </w:r>
    </w:p>
    <w:p>
      <w:pPr>
        <w:numPr>
          <w:ilvl w:val="0"/>
          <w:numId w:val="2"/>
        </w:numPr>
        <w:spacing w:line="480" w:lineRule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The ACR-exposed and non-exposed groups were completely distinguished in the PCA plot.</w:t>
      </w:r>
    </w:p>
    <w:p>
      <w:pPr>
        <w:numPr>
          <w:ilvl w:val="0"/>
          <w:numId w:val="2"/>
        </w:numPr>
        <w:spacing w:line="480" w:lineRule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GO enrichment analysis diagram of differential proteins. </w:t>
      </w:r>
      <w:r>
        <w:rPr>
          <w:rFonts w:hint="default" w:ascii="Times New Roman" w:hAnsi="Times New Roman" w:eastAsia="宋体" w:cs="Times New Roman"/>
          <w:i/>
          <w:sz w:val="24"/>
          <w:szCs w:val="24"/>
        </w:rPr>
        <w:t>P</w:t>
      </w:r>
      <w:r>
        <w:rPr>
          <w:rFonts w:hint="default" w:ascii="Times New Roman" w:hAnsi="Times New Roman" w:eastAsia="宋体" w:cs="Times New Roman"/>
          <w:sz w:val="24"/>
          <w:szCs w:val="24"/>
        </w:rPr>
        <w:t>&lt;0.05，</w:t>
      </w:r>
      <w:r>
        <w:rPr>
          <w:rFonts w:hint="default" w:ascii="Times New Roman" w:hAnsi="Times New Roman" w:eastAsia="宋体" w:cs="Times New Roman"/>
          <w:i/>
          <w:sz w:val="24"/>
          <w:szCs w:val="24"/>
        </w:rPr>
        <w:t>P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just =1，Fold change≥1.2.</w:t>
      </w:r>
    </w:p>
    <w:p>
      <w:pPr>
        <w:numPr>
          <w:ilvl w:val="0"/>
          <w:numId w:val="2"/>
        </w:numPr>
        <w:spacing w:line="480" w:lineRule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KEGG pathway analysis diagram of differential proteins. </w:t>
      </w:r>
      <w:r>
        <w:rPr>
          <w:rFonts w:hint="default" w:ascii="Times New Roman" w:hAnsi="Times New Roman" w:eastAsia="宋体" w:cs="Times New Roman"/>
          <w:i/>
          <w:sz w:val="24"/>
          <w:szCs w:val="24"/>
        </w:rPr>
        <w:t>P</w:t>
      </w:r>
      <w:r>
        <w:rPr>
          <w:rFonts w:hint="default" w:ascii="Times New Roman" w:hAnsi="Times New Roman" w:eastAsia="宋体" w:cs="Times New Roman"/>
          <w:sz w:val="24"/>
          <w:szCs w:val="24"/>
        </w:rPr>
        <w:t>&lt;0.05，</w:t>
      </w:r>
      <w:r>
        <w:rPr>
          <w:rFonts w:hint="default" w:ascii="Times New Roman" w:hAnsi="Times New Roman" w:eastAsia="宋体" w:cs="Times New Roman"/>
          <w:i/>
          <w:sz w:val="24"/>
          <w:szCs w:val="24"/>
        </w:rPr>
        <w:t>P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just =1，Fold change≥1.2. </w:t>
      </w:r>
    </w:p>
    <w:p>
      <w:pPr>
        <w:numPr>
          <w:ilvl w:val="0"/>
          <w:numId w:val="2"/>
        </w:numPr>
        <w:spacing w:line="480" w:lineRule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Differential protein interaction network diagram.</w:t>
      </w:r>
    </w:p>
    <w:p>
      <w:pPr>
        <w:spacing w:line="480" w:lineRule="auto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spacing w:line="480" w:lineRule="auto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spacing w:line="480" w:lineRule="auto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spacing w:line="480" w:lineRule="auto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spacing w:line="480" w:lineRule="auto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spacing w:line="480" w:lineRule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z w:val="24"/>
          <w:szCs w:val="24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525780</wp:posOffset>
            </wp:positionH>
            <wp:positionV relativeFrom="paragraph">
              <wp:posOffset>277495</wp:posOffset>
            </wp:positionV>
            <wp:extent cx="4358005" cy="2292350"/>
            <wp:effectExtent l="0" t="0" r="0" b="0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58005" cy="2292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宋体" w:cs="Times New Roman"/>
          <w:b/>
          <w:sz w:val="24"/>
          <w:szCs w:val="24"/>
        </w:rPr>
        <w:t>(A)</w:t>
      </w:r>
    </w:p>
    <w:p>
      <w:pPr>
        <w:spacing w:line="480" w:lineRule="auto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spacing w:line="480" w:lineRule="auto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spacing w:line="480" w:lineRule="auto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spacing w:line="480" w:lineRule="auto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spacing w:line="480" w:lineRule="auto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spacing w:line="480" w:lineRule="auto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3511550</wp:posOffset>
            </wp:positionH>
            <wp:positionV relativeFrom="paragraph">
              <wp:posOffset>322580</wp:posOffset>
            </wp:positionV>
            <wp:extent cx="1706880" cy="1633855"/>
            <wp:effectExtent l="0" t="0" r="7620" b="4445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06880" cy="1633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宋体" w:cs="Times New Roman"/>
          <w:sz w:val="24"/>
          <w:szCs w:val="24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1772920</wp:posOffset>
            </wp:positionH>
            <wp:positionV relativeFrom="paragraph">
              <wp:posOffset>321945</wp:posOffset>
            </wp:positionV>
            <wp:extent cx="1706880" cy="1633855"/>
            <wp:effectExtent l="0" t="0" r="7620" b="4445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06880" cy="1633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宋体" w:cs="Times New Roman"/>
          <w:sz w:val="24"/>
          <w:szCs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34925</wp:posOffset>
            </wp:positionH>
            <wp:positionV relativeFrom="paragraph">
              <wp:posOffset>322580</wp:posOffset>
            </wp:positionV>
            <wp:extent cx="1706880" cy="1633855"/>
            <wp:effectExtent l="0" t="0" r="7620" b="4445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06880" cy="1633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宋体" w:cs="Times New Roman"/>
          <w:b/>
          <w:sz w:val="24"/>
          <w:szCs w:val="24"/>
        </w:rPr>
        <w:t>(B)</w:t>
      </w:r>
    </w:p>
    <w:p>
      <w:pPr>
        <w:spacing w:line="480" w:lineRule="auto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spacing w:line="480" w:lineRule="auto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spacing w:line="480" w:lineRule="auto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spacing w:line="480" w:lineRule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column">
                  <wp:posOffset>573405</wp:posOffset>
                </wp:positionH>
                <wp:positionV relativeFrom="paragraph">
                  <wp:posOffset>355600</wp:posOffset>
                </wp:positionV>
                <wp:extent cx="666750" cy="1404620"/>
                <wp:effectExtent l="0" t="0" r="0" b="6350"/>
                <wp:wrapSquare wrapText="bothSides"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Control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45.15pt;margin-top:28pt;height:110.6pt;width:52.5pt;mso-wrap-distance-bottom:3.6pt;mso-wrap-distance-left:9pt;mso-wrap-distance-right:9pt;mso-wrap-distance-top:3.6pt;z-index:251666432;mso-width-relative:page;mso-height-relative:margin;mso-height-percent:200;" filled="f" stroked="f" coordsize="21600,21600" o:gfxdata="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Jfy6KjXAAAACQEAAA8AAAAAAAAAAQAgAAAAIgAAAGRycy9kb3ducmV2LnhtbFBLAQIUABQAAAAI&#10;AIdO4kAz6ozGJwIAACsEAAAOAAAAAAAAAAEAIAAAACYBAABkcnMvZTJvRG9jLnhtbFBLBQYAAAAA&#10;BgAGAFkBAAC/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Control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default" w:ascii="Times New Roman" w:hAnsi="Times New Roman" w:eastAsia="宋体" w:cs="Times New Roman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2125980</wp:posOffset>
                </wp:positionH>
                <wp:positionV relativeFrom="paragraph">
                  <wp:posOffset>355600</wp:posOffset>
                </wp:positionV>
                <wp:extent cx="1233170" cy="1404620"/>
                <wp:effectExtent l="0" t="0" r="0" b="6350"/>
                <wp:wrapSquare wrapText="bothSides"/>
                <wp:docPr id="1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317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6mg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kg ACR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67.4pt;margin-top:28pt;height:110.6pt;width:97.1pt;mso-wrap-distance-bottom:3.6pt;mso-wrap-distance-left:9pt;mso-wrap-distance-right:9pt;mso-wrap-distance-top:3.6pt;z-index:251667456;mso-width-relative:page;mso-height-relative:margin;mso-height-percent:200;" filled="f" stroked="f" coordsize="21600,21600" o:gfxdata="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QapDndgAAAAKAQAADwAAAAAAAAABACAAAAAiAAAAZHJzL2Rvd25yZXYueG1sUEsBAhQAFAAAAAgA&#10;h07iQKf7BzMlAgAAKwQAAA4AAAAAAAAAAQAgAAAAJwEAAGRycy9lMm9Eb2MueG1sUEsFBgAAAAAG&#10;AAYAWQEAAL4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6mg</w:t>
                      </w:r>
                      <w:r>
                        <w:rPr>
                          <w:rFonts w:hint="eastAsia" w:ascii="Times New Roman" w:hAnsi="Times New Roman" w:cs="Times New Roman"/>
                          <w:b/>
                        </w:rPr>
                        <w:t>/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>kg ACR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default" w:ascii="Times New Roman" w:hAnsi="Times New Roman" w:eastAsia="宋体" w:cs="Times New Roman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column">
                  <wp:posOffset>3857625</wp:posOffset>
                </wp:positionH>
                <wp:positionV relativeFrom="paragraph">
                  <wp:posOffset>354965</wp:posOffset>
                </wp:positionV>
                <wp:extent cx="1233170" cy="1404620"/>
                <wp:effectExtent l="0" t="0" r="0" b="6350"/>
                <wp:wrapSquare wrapText="bothSides"/>
                <wp:docPr id="1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317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18mg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kg ACR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303.75pt;margin-top:27.95pt;height:110.6pt;width:97.1pt;mso-wrap-distance-bottom:3.6pt;mso-wrap-distance-left:9pt;mso-wrap-distance-right:9pt;mso-wrap-distance-top:3.6pt;z-index:251668480;mso-width-relative:page;mso-height-relative:margin;mso-height-percent:200;" filled="f" stroked="f" coordsize="21600,21600" o:gfxdata="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vFfkE9gAAAAKAQAADwAAAAAAAAABACAAAAAiAAAAZHJzL2Rvd25yZXYueG1sUEsBAhQAFAAAAAgA&#10;h07iQL/fo/0lAgAAKwQAAA4AAAAAAAAAAQAgAAAAJwEAAGRycy9lMm9Eb2MueG1sUEsFBgAAAAAG&#10;AAYAWQEAAL4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18mg</w:t>
                      </w:r>
                      <w:r>
                        <w:rPr>
                          <w:rFonts w:hint="eastAsia" w:ascii="Times New Roman" w:hAnsi="Times New Roman" w:cs="Times New Roman"/>
                          <w:b/>
                        </w:rPr>
                        <w:t>/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>kg ACR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>
      <w:pPr>
        <w:spacing w:line="480" w:lineRule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2811780</wp:posOffset>
            </wp:positionH>
            <wp:positionV relativeFrom="paragraph">
              <wp:posOffset>255905</wp:posOffset>
            </wp:positionV>
            <wp:extent cx="2613660" cy="1859915"/>
            <wp:effectExtent l="0" t="0" r="0" b="6985"/>
            <wp:wrapNone/>
            <wp:docPr id="13" name="图片 13" descr="中央格停留时间重新调整R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中央格停留时间重新调整Rat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17644" cy="1862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宋体" w:cs="Times New Roman"/>
          <w:sz w:val="24"/>
          <w:szCs w:val="24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196215</wp:posOffset>
            </wp:positionH>
            <wp:positionV relativeFrom="paragraph">
              <wp:posOffset>257175</wp:posOffset>
            </wp:positionV>
            <wp:extent cx="2613660" cy="1886585"/>
            <wp:effectExtent l="0" t="0" r="15240" b="18415"/>
            <wp:wrapNone/>
            <wp:docPr id="12" name="图片 12" descr="周围格运动时间重新调整R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周围格运动时间重新调整Rat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13660" cy="1886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z w:val="24"/>
          <w:szCs w:val="24"/>
        </w:rPr>
        <w:t>(C)                                     (D)</w:t>
      </w:r>
    </w:p>
    <w:p>
      <w:pPr>
        <w:spacing w:line="480" w:lineRule="auto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spacing w:line="480" w:lineRule="auto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spacing w:line="480" w:lineRule="auto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spacing w:line="480" w:lineRule="auto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spacing w:line="480" w:lineRule="auto"/>
        <w:rPr>
          <w:rFonts w:hint="default" w:ascii="Times New Roman" w:hAnsi="Times New Roman" w:eastAsia="宋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>Supplementary Figure 2. Body weight recording and behavioral experiments of SD rats.</w:t>
      </w:r>
    </w:p>
    <w:p>
      <w:pPr>
        <w:numPr>
          <w:ilvl w:val="0"/>
          <w:numId w:val="3"/>
        </w:numPr>
        <w:spacing w:line="480" w:lineRule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Body weight changes in ACR-exposed SD rats within 28 days.</w:t>
      </w:r>
    </w:p>
    <w:p>
      <w:pPr>
        <w:numPr>
          <w:ilvl w:val="0"/>
          <w:numId w:val="3"/>
        </w:numPr>
        <w:spacing w:line="480" w:lineRule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Heat map of open field test after ACR exposure in SD rats.</w:t>
      </w:r>
    </w:p>
    <w:p>
      <w:pPr>
        <w:numPr>
          <w:ilvl w:val="0"/>
          <w:numId w:val="3"/>
        </w:numPr>
        <w:spacing w:line="480" w:lineRule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Periphery grid movement time in the open field test. Data are expressed as means ± SD, n=4. </w:t>
      </w:r>
      <w:r>
        <w:rPr>
          <w:rFonts w:hint="default" w:ascii="Times New Roman" w:hAnsi="Times New Roman" w:eastAsia="宋体" w:cs="Times New Roman"/>
          <w:sz w:val="24"/>
          <w:szCs w:val="24"/>
          <w:vertAlign w:val="superscript"/>
        </w:rPr>
        <w:t>**</w:t>
      </w:r>
      <w:r>
        <w:rPr>
          <w:rFonts w:hint="default" w:ascii="Times New Roman" w:hAnsi="Times New Roman" w:eastAsia="宋体" w:cs="Times New Roman"/>
          <w:i/>
          <w:iCs/>
          <w:sz w:val="24"/>
          <w:szCs w:val="24"/>
        </w:rPr>
        <w:t>P</w:t>
      </w:r>
      <w:r>
        <w:rPr>
          <w:rFonts w:hint="default" w:ascii="Times New Roman" w:hAnsi="Times New Roman" w:eastAsia="宋体" w:cs="Times New Roman"/>
          <w:sz w:val="24"/>
          <w:szCs w:val="24"/>
        </w:rPr>
        <w:t>&lt;0.01.</w:t>
      </w:r>
    </w:p>
    <w:p>
      <w:pPr>
        <w:numPr>
          <w:ilvl w:val="0"/>
          <w:numId w:val="3"/>
        </w:numPr>
        <w:spacing w:line="480" w:lineRule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Centre grid resting time in the open field test. Data are expressed as means ± SD, n=4. </w:t>
      </w:r>
      <w:r>
        <w:rPr>
          <w:rFonts w:hint="default" w:ascii="Times New Roman" w:hAnsi="Times New Roman" w:eastAsia="宋体" w:cs="Times New Roman"/>
          <w:sz w:val="24"/>
          <w:szCs w:val="24"/>
          <w:vertAlign w:val="superscript"/>
        </w:rPr>
        <w:t>**</w:t>
      </w:r>
      <w:r>
        <w:rPr>
          <w:rFonts w:hint="default" w:ascii="Times New Roman" w:hAnsi="Times New Roman" w:eastAsia="宋体" w:cs="Times New Roman"/>
          <w:i/>
          <w:iCs/>
          <w:sz w:val="24"/>
          <w:szCs w:val="24"/>
        </w:rPr>
        <w:t>P</w:t>
      </w:r>
      <w:r>
        <w:rPr>
          <w:rFonts w:hint="default" w:ascii="Times New Roman" w:hAnsi="Times New Roman" w:eastAsia="宋体" w:cs="Times New Roman"/>
          <w:sz w:val="24"/>
          <w:szCs w:val="24"/>
        </w:rPr>
        <w:t>&lt;0.01.</w:t>
      </w:r>
    </w:p>
    <w:p>
      <w:pPr>
        <w:widowControl w:val="0"/>
        <w:numPr>
          <w:numId w:val="0"/>
        </w:numPr>
        <w:spacing w:line="480" w:lineRule="auto"/>
        <w:jc w:val="both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widowControl w:val="0"/>
        <w:numPr>
          <w:numId w:val="0"/>
        </w:numPr>
        <w:spacing w:line="480" w:lineRule="auto"/>
        <w:jc w:val="both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widowControl w:val="0"/>
        <w:numPr>
          <w:numId w:val="0"/>
        </w:numPr>
        <w:spacing w:line="480" w:lineRule="auto"/>
        <w:jc w:val="both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widowControl w:val="0"/>
        <w:numPr>
          <w:numId w:val="0"/>
        </w:numPr>
        <w:spacing w:line="480" w:lineRule="auto"/>
        <w:jc w:val="both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widowControl w:val="0"/>
        <w:numPr>
          <w:numId w:val="0"/>
        </w:numPr>
        <w:spacing w:line="480" w:lineRule="auto"/>
        <w:jc w:val="both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widowControl w:val="0"/>
        <w:numPr>
          <w:numId w:val="0"/>
        </w:numPr>
        <w:spacing w:line="480" w:lineRule="auto"/>
        <w:jc w:val="both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widowControl w:val="0"/>
        <w:numPr>
          <w:numId w:val="0"/>
        </w:numPr>
        <w:spacing w:line="480" w:lineRule="auto"/>
        <w:jc w:val="both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widowControl w:val="0"/>
        <w:numPr>
          <w:numId w:val="0"/>
        </w:numPr>
        <w:spacing w:line="480" w:lineRule="auto"/>
        <w:jc w:val="both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widowControl w:val="0"/>
        <w:numPr>
          <w:numId w:val="0"/>
        </w:numPr>
        <w:spacing w:line="480" w:lineRule="auto"/>
        <w:jc w:val="both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widowControl w:val="0"/>
        <w:numPr>
          <w:numId w:val="0"/>
        </w:numPr>
        <w:spacing w:line="480" w:lineRule="auto"/>
        <w:jc w:val="both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widowControl w:val="0"/>
        <w:numPr>
          <w:numId w:val="0"/>
        </w:numPr>
        <w:spacing w:line="480" w:lineRule="auto"/>
        <w:jc w:val="both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widowControl w:val="0"/>
        <w:numPr>
          <w:numId w:val="0"/>
        </w:numPr>
        <w:spacing w:line="480" w:lineRule="auto"/>
        <w:jc w:val="both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widowControl w:val="0"/>
        <w:numPr>
          <w:numId w:val="0"/>
        </w:numPr>
        <w:spacing w:line="480" w:lineRule="auto"/>
        <w:jc w:val="both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widowControl w:val="0"/>
        <w:numPr>
          <w:numId w:val="0"/>
        </w:numPr>
        <w:spacing w:line="480" w:lineRule="auto"/>
        <w:jc w:val="both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spacing w:line="480" w:lineRule="auto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spacing w:line="480" w:lineRule="auto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spacing w:line="480" w:lineRule="auto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spacing w:line="480" w:lineRule="auto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spacing w:line="480" w:lineRule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110490</wp:posOffset>
            </wp:positionH>
            <wp:positionV relativeFrom="paragraph">
              <wp:posOffset>-90805</wp:posOffset>
            </wp:positionV>
            <wp:extent cx="4864735" cy="3517265"/>
            <wp:effectExtent l="0" t="0" r="12065" b="698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64735" cy="3517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480" w:lineRule="auto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spacing w:line="480" w:lineRule="auto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spacing w:line="480" w:lineRule="auto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spacing w:line="480" w:lineRule="auto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spacing w:line="480" w:lineRule="auto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spacing w:line="480" w:lineRule="auto"/>
        <w:rPr>
          <w:rFonts w:hint="default" w:ascii="Times New Roman" w:hAnsi="Times New Roman" w:eastAsia="宋体" w:cs="Times New Roman"/>
          <w:b/>
          <w:bCs/>
          <w:sz w:val="24"/>
          <w:szCs w:val="24"/>
        </w:rPr>
      </w:pPr>
      <w:bookmarkStart w:id="0" w:name="_Hlk150970805"/>
    </w:p>
    <w:p>
      <w:pPr>
        <w:spacing w:line="480" w:lineRule="auto"/>
        <w:rPr>
          <w:rFonts w:hint="default" w:ascii="Times New Roman" w:hAnsi="Times New Roman" w:eastAsia="宋体" w:cs="Times New Roman"/>
          <w:b/>
          <w:bCs/>
          <w:sz w:val="24"/>
          <w:szCs w:val="24"/>
        </w:rPr>
      </w:pPr>
    </w:p>
    <w:p>
      <w:pPr>
        <w:spacing w:line="480" w:lineRule="auto"/>
        <w:rPr>
          <w:rFonts w:hint="default" w:ascii="Times New Roman" w:hAnsi="Times New Roman" w:eastAsia="宋体" w:cs="Times New Roman"/>
          <w:b/>
          <w:bCs/>
          <w:sz w:val="24"/>
          <w:szCs w:val="24"/>
        </w:rPr>
      </w:pPr>
    </w:p>
    <w:p>
      <w:pPr>
        <w:spacing w:line="480" w:lineRule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>Supplementary Figure 3.</w:t>
      </w:r>
      <w:bookmarkEnd w:id="0"/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 xml:space="preserve"> CCK-8 assay measures cell survival after ACR exposure of PC12 cells.</w:t>
      </w:r>
      <w:r>
        <w:rPr>
          <w:rFonts w:hint="default" w:ascii="Times New Roman" w:hAnsi="Times New Roman" w:eastAsia="宋体" w:cs="Times New Roman"/>
          <w:sz w:val="24"/>
          <w:szCs w:val="24"/>
          <w:vertAlign w:val="superscript"/>
        </w:rPr>
        <w:t>****</w:t>
      </w:r>
      <w:r>
        <w:rPr>
          <w:rFonts w:hint="default" w:ascii="Times New Roman" w:hAnsi="Times New Roman" w:eastAsia="宋体" w:cs="Times New Roman"/>
          <w:i/>
          <w:sz w:val="24"/>
          <w:szCs w:val="24"/>
        </w:rPr>
        <w:t>P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&lt;0.0001 compared with the control group; </w:t>
      </w:r>
      <w:r>
        <w:rPr>
          <w:rFonts w:hint="default" w:ascii="Times New Roman" w:hAnsi="Times New Roman" w:eastAsia="宋体" w:cs="Times New Roman"/>
          <w:sz w:val="24"/>
          <w:szCs w:val="24"/>
          <w:vertAlign w:val="superscript"/>
        </w:rPr>
        <w:t>####</w:t>
      </w:r>
      <w:r>
        <w:rPr>
          <w:rFonts w:hint="default" w:ascii="Times New Roman" w:hAnsi="Times New Roman" w:eastAsia="宋体" w:cs="Times New Roman"/>
          <w:i/>
          <w:sz w:val="24"/>
          <w:szCs w:val="24"/>
        </w:rPr>
        <w:t>P</w:t>
      </w:r>
      <w:r>
        <w:rPr>
          <w:rFonts w:hint="default" w:ascii="Times New Roman" w:hAnsi="Times New Roman" w:eastAsia="宋体" w:cs="Times New Roman"/>
          <w:sz w:val="24"/>
          <w:szCs w:val="24"/>
        </w:rPr>
        <w:t>&lt;0.0001 compared with the experimental group exposed to the same ACR concentration.</w:t>
      </w:r>
    </w:p>
    <w:p>
      <w:pPr>
        <w:spacing w:line="480" w:lineRule="auto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spacing w:line="480" w:lineRule="auto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spacing w:line="480" w:lineRule="auto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spacing w:line="480" w:lineRule="auto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spacing w:line="480" w:lineRule="auto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spacing w:line="480" w:lineRule="auto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spacing w:line="480" w:lineRule="auto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spacing w:line="480" w:lineRule="auto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spacing w:line="480" w:lineRule="auto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spacing w:line="480" w:lineRule="auto"/>
        <w:rPr>
          <w:rFonts w:hint="default" w:ascii="Times New Roman" w:hAnsi="Times New Roman" w:eastAsia="宋体" w:cs="Times New Roman"/>
          <w:sz w:val="24"/>
          <w:szCs w:val="24"/>
        </w:rPr>
      </w:pPr>
      <w:bookmarkStart w:id="2" w:name="_GoBack"/>
      <w:r>
        <w:rPr>
          <w:rFonts w:hint="default" w:ascii="Times New Roman" w:hAnsi="Times New Roman" w:cs="Times New Roman"/>
          <w:b/>
          <w:sz w:val="24"/>
          <w:szCs w:val="24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1004570</wp:posOffset>
            </wp:positionH>
            <wp:positionV relativeFrom="paragraph">
              <wp:posOffset>318135</wp:posOffset>
            </wp:positionV>
            <wp:extent cx="3100070" cy="5052060"/>
            <wp:effectExtent l="0" t="0" r="5080" b="15240"/>
            <wp:wrapNone/>
            <wp:docPr id="17" name="图片 17" descr="基因鉴定加设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基因鉴定加设计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00070" cy="5052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2"/>
    </w:p>
    <w:p>
      <w:pPr>
        <w:spacing w:line="480" w:lineRule="auto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spacing w:line="480" w:lineRule="auto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spacing w:line="480" w:lineRule="auto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spacing w:line="480" w:lineRule="auto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spacing w:line="480" w:lineRule="auto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spacing w:line="480" w:lineRule="auto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z w:val="24"/>
          <w:szCs w:val="24"/>
        </w:rPr>
        <w:t xml:space="preserve">                                    </w:t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 </w:t>
      </w:r>
    </w:p>
    <w:p>
      <w:pPr>
        <w:spacing w:line="480" w:lineRule="auto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spacing w:line="480" w:lineRule="auto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spacing w:line="480" w:lineRule="auto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spacing w:line="480" w:lineRule="auto"/>
        <w:rPr>
          <w:rFonts w:hint="default" w:ascii="Times New Roman" w:hAnsi="Times New Roman" w:eastAsia="宋体" w:cs="Times New Roman"/>
          <w:b/>
          <w:sz w:val="24"/>
          <w:szCs w:val="24"/>
        </w:rPr>
      </w:pPr>
    </w:p>
    <w:p>
      <w:pPr>
        <w:spacing w:line="480" w:lineRule="auto"/>
        <w:rPr>
          <w:rFonts w:hint="default" w:ascii="Times New Roman" w:hAnsi="Times New Roman" w:eastAsia="宋体" w:cs="Times New Roman"/>
          <w:b/>
          <w:sz w:val="24"/>
          <w:szCs w:val="24"/>
        </w:rPr>
      </w:pPr>
    </w:p>
    <w:p>
      <w:pPr>
        <w:spacing w:line="480" w:lineRule="auto"/>
        <w:rPr>
          <w:rFonts w:hint="default" w:ascii="Times New Roman" w:hAnsi="Times New Roman" w:eastAsia="宋体" w:cs="Times New Roman"/>
          <w:b/>
          <w:sz w:val="24"/>
          <w:szCs w:val="24"/>
        </w:rPr>
      </w:pPr>
    </w:p>
    <w:p>
      <w:pPr>
        <w:spacing w:line="480" w:lineRule="auto"/>
        <w:rPr>
          <w:rFonts w:hint="default" w:ascii="Times New Roman" w:hAnsi="Times New Roman" w:eastAsia="宋体" w:cs="Times New Roman"/>
          <w:b/>
          <w:sz w:val="24"/>
          <w:szCs w:val="24"/>
        </w:rPr>
      </w:pPr>
    </w:p>
    <w:p>
      <w:pPr>
        <w:spacing w:line="480" w:lineRule="auto"/>
        <w:rPr>
          <w:rFonts w:hint="default" w:ascii="Times New Roman" w:hAnsi="Times New Roman" w:eastAsia="宋体" w:cs="Times New Roman"/>
          <w:bCs/>
          <w:sz w:val="24"/>
          <w:szCs w:val="24"/>
        </w:rPr>
      </w:pPr>
      <w:bookmarkStart w:id="1" w:name="_Hlk150969661"/>
      <w:r>
        <w:rPr>
          <w:rFonts w:hint="default" w:ascii="Times New Roman" w:hAnsi="Times New Roman" w:eastAsia="宋体" w:cs="Times New Roman"/>
          <w:b/>
          <w:sz w:val="24"/>
          <w:szCs w:val="24"/>
        </w:rPr>
        <w:t xml:space="preserve">Supplementary Figure 4. eEF2K-KO mouse gene knockout strategy. </w:t>
      </w:r>
      <w:bookmarkEnd w:id="1"/>
      <w:r>
        <w:rPr>
          <w:rFonts w:hint="default" w:ascii="Times New Roman" w:hAnsi="Times New Roman" w:eastAsia="宋体" w:cs="Times New Roman"/>
          <w:bCs/>
          <w:sz w:val="24"/>
          <w:szCs w:val="24"/>
        </w:rPr>
        <w:t>The eEF2K gene was modified using CRISPR/Cas9 technology.</w:t>
      </w:r>
    </w:p>
    <w:p>
      <w:pPr>
        <w:spacing w:line="480" w:lineRule="auto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spacing w:line="480" w:lineRule="auto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spacing w:line="480" w:lineRule="auto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spacing w:line="480" w:lineRule="auto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spacing w:line="480" w:lineRule="auto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spacing w:line="480" w:lineRule="auto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spacing w:line="480" w:lineRule="auto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spacing w:line="480" w:lineRule="auto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spacing w:line="480" w:lineRule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677545</wp:posOffset>
            </wp:positionH>
            <wp:positionV relativeFrom="paragraph">
              <wp:posOffset>-335915</wp:posOffset>
            </wp:positionV>
            <wp:extent cx="3819525" cy="4226560"/>
            <wp:effectExtent l="0" t="0" r="9525" b="2540"/>
            <wp:wrapNone/>
            <wp:docPr id="18" name="图片 18" descr="各分组corr_p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各分组corr_plot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4226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480" w:lineRule="auto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spacing w:line="480" w:lineRule="auto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spacing w:line="480" w:lineRule="auto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spacing w:line="480" w:lineRule="auto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spacing w:line="480" w:lineRule="auto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spacing w:line="480" w:lineRule="auto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spacing w:line="480" w:lineRule="auto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spacing w:line="480" w:lineRule="auto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spacing w:line="480" w:lineRule="auto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spacing w:line="480" w:lineRule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z w:val="24"/>
          <w:szCs w:val="24"/>
        </w:rPr>
        <w:t>Supplementary Figure 5. Pearson correlation analysis between samples from each group of eEF2K-KO mice.</w:t>
      </w:r>
    </w:p>
    <w:sectPr>
      <w:pgSz w:w="11907" w:h="16840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5BEF34"/>
    <w:multiLevelType w:val="singleLevel"/>
    <w:tmpl w:val="135BEF34"/>
    <w:lvl w:ilvl="0" w:tentative="0">
      <w:start w:val="1"/>
      <w:numFmt w:val="upperLetter"/>
      <w:suff w:val="space"/>
      <w:lvlText w:val="(%1)"/>
      <w:lvlJc w:val="left"/>
    </w:lvl>
  </w:abstractNum>
  <w:abstractNum w:abstractNumId="1">
    <w:nsid w:val="4396AB42"/>
    <w:multiLevelType w:val="singleLevel"/>
    <w:tmpl w:val="4396AB42"/>
    <w:lvl w:ilvl="0" w:tentative="0">
      <w:start w:val="1"/>
      <w:numFmt w:val="upperLetter"/>
      <w:suff w:val="space"/>
      <w:lvlText w:val="(%1)"/>
      <w:lvlJc w:val="left"/>
      <w:rPr>
        <w:rFonts w:hint="default"/>
        <w:b/>
        <w:bCs/>
      </w:rPr>
    </w:lvl>
  </w:abstractNum>
  <w:abstractNum w:abstractNumId="2">
    <w:nsid w:val="79FC1226"/>
    <w:multiLevelType w:val="singleLevel"/>
    <w:tmpl w:val="79FC1226"/>
    <w:lvl w:ilvl="0" w:tentative="0">
      <w:start w:val="1"/>
      <w:numFmt w:val="upperLetter"/>
      <w:suff w:val="space"/>
      <w:lvlText w:val="(%1)"/>
      <w:lvlJc w:val="left"/>
      <w:rPr>
        <w:rFonts w:hint="default"/>
        <w:b/>
        <w:bCs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IwYTcxNTMwYmM2NTFkNzE4ZmExYzJiMTAzYTNlYWYifQ=="/>
  </w:docVars>
  <w:rsids>
    <w:rsidRoot w:val="0097250A"/>
    <w:rsid w:val="00023D12"/>
    <w:rsid w:val="000414B2"/>
    <w:rsid w:val="000445A3"/>
    <w:rsid w:val="00057FDD"/>
    <w:rsid w:val="000B2152"/>
    <w:rsid w:val="000D072C"/>
    <w:rsid w:val="000D70F0"/>
    <w:rsid w:val="000F6644"/>
    <w:rsid w:val="001418A0"/>
    <w:rsid w:val="00185058"/>
    <w:rsid w:val="001D51D1"/>
    <w:rsid w:val="001E0609"/>
    <w:rsid w:val="001E69E2"/>
    <w:rsid w:val="00201060"/>
    <w:rsid w:val="00215416"/>
    <w:rsid w:val="0023589D"/>
    <w:rsid w:val="00255469"/>
    <w:rsid w:val="0026704B"/>
    <w:rsid w:val="00285FD2"/>
    <w:rsid w:val="002A2FC5"/>
    <w:rsid w:val="002A7550"/>
    <w:rsid w:val="00302B8B"/>
    <w:rsid w:val="00307834"/>
    <w:rsid w:val="003629C7"/>
    <w:rsid w:val="003673DB"/>
    <w:rsid w:val="003D1879"/>
    <w:rsid w:val="003F3992"/>
    <w:rsid w:val="0042412E"/>
    <w:rsid w:val="00453A83"/>
    <w:rsid w:val="004C58C5"/>
    <w:rsid w:val="00522E00"/>
    <w:rsid w:val="00534339"/>
    <w:rsid w:val="0055767B"/>
    <w:rsid w:val="00565D82"/>
    <w:rsid w:val="00584873"/>
    <w:rsid w:val="005979F9"/>
    <w:rsid w:val="00602311"/>
    <w:rsid w:val="00611B9C"/>
    <w:rsid w:val="006141C8"/>
    <w:rsid w:val="00634FD1"/>
    <w:rsid w:val="00643292"/>
    <w:rsid w:val="00663749"/>
    <w:rsid w:val="006A1BB5"/>
    <w:rsid w:val="006D59B1"/>
    <w:rsid w:val="006F6F85"/>
    <w:rsid w:val="00704271"/>
    <w:rsid w:val="00726DD7"/>
    <w:rsid w:val="007914A6"/>
    <w:rsid w:val="008704F8"/>
    <w:rsid w:val="00870867"/>
    <w:rsid w:val="00871B86"/>
    <w:rsid w:val="00876B07"/>
    <w:rsid w:val="008A0D19"/>
    <w:rsid w:val="008D454B"/>
    <w:rsid w:val="008F6479"/>
    <w:rsid w:val="00906858"/>
    <w:rsid w:val="00917801"/>
    <w:rsid w:val="00945643"/>
    <w:rsid w:val="0097250A"/>
    <w:rsid w:val="00990BFB"/>
    <w:rsid w:val="009A4A4D"/>
    <w:rsid w:val="009B19BB"/>
    <w:rsid w:val="00A01881"/>
    <w:rsid w:val="00A33292"/>
    <w:rsid w:val="00A43A70"/>
    <w:rsid w:val="00A755BF"/>
    <w:rsid w:val="00A91DDA"/>
    <w:rsid w:val="00A97F8D"/>
    <w:rsid w:val="00AD67F3"/>
    <w:rsid w:val="00B229A6"/>
    <w:rsid w:val="00B37E83"/>
    <w:rsid w:val="00B451D2"/>
    <w:rsid w:val="00B804B2"/>
    <w:rsid w:val="00BC6910"/>
    <w:rsid w:val="00C11361"/>
    <w:rsid w:val="00C342CD"/>
    <w:rsid w:val="00C36C8A"/>
    <w:rsid w:val="00C80CBD"/>
    <w:rsid w:val="00CA114A"/>
    <w:rsid w:val="00CF5D50"/>
    <w:rsid w:val="00D13079"/>
    <w:rsid w:val="00D25137"/>
    <w:rsid w:val="00D27969"/>
    <w:rsid w:val="00D4497B"/>
    <w:rsid w:val="00D72752"/>
    <w:rsid w:val="00D9701D"/>
    <w:rsid w:val="00DD6CA2"/>
    <w:rsid w:val="00DF31DD"/>
    <w:rsid w:val="00E136DE"/>
    <w:rsid w:val="00E13AC0"/>
    <w:rsid w:val="00E22441"/>
    <w:rsid w:val="00E34C61"/>
    <w:rsid w:val="00E362BC"/>
    <w:rsid w:val="00E53F1C"/>
    <w:rsid w:val="00E905C7"/>
    <w:rsid w:val="00EB4AD1"/>
    <w:rsid w:val="00EF0E07"/>
    <w:rsid w:val="00F030D9"/>
    <w:rsid w:val="01F42216"/>
    <w:rsid w:val="05205FF2"/>
    <w:rsid w:val="130809B7"/>
    <w:rsid w:val="1C5D0F59"/>
    <w:rsid w:val="256144A4"/>
    <w:rsid w:val="270B08D2"/>
    <w:rsid w:val="29986C4B"/>
    <w:rsid w:val="4C3810FA"/>
    <w:rsid w:val="57EA58F1"/>
    <w:rsid w:val="61FF7988"/>
    <w:rsid w:val="62513128"/>
    <w:rsid w:val="64B32D02"/>
    <w:rsid w:val="680B4E69"/>
    <w:rsid w:val="6B19454A"/>
    <w:rsid w:val="6D8C327A"/>
    <w:rsid w:val="6DDB367F"/>
    <w:rsid w:val="750E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customXml" Target="../customXml/item2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image" Target="media/image13.tiff"/><Relationship Id="rId15" Type="http://schemas.openxmlformats.org/officeDocument/2006/relationships/image" Target="media/image12.tiff"/><Relationship Id="rId14" Type="http://schemas.openxmlformats.org/officeDocument/2006/relationships/image" Target="media/image11.tiff"/><Relationship Id="rId13" Type="http://schemas.openxmlformats.org/officeDocument/2006/relationships/image" Target="media/image10.tiff"/><Relationship Id="rId12" Type="http://schemas.openxmlformats.org/officeDocument/2006/relationships/image" Target="media/image9.tiff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03CCD2D-F63F-46A9-B3D0-02CCE427698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244</Words>
  <Characters>1395</Characters>
  <Lines>11</Lines>
  <Paragraphs>3</Paragraphs>
  <TotalTime>2</TotalTime>
  <ScaleCrop>false</ScaleCrop>
  <LinksUpToDate>false</LinksUpToDate>
  <CharactersWithSpaces>1636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2023-06-15T09:59:00Z</dcterms:created>
  <dc:creator>王 声远</dc:creator>
  <cp:lastModifiedBy>Shirley</cp:lastModifiedBy>
  <dcterms:modified xsi:type="dcterms:W3CDTF">2023-12-05T13:12:43Z</dcterms:modified>
  <cp:revision>76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F79D057A8F974408BAF636CA94BC7D05_13</vt:lpwstr>
  </property>
</Properties>
</file>