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7AF91" w14:textId="1D61A99B" w:rsidR="00EB0B4E" w:rsidRPr="00A91B29" w:rsidRDefault="00EB0B4E" w:rsidP="000F4263">
      <w:pPr>
        <w:spacing w:line="480" w:lineRule="auto"/>
        <w:jc w:val="both"/>
        <w:rPr>
          <w:rFonts w:ascii="Times New Roman" w:eastAsia="Times New Roman" w:hAnsi="Times New Roman" w:cs="Times New Roman"/>
          <w:b/>
          <w:lang w:val="en-US"/>
        </w:rPr>
      </w:pPr>
      <w:r w:rsidRPr="00A91B29">
        <w:rPr>
          <w:rFonts w:ascii="Times New Roman" w:eastAsia="Times New Roman" w:hAnsi="Times New Roman" w:cs="Times New Roman"/>
          <w:b/>
          <w:lang w:val="en-US"/>
        </w:rPr>
        <w:t xml:space="preserve">SUPPLEMENTARY </w:t>
      </w:r>
      <w:r w:rsidR="00FF3C9A" w:rsidRPr="00A91B29">
        <w:rPr>
          <w:rFonts w:ascii="Times New Roman" w:eastAsia="Times New Roman" w:hAnsi="Times New Roman" w:cs="Times New Roman"/>
          <w:b/>
          <w:lang w:val="en-US"/>
        </w:rPr>
        <w:t>TEXT</w:t>
      </w:r>
    </w:p>
    <w:p w14:paraId="10D86F73" w14:textId="6C328E08" w:rsidR="000F4263" w:rsidRPr="00A91B29" w:rsidRDefault="000F4263" w:rsidP="000F4263">
      <w:pPr>
        <w:spacing w:line="480" w:lineRule="auto"/>
        <w:jc w:val="both"/>
        <w:rPr>
          <w:rFonts w:ascii="Times New Roman" w:eastAsia="Times New Roman" w:hAnsi="Times New Roman" w:cs="Times New Roman"/>
          <w:lang w:val="en-US"/>
        </w:rPr>
      </w:pPr>
      <w:r w:rsidRPr="00A91B29">
        <w:rPr>
          <w:rFonts w:ascii="Times New Roman" w:eastAsia="Times New Roman" w:hAnsi="Times New Roman" w:cs="Times New Roman"/>
          <w:lang w:val="en-US"/>
        </w:rPr>
        <w:t xml:space="preserve">To </w:t>
      </w:r>
      <w:r w:rsidR="00CC17E0" w:rsidRPr="00A91B29">
        <w:rPr>
          <w:rFonts w:ascii="Times New Roman" w:eastAsia="Times New Roman" w:hAnsi="Times New Roman" w:cs="Times New Roman"/>
          <w:lang w:val="en-US"/>
        </w:rPr>
        <w:t>explore the</w:t>
      </w:r>
      <w:r w:rsidRPr="00A91B29">
        <w:rPr>
          <w:rFonts w:ascii="Times New Roman" w:eastAsia="Times New Roman" w:hAnsi="Times New Roman" w:cs="Times New Roman"/>
          <w:lang w:val="en-US"/>
        </w:rPr>
        <w:t xml:space="preserve"> phenomenon</w:t>
      </w:r>
      <w:r w:rsidR="00CC17E0" w:rsidRPr="00A91B29">
        <w:rPr>
          <w:rFonts w:ascii="Times New Roman" w:eastAsia="Times New Roman" w:hAnsi="Times New Roman" w:cs="Times New Roman"/>
          <w:lang w:val="en-US"/>
        </w:rPr>
        <w:t xml:space="preserve"> of progressive molecular changes in HD</w:t>
      </w:r>
      <w:r w:rsidRPr="00A91B29">
        <w:rPr>
          <w:rFonts w:ascii="Times New Roman" w:eastAsia="Times New Roman" w:hAnsi="Times New Roman" w:cs="Times New Roman"/>
          <w:lang w:val="en-US"/>
        </w:rPr>
        <w:t>, we performed an additional bioinformatics analysis of our RNA-</w:t>
      </w:r>
      <w:proofErr w:type="spellStart"/>
      <w:r w:rsidRPr="00A91B29">
        <w:rPr>
          <w:rFonts w:ascii="Times New Roman" w:eastAsia="Times New Roman" w:hAnsi="Times New Roman" w:cs="Times New Roman"/>
          <w:lang w:val="en-US"/>
        </w:rPr>
        <w:t>seq</w:t>
      </w:r>
      <w:proofErr w:type="spellEnd"/>
      <w:r w:rsidRPr="00A91B29">
        <w:rPr>
          <w:rFonts w:ascii="Times New Roman" w:eastAsia="Times New Roman" w:hAnsi="Times New Roman" w:cs="Times New Roman"/>
          <w:lang w:val="en-US"/>
        </w:rPr>
        <w:t xml:space="preserve"> data, which revealed genes whose expression increased or decreased over time in HD, KO and control NSCs (lists of genes are provided in </w:t>
      </w:r>
      <w:r w:rsidR="006C0107" w:rsidRPr="00A91B29">
        <w:rPr>
          <w:rFonts w:ascii="Times New Roman" w:eastAsia="Times New Roman" w:hAnsi="Times New Roman" w:cs="Times New Roman"/>
          <w:lang w:val="en-US"/>
        </w:rPr>
        <w:t>Table S7 and S8</w:t>
      </w:r>
      <w:r w:rsidRPr="00A91B29">
        <w:rPr>
          <w:rFonts w:ascii="Times New Roman" w:eastAsia="Times New Roman" w:hAnsi="Times New Roman" w:cs="Times New Roman"/>
          <w:lang w:val="en-US"/>
        </w:rPr>
        <w:t xml:space="preserve">). For each cell line, differences in the TPM values were calculated between three (for IC1) or four (for HD and KO-NSC) time points, and specific criteria (described in </w:t>
      </w:r>
      <w:r w:rsidR="007700F2" w:rsidRPr="00A91B29">
        <w:rPr>
          <w:rFonts w:ascii="Times New Roman" w:eastAsia="Times New Roman" w:hAnsi="Times New Roman" w:cs="Times New Roman"/>
          <w:lang w:val="en-US"/>
        </w:rPr>
        <w:t xml:space="preserve">Supplementary </w:t>
      </w:r>
      <w:r w:rsidRPr="00A91B29">
        <w:rPr>
          <w:rFonts w:ascii="Times New Roman" w:eastAsia="Times New Roman" w:hAnsi="Times New Roman" w:cs="Times New Roman"/>
          <w:lang w:val="en-US"/>
        </w:rPr>
        <w:t>Methods) were applied to categorize genes as “increasing” or “decreasing”</w:t>
      </w:r>
      <w:r w:rsidR="00C46C9E" w:rsidRPr="00A91B29">
        <w:rPr>
          <w:rFonts w:ascii="Times New Roman" w:eastAsia="Times New Roman" w:hAnsi="Times New Roman" w:cs="Times New Roman"/>
          <w:lang w:val="en-US"/>
        </w:rPr>
        <w:t xml:space="preserve"> (Fig. S5)</w:t>
      </w:r>
      <w:r w:rsidRPr="00A91B29">
        <w:rPr>
          <w:rFonts w:ascii="Times New Roman" w:eastAsia="Times New Roman" w:hAnsi="Times New Roman" w:cs="Times New Roman"/>
          <w:lang w:val="en-US"/>
        </w:rPr>
        <w:t>.</w:t>
      </w:r>
    </w:p>
    <w:p w14:paraId="5A3846D3" w14:textId="0C289852" w:rsidR="000F4263" w:rsidRPr="00A91B29" w:rsidRDefault="000F4263" w:rsidP="000F4263">
      <w:pPr>
        <w:spacing w:line="480" w:lineRule="auto"/>
        <w:jc w:val="both"/>
        <w:rPr>
          <w:rFonts w:ascii="Times New Roman" w:eastAsia="Times New Roman" w:hAnsi="Times New Roman" w:cs="Times New Roman"/>
          <w:lang w:val="en-US"/>
        </w:rPr>
      </w:pPr>
      <w:r w:rsidRPr="00A91B29">
        <w:rPr>
          <w:rFonts w:ascii="Times New Roman" w:eastAsia="Times New Roman" w:hAnsi="Times New Roman" w:cs="Times New Roman"/>
          <w:lang w:val="en-US"/>
        </w:rPr>
        <w:t>The HD model exhibited the highest number of “increasing” genes (2835, representing 67% of ”increasing” genes in all NSC lines), including 2508 genes that were unique to HD-NSCs (which constituted 88.5% of “increasing” g</w:t>
      </w:r>
      <w:r w:rsidR="008F7937" w:rsidRPr="00A91B29">
        <w:rPr>
          <w:rFonts w:ascii="Times New Roman" w:eastAsia="Times New Roman" w:hAnsi="Times New Roman" w:cs="Times New Roman"/>
          <w:lang w:val="en-US"/>
        </w:rPr>
        <w:t>enes in this cell line) (</w:t>
      </w:r>
      <w:r w:rsidR="006C0107" w:rsidRPr="00A91B29">
        <w:rPr>
          <w:rFonts w:ascii="Times New Roman" w:eastAsia="Times New Roman" w:hAnsi="Times New Roman" w:cs="Times New Roman"/>
          <w:lang w:val="en-US"/>
        </w:rPr>
        <w:t>Fig. S</w:t>
      </w:r>
      <w:r w:rsidR="00C46C9E" w:rsidRPr="00A91B29">
        <w:rPr>
          <w:rFonts w:ascii="Times New Roman" w:eastAsia="Times New Roman" w:hAnsi="Times New Roman" w:cs="Times New Roman"/>
          <w:lang w:val="en-US"/>
        </w:rPr>
        <w:t>5</w:t>
      </w:r>
      <w:r w:rsidRPr="00A91B29">
        <w:rPr>
          <w:rFonts w:ascii="Times New Roman" w:eastAsia="Times New Roman" w:hAnsi="Times New Roman" w:cs="Times New Roman"/>
          <w:lang w:val="en-US"/>
        </w:rPr>
        <w:t>a). The nu</w:t>
      </w:r>
      <w:sdt>
        <w:sdtPr>
          <w:rPr>
            <w:lang w:val="en-US"/>
          </w:rPr>
          <w:tag w:val="goog_rdk_39"/>
          <w:id w:val="-79295161"/>
        </w:sdtPr>
        <w:sdtEndPr/>
        <w:sdtContent/>
      </w:sdt>
      <w:r w:rsidRPr="00A91B29">
        <w:rPr>
          <w:rFonts w:ascii="Times New Roman" w:eastAsia="Times New Roman" w:hAnsi="Times New Roman" w:cs="Times New Roman"/>
          <w:lang w:val="en-US"/>
        </w:rPr>
        <w:t xml:space="preserve">mber of genes whose expression increased in the IC1-NSCs and KO-NSCs was considerably lower than that in the cells with mutation (722 and 1036, respectively). As expected, GO analysis revealed that in control cells (IC1-NSCs), “increasing” genes </w:t>
      </w:r>
      <w:sdt>
        <w:sdtPr>
          <w:rPr>
            <w:lang w:val="en-US"/>
          </w:rPr>
          <w:tag w:val="goog_rdk_43"/>
          <w:id w:val="-2086221064"/>
        </w:sdtPr>
        <w:sdtEndPr/>
        <w:sdtContent/>
      </w:sdt>
      <w:r w:rsidRPr="00A91B29">
        <w:rPr>
          <w:rFonts w:ascii="Times New Roman" w:eastAsia="Times New Roman" w:hAnsi="Times New Roman" w:cs="Times New Roman"/>
          <w:lang w:val="en-US"/>
        </w:rPr>
        <w:t>were associated mainly with neural differentiation (</w:t>
      </w:r>
      <w:r w:rsidR="006C0107" w:rsidRPr="00A91B29">
        <w:rPr>
          <w:rFonts w:ascii="Times New Roman" w:eastAsia="Times New Roman" w:hAnsi="Times New Roman" w:cs="Times New Roman"/>
          <w:lang w:val="en-US"/>
        </w:rPr>
        <w:t>Fig. S6</w:t>
      </w:r>
      <w:r w:rsidRPr="00A91B29">
        <w:rPr>
          <w:rFonts w:ascii="Times New Roman" w:eastAsia="Times New Roman" w:hAnsi="Times New Roman" w:cs="Times New Roman"/>
          <w:lang w:val="en-US"/>
        </w:rPr>
        <w:t xml:space="preserve">). The overlap between KO or HD and IC1 was relatively small (5.0% of HD and 5.3% of KO “increasing” genes), which might indicate disruptions of neural differentiation in cells with mutation and in those without </w:t>
      </w:r>
      <w:r w:rsidRPr="00A91B29">
        <w:rPr>
          <w:rFonts w:ascii="Times New Roman" w:eastAsia="Times New Roman" w:hAnsi="Times New Roman" w:cs="Times New Roman"/>
          <w:i/>
          <w:lang w:val="en-US"/>
        </w:rPr>
        <w:t>HTT</w:t>
      </w:r>
      <w:r w:rsidR="007700F2" w:rsidRPr="00A91B29">
        <w:rPr>
          <w:rFonts w:ascii="Times New Roman" w:eastAsia="Times New Roman" w:hAnsi="Times New Roman" w:cs="Times New Roman"/>
          <w:lang w:val="en-US"/>
        </w:rPr>
        <w:t xml:space="preserve"> expression (Fig.</w:t>
      </w:r>
      <w:r w:rsidR="006C0107" w:rsidRPr="00A91B29">
        <w:rPr>
          <w:rFonts w:ascii="Times New Roman" w:eastAsia="Times New Roman" w:hAnsi="Times New Roman" w:cs="Times New Roman"/>
          <w:lang w:val="en-US"/>
        </w:rPr>
        <w:t xml:space="preserve"> S</w:t>
      </w:r>
      <w:r w:rsidR="00910807" w:rsidRPr="00A91B29">
        <w:rPr>
          <w:rFonts w:ascii="Times New Roman" w:eastAsia="Times New Roman" w:hAnsi="Times New Roman" w:cs="Times New Roman"/>
          <w:lang w:val="en-US"/>
        </w:rPr>
        <w:t>5</w:t>
      </w:r>
      <w:r w:rsidRPr="00A91B29">
        <w:rPr>
          <w:rFonts w:ascii="Times New Roman" w:eastAsia="Times New Roman" w:hAnsi="Times New Roman" w:cs="Times New Roman"/>
          <w:lang w:val="en-US"/>
        </w:rPr>
        <w:t>a). To classify genes whose expression increased specifically in HD cells, we performed GO enrichment analysis on a set of 2508 genes specific to HD-NSCs. Among those genes, we found enrichment in 274 different biological processes (the top 15 are plotte</w:t>
      </w:r>
      <w:r w:rsidR="00695677" w:rsidRPr="00A91B29">
        <w:rPr>
          <w:rFonts w:ascii="Times New Roman" w:eastAsia="Times New Roman" w:hAnsi="Times New Roman" w:cs="Times New Roman"/>
          <w:lang w:val="en-US"/>
        </w:rPr>
        <w:t>d in Fig. S</w:t>
      </w:r>
      <w:r w:rsidR="00910807" w:rsidRPr="00A91B29">
        <w:rPr>
          <w:rFonts w:ascii="Times New Roman" w:eastAsia="Times New Roman" w:hAnsi="Times New Roman" w:cs="Times New Roman"/>
          <w:lang w:val="en-US"/>
        </w:rPr>
        <w:t>5b</w:t>
      </w:r>
      <w:r w:rsidRPr="00A91B29">
        <w:rPr>
          <w:rFonts w:ascii="Times New Roman" w:eastAsia="Times New Roman" w:hAnsi="Times New Roman" w:cs="Times New Roman"/>
          <w:lang w:val="en-US"/>
        </w:rPr>
        <w:t xml:space="preserve">; all the GO terms are presented in </w:t>
      </w:r>
      <w:r w:rsidR="006C0107" w:rsidRPr="00A91B29">
        <w:rPr>
          <w:rFonts w:ascii="Times New Roman" w:eastAsia="Times New Roman" w:hAnsi="Times New Roman" w:cs="Times New Roman"/>
          <w:lang w:val="en-US"/>
        </w:rPr>
        <w:t>Table S9</w:t>
      </w:r>
      <w:r w:rsidRPr="00A91B29">
        <w:rPr>
          <w:rFonts w:ascii="Times New Roman" w:eastAsia="Times New Roman" w:hAnsi="Times New Roman" w:cs="Times New Roman"/>
          <w:lang w:val="en-US"/>
        </w:rPr>
        <w:t>), i.e.,</w:t>
      </w:r>
      <w:r w:rsidRPr="00A91B29">
        <w:rPr>
          <w:rFonts w:ascii="Times New Roman" w:hAnsi="Times New Roman" w:cs="Times New Roman"/>
          <w:color w:val="000000"/>
          <w:lang w:val="en-US"/>
        </w:rPr>
        <w:t xml:space="preserve"> </w:t>
      </w:r>
      <w:r w:rsidRPr="00A91B29">
        <w:rPr>
          <w:rFonts w:ascii="Times New Roman" w:eastAsia="Times New Roman" w:hAnsi="Times New Roman" w:cs="Times New Roman"/>
          <w:lang w:val="en-US"/>
        </w:rPr>
        <w:t xml:space="preserve">processing different types of RNAs, posttranslational modifications of proteins, and </w:t>
      </w:r>
      <w:proofErr w:type="spellStart"/>
      <w:r w:rsidRPr="00A91B29">
        <w:rPr>
          <w:rFonts w:ascii="Times New Roman" w:eastAsia="Times New Roman" w:hAnsi="Times New Roman" w:cs="Times New Roman"/>
          <w:lang w:val="en-US"/>
        </w:rPr>
        <w:t>Wnt</w:t>
      </w:r>
      <w:proofErr w:type="spellEnd"/>
      <w:r w:rsidRPr="00A91B29">
        <w:rPr>
          <w:rFonts w:ascii="Times New Roman" w:eastAsia="Times New Roman" w:hAnsi="Times New Roman" w:cs="Times New Roman"/>
          <w:lang w:val="en-US"/>
        </w:rPr>
        <w:t xml:space="preserve"> pathway regulation. Moreover, PPI analysis (STRING) revealed enrichment of TFs that are associated with polymerase II, which confirmed our previous observation (</w:t>
      </w:r>
      <w:r w:rsidR="006C0107" w:rsidRPr="00A91B29">
        <w:rPr>
          <w:rFonts w:ascii="Times New Roman" w:eastAsia="Times New Roman" w:hAnsi="Times New Roman" w:cs="Times New Roman"/>
          <w:lang w:val="en-US"/>
        </w:rPr>
        <w:t>Fig. S7</w:t>
      </w:r>
      <w:r w:rsidRPr="00A91B29">
        <w:rPr>
          <w:rFonts w:ascii="Times New Roman" w:eastAsia="Times New Roman" w:hAnsi="Times New Roman" w:cs="Times New Roman"/>
          <w:lang w:val="en-US"/>
        </w:rPr>
        <w:t>).</w:t>
      </w:r>
    </w:p>
    <w:p w14:paraId="3C01E166" w14:textId="382BDDB2" w:rsidR="000F4263" w:rsidRPr="00A91B29" w:rsidRDefault="000F4263" w:rsidP="00884EF5">
      <w:pPr>
        <w:spacing w:line="480" w:lineRule="auto"/>
        <w:jc w:val="both"/>
        <w:rPr>
          <w:rFonts w:ascii="Times New Roman" w:eastAsia="Times New Roman" w:hAnsi="Times New Roman" w:cs="Times New Roman"/>
          <w:lang w:val="en-US"/>
        </w:rPr>
      </w:pPr>
      <w:r w:rsidRPr="00A91B29">
        <w:rPr>
          <w:rFonts w:ascii="Times New Roman" w:eastAsia="Times New Roman" w:hAnsi="Times New Roman" w:cs="Times New Roman"/>
          <w:lang w:val="en-US"/>
        </w:rPr>
        <w:t>Regarding “decreasing” genes, we identified the highest</w:t>
      </w:r>
      <w:bookmarkStart w:id="0" w:name="_heading=h.qh5ibjzbrz40" w:colFirst="0" w:colLast="0"/>
      <w:bookmarkEnd w:id="0"/>
      <w:r w:rsidRPr="00A91B29">
        <w:rPr>
          <w:rFonts w:ascii="Times New Roman" w:eastAsia="Times New Roman" w:hAnsi="Times New Roman" w:cs="Times New Roman"/>
          <w:lang w:val="en-US"/>
        </w:rPr>
        <w:t xml:space="preserve"> number of these genes in the KO-NSC model. Precisely, we found 2323 genes with decreasing expression in KO-NSCs (which constituted 73% of “decreasing” g</w:t>
      </w:r>
      <w:r w:rsidR="007700F2" w:rsidRPr="00A91B29">
        <w:rPr>
          <w:rFonts w:ascii="Times New Roman" w:eastAsia="Times New Roman" w:hAnsi="Times New Roman" w:cs="Times New Roman"/>
          <w:lang w:val="en-US"/>
        </w:rPr>
        <w:t>enes in all cell lines) (</w:t>
      </w:r>
      <w:r w:rsidR="006C0107" w:rsidRPr="00A91B29">
        <w:rPr>
          <w:rFonts w:ascii="Times New Roman" w:eastAsia="Times New Roman" w:hAnsi="Times New Roman" w:cs="Times New Roman"/>
          <w:lang w:val="en-US"/>
        </w:rPr>
        <w:t>Fig. S</w:t>
      </w:r>
      <w:r w:rsidR="00910807" w:rsidRPr="00A91B29">
        <w:rPr>
          <w:rFonts w:ascii="Times New Roman" w:eastAsia="Times New Roman" w:hAnsi="Times New Roman" w:cs="Times New Roman"/>
          <w:lang w:val="en-US"/>
        </w:rPr>
        <w:t>5</w:t>
      </w:r>
      <w:r w:rsidRPr="00A91B29">
        <w:rPr>
          <w:rFonts w:ascii="Times New Roman" w:eastAsia="Times New Roman" w:hAnsi="Times New Roman" w:cs="Times New Roman"/>
          <w:lang w:val="en-US"/>
        </w:rPr>
        <w:t xml:space="preserve">c). Most of these genes were unique to the KO model (2208 genes which accounted for 95% of “decreasing” genes in this cell line). In the IC1 and HD models, a substantially lower number of genes with decreasing expression was identified (503 and 536, </w:t>
      </w:r>
      <w:r w:rsidRPr="00A91B29">
        <w:rPr>
          <w:rFonts w:ascii="Times New Roman" w:eastAsia="Times New Roman" w:hAnsi="Times New Roman" w:cs="Times New Roman"/>
          <w:lang w:val="en-US"/>
        </w:rPr>
        <w:lastRenderedPageBreak/>
        <w:t>respectively) (</w:t>
      </w:r>
      <w:r w:rsidR="00A91B29" w:rsidRPr="00A91B29">
        <w:rPr>
          <w:rFonts w:ascii="Times New Roman" w:eastAsia="Times New Roman" w:hAnsi="Times New Roman" w:cs="Times New Roman"/>
          <w:lang w:val="en-US"/>
        </w:rPr>
        <w:t>Fig. S5</w:t>
      </w:r>
      <w:r w:rsidRPr="00A91B29">
        <w:rPr>
          <w:rFonts w:ascii="Times New Roman" w:eastAsia="Times New Roman" w:hAnsi="Times New Roman" w:cs="Times New Roman"/>
          <w:lang w:val="en-US"/>
        </w:rPr>
        <w:t xml:space="preserve">c). In the KO model, “decreasing” genes were classified as being associated with </w:t>
      </w:r>
      <w:proofErr w:type="spellStart"/>
      <w:r w:rsidRPr="00A91B29">
        <w:rPr>
          <w:rFonts w:ascii="Times New Roman" w:eastAsia="Times New Roman" w:hAnsi="Times New Roman" w:cs="Times New Roman"/>
          <w:lang w:val="en-US"/>
        </w:rPr>
        <w:t>ncRNA</w:t>
      </w:r>
      <w:proofErr w:type="spellEnd"/>
      <w:r w:rsidRPr="00A91B29">
        <w:rPr>
          <w:rFonts w:ascii="Times New Roman" w:eastAsia="Times New Roman" w:hAnsi="Times New Roman" w:cs="Times New Roman"/>
          <w:lang w:val="en-US"/>
        </w:rPr>
        <w:t xml:space="preserve"> processing, chromosome segregatio</w:t>
      </w:r>
      <w:r w:rsidR="007700F2" w:rsidRPr="00A91B29">
        <w:rPr>
          <w:rFonts w:ascii="Times New Roman" w:eastAsia="Times New Roman" w:hAnsi="Times New Roman" w:cs="Times New Roman"/>
          <w:lang w:val="en-US"/>
        </w:rPr>
        <w:t>n and DNA recombination (</w:t>
      </w:r>
      <w:r w:rsidR="00A91B29" w:rsidRPr="00A91B29">
        <w:rPr>
          <w:rFonts w:ascii="Times New Roman" w:eastAsia="Times New Roman" w:hAnsi="Times New Roman" w:cs="Times New Roman"/>
          <w:lang w:val="en-US"/>
        </w:rPr>
        <w:t>Fig. S5</w:t>
      </w:r>
      <w:r w:rsidRPr="00A91B29">
        <w:rPr>
          <w:rFonts w:ascii="Times New Roman" w:eastAsia="Times New Roman" w:hAnsi="Times New Roman" w:cs="Times New Roman"/>
          <w:lang w:val="en-US"/>
        </w:rPr>
        <w:t xml:space="preserve">d, all the GO terms are presented in </w:t>
      </w:r>
      <w:r w:rsidR="006C0107" w:rsidRPr="00A91B29">
        <w:rPr>
          <w:rFonts w:ascii="Times New Roman" w:eastAsia="Times New Roman" w:hAnsi="Times New Roman" w:cs="Times New Roman"/>
          <w:lang w:val="en-US"/>
        </w:rPr>
        <w:t>Table S9</w:t>
      </w:r>
      <w:r w:rsidRPr="00A91B29">
        <w:rPr>
          <w:rFonts w:ascii="Times New Roman" w:eastAsia="Times New Roman" w:hAnsi="Times New Roman" w:cs="Times New Roman"/>
          <w:lang w:val="en-US"/>
        </w:rPr>
        <w:t>). There was no substantial overlap between the two most numerous groups, “increasing” genes in HD-NSCs and “decreasing” genes in KO-NSCs (RF = 1.1, p &lt;0,091), indicating dissimilarity in progressive changes in gene expression in these models.</w:t>
      </w:r>
    </w:p>
    <w:bookmarkStart w:id="1" w:name="_heading=h.ii6bu0jufcc0" w:colFirst="0" w:colLast="0"/>
    <w:bookmarkStart w:id="2" w:name="_heading=h.novtgc3bqjuv" w:colFirst="0" w:colLast="0"/>
    <w:bookmarkEnd w:id="1"/>
    <w:bookmarkEnd w:id="2"/>
    <w:p w14:paraId="2F30CA3E" w14:textId="047F8A82" w:rsidR="0097416A" w:rsidRPr="00884EF5" w:rsidRDefault="00A91B29" w:rsidP="00884EF5">
      <w:pPr>
        <w:spacing w:line="480" w:lineRule="auto"/>
        <w:jc w:val="both"/>
        <w:rPr>
          <w:rFonts w:ascii="Times New Roman" w:eastAsia="Times New Roman" w:hAnsi="Times New Roman" w:cs="Times New Roman"/>
          <w:lang w:val="en-US"/>
        </w:rPr>
      </w:pPr>
      <w:sdt>
        <w:sdtPr>
          <w:rPr>
            <w:lang w:val="en-US"/>
          </w:rPr>
          <w:tag w:val="goog_rdk_54"/>
          <w:id w:val="-791279634"/>
        </w:sdtPr>
        <w:sdtEndPr/>
        <w:sdtContent/>
      </w:sdt>
      <w:sdt>
        <w:sdtPr>
          <w:rPr>
            <w:lang w:val="en-US"/>
          </w:rPr>
          <w:tag w:val="goog_rdk_55"/>
          <w:id w:val="-2025787526"/>
        </w:sdtPr>
        <w:sdtEndPr/>
        <w:sdtContent/>
      </w:sdt>
      <w:r w:rsidR="00CC17E0" w:rsidRPr="00A91B29">
        <w:rPr>
          <w:rFonts w:ascii="Times New Roman" w:eastAsia="Times New Roman" w:hAnsi="Times New Roman" w:cs="Times New Roman"/>
          <w:lang w:val="en-US"/>
        </w:rPr>
        <w:t>Regarding selected TFs, our RNA-</w:t>
      </w:r>
      <w:proofErr w:type="spellStart"/>
      <w:r w:rsidR="00CC17E0" w:rsidRPr="00A91B29">
        <w:rPr>
          <w:rFonts w:ascii="Times New Roman" w:eastAsia="Times New Roman" w:hAnsi="Times New Roman" w:cs="Times New Roman"/>
          <w:lang w:val="en-US"/>
        </w:rPr>
        <w:t>seq</w:t>
      </w:r>
      <w:proofErr w:type="spellEnd"/>
      <w:r w:rsidR="00CC17E0" w:rsidRPr="00A91B29">
        <w:rPr>
          <w:rFonts w:ascii="Times New Roman" w:eastAsia="Times New Roman" w:hAnsi="Times New Roman" w:cs="Times New Roman"/>
          <w:lang w:val="en-US"/>
        </w:rPr>
        <w:t xml:space="preserve"> results revealed interesting differences between cells with </w:t>
      </w:r>
      <w:r w:rsidR="00CC17E0" w:rsidRPr="00A91B29">
        <w:rPr>
          <w:rFonts w:ascii="Times New Roman" w:eastAsia="Times New Roman" w:hAnsi="Times New Roman" w:cs="Times New Roman"/>
          <w:i/>
          <w:lang w:val="en-US"/>
        </w:rPr>
        <w:t>HTT</w:t>
      </w:r>
      <w:r w:rsidR="00CC17E0" w:rsidRPr="00A91B29">
        <w:rPr>
          <w:rFonts w:ascii="Times New Roman" w:eastAsia="Times New Roman" w:hAnsi="Times New Roman" w:cs="Times New Roman"/>
          <w:lang w:val="en-US"/>
        </w:rPr>
        <w:t xml:space="preserve"> mutation and those without </w:t>
      </w:r>
      <w:r w:rsidR="00CC17E0" w:rsidRPr="00A91B29">
        <w:rPr>
          <w:rFonts w:ascii="Times New Roman" w:eastAsia="Times New Roman" w:hAnsi="Times New Roman" w:cs="Times New Roman"/>
          <w:i/>
          <w:lang w:val="en-US"/>
        </w:rPr>
        <w:t>HTT</w:t>
      </w:r>
      <w:r w:rsidR="00CC17E0" w:rsidRPr="00A91B29">
        <w:rPr>
          <w:rFonts w:ascii="Times New Roman" w:eastAsia="Times New Roman" w:hAnsi="Times New Roman" w:cs="Times New Roman"/>
          <w:lang w:val="en-US"/>
        </w:rPr>
        <w:t xml:space="preserve"> expression, i.e., in HD-NSCs but not in KO-NSCs there was a tendency for the expression of several TFs (</w:t>
      </w:r>
      <w:r w:rsidR="00CC17E0" w:rsidRPr="00A91B29">
        <w:rPr>
          <w:rFonts w:ascii="Times New Roman" w:eastAsia="Times New Roman" w:hAnsi="Times New Roman" w:cs="Times New Roman"/>
          <w:i/>
          <w:lang w:val="en-US"/>
        </w:rPr>
        <w:t xml:space="preserve">TWIST1, MSX2, MEOX2, </w:t>
      </w:r>
      <w:r w:rsidR="00CC17E0" w:rsidRPr="00A91B29">
        <w:rPr>
          <w:rFonts w:ascii="Times New Roman" w:eastAsia="Times New Roman" w:hAnsi="Times New Roman" w:cs="Times New Roman"/>
          <w:iCs/>
          <w:lang w:val="en-US"/>
        </w:rPr>
        <w:t>and</w:t>
      </w:r>
      <w:r w:rsidR="00CC17E0" w:rsidRPr="00A91B29">
        <w:rPr>
          <w:rFonts w:ascii="Times New Roman" w:eastAsia="Times New Roman" w:hAnsi="Times New Roman" w:cs="Times New Roman"/>
          <w:i/>
          <w:lang w:val="en-US"/>
        </w:rPr>
        <w:t xml:space="preserve"> TBX1</w:t>
      </w:r>
      <w:r w:rsidR="00CC17E0" w:rsidRPr="00A91B29">
        <w:rPr>
          <w:rFonts w:ascii="Times New Roman" w:eastAsia="Times New Roman" w:hAnsi="Times New Roman" w:cs="Times New Roman"/>
          <w:lang w:val="en-US"/>
        </w:rPr>
        <w:t>) to increase over time (with subsequ</w:t>
      </w:r>
      <w:r w:rsidR="007700F2" w:rsidRPr="00A91B29">
        <w:rPr>
          <w:rFonts w:ascii="Times New Roman" w:eastAsia="Times New Roman" w:hAnsi="Times New Roman" w:cs="Times New Roman"/>
          <w:lang w:val="en-US"/>
        </w:rPr>
        <w:t>ent passages of NSCs) (</w:t>
      </w:r>
      <w:r w:rsidR="006C0107" w:rsidRPr="00A91B29">
        <w:rPr>
          <w:rFonts w:ascii="Times New Roman" w:eastAsia="Times New Roman" w:hAnsi="Times New Roman" w:cs="Times New Roman"/>
          <w:lang w:val="en-US"/>
        </w:rPr>
        <w:t>Table S10</w:t>
      </w:r>
      <w:r w:rsidR="00CC17E0" w:rsidRPr="00A91B29">
        <w:rPr>
          <w:rFonts w:ascii="Times New Roman" w:eastAsia="Times New Roman" w:hAnsi="Times New Roman" w:cs="Times New Roman"/>
          <w:lang w:val="en-US"/>
        </w:rPr>
        <w:t xml:space="preserve">a). This observation was confirmed by RT‒qPCR for these TFs (Table </w:t>
      </w:r>
      <w:r w:rsidR="006C0107" w:rsidRPr="00A91B29">
        <w:rPr>
          <w:rFonts w:ascii="Times New Roman" w:eastAsia="Times New Roman" w:hAnsi="Times New Roman" w:cs="Times New Roman"/>
          <w:lang w:val="en-US"/>
        </w:rPr>
        <w:t>S10</w:t>
      </w:r>
      <w:r w:rsidR="00CC17E0" w:rsidRPr="00A91B29">
        <w:rPr>
          <w:rFonts w:ascii="Times New Roman" w:eastAsia="Times New Roman" w:hAnsi="Times New Roman" w:cs="Times New Roman"/>
          <w:lang w:val="en-US"/>
        </w:rPr>
        <w:t xml:space="preserve">b). </w:t>
      </w:r>
      <w:r w:rsidR="000F4263" w:rsidRPr="00A91B29">
        <w:rPr>
          <w:rFonts w:ascii="Times New Roman" w:eastAsia="Times New Roman" w:hAnsi="Times New Roman" w:cs="Times New Roman"/>
          <w:lang w:val="en-US"/>
        </w:rPr>
        <w:t>To further study the time-dependent increase of the selected TFs expression identified in HD-NSCs, we analyzed their levels in MSN-like cells at three time points</w:t>
      </w:r>
      <w:sdt>
        <w:sdtPr>
          <w:rPr>
            <w:lang w:val="en-US"/>
          </w:rPr>
          <w:tag w:val="goog_rdk_57"/>
          <w:id w:val="-637417269"/>
        </w:sdtPr>
        <w:sdtEndPr/>
        <w:sdtContent/>
      </w:sdt>
      <w:sdt>
        <w:sdtPr>
          <w:rPr>
            <w:lang w:val="en-US"/>
          </w:rPr>
          <w:tag w:val="goog_rdk_58"/>
          <w:id w:val="1993370480"/>
        </w:sdtPr>
        <w:sdtEndPr/>
        <w:sdtContent/>
      </w:sdt>
      <w:r w:rsidR="00CC17E0" w:rsidRPr="00A91B29">
        <w:rPr>
          <w:rFonts w:ascii="Times New Roman" w:eastAsia="Times New Roman" w:hAnsi="Times New Roman" w:cs="Times New Roman"/>
          <w:lang w:val="en-US"/>
        </w:rPr>
        <w:t xml:space="preserve"> of differentiation (Fig. 1</w:t>
      </w:r>
      <w:r w:rsidR="000F4263" w:rsidRPr="00A91B29">
        <w:rPr>
          <w:rFonts w:ascii="Times New Roman" w:eastAsia="Times New Roman" w:hAnsi="Times New Roman" w:cs="Times New Roman"/>
          <w:lang w:val="en-US"/>
        </w:rPr>
        <w:t>b</w:t>
      </w:r>
      <w:sdt>
        <w:sdtPr>
          <w:rPr>
            <w:lang w:val="en-US"/>
          </w:rPr>
          <w:tag w:val="goog_rdk_60"/>
          <w:id w:val="-406539024"/>
        </w:sdtPr>
        <w:sdtEndPr/>
        <w:sdtContent/>
      </w:sdt>
      <w:r w:rsidR="000F4263" w:rsidRPr="00A91B29">
        <w:rPr>
          <w:rFonts w:ascii="Times New Roman" w:eastAsia="Times New Roman" w:hAnsi="Times New Roman" w:cs="Times New Roman"/>
          <w:lang w:val="en-US"/>
        </w:rPr>
        <w:t>). In three independen</w:t>
      </w:r>
      <w:r w:rsidR="00CC17E0" w:rsidRPr="00A91B29">
        <w:rPr>
          <w:rFonts w:ascii="Times New Roman" w:eastAsia="Times New Roman" w:hAnsi="Times New Roman" w:cs="Times New Roman"/>
          <w:lang w:val="en-US"/>
        </w:rPr>
        <w:t xml:space="preserve">t differentiation experiments, </w:t>
      </w:r>
      <w:r w:rsidR="000F4263" w:rsidRPr="00A91B29">
        <w:rPr>
          <w:rFonts w:ascii="Times New Roman" w:eastAsia="Times New Roman" w:hAnsi="Times New Roman" w:cs="Times New Roman"/>
          <w:lang w:val="en-US"/>
        </w:rPr>
        <w:t xml:space="preserve">We observed a trend toward increasing expression of </w:t>
      </w:r>
      <w:r w:rsidR="000F4263" w:rsidRPr="00A91B29">
        <w:rPr>
          <w:rFonts w:ascii="Times New Roman" w:eastAsia="Times New Roman" w:hAnsi="Times New Roman" w:cs="Times New Roman"/>
          <w:i/>
          <w:lang w:val="en-US"/>
        </w:rPr>
        <w:t xml:space="preserve">FOXD1, MEOX2 </w:t>
      </w:r>
      <w:r w:rsidR="000F4263" w:rsidRPr="00A91B29">
        <w:rPr>
          <w:rFonts w:ascii="Times New Roman" w:eastAsia="Times New Roman" w:hAnsi="Times New Roman" w:cs="Times New Roman"/>
          <w:lang w:val="en-US"/>
        </w:rPr>
        <w:t>and</w:t>
      </w:r>
      <w:r w:rsidR="000F4263" w:rsidRPr="00A91B29">
        <w:rPr>
          <w:rFonts w:ascii="Times New Roman" w:eastAsia="Times New Roman" w:hAnsi="Times New Roman" w:cs="Times New Roman"/>
          <w:i/>
          <w:lang w:val="en-US"/>
        </w:rPr>
        <w:t xml:space="preserve"> TBX1</w:t>
      </w:r>
      <w:r w:rsidR="000F4263" w:rsidRPr="00A91B29">
        <w:rPr>
          <w:rFonts w:ascii="Times New Roman" w:eastAsia="Times New Roman" w:hAnsi="Times New Roman" w:cs="Times New Roman"/>
          <w:lang w:val="en-US"/>
        </w:rPr>
        <w:t xml:space="preserve"> </w:t>
      </w:r>
      <w:sdt>
        <w:sdtPr>
          <w:rPr>
            <w:lang w:val="en-US"/>
          </w:rPr>
          <w:tag w:val="goog_rdk_62"/>
          <w:id w:val="-760990894"/>
        </w:sdtPr>
        <w:sdtEndPr/>
        <w:sdtContent/>
      </w:sdt>
      <w:r w:rsidR="000F4263" w:rsidRPr="00A91B29">
        <w:rPr>
          <w:rFonts w:ascii="Times New Roman" w:eastAsia="Times New Roman" w:hAnsi="Times New Roman" w:cs="Times New Roman"/>
          <w:lang w:val="en-US"/>
        </w:rPr>
        <w:t xml:space="preserve">(as well as a result that was close to statistically significance for </w:t>
      </w:r>
      <w:r w:rsidR="000F4263" w:rsidRPr="00A91B29">
        <w:rPr>
          <w:rFonts w:ascii="Times New Roman" w:eastAsia="Times New Roman" w:hAnsi="Times New Roman" w:cs="Times New Roman"/>
          <w:i/>
          <w:lang w:val="en-US"/>
        </w:rPr>
        <w:t>TWIST1</w:t>
      </w:r>
      <w:r w:rsidR="000F4263" w:rsidRPr="00A91B29">
        <w:rPr>
          <w:rFonts w:ascii="Times New Roman" w:eastAsia="Times New Roman" w:hAnsi="Times New Roman" w:cs="Times New Roman"/>
          <w:lang w:val="en-US"/>
        </w:rPr>
        <w:t>) in HD-</w:t>
      </w:r>
      <w:r w:rsidR="007700F2" w:rsidRPr="00A91B29">
        <w:rPr>
          <w:rFonts w:ascii="Times New Roman" w:eastAsia="Times New Roman" w:hAnsi="Times New Roman" w:cs="Times New Roman"/>
          <w:lang w:val="en-US"/>
        </w:rPr>
        <w:t>MSNs but not in KO-MSNs (</w:t>
      </w:r>
      <w:r w:rsidR="006C0107" w:rsidRPr="00A91B29">
        <w:rPr>
          <w:rFonts w:ascii="Times New Roman" w:eastAsia="Times New Roman" w:hAnsi="Times New Roman" w:cs="Times New Roman"/>
          <w:lang w:val="en-US"/>
        </w:rPr>
        <w:t>Fig. S</w:t>
      </w:r>
      <w:r w:rsidR="00C46C9E" w:rsidRPr="00A91B29">
        <w:rPr>
          <w:rFonts w:ascii="Times New Roman" w:eastAsia="Times New Roman" w:hAnsi="Times New Roman" w:cs="Times New Roman"/>
          <w:lang w:val="en-US"/>
        </w:rPr>
        <w:t>8</w:t>
      </w:r>
      <w:r w:rsidR="000F4263" w:rsidRPr="00A91B29">
        <w:rPr>
          <w:rFonts w:ascii="Times New Roman" w:eastAsia="Times New Roman" w:hAnsi="Times New Roman" w:cs="Times New Roman"/>
          <w:lang w:val="en-US"/>
        </w:rPr>
        <w:t xml:space="preserve">a, b). Next, we evaluated miRNA expression in the same neuronal samples and observed a trend toward increasing upregulation of miR-214 and miR-199 (high R for </w:t>
      </w:r>
      <w:r w:rsidR="007700F2" w:rsidRPr="00A91B29">
        <w:rPr>
          <w:rFonts w:ascii="Times New Roman" w:eastAsia="Times New Roman" w:hAnsi="Times New Roman" w:cs="Times New Roman"/>
          <w:lang w:val="en-US"/>
        </w:rPr>
        <w:t xml:space="preserve">both miRNAs) in HD-MSNs (Fig. </w:t>
      </w:r>
      <w:r w:rsidR="006C0107" w:rsidRPr="00A91B29">
        <w:rPr>
          <w:rFonts w:ascii="Times New Roman" w:eastAsia="Times New Roman" w:hAnsi="Times New Roman" w:cs="Times New Roman"/>
          <w:lang w:val="en-US"/>
        </w:rPr>
        <w:t>S</w:t>
      </w:r>
      <w:r w:rsidR="00C46C9E" w:rsidRPr="00A91B29">
        <w:rPr>
          <w:rFonts w:ascii="Times New Roman" w:eastAsia="Times New Roman" w:hAnsi="Times New Roman" w:cs="Times New Roman"/>
          <w:lang w:val="en-US"/>
        </w:rPr>
        <w:t>8</w:t>
      </w:r>
      <w:r w:rsidR="000F4263" w:rsidRPr="00A91B29">
        <w:rPr>
          <w:rFonts w:ascii="Times New Roman" w:eastAsia="Times New Roman" w:hAnsi="Times New Roman" w:cs="Times New Roman"/>
          <w:lang w:val="en-US"/>
        </w:rPr>
        <w:t>c). No such trend was</w:t>
      </w:r>
      <w:r w:rsidR="006C0107" w:rsidRPr="00A91B29">
        <w:rPr>
          <w:rFonts w:ascii="Times New Roman" w:eastAsia="Times New Roman" w:hAnsi="Times New Roman" w:cs="Times New Roman"/>
          <w:lang w:val="en-US"/>
        </w:rPr>
        <w:t xml:space="preserve"> observed in the KO-MSNs (Fig. S</w:t>
      </w:r>
      <w:r w:rsidR="00C46C9E" w:rsidRPr="00A91B29">
        <w:rPr>
          <w:rFonts w:ascii="Times New Roman" w:eastAsia="Times New Roman" w:hAnsi="Times New Roman" w:cs="Times New Roman"/>
          <w:lang w:val="en-US"/>
        </w:rPr>
        <w:t>8</w:t>
      </w:r>
      <w:r w:rsidR="000F4263" w:rsidRPr="00A91B29">
        <w:rPr>
          <w:rFonts w:ascii="Times New Roman" w:eastAsia="Times New Roman" w:hAnsi="Times New Roman" w:cs="Times New Roman"/>
          <w:lang w:val="en-US"/>
        </w:rPr>
        <w:t>d</w:t>
      </w:r>
      <w:r w:rsidR="000F4263" w:rsidRPr="00884EF5">
        <w:rPr>
          <w:rFonts w:ascii="Times New Roman" w:eastAsia="Times New Roman" w:hAnsi="Times New Roman" w:cs="Times New Roman"/>
          <w:lang w:val="en-US"/>
        </w:rPr>
        <w:t xml:space="preserve">). </w:t>
      </w:r>
    </w:p>
    <w:p w14:paraId="7DCB6B3C" w14:textId="31C0E681" w:rsidR="000F4263" w:rsidRPr="00A91B29" w:rsidRDefault="000F4263" w:rsidP="00884EF5">
      <w:pPr>
        <w:spacing w:line="480" w:lineRule="auto"/>
        <w:rPr>
          <w:rFonts w:ascii="Times New Roman" w:eastAsia="Times New Roman" w:hAnsi="Times New Roman" w:cs="Times New Roman"/>
          <w:b/>
          <w:lang w:val="en-US"/>
        </w:rPr>
      </w:pPr>
    </w:p>
    <w:p w14:paraId="5057C2D9" w14:textId="6419EBE9" w:rsidR="00884EF5" w:rsidRPr="00A91B29" w:rsidRDefault="00884EF5" w:rsidP="00884EF5">
      <w:pPr>
        <w:spacing w:line="480" w:lineRule="auto"/>
        <w:rPr>
          <w:rFonts w:ascii="Times New Roman" w:eastAsia="Times New Roman" w:hAnsi="Times New Roman" w:cs="Times New Roman"/>
          <w:b/>
          <w:lang w:val="en-US"/>
        </w:rPr>
      </w:pPr>
      <w:r w:rsidRPr="00A91B29">
        <w:rPr>
          <w:rFonts w:ascii="Times New Roman" w:eastAsia="Times New Roman" w:hAnsi="Times New Roman" w:cs="Times New Roman"/>
          <w:b/>
          <w:lang w:val="en-US"/>
        </w:rPr>
        <w:t>SUPPLEMENTARY METHOD</w:t>
      </w:r>
      <w:r w:rsidR="002E3762" w:rsidRPr="00A91B29">
        <w:rPr>
          <w:rFonts w:ascii="Times New Roman" w:eastAsia="Times New Roman" w:hAnsi="Times New Roman" w:cs="Times New Roman"/>
          <w:b/>
          <w:lang w:val="en-US"/>
        </w:rPr>
        <w:t>S</w:t>
      </w:r>
      <w:bookmarkStart w:id="3" w:name="_GoBack"/>
      <w:bookmarkEnd w:id="3"/>
    </w:p>
    <w:p w14:paraId="7C47248D" w14:textId="1E626287" w:rsidR="00050057" w:rsidRDefault="00050057" w:rsidP="000F4263">
      <w:pPr>
        <w:spacing w:after="0" w:line="480" w:lineRule="auto"/>
        <w:jc w:val="both"/>
        <w:rPr>
          <w:rFonts w:ascii="Times New Roman" w:eastAsia="Times New Roman" w:hAnsi="Times New Roman" w:cs="Times New Roman"/>
          <w:b/>
          <w:lang w:val="en-US"/>
        </w:rPr>
      </w:pPr>
      <w:r w:rsidRPr="00050057">
        <w:rPr>
          <w:rFonts w:ascii="Times New Roman" w:eastAsia="Times New Roman" w:hAnsi="Times New Roman" w:cs="Times New Roman"/>
          <w:b/>
          <w:lang w:val="en-US"/>
        </w:rPr>
        <w:t xml:space="preserve">Differentiation of </w:t>
      </w:r>
      <w:proofErr w:type="spellStart"/>
      <w:r w:rsidRPr="00050057">
        <w:rPr>
          <w:rFonts w:ascii="Times New Roman" w:eastAsia="Times New Roman" w:hAnsi="Times New Roman" w:cs="Times New Roman"/>
          <w:b/>
          <w:lang w:val="en-US"/>
        </w:rPr>
        <w:t>iP</w:t>
      </w:r>
      <w:r>
        <w:rPr>
          <w:rFonts w:ascii="Times New Roman" w:eastAsia="Times New Roman" w:hAnsi="Times New Roman" w:cs="Times New Roman"/>
          <w:b/>
          <w:lang w:val="en-US"/>
        </w:rPr>
        <w:t>SCs</w:t>
      </w:r>
      <w:proofErr w:type="spellEnd"/>
      <w:r>
        <w:rPr>
          <w:rFonts w:ascii="Times New Roman" w:eastAsia="Times New Roman" w:hAnsi="Times New Roman" w:cs="Times New Roman"/>
          <w:b/>
          <w:lang w:val="en-US"/>
        </w:rPr>
        <w:t xml:space="preserve"> into NSCs</w:t>
      </w:r>
    </w:p>
    <w:p w14:paraId="67158B8E" w14:textId="481AB58A" w:rsidR="00050057" w:rsidRDefault="00050057" w:rsidP="000F4263">
      <w:pPr>
        <w:spacing w:after="0" w:line="480" w:lineRule="auto"/>
        <w:jc w:val="both"/>
        <w:rPr>
          <w:rFonts w:ascii="Times New Roman" w:eastAsia="Times New Roman" w:hAnsi="Times New Roman" w:cs="Times New Roman"/>
          <w:lang w:val="en-US"/>
        </w:rPr>
      </w:pPr>
      <w:proofErr w:type="spellStart"/>
      <w:r w:rsidRPr="00050057">
        <w:rPr>
          <w:rFonts w:ascii="Times New Roman" w:eastAsia="Times New Roman" w:hAnsi="Times New Roman" w:cs="Times New Roman"/>
          <w:lang w:val="en-US"/>
        </w:rPr>
        <w:t>iPSCs</w:t>
      </w:r>
      <w:proofErr w:type="spellEnd"/>
      <w:r w:rsidRPr="00050057">
        <w:rPr>
          <w:rFonts w:ascii="Times New Roman" w:eastAsia="Times New Roman" w:hAnsi="Times New Roman" w:cs="Times New Roman"/>
          <w:lang w:val="en-US"/>
        </w:rPr>
        <w:t xml:space="preserve"> were grown in </w:t>
      </w:r>
      <w:proofErr w:type="spellStart"/>
      <w:r w:rsidRPr="00050057">
        <w:rPr>
          <w:rFonts w:ascii="Times New Roman" w:eastAsia="Times New Roman" w:hAnsi="Times New Roman" w:cs="Times New Roman"/>
          <w:lang w:val="en-US"/>
        </w:rPr>
        <w:t>StemFlex</w:t>
      </w:r>
      <w:proofErr w:type="spellEnd"/>
      <w:r w:rsidRPr="00050057">
        <w:rPr>
          <w:rFonts w:ascii="Times New Roman" w:eastAsia="Times New Roman" w:hAnsi="Times New Roman" w:cs="Times New Roman"/>
          <w:lang w:val="en-US"/>
        </w:rPr>
        <w:t xml:space="preserve"> (</w:t>
      </w:r>
      <w:proofErr w:type="spellStart"/>
      <w:r w:rsidRPr="00050057">
        <w:rPr>
          <w:rFonts w:ascii="Times New Roman" w:eastAsia="Times New Roman" w:hAnsi="Times New Roman" w:cs="Times New Roman"/>
          <w:lang w:val="en-US"/>
        </w:rPr>
        <w:t>Gibco</w:t>
      </w:r>
      <w:proofErr w:type="spellEnd"/>
      <w:r w:rsidRPr="00050057">
        <w:rPr>
          <w:rFonts w:ascii="Times New Roman" w:eastAsia="Times New Roman" w:hAnsi="Times New Roman" w:cs="Times New Roman"/>
          <w:lang w:val="en-US"/>
        </w:rPr>
        <w:t xml:space="preserve">) medium on a </w:t>
      </w:r>
      <w:proofErr w:type="spellStart"/>
      <w:r w:rsidRPr="00050057">
        <w:rPr>
          <w:rFonts w:ascii="Times New Roman" w:eastAsia="Times New Roman" w:hAnsi="Times New Roman" w:cs="Times New Roman"/>
          <w:lang w:val="en-US"/>
        </w:rPr>
        <w:t>Geltrex</w:t>
      </w:r>
      <w:proofErr w:type="spellEnd"/>
      <w:r w:rsidRPr="00050057">
        <w:rPr>
          <w:rFonts w:ascii="Times New Roman" w:eastAsia="Times New Roman" w:hAnsi="Times New Roman" w:cs="Times New Roman"/>
          <w:lang w:val="en-US"/>
        </w:rPr>
        <w:t xml:space="preserve"> (</w:t>
      </w:r>
      <w:proofErr w:type="spellStart"/>
      <w:r w:rsidRPr="00050057">
        <w:rPr>
          <w:rFonts w:ascii="Times New Roman" w:eastAsia="Times New Roman" w:hAnsi="Times New Roman" w:cs="Times New Roman"/>
          <w:lang w:val="en-US"/>
        </w:rPr>
        <w:t>Gibco</w:t>
      </w:r>
      <w:proofErr w:type="spellEnd"/>
      <w:r w:rsidRPr="00050057">
        <w:rPr>
          <w:rFonts w:ascii="Times New Roman" w:eastAsia="Times New Roman" w:hAnsi="Times New Roman" w:cs="Times New Roman"/>
          <w:lang w:val="en-US"/>
        </w:rPr>
        <w:t xml:space="preserve">)-coated 6-well plate until they reached 70–80% confluence. Then, the </w:t>
      </w:r>
      <w:proofErr w:type="spellStart"/>
      <w:r w:rsidRPr="00050057">
        <w:rPr>
          <w:rFonts w:ascii="Times New Roman" w:eastAsia="Times New Roman" w:hAnsi="Times New Roman" w:cs="Times New Roman"/>
          <w:lang w:val="en-US"/>
        </w:rPr>
        <w:t>iPSCs</w:t>
      </w:r>
      <w:proofErr w:type="spellEnd"/>
      <w:r w:rsidRPr="00050057">
        <w:rPr>
          <w:rFonts w:ascii="Times New Roman" w:eastAsia="Times New Roman" w:hAnsi="Times New Roman" w:cs="Times New Roman"/>
          <w:lang w:val="en-US"/>
        </w:rPr>
        <w:t xml:space="preserve"> were dissociated into single-cell suspensions by incubation with </w:t>
      </w:r>
      <w:proofErr w:type="spellStart"/>
      <w:r w:rsidRPr="00050057">
        <w:rPr>
          <w:rFonts w:ascii="Times New Roman" w:eastAsia="Times New Roman" w:hAnsi="Times New Roman" w:cs="Times New Roman"/>
          <w:lang w:val="en-US"/>
        </w:rPr>
        <w:t>Accutase</w:t>
      </w:r>
      <w:proofErr w:type="spellEnd"/>
      <w:r w:rsidRPr="00050057">
        <w:rPr>
          <w:rFonts w:ascii="Times New Roman" w:eastAsia="Times New Roman" w:hAnsi="Times New Roman" w:cs="Times New Roman"/>
          <w:lang w:val="en-US"/>
        </w:rPr>
        <w:t xml:space="preserve"> (STEMCELL Technologies) for 5-7 min (at 37°C). The cells were counted using a TC20 Automated Cell Counter (Bio-Rad), </w:t>
      </w:r>
      <w:proofErr w:type="spellStart"/>
      <w:r w:rsidRPr="00050057">
        <w:rPr>
          <w:rFonts w:ascii="Times New Roman" w:eastAsia="Times New Roman" w:hAnsi="Times New Roman" w:cs="Times New Roman"/>
          <w:lang w:val="en-US"/>
        </w:rPr>
        <w:t>resuspended</w:t>
      </w:r>
      <w:proofErr w:type="spellEnd"/>
      <w:r w:rsidRPr="00050057">
        <w:rPr>
          <w:rFonts w:ascii="Times New Roman" w:eastAsia="Times New Roman" w:hAnsi="Times New Roman" w:cs="Times New Roman"/>
          <w:lang w:val="en-US"/>
        </w:rPr>
        <w:t xml:space="preserve"> at a concentration of 1×10</w:t>
      </w:r>
      <w:r w:rsidRPr="00050057">
        <w:rPr>
          <w:rFonts w:ascii="Times New Roman" w:eastAsia="Times New Roman" w:hAnsi="Times New Roman" w:cs="Times New Roman"/>
          <w:vertAlign w:val="superscript"/>
          <w:lang w:val="en-US"/>
        </w:rPr>
        <w:t>6</w:t>
      </w:r>
      <w:r w:rsidRPr="00050057">
        <w:rPr>
          <w:rFonts w:ascii="Times New Roman" w:eastAsia="Times New Roman" w:hAnsi="Times New Roman" w:cs="Times New Roman"/>
          <w:lang w:val="en-US"/>
        </w:rPr>
        <w:t xml:space="preserve"> cells/mL, and seeded on </w:t>
      </w:r>
      <w:proofErr w:type="spellStart"/>
      <w:r w:rsidRPr="00050057">
        <w:rPr>
          <w:rFonts w:ascii="Times New Roman" w:eastAsia="Times New Roman" w:hAnsi="Times New Roman" w:cs="Times New Roman"/>
          <w:lang w:val="en-US"/>
        </w:rPr>
        <w:t>Geltrex</w:t>
      </w:r>
      <w:proofErr w:type="spellEnd"/>
      <w:r w:rsidRPr="00050057">
        <w:rPr>
          <w:rFonts w:ascii="Times New Roman" w:eastAsia="Times New Roman" w:hAnsi="Times New Roman" w:cs="Times New Roman"/>
          <w:lang w:val="en-US"/>
        </w:rPr>
        <w:t xml:space="preserve">-coated plates in </w:t>
      </w:r>
      <w:proofErr w:type="spellStart"/>
      <w:r w:rsidRPr="00050057">
        <w:rPr>
          <w:rFonts w:ascii="Times New Roman" w:eastAsia="Times New Roman" w:hAnsi="Times New Roman" w:cs="Times New Roman"/>
          <w:lang w:val="en-US"/>
        </w:rPr>
        <w:t>STEMdiff</w:t>
      </w:r>
      <w:proofErr w:type="spellEnd"/>
      <w:r w:rsidRPr="00050057">
        <w:rPr>
          <w:rFonts w:ascii="Times New Roman" w:eastAsia="Times New Roman" w:hAnsi="Times New Roman" w:cs="Times New Roman"/>
          <w:lang w:val="en-US"/>
        </w:rPr>
        <w:t xml:space="preserve"> Neural Induction Medium supplemented with </w:t>
      </w:r>
      <w:proofErr w:type="spellStart"/>
      <w:r w:rsidRPr="00050057">
        <w:rPr>
          <w:rFonts w:ascii="Times New Roman" w:eastAsia="Times New Roman" w:hAnsi="Times New Roman" w:cs="Times New Roman"/>
          <w:lang w:val="en-US"/>
        </w:rPr>
        <w:t>SMADi</w:t>
      </w:r>
      <w:proofErr w:type="spellEnd"/>
      <w:r w:rsidRPr="00050057">
        <w:rPr>
          <w:rFonts w:ascii="Times New Roman" w:eastAsia="Times New Roman" w:hAnsi="Times New Roman" w:cs="Times New Roman"/>
          <w:lang w:val="en-US"/>
        </w:rPr>
        <w:t xml:space="preserve"> and 10 </w:t>
      </w:r>
      <w:proofErr w:type="spellStart"/>
      <w:r w:rsidRPr="00050057">
        <w:rPr>
          <w:rFonts w:ascii="Times New Roman" w:eastAsia="Times New Roman" w:hAnsi="Times New Roman" w:cs="Times New Roman"/>
          <w:lang w:val="en-US"/>
        </w:rPr>
        <w:t>nM</w:t>
      </w:r>
      <w:proofErr w:type="spellEnd"/>
      <w:r w:rsidRPr="00050057">
        <w:rPr>
          <w:rFonts w:ascii="Times New Roman" w:eastAsia="Times New Roman" w:hAnsi="Times New Roman" w:cs="Times New Roman"/>
          <w:lang w:val="en-US"/>
        </w:rPr>
        <w:t xml:space="preserve"> Y-27632 (a ROCK inhibitor) (all reagents from STEMCELL Technologies). For further </w:t>
      </w:r>
      <w:r w:rsidRPr="00050057">
        <w:rPr>
          <w:rFonts w:ascii="Times New Roman" w:eastAsia="Times New Roman" w:hAnsi="Times New Roman" w:cs="Times New Roman"/>
          <w:lang w:val="en-US"/>
        </w:rPr>
        <w:lastRenderedPageBreak/>
        <w:t xml:space="preserve">cultivation, the cells were detached using </w:t>
      </w:r>
      <w:proofErr w:type="spellStart"/>
      <w:r w:rsidRPr="00050057">
        <w:rPr>
          <w:rFonts w:ascii="Times New Roman" w:eastAsia="Times New Roman" w:hAnsi="Times New Roman" w:cs="Times New Roman"/>
          <w:lang w:val="en-US"/>
        </w:rPr>
        <w:t>Accutase</w:t>
      </w:r>
      <w:proofErr w:type="spellEnd"/>
      <w:r w:rsidRPr="00050057">
        <w:rPr>
          <w:rFonts w:ascii="Times New Roman" w:eastAsia="Times New Roman" w:hAnsi="Times New Roman" w:cs="Times New Roman"/>
          <w:lang w:val="en-US"/>
        </w:rPr>
        <w:t xml:space="preserve">, and after the third passage, they were grown in </w:t>
      </w:r>
      <w:proofErr w:type="spellStart"/>
      <w:r w:rsidRPr="00050057">
        <w:rPr>
          <w:rFonts w:ascii="Times New Roman" w:eastAsia="Times New Roman" w:hAnsi="Times New Roman" w:cs="Times New Roman"/>
          <w:lang w:val="en-US"/>
        </w:rPr>
        <w:t>STEMdiff</w:t>
      </w:r>
      <w:proofErr w:type="spellEnd"/>
      <w:r w:rsidRPr="00050057">
        <w:rPr>
          <w:rFonts w:ascii="Times New Roman" w:eastAsia="Times New Roman" w:hAnsi="Times New Roman" w:cs="Times New Roman"/>
          <w:lang w:val="en-US"/>
        </w:rPr>
        <w:t xml:space="preserve"> Neural Progenitor Medium (STEMCELL Technologies). After the fourth passage, the expression of the markers </w:t>
      </w:r>
      <w:r w:rsidRPr="00050057">
        <w:rPr>
          <w:rFonts w:ascii="Times New Roman" w:eastAsia="Times New Roman" w:hAnsi="Times New Roman" w:cs="Times New Roman"/>
          <w:i/>
          <w:lang w:val="en-US"/>
        </w:rPr>
        <w:t>SOX1, SOX2, PAX6</w:t>
      </w:r>
      <w:r w:rsidRPr="00050057">
        <w:rPr>
          <w:rFonts w:ascii="Times New Roman" w:eastAsia="Times New Roman" w:hAnsi="Times New Roman" w:cs="Times New Roman"/>
          <w:lang w:val="en-US"/>
        </w:rPr>
        <w:t xml:space="preserve">, and </w:t>
      </w:r>
      <w:r w:rsidRPr="00050057">
        <w:rPr>
          <w:rFonts w:ascii="Times New Roman" w:eastAsia="Times New Roman" w:hAnsi="Times New Roman" w:cs="Times New Roman"/>
          <w:i/>
          <w:lang w:val="en-US"/>
        </w:rPr>
        <w:t>NES</w:t>
      </w:r>
      <w:r w:rsidRPr="00050057">
        <w:rPr>
          <w:rFonts w:ascii="Times New Roman" w:eastAsia="Times New Roman" w:hAnsi="Times New Roman" w:cs="Times New Roman"/>
          <w:lang w:val="en-US"/>
        </w:rPr>
        <w:t xml:space="preserve"> was confirmed by immunocytochemistry (ICC) (data not shown).</w:t>
      </w:r>
    </w:p>
    <w:p w14:paraId="45318223" w14:textId="77777777" w:rsidR="00050057" w:rsidRPr="00050057" w:rsidRDefault="00050057" w:rsidP="00050057">
      <w:pPr>
        <w:spacing w:after="0" w:line="480" w:lineRule="auto"/>
        <w:jc w:val="both"/>
        <w:rPr>
          <w:rFonts w:ascii="Times New Roman" w:eastAsia="Times New Roman" w:hAnsi="Times New Roman" w:cs="Times New Roman"/>
          <w:b/>
          <w:lang w:val="en-US"/>
        </w:rPr>
      </w:pPr>
      <w:r w:rsidRPr="00050057">
        <w:rPr>
          <w:rFonts w:ascii="Times New Roman" w:eastAsia="Times New Roman" w:hAnsi="Times New Roman" w:cs="Times New Roman"/>
          <w:b/>
          <w:lang w:val="en-US"/>
        </w:rPr>
        <w:t>Differentiation of NSCs into neuronal cells</w:t>
      </w:r>
    </w:p>
    <w:p w14:paraId="43B343CD" w14:textId="0D275FF3" w:rsidR="00050057" w:rsidRDefault="00050057" w:rsidP="000F4263">
      <w:pPr>
        <w:spacing w:after="0" w:line="480" w:lineRule="auto"/>
        <w:jc w:val="both"/>
        <w:rPr>
          <w:rFonts w:ascii="Times New Roman" w:eastAsia="Times New Roman" w:hAnsi="Times New Roman" w:cs="Times New Roman"/>
          <w:lang w:val="en-US"/>
        </w:rPr>
      </w:pPr>
      <w:r w:rsidRPr="00050057">
        <w:rPr>
          <w:rFonts w:ascii="Times New Roman" w:eastAsia="Times New Roman" w:hAnsi="Times New Roman" w:cs="Times New Roman"/>
          <w:lang w:val="en-US"/>
        </w:rPr>
        <w:t xml:space="preserve">NSCs were grown in </w:t>
      </w:r>
      <w:proofErr w:type="spellStart"/>
      <w:r w:rsidRPr="00050057">
        <w:rPr>
          <w:rFonts w:ascii="Times New Roman" w:eastAsia="Times New Roman" w:hAnsi="Times New Roman" w:cs="Times New Roman"/>
          <w:lang w:val="en-US"/>
        </w:rPr>
        <w:t>STEMdiff</w:t>
      </w:r>
      <w:proofErr w:type="spellEnd"/>
      <w:r w:rsidRPr="00050057">
        <w:rPr>
          <w:rFonts w:ascii="Times New Roman" w:eastAsia="Times New Roman" w:hAnsi="Times New Roman" w:cs="Times New Roman"/>
          <w:lang w:val="en-US"/>
        </w:rPr>
        <w:t xml:space="preserve"> Neural Progenitor Medium (NPM) until they reached full confluence and then dissociated into single-cell suspensions by incubation with </w:t>
      </w:r>
      <w:proofErr w:type="spellStart"/>
      <w:r w:rsidRPr="00050057">
        <w:rPr>
          <w:rFonts w:ascii="Times New Roman" w:eastAsia="Times New Roman" w:hAnsi="Times New Roman" w:cs="Times New Roman"/>
          <w:lang w:val="en-US"/>
        </w:rPr>
        <w:t>Accutase</w:t>
      </w:r>
      <w:proofErr w:type="spellEnd"/>
      <w:r w:rsidRPr="00050057">
        <w:rPr>
          <w:rFonts w:ascii="Times New Roman" w:eastAsia="Times New Roman" w:hAnsi="Times New Roman" w:cs="Times New Roman"/>
          <w:lang w:val="en-US"/>
        </w:rPr>
        <w:t xml:space="preserve">. The collected cells were passaged at a 1:5 ratio onto a </w:t>
      </w:r>
      <w:proofErr w:type="spellStart"/>
      <w:r w:rsidRPr="00050057">
        <w:rPr>
          <w:rFonts w:ascii="Times New Roman" w:eastAsia="Times New Roman" w:hAnsi="Times New Roman" w:cs="Times New Roman"/>
          <w:lang w:val="en-US"/>
        </w:rPr>
        <w:t>Geltrex</w:t>
      </w:r>
      <w:proofErr w:type="spellEnd"/>
      <w:r w:rsidRPr="00050057">
        <w:rPr>
          <w:rFonts w:ascii="Times New Roman" w:eastAsia="Times New Roman" w:hAnsi="Times New Roman" w:cs="Times New Roman"/>
          <w:lang w:val="en-US"/>
        </w:rPr>
        <w:t xml:space="preserve">-coated 6-well plate in NPM supplemented with 10 </w:t>
      </w:r>
      <w:proofErr w:type="spellStart"/>
      <w:r w:rsidRPr="00050057">
        <w:rPr>
          <w:rFonts w:ascii="Times New Roman" w:eastAsia="Times New Roman" w:hAnsi="Times New Roman" w:cs="Times New Roman"/>
          <w:lang w:val="en-US"/>
        </w:rPr>
        <w:t>nM</w:t>
      </w:r>
      <w:proofErr w:type="spellEnd"/>
      <w:r w:rsidRPr="00050057">
        <w:rPr>
          <w:rFonts w:ascii="Times New Roman" w:eastAsia="Times New Roman" w:hAnsi="Times New Roman" w:cs="Times New Roman"/>
          <w:lang w:val="en-US"/>
        </w:rPr>
        <w:t xml:space="preserve"> Y-27632. The next day, the NPM was exchanged for lateral ganglionic eminence (LGE) pattering medium (N2B27 supplemented with 25 ng/mL recombinant human </w:t>
      </w:r>
      <w:proofErr w:type="spellStart"/>
      <w:r w:rsidRPr="00050057">
        <w:rPr>
          <w:rFonts w:ascii="Times New Roman" w:eastAsia="Times New Roman" w:hAnsi="Times New Roman" w:cs="Times New Roman"/>
          <w:lang w:val="en-US"/>
        </w:rPr>
        <w:t>activin</w:t>
      </w:r>
      <w:proofErr w:type="spellEnd"/>
      <w:r w:rsidRPr="00050057">
        <w:rPr>
          <w:rFonts w:ascii="Times New Roman" w:eastAsia="Times New Roman" w:hAnsi="Times New Roman" w:cs="Times New Roman"/>
          <w:lang w:val="en-US"/>
        </w:rPr>
        <w:t xml:space="preserve"> A) (STEMCELL Technologies). The medium was changed every day until day 10 when the LGE progenitors were passaged for terminal differentiation into MSNs. Then, the cells were passaged with </w:t>
      </w:r>
      <w:proofErr w:type="spellStart"/>
      <w:r w:rsidRPr="00050057">
        <w:rPr>
          <w:rFonts w:ascii="Times New Roman" w:eastAsia="Times New Roman" w:hAnsi="Times New Roman" w:cs="Times New Roman"/>
          <w:lang w:val="en-US"/>
        </w:rPr>
        <w:t>Accutase</w:t>
      </w:r>
      <w:proofErr w:type="spellEnd"/>
      <w:r w:rsidRPr="00050057">
        <w:rPr>
          <w:rFonts w:ascii="Times New Roman" w:eastAsia="Times New Roman" w:hAnsi="Times New Roman" w:cs="Times New Roman"/>
          <w:lang w:val="en-US"/>
        </w:rPr>
        <w:t xml:space="preserve"> at a ratio of 1:5 onto PDL/</w:t>
      </w:r>
      <w:proofErr w:type="spellStart"/>
      <w:r w:rsidRPr="00050057">
        <w:rPr>
          <w:rFonts w:ascii="Times New Roman" w:eastAsia="Times New Roman" w:hAnsi="Times New Roman" w:cs="Times New Roman"/>
          <w:lang w:val="en-US"/>
        </w:rPr>
        <w:t>laminin</w:t>
      </w:r>
      <w:proofErr w:type="spellEnd"/>
      <w:r w:rsidRPr="00050057">
        <w:rPr>
          <w:rFonts w:ascii="Times New Roman" w:eastAsia="Times New Roman" w:hAnsi="Times New Roman" w:cs="Times New Roman"/>
          <w:lang w:val="en-US"/>
        </w:rPr>
        <w:t xml:space="preserve">-coated 6-well and 12-well plates (for ICC) in LGE pattering medium supplemented with 10 </w:t>
      </w:r>
      <w:proofErr w:type="spellStart"/>
      <w:r w:rsidRPr="00050057">
        <w:rPr>
          <w:rFonts w:ascii="Times New Roman" w:eastAsia="Times New Roman" w:hAnsi="Times New Roman" w:cs="Times New Roman"/>
          <w:lang w:val="en-US"/>
        </w:rPr>
        <w:t>nM</w:t>
      </w:r>
      <w:proofErr w:type="spellEnd"/>
      <w:r w:rsidRPr="00050057">
        <w:rPr>
          <w:rFonts w:ascii="Times New Roman" w:eastAsia="Times New Roman" w:hAnsi="Times New Roman" w:cs="Times New Roman"/>
          <w:lang w:val="en-US"/>
        </w:rPr>
        <w:t xml:space="preserve"> Y-27632. The next day, the LGE pattering medium was exchanged for terminal differentiation medium (N2B27 supplemented with 10 ng/mL recombinant human BDNF and 10 ng/mL recombinant human GDNF) (both from STEMCELL Technologies</w:t>
      </w:r>
      <w:r>
        <w:rPr>
          <w:rFonts w:ascii="Times New Roman" w:eastAsia="Times New Roman" w:hAnsi="Times New Roman" w:cs="Times New Roman"/>
          <w:lang w:val="en-US"/>
        </w:rPr>
        <w:t>).</w:t>
      </w:r>
    </w:p>
    <w:p w14:paraId="3A98ABB1" w14:textId="44B25645" w:rsidR="00050057" w:rsidRPr="00050057" w:rsidRDefault="00050057" w:rsidP="000F4263">
      <w:pPr>
        <w:spacing w:after="0" w:line="480" w:lineRule="auto"/>
        <w:jc w:val="both"/>
        <w:rPr>
          <w:rFonts w:ascii="Times New Roman" w:eastAsia="Times New Roman" w:hAnsi="Times New Roman" w:cs="Times New Roman"/>
          <w:b/>
          <w:lang w:val="en-US"/>
        </w:rPr>
      </w:pPr>
      <w:r w:rsidRPr="00050057">
        <w:rPr>
          <w:rFonts w:ascii="Times New Roman" w:eastAsia="Times New Roman" w:hAnsi="Times New Roman" w:cs="Times New Roman"/>
          <w:b/>
          <w:lang w:val="en-US"/>
        </w:rPr>
        <w:t>RNA-</w:t>
      </w:r>
      <w:proofErr w:type="spellStart"/>
      <w:r w:rsidRPr="00050057">
        <w:rPr>
          <w:rFonts w:ascii="Times New Roman" w:eastAsia="Times New Roman" w:hAnsi="Times New Roman" w:cs="Times New Roman"/>
          <w:b/>
          <w:lang w:val="en-US"/>
        </w:rPr>
        <w:t>seq</w:t>
      </w:r>
      <w:proofErr w:type="spellEnd"/>
      <w:r w:rsidRPr="00050057">
        <w:rPr>
          <w:rFonts w:ascii="Times New Roman" w:eastAsia="Times New Roman" w:hAnsi="Times New Roman" w:cs="Times New Roman"/>
          <w:b/>
          <w:lang w:val="en-US"/>
        </w:rPr>
        <w:t xml:space="preserve"> libraries preparation</w:t>
      </w:r>
      <w:r w:rsidR="00A02487">
        <w:rPr>
          <w:rFonts w:ascii="Times New Roman" w:eastAsia="Times New Roman" w:hAnsi="Times New Roman" w:cs="Times New Roman"/>
          <w:b/>
          <w:lang w:val="en-US"/>
        </w:rPr>
        <w:t xml:space="preserve"> and reads analysis</w:t>
      </w:r>
    </w:p>
    <w:p w14:paraId="206D3E78" w14:textId="77777777" w:rsidR="00050057" w:rsidRPr="00050057" w:rsidRDefault="00050057" w:rsidP="00050057">
      <w:pPr>
        <w:spacing w:after="0" w:line="480" w:lineRule="auto"/>
        <w:jc w:val="both"/>
        <w:rPr>
          <w:rFonts w:ascii="Times New Roman" w:eastAsia="Times New Roman" w:hAnsi="Times New Roman" w:cs="Times New Roman"/>
          <w:lang w:val="en-US"/>
        </w:rPr>
      </w:pPr>
      <w:r w:rsidRPr="00050057">
        <w:rPr>
          <w:rFonts w:ascii="Times New Roman" w:eastAsia="Times New Roman" w:hAnsi="Times New Roman" w:cs="Times New Roman"/>
          <w:lang w:val="en-US"/>
        </w:rPr>
        <w:t xml:space="preserve">Sequencing libraries were generated using the KAPA RNA </w:t>
      </w:r>
      <w:proofErr w:type="spellStart"/>
      <w:r w:rsidRPr="00050057">
        <w:rPr>
          <w:rFonts w:ascii="Times New Roman" w:eastAsia="Times New Roman" w:hAnsi="Times New Roman" w:cs="Times New Roman"/>
          <w:lang w:val="en-US"/>
        </w:rPr>
        <w:t>HyperPrep</w:t>
      </w:r>
      <w:proofErr w:type="spellEnd"/>
      <w:r w:rsidRPr="00050057">
        <w:rPr>
          <w:rFonts w:ascii="Times New Roman" w:eastAsia="Times New Roman" w:hAnsi="Times New Roman" w:cs="Times New Roman"/>
          <w:lang w:val="en-US"/>
        </w:rPr>
        <w:t xml:space="preserve"> Kit with </w:t>
      </w:r>
      <w:proofErr w:type="spellStart"/>
      <w:r w:rsidRPr="00050057">
        <w:rPr>
          <w:rFonts w:ascii="Times New Roman" w:eastAsia="Times New Roman" w:hAnsi="Times New Roman" w:cs="Times New Roman"/>
          <w:lang w:val="en-US"/>
        </w:rPr>
        <w:t>RiboErase</w:t>
      </w:r>
      <w:proofErr w:type="spellEnd"/>
      <w:r w:rsidRPr="00050057">
        <w:rPr>
          <w:rFonts w:ascii="Times New Roman" w:eastAsia="Times New Roman" w:hAnsi="Times New Roman" w:cs="Times New Roman"/>
          <w:lang w:val="en-US"/>
        </w:rPr>
        <w:t xml:space="preserve"> (HMR) (Kapa Biosciences) and IDT adapters for Illumina </w:t>
      </w:r>
      <w:proofErr w:type="spellStart"/>
      <w:r w:rsidRPr="00050057">
        <w:rPr>
          <w:rFonts w:ascii="Times New Roman" w:eastAsia="Times New Roman" w:hAnsi="Times New Roman" w:cs="Times New Roman"/>
          <w:lang w:val="en-US"/>
        </w:rPr>
        <w:t>TruSeq</w:t>
      </w:r>
      <w:proofErr w:type="spellEnd"/>
      <w:r w:rsidRPr="00050057">
        <w:rPr>
          <w:rFonts w:ascii="Times New Roman" w:eastAsia="Times New Roman" w:hAnsi="Times New Roman" w:cs="Times New Roman"/>
          <w:lang w:val="en-US"/>
        </w:rPr>
        <w:t xml:space="preserve"> DNA UD Indexes (96 Indexes, 96 Samples) for total RNA or using the </w:t>
      </w:r>
      <w:proofErr w:type="spellStart"/>
      <w:r w:rsidRPr="00050057">
        <w:rPr>
          <w:rFonts w:ascii="Times New Roman" w:eastAsia="Times New Roman" w:hAnsi="Times New Roman" w:cs="Times New Roman"/>
          <w:lang w:val="en-US"/>
        </w:rPr>
        <w:t>TruSeq</w:t>
      </w:r>
      <w:proofErr w:type="spellEnd"/>
      <w:r w:rsidRPr="00050057">
        <w:rPr>
          <w:rFonts w:ascii="Times New Roman" w:eastAsia="Times New Roman" w:hAnsi="Times New Roman" w:cs="Times New Roman"/>
          <w:lang w:val="en-US"/>
        </w:rPr>
        <w:t xml:space="preserve"> Small RNA Library Prep (Illumina) for miRNAs. The quality and quantity of the sequencing libraries were analyzed using a </w:t>
      </w:r>
      <w:proofErr w:type="spellStart"/>
      <w:r w:rsidRPr="00050057">
        <w:rPr>
          <w:rFonts w:ascii="Times New Roman" w:eastAsia="Times New Roman" w:hAnsi="Times New Roman" w:cs="Times New Roman"/>
          <w:lang w:val="en-US"/>
        </w:rPr>
        <w:t>Bioanalyzer</w:t>
      </w:r>
      <w:proofErr w:type="spellEnd"/>
      <w:r w:rsidRPr="00050057">
        <w:rPr>
          <w:rFonts w:ascii="Times New Roman" w:eastAsia="Times New Roman" w:hAnsi="Times New Roman" w:cs="Times New Roman"/>
          <w:lang w:val="en-US"/>
        </w:rPr>
        <w:t xml:space="preserve"> 2100 (Agilent) with a High Sensitivity DNA Kit (Agilent) and a Kapa Library Quantification Kit (Kapa Biosciences).</w:t>
      </w:r>
    </w:p>
    <w:p w14:paraId="764789CA" w14:textId="440B3DEF" w:rsidR="00050057" w:rsidRPr="006C0107" w:rsidRDefault="00A02487" w:rsidP="000F4263">
      <w:pPr>
        <w:spacing w:after="0" w:line="480" w:lineRule="auto"/>
        <w:jc w:val="both"/>
        <w:rPr>
          <w:rFonts w:ascii="Times New Roman" w:eastAsia="Times New Roman" w:hAnsi="Times New Roman" w:cs="Times New Roman"/>
          <w:lang w:val="en-US"/>
        </w:rPr>
      </w:pPr>
      <w:r w:rsidRPr="00A02487">
        <w:rPr>
          <w:rFonts w:ascii="Times New Roman" w:eastAsia="Times New Roman" w:hAnsi="Times New Roman" w:cs="Times New Roman"/>
          <w:lang w:val="en-US"/>
        </w:rPr>
        <w:t xml:space="preserve">Quality reports were generated with </w:t>
      </w:r>
      <w:proofErr w:type="spellStart"/>
      <w:r w:rsidRPr="00A02487">
        <w:rPr>
          <w:rFonts w:ascii="Times New Roman" w:eastAsia="Times New Roman" w:hAnsi="Times New Roman" w:cs="Times New Roman"/>
          <w:lang w:val="en-US"/>
        </w:rPr>
        <w:t>FastQC</w:t>
      </w:r>
      <w:proofErr w:type="spellEnd"/>
      <w:r w:rsidRPr="00A02487">
        <w:rPr>
          <w:rFonts w:ascii="Times New Roman" w:eastAsia="Times New Roman" w:hAnsi="Times New Roman" w:cs="Times New Roman"/>
          <w:lang w:val="en-US"/>
        </w:rPr>
        <w:t xml:space="preserve"> v0.11.9. The reads were subjected to quality filtering and adapter trimming using BBDUK 2 v. 37.02. </w:t>
      </w:r>
      <w:proofErr w:type="spellStart"/>
      <w:r w:rsidRPr="00A02487">
        <w:rPr>
          <w:rFonts w:ascii="Times New Roman" w:eastAsia="Times New Roman" w:hAnsi="Times New Roman" w:cs="Times New Roman"/>
          <w:lang w:val="en-US"/>
        </w:rPr>
        <w:t>rRNAs</w:t>
      </w:r>
      <w:proofErr w:type="spellEnd"/>
      <w:r w:rsidRPr="00A02487">
        <w:rPr>
          <w:rFonts w:ascii="Times New Roman" w:eastAsia="Times New Roman" w:hAnsi="Times New Roman" w:cs="Times New Roman"/>
          <w:lang w:val="en-US"/>
        </w:rPr>
        <w:t xml:space="preserve"> mapped reads were removed following alignment with bowtie2 v. 2.3.5.1, with the -X 1000 parameter (for mapped read distance) and the </w:t>
      </w:r>
      <w:r w:rsidRPr="00A02487">
        <w:rPr>
          <w:rFonts w:ascii="Times New Roman" w:eastAsia="Times New Roman" w:hAnsi="Times New Roman" w:cs="Times New Roman"/>
          <w:i/>
          <w:lang w:val="en-US"/>
        </w:rPr>
        <w:t>--un-</w:t>
      </w:r>
      <w:proofErr w:type="spellStart"/>
      <w:r w:rsidRPr="00A02487">
        <w:rPr>
          <w:rFonts w:ascii="Times New Roman" w:eastAsia="Times New Roman" w:hAnsi="Times New Roman" w:cs="Times New Roman"/>
          <w:i/>
          <w:lang w:val="en-US"/>
        </w:rPr>
        <w:t>conc</w:t>
      </w:r>
      <w:proofErr w:type="spellEnd"/>
      <w:r w:rsidRPr="00A02487">
        <w:rPr>
          <w:rFonts w:ascii="Times New Roman" w:eastAsia="Times New Roman" w:hAnsi="Times New Roman" w:cs="Times New Roman"/>
          <w:lang w:val="en-US"/>
        </w:rPr>
        <w:t xml:space="preserve"> parameter. The expression values were obtained with RSEM v. 1.3.1, using default settings and bowtie2 as an alignment method. The ENSEMBL v. 102 and GRCh38 genome assembly were used as references. </w:t>
      </w:r>
      <w:r w:rsidRPr="006C0107">
        <w:rPr>
          <w:rFonts w:ascii="Times New Roman" w:eastAsia="Times New Roman" w:hAnsi="Times New Roman" w:cs="Times New Roman"/>
          <w:lang w:val="en-US"/>
        </w:rPr>
        <w:t>Differential expression analysis was performed using DESeq2 v. 1.30.0.</w:t>
      </w:r>
    </w:p>
    <w:p w14:paraId="7FDDDE45" w14:textId="0A83C5C7" w:rsidR="000F4263" w:rsidRPr="00884EF5" w:rsidRDefault="000F4263" w:rsidP="000F4263">
      <w:pPr>
        <w:spacing w:after="0" w:line="480" w:lineRule="auto"/>
        <w:jc w:val="both"/>
        <w:rPr>
          <w:rFonts w:ascii="Times New Roman" w:eastAsia="Times New Roman" w:hAnsi="Times New Roman" w:cs="Times New Roman"/>
          <w:b/>
          <w:lang w:val="en-US"/>
        </w:rPr>
      </w:pPr>
      <w:r w:rsidRPr="00884EF5">
        <w:rPr>
          <w:rFonts w:ascii="Times New Roman" w:eastAsia="Times New Roman" w:hAnsi="Times New Roman" w:cs="Times New Roman"/>
          <w:b/>
          <w:lang w:val="en-US"/>
        </w:rPr>
        <w:t>Bioinformatics analysis of genes whose expression increased or decreased over time</w:t>
      </w:r>
    </w:p>
    <w:p w14:paraId="7DA4F878" w14:textId="77777777" w:rsidR="000F4263" w:rsidRPr="00884EF5" w:rsidRDefault="000F4263" w:rsidP="000F4263">
      <w:pPr>
        <w:spacing w:after="0" w:line="480" w:lineRule="auto"/>
        <w:jc w:val="both"/>
        <w:rPr>
          <w:rFonts w:ascii="Times New Roman" w:hAnsi="Times New Roman" w:cs="Times New Roman"/>
          <w:lang w:val="en-US"/>
        </w:rPr>
      </w:pPr>
      <w:r w:rsidRPr="00884EF5">
        <w:rPr>
          <w:rFonts w:ascii="Times New Roman" w:eastAsia="Times New Roman" w:hAnsi="Times New Roman" w:cs="Times New Roman"/>
          <w:lang w:val="en-US"/>
        </w:rPr>
        <w:t>To select genes whose expression increased or decreased with time in NSCs according to RNA-</w:t>
      </w:r>
      <w:proofErr w:type="spellStart"/>
      <w:r w:rsidRPr="00884EF5">
        <w:rPr>
          <w:rFonts w:ascii="Times New Roman" w:eastAsia="Times New Roman" w:hAnsi="Times New Roman" w:cs="Times New Roman"/>
          <w:lang w:val="en-US"/>
        </w:rPr>
        <w:t>seq</w:t>
      </w:r>
      <w:proofErr w:type="spellEnd"/>
      <w:r w:rsidRPr="00884EF5">
        <w:rPr>
          <w:rFonts w:ascii="Times New Roman" w:eastAsia="Times New Roman" w:hAnsi="Times New Roman" w:cs="Times New Roman"/>
          <w:lang w:val="en-US"/>
        </w:rPr>
        <w:t xml:space="preserve"> data, we used the following criteria: (I) genes with TPM values below 1 at each time point were excluded; (II) genes that were classified as “increasing” or “decreasing” showed a consequent increase or decrease in TPM values, respectively, at subsequent passages; and (III) genes whose expression exhibited at least a 25% change in expression between the first and last time points were included. The percentage change in expression was calculated as the difference in the expression values at the first and last time points divided by the initial expression value and multiplied by 100%. The genes were sorted starting from the genes with the greatest changes in expression. </w:t>
      </w:r>
      <w:r w:rsidRPr="00884EF5">
        <w:rPr>
          <w:rFonts w:ascii="Times New Roman" w:hAnsi="Times New Roman" w:cs="Times New Roman"/>
          <w:lang w:val="en-US"/>
        </w:rPr>
        <w:t xml:space="preserve">GO enrichment analysis was conducted on selected sets of "increasing” and “decreasing” genes using the </w:t>
      </w:r>
      <w:proofErr w:type="spellStart"/>
      <w:r w:rsidRPr="00884EF5">
        <w:rPr>
          <w:rFonts w:ascii="Times New Roman" w:hAnsi="Times New Roman" w:cs="Times New Roman"/>
          <w:i/>
          <w:iCs/>
          <w:lang w:val="en-US"/>
        </w:rPr>
        <w:t>enrichGO</w:t>
      </w:r>
      <w:proofErr w:type="spellEnd"/>
      <w:r w:rsidRPr="00884EF5">
        <w:rPr>
          <w:rFonts w:ascii="Times New Roman" w:hAnsi="Times New Roman" w:cs="Times New Roman"/>
          <w:lang w:val="en-US"/>
        </w:rPr>
        <w:t xml:space="preserve"> function from</w:t>
      </w:r>
      <w:r w:rsidRPr="00884EF5">
        <w:rPr>
          <w:rStyle w:val="Uwydatnienie"/>
          <w:rFonts w:ascii="Times New Roman" w:hAnsi="Times New Roman" w:cs="Times New Roman"/>
          <w:lang w:val="en-US"/>
        </w:rPr>
        <w:t xml:space="preserve"> the </w:t>
      </w:r>
      <w:proofErr w:type="spellStart"/>
      <w:r w:rsidRPr="00884EF5">
        <w:rPr>
          <w:rFonts w:ascii="Times New Roman" w:hAnsi="Times New Roman" w:cs="Times New Roman"/>
          <w:lang w:val="en-US"/>
        </w:rPr>
        <w:t>clusterProfiler</w:t>
      </w:r>
      <w:proofErr w:type="spellEnd"/>
      <w:r w:rsidRPr="00884EF5">
        <w:rPr>
          <w:rFonts w:ascii="Times New Roman" w:hAnsi="Times New Roman" w:cs="Times New Roman"/>
          <w:lang w:val="en-US"/>
        </w:rPr>
        <w:t xml:space="preserve"> v. 4.10.0 R package</w:t>
      </w:r>
      <w:r w:rsidRPr="00884EF5">
        <w:rPr>
          <w:rStyle w:val="Uwydatnienie"/>
          <w:rFonts w:ascii="Times New Roman" w:hAnsi="Times New Roman" w:cs="Times New Roman"/>
          <w:lang w:val="en-US"/>
        </w:rPr>
        <w:t xml:space="preserve">. </w:t>
      </w:r>
      <w:r w:rsidRPr="00884EF5">
        <w:rPr>
          <w:rFonts w:ascii="Times New Roman" w:hAnsi="Times New Roman" w:cs="Times New Roman"/>
          <w:lang w:val="en-US"/>
        </w:rPr>
        <w:t xml:space="preserve">Significantly enriched GO terms were identified through </w:t>
      </w:r>
      <w:proofErr w:type="spellStart"/>
      <w:r w:rsidRPr="00884EF5">
        <w:rPr>
          <w:rFonts w:ascii="Times New Roman" w:hAnsi="Times New Roman" w:cs="Times New Roman"/>
          <w:lang w:val="en-US"/>
        </w:rPr>
        <w:t>Benjamini</w:t>
      </w:r>
      <w:proofErr w:type="spellEnd"/>
      <w:r w:rsidRPr="00884EF5">
        <w:rPr>
          <w:rFonts w:ascii="Times New Roman" w:hAnsi="Times New Roman" w:cs="Times New Roman"/>
          <w:lang w:val="en-US"/>
        </w:rPr>
        <w:t xml:space="preserve">–Hochberg correction (cutoff </w:t>
      </w:r>
      <w:proofErr w:type="spellStart"/>
      <w:r w:rsidRPr="00884EF5">
        <w:rPr>
          <w:rFonts w:ascii="Times New Roman" w:hAnsi="Times New Roman" w:cs="Times New Roman"/>
          <w:lang w:val="en-US"/>
        </w:rPr>
        <w:t>padj</w:t>
      </w:r>
      <w:proofErr w:type="spellEnd"/>
      <w:r w:rsidRPr="00884EF5">
        <w:rPr>
          <w:rFonts w:ascii="Times New Roman" w:hAnsi="Times New Roman" w:cs="Times New Roman"/>
          <w:lang w:val="en-US"/>
        </w:rPr>
        <w:t xml:space="preserve"> &lt; 0.05, q value &lt; 0.05). The results were sorted by </w:t>
      </w:r>
      <w:proofErr w:type="spellStart"/>
      <w:r w:rsidRPr="00884EF5">
        <w:rPr>
          <w:rFonts w:ascii="Times New Roman" w:hAnsi="Times New Roman" w:cs="Times New Roman"/>
          <w:lang w:val="en-US"/>
        </w:rPr>
        <w:t>GeneRatio</w:t>
      </w:r>
      <w:proofErr w:type="spellEnd"/>
      <w:r w:rsidRPr="00884EF5">
        <w:rPr>
          <w:rFonts w:ascii="Times New Roman" w:hAnsi="Times New Roman" w:cs="Times New Roman"/>
          <w:lang w:val="en-US"/>
        </w:rPr>
        <w:t xml:space="preserve"> and visualized using a </w:t>
      </w:r>
      <w:proofErr w:type="spellStart"/>
      <w:r w:rsidRPr="00884EF5">
        <w:rPr>
          <w:rFonts w:ascii="Times New Roman" w:hAnsi="Times New Roman" w:cs="Times New Roman"/>
          <w:i/>
          <w:lang w:val="en-US"/>
        </w:rPr>
        <w:t>dotplot</w:t>
      </w:r>
      <w:proofErr w:type="spellEnd"/>
      <w:r w:rsidRPr="00884EF5">
        <w:rPr>
          <w:rFonts w:ascii="Times New Roman" w:hAnsi="Times New Roman" w:cs="Times New Roman"/>
          <w:lang w:val="en-US"/>
        </w:rPr>
        <w:t xml:space="preserve"> (</w:t>
      </w:r>
      <w:proofErr w:type="spellStart"/>
      <w:r w:rsidRPr="00884EF5">
        <w:rPr>
          <w:rFonts w:ascii="Times New Roman" w:hAnsi="Times New Roman" w:cs="Times New Roman"/>
          <w:lang w:val="en-US"/>
        </w:rPr>
        <w:t>enrichplot</w:t>
      </w:r>
      <w:proofErr w:type="spellEnd"/>
      <w:r w:rsidRPr="00884EF5">
        <w:rPr>
          <w:rFonts w:ascii="Times New Roman" w:hAnsi="Times New Roman" w:cs="Times New Roman"/>
          <w:lang w:val="en-US"/>
        </w:rPr>
        <w:t xml:space="preserve"> v. 1.22.0 R package).</w:t>
      </w:r>
    </w:p>
    <w:p w14:paraId="3CDD1A17" w14:textId="77777777" w:rsidR="000F4263" w:rsidRPr="00884EF5" w:rsidRDefault="000F4263" w:rsidP="000F4263">
      <w:pPr>
        <w:rPr>
          <w:lang w:val="en-US"/>
        </w:rPr>
      </w:pPr>
    </w:p>
    <w:sectPr w:rsidR="000F4263" w:rsidRPr="00884E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263"/>
    <w:rsid w:val="00050057"/>
    <w:rsid w:val="000F4263"/>
    <w:rsid w:val="002E3762"/>
    <w:rsid w:val="00695677"/>
    <w:rsid w:val="006B0782"/>
    <w:rsid w:val="006C0107"/>
    <w:rsid w:val="0076180F"/>
    <w:rsid w:val="007700F2"/>
    <w:rsid w:val="00884EF5"/>
    <w:rsid w:val="008F7937"/>
    <w:rsid w:val="00910807"/>
    <w:rsid w:val="00A02487"/>
    <w:rsid w:val="00A91B29"/>
    <w:rsid w:val="00B52D16"/>
    <w:rsid w:val="00C46C9E"/>
    <w:rsid w:val="00CC17E0"/>
    <w:rsid w:val="00D25E27"/>
    <w:rsid w:val="00D32D93"/>
    <w:rsid w:val="00EB0B4E"/>
    <w:rsid w:val="00FF3C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06689"/>
  <w15:chartTrackingRefBased/>
  <w15:docId w15:val="{F18FDE48-DFE1-4927-A071-5B7CAD4C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0F4263"/>
    <w:pPr>
      <w:spacing w:line="240" w:lineRule="auto"/>
    </w:pPr>
    <w:rPr>
      <w:rFonts w:ascii="Tahoma" w:eastAsia="Calibri" w:hAnsi="Tahoma" w:cs="Tahoma"/>
      <w:sz w:val="16"/>
      <w:szCs w:val="20"/>
      <w:lang w:val="en-US"/>
    </w:rPr>
  </w:style>
  <w:style w:type="character" w:customStyle="1" w:styleId="TekstkomentarzaZnak">
    <w:name w:val="Tekst komentarza Znak"/>
    <w:basedOn w:val="Domylnaczcionkaakapitu"/>
    <w:link w:val="Tekstkomentarza"/>
    <w:uiPriority w:val="99"/>
    <w:rsid w:val="000F4263"/>
    <w:rPr>
      <w:rFonts w:ascii="Tahoma" w:eastAsia="Calibri" w:hAnsi="Tahoma" w:cs="Tahoma"/>
      <w:sz w:val="16"/>
      <w:szCs w:val="20"/>
      <w:lang w:val="en-US"/>
    </w:rPr>
  </w:style>
  <w:style w:type="character" w:styleId="Odwoaniedokomentarza">
    <w:name w:val="annotation reference"/>
    <w:basedOn w:val="Domylnaczcionkaakapitu"/>
    <w:uiPriority w:val="99"/>
    <w:semiHidden/>
    <w:unhideWhenUsed/>
    <w:rsid w:val="000F4263"/>
    <w:rPr>
      <w:sz w:val="16"/>
      <w:szCs w:val="16"/>
    </w:rPr>
  </w:style>
  <w:style w:type="character" w:styleId="Uwydatnienie">
    <w:name w:val="Emphasis"/>
    <w:basedOn w:val="Domylnaczcionkaakapitu"/>
    <w:uiPriority w:val="20"/>
    <w:qFormat/>
    <w:rsid w:val="000F4263"/>
    <w:rPr>
      <w:i/>
      <w:iCs/>
    </w:rPr>
  </w:style>
  <w:style w:type="paragraph" w:styleId="Tekstdymka">
    <w:name w:val="Balloon Text"/>
    <w:basedOn w:val="Normalny"/>
    <w:link w:val="TekstdymkaZnak"/>
    <w:uiPriority w:val="99"/>
    <w:semiHidden/>
    <w:unhideWhenUsed/>
    <w:rsid w:val="000F426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42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1265</Words>
  <Characters>7043</Characters>
  <Application>Microsoft Office Word</Application>
  <DocSecurity>0</DocSecurity>
  <Lines>93</Lines>
  <Paragraphs>17</Paragraphs>
  <ScaleCrop>false</ScaleCrop>
  <HeadingPairs>
    <vt:vector size="2" baseType="variant">
      <vt:variant>
        <vt:lpstr>Tytuł</vt:lpstr>
      </vt:variant>
      <vt:variant>
        <vt:i4>1</vt:i4>
      </vt:variant>
    </vt:vector>
  </HeadingPairs>
  <TitlesOfParts>
    <vt:vector size="1" baseType="lpstr">
      <vt:lpstr/>
    </vt:vector>
  </TitlesOfParts>
  <Company>ICHB PAN POZNAŃ</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AgaF</dc:creator>
  <cp:keywords/>
  <dc:description/>
  <cp:lastModifiedBy>AgaF</cp:lastModifiedBy>
  <cp:revision>3</cp:revision>
  <dcterms:created xsi:type="dcterms:W3CDTF">2025-02-03T13:43:00Z</dcterms:created>
  <dcterms:modified xsi:type="dcterms:W3CDTF">2025-02-03T15:15:00Z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7505b562-bea3-40e8-ba72-661752fd506b</vt:lpwstr>
  </property>
</Properties>
</file>