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B68" w:rsidRPr="00543317" w:rsidRDefault="00C12B68" w:rsidP="00C12B68">
      <w:pPr>
        <w:bidi w:val="0"/>
        <w:spacing w:line="480" w:lineRule="auto"/>
        <w:contextualSpacing/>
        <w:rPr>
          <w:rFonts w:asciiTheme="majorBidi" w:eastAsia="Calibri" w:hAnsiTheme="majorBidi" w:cstheme="majorBidi"/>
          <w:b/>
          <w:bCs/>
          <w:sz w:val="24"/>
          <w:szCs w:val="24"/>
          <w:u w:val="single"/>
        </w:rPr>
      </w:pPr>
      <w:r w:rsidRPr="00543317">
        <w:rPr>
          <w:rFonts w:asciiTheme="majorBidi" w:eastAsia="Calibri" w:hAnsiTheme="majorBidi" w:cstheme="majorBidi"/>
          <w:b/>
          <w:bCs/>
          <w:sz w:val="24"/>
          <w:szCs w:val="24"/>
          <w:u w:val="single"/>
        </w:rPr>
        <w:t>A</w:t>
      </w:r>
      <w:r w:rsidR="006C0E44">
        <w:rPr>
          <w:rFonts w:asciiTheme="majorBidi" w:eastAsia="Calibri" w:hAnsiTheme="majorBidi" w:cstheme="majorBidi"/>
          <w:b/>
          <w:bCs/>
          <w:sz w:val="24"/>
          <w:szCs w:val="24"/>
          <w:u w:val="single"/>
        </w:rPr>
        <w:t>dditional file 1</w:t>
      </w:r>
      <w:r w:rsidRPr="00543317">
        <w:rPr>
          <w:rFonts w:asciiTheme="majorBidi" w:eastAsia="Calibri" w:hAnsiTheme="majorBidi" w:cstheme="majorBidi"/>
          <w:b/>
          <w:bCs/>
          <w:sz w:val="24"/>
          <w:szCs w:val="24"/>
          <w:u w:val="single"/>
        </w:rPr>
        <w:t xml:space="preserve"> </w:t>
      </w:r>
    </w:p>
    <w:p w:rsidR="00C12B68" w:rsidRPr="00543317" w:rsidRDefault="000816EF" w:rsidP="00C12B68">
      <w:pPr>
        <w:bidi w:val="0"/>
        <w:spacing w:after="200" w:line="480" w:lineRule="auto"/>
        <w:rPr>
          <w:rFonts w:asciiTheme="majorBidi" w:eastAsia="Calibri" w:hAnsiTheme="majorBidi" w:cstheme="majorBidi"/>
          <w:sz w:val="24"/>
          <w:szCs w:val="24"/>
        </w:rPr>
      </w:pPr>
      <w:r>
        <w:rPr>
          <w:rFonts w:asciiTheme="majorBidi" w:eastAsia="Calibri" w:hAnsiTheme="majorBidi" w:cstheme="majorBidi"/>
          <w:sz w:val="24"/>
          <w:szCs w:val="24"/>
        </w:rPr>
        <w:t xml:space="preserve">Table </w:t>
      </w:r>
      <w:r w:rsidR="009E4EBD">
        <w:rPr>
          <w:rFonts w:asciiTheme="majorBidi" w:eastAsia="Calibri" w:hAnsiTheme="majorBidi" w:cstheme="majorBidi"/>
          <w:sz w:val="24"/>
          <w:szCs w:val="24"/>
        </w:rPr>
        <w:t>A</w:t>
      </w:r>
      <w:r w:rsidR="00C12B68" w:rsidRPr="00543317">
        <w:rPr>
          <w:rFonts w:asciiTheme="majorBidi" w:eastAsia="Calibri" w:hAnsiTheme="majorBidi" w:cstheme="majorBidi"/>
          <w:sz w:val="24"/>
          <w:szCs w:val="24"/>
        </w:rPr>
        <w:t xml:space="preserve">1: HBM Constructs and Psychological Factors related to Food Labels </w:t>
      </w:r>
    </w:p>
    <w:tbl>
      <w:tblPr>
        <w:tblStyle w:val="1"/>
        <w:tblW w:w="9634" w:type="dxa"/>
        <w:tblLook w:val="04A0" w:firstRow="1" w:lastRow="0" w:firstColumn="1" w:lastColumn="0" w:noHBand="0" w:noVBand="1"/>
      </w:tblPr>
      <w:tblGrid>
        <w:gridCol w:w="4880"/>
        <w:gridCol w:w="4754"/>
      </w:tblGrid>
      <w:tr w:rsidR="00543317" w:rsidRPr="00543317" w:rsidTr="00BD5C20">
        <w:tc>
          <w:tcPr>
            <w:tcW w:w="4880" w:type="dxa"/>
          </w:tcPr>
          <w:p w:rsidR="00C12B68" w:rsidRPr="00543317" w:rsidRDefault="00C12B68" w:rsidP="00C12B68">
            <w:pPr>
              <w:bidi w:val="0"/>
              <w:spacing w:after="120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543317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Categories</w:t>
            </w:r>
          </w:p>
        </w:tc>
        <w:tc>
          <w:tcPr>
            <w:tcW w:w="4754" w:type="dxa"/>
          </w:tcPr>
          <w:p w:rsidR="00C12B68" w:rsidRPr="00543317" w:rsidRDefault="00C12B68" w:rsidP="00C12B68">
            <w:pPr>
              <w:bidi w:val="0"/>
              <w:spacing w:after="120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543317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Items</w:t>
            </w:r>
          </w:p>
        </w:tc>
      </w:tr>
      <w:tr w:rsidR="00543317" w:rsidRPr="00543317" w:rsidTr="00BD5C20">
        <w:tc>
          <w:tcPr>
            <w:tcW w:w="4880" w:type="dxa"/>
          </w:tcPr>
          <w:p w:rsidR="00C12B68" w:rsidRPr="00543317" w:rsidRDefault="00C12B68" w:rsidP="00C12B68">
            <w:pPr>
              <w:bidi w:val="0"/>
              <w:spacing w:after="120"/>
              <w:ind w:left="24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543317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Perceived benefits </w:t>
            </w:r>
          </w:p>
        </w:tc>
        <w:tc>
          <w:tcPr>
            <w:tcW w:w="4754" w:type="dxa"/>
          </w:tcPr>
          <w:p w:rsidR="00C12B68" w:rsidRPr="00543317" w:rsidRDefault="00C12B68" w:rsidP="00C12B68">
            <w:pPr>
              <w:bidi w:val="0"/>
              <w:spacing w:after="120"/>
              <w:ind w:left="24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3317">
              <w:rPr>
                <w:rFonts w:asciiTheme="majorBidi" w:eastAsia="Calibri" w:hAnsiTheme="majorBidi" w:cstheme="majorBidi"/>
                <w:sz w:val="24"/>
                <w:szCs w:val="24"/>
              </w:rPr>
              <w:t>Food labels prevent fraud in food products</w:t>
            </w:r>
          </w:p>
        </w:tc>
      </w:tr>
      <w:tr w:rsidR="00543317" w:rsidRPr="00543317" w:rsidTr="00BD5C20">
        <w:tc>
          <w:tcPr>
            <w:tcW w:w="4880" w:type="dxa"/>
          </w:tcPr>
          <w:p w:rsidR="00C12B68" w:rsidRPr="00543317" w:rsidRDefault="00C12B68" w:rsidP="00C12B68">
            <w:pPr>
              <w:bidi w:val="0"/>
              <w:spacing w:after="120"/>
              <w:ind w:left="24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4754" w:type="dxa"/>
          </w:tcPr>
          <w:p w:rsidR="00C12B68" w:rsidRPr="00543317" w:rsidRDefault="00C12B68" w:rsidP="00C12B68">
            <w:pPr>
              <w:bidi w:val="0"/>
              <w:spacing w:after="120"/>
              <w:ind w:left="24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3317">
              <w:rPr>
                <w:rFonts w:asciiTheme="majorBidi" w:eastAsia="Calibri" w:hAnsiTheme="majorBidi" w:cstheme="majorBidi"/>
                <w:sz w:val="24"/>
                <w:szCs w:val="24"/>
              </w:rPr>
              <w:t>Food labels provide useful information</w:t>
            </w:r>
          </w:p>
        </w:tc>
      </w:tr>
      <w:tr w:rsidR="00543317" w:rsidRPr="00543317" w:rsidTr="00BD5C20">
        <w:tc>
          <w:tcPr>
            <w:tcW w:w="4880" w:type="dxa"/>
          </w:tcPr>
          <w:p w:rsidR="00C12B68" w:rsidRPr="00543317" w:rsidRDefault="00C12B68" w:rsidP="00C12B68">
            <w:pPr>
              <w:bidi w:val="0"/>
              <w:spacing w:after="120"/>
              <w:ind w:left="24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4754" w:type="dxa"/>
          </w:tcPr>
          <w:p w:rsidR="00C12B68" w:rsidRPr="00543317" w:rsidRDefault="00C12B68" w:rsidP="00C12B68">
            <w:pPr>
              <w:bidi w:val="0"/>
              <w:spacing w:after="120"/>
              <w:ind w:left="24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3317">
              <w:rPr>
                <w:rFonts w:asciiTheme="majorBidi" w:eastAsia="Calibri" w:hAnsiTheme="majorBidi" w:cstheme="majorBidi"/>
                <w:sz w:val="24"/>
                <w:szCs w:val="24"/>
              </w:rPr>
              <w:t>Food labels guarantee food quality and safety</w:t>
            </w:r>
          </w:p>
        </w:tc>
      </w:tr>
      <w:tr w:rsidR="00543317" w:rsidRPr="00543317" w:rsidTr="00BD5C20">
        <w:tc>
          <w:tcPr>
            <w:tcW w:w="4880" w:type="dxa"/>
          </w:tcPr>
          <w:p w:rsidR="00C12B68" w:rsidRPr="00543317" w:rsidRDefault="00C12B68" w:rsidP="00C12B68">
            <w:pPr>
              <w:bidi w:val="0"/>
              <w:spacing w:after="120"/>
              <w:ind w:left="24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3317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Perceived Barriers </w:t>
            </w:r>
          </w:p>
        </w:tc>
        <w:tc>
          <w:tcPr>
            <w:tcW w:w="4754" w:type="dxa"/>
          </w:tcPr>
          <w:p w:rsidR="00C12B68" w:rsidRPr="00543317" w:rsidRDefault="00C12B68" w:rsidP="00C12B68">
            <w:pPr>
              <w:bidi w:val="0"/>
              <w:spacing w:after="120"/>
              <w:ind w:left="24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3317">
              <w:rPr>
                <w:rFonts w:asciiTheme="majorBidi" w:eastAsia="Calibri" w:hAnsiTheme="majorBidi" w:cstheme="majorBidi"/>
                <w:sz w:val="24"/>
                <w:szCs w:val="24"/>
              </w:rPr>
              <w:t>Nutrient information on food labels is hard to interpret</w:t>
            </w:r>
          </w:p>
        </w:tc>
      </w:tr>
      <w:tr w:rsidR="00543317" w:rsidRPr="00543317" w:rsidTr="00BD5C20">
        <w:tc>
          <w:tcPr>
            <w:tcW w:w="4880" w:type="dxa"/>
          </w:tcPr>
          <w:p w:rsidR="00C12B68" w:rsidRPr="00543317" w:rsidRDefault="00C12B68" w:rsidP="00C12B68">
            <w:pPr>
              <w:bidi w:val="0"/>
              <w:spacing w:after="120"/>
              <w:ind w:left="24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4754" w:type="dxa"/>
          </w:tcPr>
          <w:p w:rsidR="00C12B68" w:rsidRPr="00543317" w:rsidRDefault="00C12B68" w:rsidP="00C12B68">
            <w:pPr>
              <w:bidi w:val="0"/>
              <w:spacing w:after="120"/>
              <w:ind w:left="24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3317">
              <w:rPr>
                <w:rFonts w:asciiTheme="majorBidi" w:eastAsia="Calibri" w:hAnsiTheme="majorBidi" w:cstheme="majorBidi"/>
                <w:sz w:val="24"/>
                <w:szCs w:val="24"/>
              </w:rPr>
              <w:t>Food labels provide too much information</w:t>
            </w:r>
          </w:p>
        </w:tc>
      </w:tr>
      <w:tr w:rsidR="00543317" w:rsidRPr="00543317" w:rsidTr="00BD5C20">
        <w:tc>
          <w:tcPr>
            <w:tcW w:w="4880" w:type="dxa"/>
          </w:tcPr>
          <w:p w:rsidR="00C12B68" w:rsidRPr="00543317" w:rsidRDefault="00C12B68" w:rsidP="00C12B68">
            <w:pPr>
              <w:bidi w:val="0"/>
              <w:spacing w:after="120"/>
              <w:ind w:left="24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4754" w:type="dxa"/>
          </w:tcPr>
          <w:p w:rsidR="00C12B68" w:rsidRPr="00543317" w:rsidRDefault="00C12B68" w:rsidP="00C12B68">
            <w:pPr>
              <w:bidi w:val="0"/>
              <w:spacing w:after="120"/>
              <w:ind w:left="24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3317">
              <w:rPr>
                <w:rFonts w:asciiTheme="majorBidi" w:eastAsia="Calibri" w:hAnsiTheme="majorBidi" w:cstheme="majorBidi"/>
                <w:sz w:val="24"/>
                <w:szCs w:val="24"/>
              </w:rPr>
              <w:t>Food labels are often inconvenient to use</w:t>
            </w:r>
          </w:p>
        </w:tc>
      </w:tr>
      <w:tr w:rsidR="00543317" w:rsidRPr="00543317" w:rsidTr="00BD5C20">
        <w:tc>
          <w:tcPr>
            <w:tcW w:w="4880" w:type="dxa"/>
          </w:tcPr>
          <w:p w:rsidR="00C12B68" w:rsidRPr="00543317" w:rsidRDefault="00C12B68" w:rsidP="00C12B68">
            <w:pPr>
              <w:bidi w:val="0"/>
              <w:spacing w:after="120"/>
              <w:ind w:left="24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4754" w:type="dxa"/>
          </w:tcPr>
          <w:p w:rsidR="00C12B68" w:rsidRPr="00543317" w:rsidRDefault="00C12B68" w:rsidP="00C12B68">
            <w:pPr>
              <w:bidi w:val="0"/>
              <w:spacing w:after="120"/>
              <w:ind w:left="24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3317">
              <w:rPr>
                <w:rFonts w:asciiTheme="majorBidi" w:eastAsia="Calibri" w:hAnsiTheme="majorBidi" w:cstheme="majorBidi"/>
                <w:sz w:val="24"/>
                <w:szCs w:val="24"/>
              </w:rPr>
              <w:t>Reading food labels takes more time than one can spare</w:t>
            </w:r>
          </w:p>
        </w:tc>
      </w:tr>
      <w:tr w:rsidR="00543317" w:rsidRPr="00543317" w:rsidTr="00BD5C20">
        <w:tc>
          <w:tcPr>
            <w:tcW w:w="4880" w:type="dxa"/>
          </w:tcPr>
          <w:p w:rsidR="00C12B68" w:rsidRPr="00543317" w:rsidRDefault="00C12B68" w:rsidP="00C12B68">
            <w:pPr>
              <w:bidi w:val="0"/>
              <w:spacing w:after="120"/>
              <w:ind w:left="24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3317">
              <w:rPr>
                <w:rFonts w:asciiTheme="majorBidi" w:eastAsia="Calibri" w:hAnsiTheme="majorBidi" w:cstheme="majorBidi"/>
                <w:sz w:val="24"/>
                <w:szCs w:val="24"/>
              </w:rPr>
              <w:t>Perceived importance of reading food labels</w:t>
            </w:r>
          </w:p>
        </w:tc>
        <w:tc>
          <w:tcPr>
            <w:tcW w:w="4754" w:type="dxa"/>
          </w:tcPr>
          <w:p w:rsidR="00C12B68" w:rsidRPr="00543317" w:rsidRDefault="00C12B68" w:rsidP="00C12B68">
            <w:pPr>
              <w:bidi w:val="0"/>
              <w:spacing w:after="120"/>
              <w:ind w:left="24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3317">
              <w:rPr>
                <w:rFonts w:asciiTheme="majorBidi" w:eastAsia="Calibri" w:hAnsiTheme="majorBidi" w:cstheme="majorBidi"/>
                <w:sz w:val="24"/>
                <w:szCs w:val="24"/>
              </w:rPr>
              <w:t>Using food labels to choose foods is better than relying on one’s own knowledge about what is in them</w:t>
            </w:r>
          </w:p>
        </w:tc>
      </w:tr>
      <w:tr w:rsidR="00543317" w:rsidRPr="00543317" w:rsidTr="00BD5C20">
        <w:tc>
          <w:tcPr>
            <w:tcW w:w="4880" w:type="dxa"/>
          </w:tcPr>
          <w:p w:rsidR="00C12B68" w:rsidRPr="00543317" w:rsidRDefault="00C12B68" w:rsidP="00C12B68">
            <w:pPr>
              <w:bidi w:val="0"/>
              <w:spacing w:after="120"/>
              <w:ind w:left="24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3317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Perceived Confidence </w:t>
            </w:r>
          </w:p>
        </w:tc>
        <w:tc>
          <w:tcPr>
            <w:tcW w:w="4754" w:type="dxa"/>
          </w:tcPr>
          <w:p w:rsidR="00C12B68" w:rsidRPr="00543317" w:rsidRDefault="00C12B68" w:rsidP="00C12B68">
            <w:pPr>
              <w:bidi w:val="0"/>
              <w:spacing w:after="120"/>
              <w:ind w:left="24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3317">
              <w:rPr>
                <w:rFonts w:asciiTheme="majorBidi" w:eastAsia="Calibri" w:hAnsiTheme="majorBidi" w:cstheme="majorBidi"/>
                <w:sz w:val="24"/>
                <w:szCs w:val="24"/>
              </w:rPr>
              <w:t>I am confident about knowing how to use food labels in choosing a healthy diet</w:t>
            </w:r>
          </w:p>
        </w:tc>
      </w:tr>
      <w:tr w:rsidR="00543317" w:rsidRPr="00543317" w:rsidTr="00BD5C20">
        <w:tc>
          <w:tcPr>
            <w:tcW w:w="4880" w:type="dxa"/>
          </w:tcPr>
          <w:p w:rsidR="00C12B68" w:rsidRPr="00543317" w:rsidRDefault="00C12B68" w:rsidP="00C12B68">
            <w:pPr>
              <w:bidi w:val="0"/>
              <w:spacing w:after="120"/>
              <w:ind w:left="24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3317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Importance-nutrition and diet (alpha=0.716) </w:t>
            </w:r>
          </w:p>
        </w:tc>
        <w:tc>
          <w:tcPr>
            <w:tcW w:w="4754" w:type="dxa"/>
          </w:tcPr>
          <w:p w:rsidR="00C12B68" w:rsidRPr="00543317" w:rsidRDefault="00C12B68" w:rsidP="00C12B68">
            <w:pPr>
              <w:bidi w:val="0"/>
              <w:spacing w:after="120"/>
              <w:ind w:left="24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3317">
              <w:rPr>
                <w:rFonts w:asciiTheme="majorBidi" w:eastAsia="Calibri" w:hAnsiTheme="majorBidi" w:cstheme="majorBidi"/>
                <w:sz w:val="24"/>
                <w:szCs w:val="24"/>
              </w:rPr>
              <w:t>It is important to take nutrition into account in food shopping</w:t>
            </w:r>
          </w:p>
        </w:tc>
      </w:tr>
      <w:tr w:rsidR="00543317" w:rsidRPr="00543317" w:rsidTr="00BD5C20">
        <w:tc>
          <w:tcPr>
            <w:tcW w:w="4880" w:type="dxa"/>
          </w:tcPr>
          <w:p w:rsidR="00C12B68" w:rsidRPr="00543317" w:rsidRDefault="00C12B68" w:rsidP="00C12B68">
            <w:pPr>
              <w:bidi w:val="0"/>
              <w:spacing w:after="120"/>
              <w:ind w:left="24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4754" w:type="dxa"/>
          </w:tcPr>
          <w:p w:rsidR="00C12B68" w:rsidRPr="00543317" w:rsidRDefault="00C12B68" w:rsidP="00C12B68">
            <w:pPr>
              <w:bidi w:val="0"/>
              <w:spacing w:after="120"/>
              <w:ind w:left="24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3317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It is important to adhere to a diet low in saturated fat </w:t>
            </w:r>
          </w:p>
        </w:tc>
      </w:tr>
      <w:tr w:rsidR="00543317" w:rsidRPr="00543317" w:rsidTr="00BD5C20">
        <w:tc>
          <w:tcPr>
            <w:tcW w:w="4880" w:type="dxa"/>
          </w:tcPr>
          <w:p w:rsidR="00C12B68" w:rsidRPr="00543317" w:rsidRDefault="00C12B68" w:rsidP="00C12B68">
            <w:pPr>
              <w:bidi w:val="0"/>
              <w:spacing w:after="120"/>
              <w:ind w:left="24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4754" w:type="dxa"/>
          </w:tcPr>
          <w:p w:rsidR="00C12B68" w:rsidRPr="00543317" w:rsidRDefault="00C12B68" w:rsidP="00C12B68">
            <w:pPr>
              <w:bidi w:val="0"/>
              <w:spacing w:after="120"/>
              <w:ind w:left="24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3317">
              <w:rPr>
                <w:rFonts w:asciiTheme="majorBidi" w:eastAsia="Calibri" w:hAnsiTheme="majorBidi" w:cstheme="majorBidi"/>
                <w:sz w:val="24"/>
                <w:szCs w:val="24"/>
              </w:rPr>
              <w:t>It is important to adhere to a diet low in sodium</w:t>
            </w:r>
          </w:p>
        </w:tc>
      </w:tr>
      <w:tr w:rsidR="00543317" w:rsidRPr="00543317" w:rsidTr="00BD5C20">
        <w:tc>
          <w:tcPr>
            <w:tcW w:w="4880" w:type="dxa"/>
          </w:tcPr>
          <w:p w:rsidR="00C12B68" w:rsidRPr="00543317" w:rsidRDefault="00C12B68" w:rsidP="00C12B68">
            <w:pPr>
              <w:bidi w:val="0"/>
              <w:spacing w:after="120"/>
              <w:ind w:left="24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4754" w:type="dxa"/>
          </w:tcPr>
          <w:p w:rsidR="00C12B68" w:rsidRPr="00543317" w:rsidRDefault="00C12B68" w:rsidP="00C12B68">
            <w:pPr>
              <w:bidi w:val="0"/>
              <w:spacing w:after="120"/>
              <w:ind w:left="24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3317">
              <w:rPr>
                <w:rFonts w:asciiTheme="majorBidi" w:eastAsia="Calibri" w:hAnsiTheme="majorBidi" w:cstheme="majorBidi"/>
                <w:sz w:val="24"/>
                <w:szCs w:val="24"/>
              </w:rPr>
              <w:t>It is important to adhere to</w:t>
            </w:r>
            <w:r w:rsidRPr="00543317" w:rsidDel="002C6771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</w:t>
            </w:r>
            <w:r w:rsidRPr="00543317">
              <w:rPr>
                <w:rFonts w:asciiTheme="majorBidi" w:eastAsia="Calibri" w:hAnsiTheme="majorBidi" w:cstheme="majorBidi"/>
                <w:sz w:val="24"/>
                <w:szCs w:val="24"/>
              </w:rPr>
              <w:t>a diet low in sugar</w:t>
            </w:r>
          </w:p>
        </w:tc>
      </w:tr>
      <w:tr w:rsidR="00543317" w:rsidRPr="00543317" w:rsidTr="00BD5C20">
        <w:tc>
          <w:tcPr>
            <w:tcW w:w="4880" w:type="dxa"/>
          </w:tcPr>
          <w:p w:rsidR="00C12B68" w:rsidRPr="00543317" w:rsidRDefault="00C12B68" w:rsidP="00C12B68">
            <w:pPr>
              <w:bidi w:val="0"/>
              <w:spacing w:after="120"/>
              <w:ind w:left="24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4754" w:type="dxa"/>
          </w:tcPr>
          <w:p w:rsidR="00C12B68" w:rsidRPr="00543317" w:rsidRDefault="00C12B68" w:rsidP="00C12B68">
            <w:pPr>
              <w:bidi w:val="0"/>
              <w:spacing w:after="120"/>
              <w:ind w:left="24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3317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It is important to maintain a healthy weight </w:t>
            </w:r>
          </w:p>
        </w:tc>
      </w:tr>
      <w:tr w:rsidR="00543317" w:rsidRPr="00543317" w:rsidTr="00BD5C20">
        <w:tc>
          <w:tcPr>
            <w:tcW w:w="4880" w:type="dxa"/>
          </w:tcPr>
          <w:p w:rsidR="00C12B68" w:rsidRPr="00543317" w:rsidRDefault="00C12B68" w:rsidP="00C12B68">
            <w:pPr>
              <w:bidi w:val="0"/>
              <w:spacing w:after="120"/>
              <w:ind w:left="24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3317">
              <w:rPr>
                <w:rFonts w:asciiTheme="majorBidi" w:eastAsia="Calibri" w:hAnsiTheme="majorBidi" w:cstheme="majorBidi"/>
                <w:sz w:val="24"/>
                <w:szCs w:val="24"/>
              </w:rPr>
              <w:t>Response efficacy</w:t>
            </w:r>
          </w:p>
        </w:tc>
        <w:tc>
          <w:tcPr>
            <w:tcW w:w="4754" w:type="dxa"/>
          </w:tcPr>
          <w:p w:rsidR="00C12B68" w:rsidRPr="00543317" w:rsidRDefault="00C12B68" w:rsidP="00C12B68">
            <w:pPr>
              <w:bidi w:val="0"/>
              <w:spacing w:after="120"/>
              <w:ind w:left="24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3317">
              <w:rPr>
                <w:rFonts w:asciiTheme="majorBidi" w:eastAsia="Calibri" w:hAnsiTheme="majorBidi" w:cstheme="majorBidi"/>
                <w:sz w:val="24"/>
                <w:szCs w:val="24"/>
              </w:rPr>
              <w:t>What you eat can make a big difference in your chances of getting a disease like heart disease or cancer</w:t>
            </w:r>
          </w:p>
        </w:tc>
      </w:tr>
      <w:tr w:rsidR="00C12B68" w:rsidRPr="00543317" w:rsidTr="00BD5C20">
        <w:tc>
          <w:tcPr>
            <w:tcW w:w="4880" w:type="dxa"/>
          </w:tcPr>
          <w:p w:rsidR="00C12B68" w:rsidRPr="00543317" w:rsidRDefault="00C12B68" w:rsidP="00C12B68">
            <w:pPr>
              <w:bidi w:val="0"/>
              <w:spacing w:after="120"/>
              <w:ind w:left="24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3317">
              <w:rPr>
                <w:rFonts w:asciiTheme="majorBidi" w:eastAsia="Calibri" w:hAnsiTheme="majorBidi" w:cstheme="majorBidi"/>
                <w:sz w:val="24"/>
                <w:szCs w:val="24"/>
              </w:rPr>
              <w:t>Health motivation</w:t>
            </w:r>
          </w:p>
        </w:tc>
        <w:tc>
          <w:tcPr>
            <w:tcW w:w="4754" w:type="dxa"/>
          </w:tcPr>
          <w:p w:rsidR="00C12B68" w:rsidRPr="00543317" w:rsidRDefault="00C12B68" w:rsidP="00C12B68">
            <w:pPr>
              <w:bidi w:val="0"/>
              <w:spacing w:after="120"/>
              <w:ind w:left="24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3317">
              <w:rPr>
                <w:rFonts w:asciiTheme="majorBidi" w:eastAsia="Calibri" w:hAnsiTheme="majorBidi" w:cstheme="majorBidi"/>
                <w:sz w:val="24"/>
                <w:szCs w:val="24"/>
              </w:rPr>
              <w:t>I get periodic examinations every year, in addition to visiting the doctor when I am ill</w:t>
            </w:r>
          </w:p>
        </w:tc>
      </w:tr>
    </w:tbl>
    <w:p w:rsidR="00C12B68" w:rsidRPr="00543317" w:rsidRDefault="00C12B68" w:rsidP="00C12B68">
      <w:pPr>
        <w:spacing w:after="0" w:line="480" w:lineRule="auto"/>
        <w:rPr>
          <w:rFonts w:asciiTheme="majorBidi" w:eastAsia="Times New Roman" w:hAnsiTheme="majorBidi" w:cstheme="majorBidi"/>
          <w:sz w:val="24"/>
          <w:szCs w:val="24"/>
          <w:rtl/>
          <w:lang w:eastAsia="he-IL"/>
        </w:rPr>
      </w:pPr>
    </w:p>
    <w:p w:rsidR="00C12B68" w:rsidRPr="00543317" w:rsidRDefault="00C12B68" w:rsidP="00C12B68">
      <w:pPr>
        <w:bidi w:val="0"/>
        <w:spacing w:line="480" w:lineRule="auto"/>
        <w:rPr>
          <w:rFonts w:asciiTheme="majorBidi" w:eastAsia="Times New Roman" w:hAnsiTheme="majorBidi" w:cstheme="majorBidi"/>
          <w:sz w:val="24"/>
          <w:szCs w:val="24"/>
          <w:lang w:eastAsia="he-IL"/>
        </w:rPr>
      </w:pPr>
    </w:p>
    <w:p w:rsidR="00C12B68" w:rsidRPr="00543317" w:rsidRDefault="00C12B68" w:rsidP="00C12B68">
      <w:pPr>
        <w:bidi w:val="0"/>
        <w:rPr>
          <w:rFonts w:asciiTheme="majorBidi" w:eastAsia="Calibri" w:hAnsiTheme="majorBidi" w:cstheme="majorBidi"/>
          <w:b/>
          <w:bCs/>
          <w:sz w:val="24"/>
          <w:szCs w:val="24"/>
          <w:u w:val="single"/>
        </w:rPr>
      </w:pPr>
      <w:r w:rsidRPr="00543317">
        <w:rPr>
          <w:rFonts w:asciiTheme="majorBidi" w:eastAsia="Calibri" w:hAnsiTheme="majorBidi" w:cstheme="majorBidi"/>
          <w:b/>
          <w:bCs/>
          <w:sz w:val="24"/>
          <w:szCs w:val="24"/>
          <w:u w:val="single"/>
        </w:rPr>
        <w:br w:type="page"/>
      </w:r>
    </w:p>
    <w:p w:rsidR="00C12B68" w:rsidRPr="00543317" w:rsidRDefault="002E6666" w:rsidP="00C12B68">
      <w:pPr>
        <w:bidi w:val="0"/>
        <w:spacing w:line="480" w:lineRule="auto"/>
        <w:contextualSpacing/>
        <w:rPr>
          <w:rFonts w:asciiTheme="majorBidi" w:eastAsia="Calibr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eastAsia="Calibri" w:hAnsiTheme="majorBidi" w:cstheme="majorBidi"/>
          <w:b/>
          <w:bCs/>
          <w:sz w:val="24"/>
          <w:szCs w:val="24"/>
          <w:u w:val="single"/>
        </w:rPr>
        <w:lastRenderedPageBreak/>
        <w:t xml:space="preserve">Table </w:t>
      </w:r>
      <w:r w:rsidR="009E4EBD">
        <w:rPr>
          <w:rFonts w:asciiTheme="majorBidi" w:eastAsia="Calibri" w:hAnsiTheme="majorBidi" w:cstheme="majorBidi"/>
          <w:b/>
          <w:bCs/>
          <w:sz w:val="24"/>
          <w:szCs w:val="24"/>
          <w:u w:val="single"/>
        </w:rPr>
        <w:t>A</w:t>
      </w:r>
      <w:bookmarkStart w:id="0" w:name="_GoBack"/>
      <w:bookmarkEnd w:id="0"/>
      <w:r w:rsidR="00C12B68" w:rsidRPr="00543317">
        <w:rPr>
          <w:rFonts w:asciiTheme="majorBidi" w:eastAsia="Calibri" w:hAnsiTheme="majorBidi" w:cstheme="majorBidi"/>
          <w:b/>
          <w:bCs/>
          <w:sz w:val="24"/>
          <w:szCs w:val="24"/>
          <w:u w:val="single"/>
        </w:rPr>
        <w:t xml:space="preserve">2:  Study Sample versus Israeli Population Distributions of Socio-demographic Characteristics  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708"/>
        <w:gridCol w:w="1967"/>
        <w:gridCol w:w="2283"/>
        <w:gridCol w:w="2338"/>
      </w:tblGrid>
      <w:tr w:rsidR="00543317" w:rsidRPr="00543317" w:rsidTr="00BD5C20">
        <w:tc>
          <w:tcPr>
            <w:tcW w:w="1708" w:type="dxa"/>
          </w:tcPr>
          <w:p w:rsidR="00C12B68" w:rsidRPr="00543317" w:rsidRDefault="00C12B68" w:rsidP="00C12B68">
            <w:pPr>
              <w:bidi w:val="0"/>
              <w:spacing w:after="120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967" w:type="dxa"/>
            <w:vAlign w:val="center"/>
          </w:tcPr>
          <w:p w:rsidR="00C12B68" w:rsidRPr="00543317" w:rsidRDefault="00C12B68" w:rsidP="00C12B68">
            <w:pPr>
              <w:bidi w:val="0"/>
              <w:spacing w:after="120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283" w:type="dxa"/>
          </w:tcPr>
          <w:p w:rsidR="00C12B68" w:rsidRPr="00543317" w:rsidRDefault="00C12B68" w:rsidP="00C12B68">
            <w:pPr>
              <w:bidi w:val="0"/>
              <w:spacing w:after="120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3317">
              <w:rPr>
                <w:rFonts w:asciiTheme="majorBidi" w:eastAsia="Calibri" w:hAnsiTheme="majorBidi" w:cstheme="majorBidi"/>
                <w:sz w:val="24"/>
                <w:szCs w:val="24"/>
              </w:rPr>
              <w:t>CBS 2019 Census</w:t>
            </w:r>
          </w:p>
          <w:p w:rsidR="00C12B68" w:rsidRPr="00543317" w:rsidRDefault="00C12B68" w:rsidP="00C12B68">
            <w:pPr>
              <w:bidi w:val="0"/>
              <w:spacing w:after="120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3317">
              <w:rPr>
                <w:rFonts w:asciiTheme="majorBidi" w:eastAsia="Calibri" w:hAnsiTheme="majorBidi" w:cstheme="majorBidi"/>
                <w:sz w:val="24"/>
                <w:szCs w:val="24"/>
              </w:rPr>
              <w:t>Distribution in the population</w:t>
            </w:r>
          </w:p>
          <w:p w:rsidR="00C12B68" w:rsidRPr="00543317" w:rsidRDefault="00C12B68" w:rsidP="00C12B68">
            <w:pPr>
              <w:bidi w:val="0"/>
              <w:spacing w:after="120"/>
              <w:jc w:val="center"/>
              <w:rPr>
                <w:rFonts w:asciiTheme="majorBidi" w:eastAsia="Calibri" w:hAnsiTheme="majorBidi" w:cstheme="majorBidi"/>
                <w:sz w:val="24"/>
                <w:szCs w:val="24"/>
                <w:highlight w:val="yellow"/>
              </w:rPr>
            </w:pPr>
            <w:r w:rsidRPr="00543317">
              <w:rPr>
                <w:rFonts w:asciiTheme="majorBidi" w:eastAsia="Calibri" w:hAnsiTheme="majorBidi" w:cstheme="majorBidi"/>
                <w:sz w:val="24"/>
                <w:szCs w:val="24"/>
              </w:rPr>
              <w:t>Age 20 and above</w:t>
            </w:r>
          </w:p>
        </w:tc>
        <w:tc>
          <w:tcPr>
            <w:tcW w:w="2338" w:type="dxa"/>
          </w:tcPr>
          <w:p w:rsidR="00C12B68" w:rsidRPr="00543317" w:rsidRDefault="00C12B68" w:rsidP="00C12B68">
            <w:pPr>
              <w:bidi w:val="0"/>
              <w:spacing w:after="120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3317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The sample </w:t>
            </w:r>
          </w:p>
          <w:p w:rsidR="00C12B68" w:rsidRPr="00543317" w:rsidRDefault="00C12B68" w:rsidP="00C12B68">
            <w:pPr>
              <w:bidi w:val="0"/>
              <w:spacing w:after="120"/>
              <w:jc w:val="center"/>
              <w:rPr>
                <w:rFonts w:asciiTheme="majorBidi" w:eastAsia="Calibri" w:hAnsiTheme="majorBidi" w:cstheme="majorBidi"/>
                <w:sz w:val="24"/>
                <w:szCs w:val="24"/>
                <w:highlight w:val="yellow"/>
              </w:rPr>
            </w:pPr>
            <w:r w:rsidRPr="00543317">
              <w:rPr>
                <w:rFonts w:asciiTheme="majorBidi" w:eastAsia="Calibri" w:hAnsiTheme="majorBidi" w:cstheme="majorBidi"/>
                <w:sz w:val="24"/>
                <w:szCs w:val="24"/>
              </w:rPr>
              <w:t>Age 21 and above</w:t>
            </w:r>
          </w:p>
        </w:tc>
      </w:tr>
      <w:tr w:rsidR="00543317" w:rsidRPr="00543317" w:rsidTr="00BD5C20">
        <w:tc>
          <w:tcPr>
            <w:tcW w:w="1708" w:type="dxa"/>
          </w:tcPr>
          <w:p w:rsidR="00C12B68" w:rsidRPr="00543317" w:rsidRDefault="00C12B68" w:rsidP="00C12B68">
            <w:pPr>
              <w:bidi w:val="0"/>
              <w:spacing w:after="120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3317">
              <w:rPr>
                <w:rFonts w:asciiTheme="majorBidi" w:eastAsia="Calibri" w:hAnsiTheme="majorBidi" w:cstheme="majorBidi"/>
                <w:sz w:val="24"/>
                <w:szCs w:val="24"/>
              </w:rPr>
              <w:t>Gender</w:t>
            </w:r>
          </w:p>
        </w:tc>
        <w:tc>
          <w:tcPr>
            <w:tcW w:w="1967" w:type="dxa"/>
            <w:vAlign w:val="center"/>
          </w:tcPr>
          <w:p w:rsidR="00C12B68" w:rsidRPr="00543317" w:rsidRDefault="00C12B68" w:rsidP="00C12B68">
            <w:pPr>
              <w:bidi w:val="0"/>
              <w:spacing w:after="120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3317">
              <w:rPr>
                <w:rFonts w:asciiTheme="majorBidi" w:eastAsia="Calibri" w:hAnsiTheme="majorBidi" w:cstheme="majorBidi"/>
                <w:sz w:val="24"/>
                <w:szCs w:val="24"/>
              </w:rPr>
              <w:t>Women</w:t>
            </w:r>
          </w:p>
        </w:tc>
        <w:tc>
          <w:tcPr>
            <w:tcW w:w="2283" w:type="dxa"/>
          </w:tcPr>
          <w:p w:rsidR="00C12B68" w:rsidRPr="00543317" w:rsidRDefault="00C12B68" w:rsidP="00C12B68">
            <w:pPr>
              <w:bidi w:val="0"/>
              <w:spacing w:after="120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543317">
              <w:rPr>
                <w:rFonts w:asciiTheme="majorBidi" w:eastAsia="Calibri" w:hAnsiTheme="majorBidi" w:cstheme="majorBidi"/>
                <w:sz w:val="24"/>
                <w:szCs w:val="24"/>
              </w:rPr>
              <w:t>51.3%</w:t>
            </w:r>
          </w:p>
        </w:tc>
        <w:tc>
          <w:tcPr>
            <w:tcW w:w="2338" w:type="dxa"/>
          </w:tcPr>
          <w:p w:rsidR="00C12B68" w:rsidRPr="00543317" w:rsidRDefault="00C12B68" w:rsidP="00C12B68">
            <w:pPr>
              <w:bidi w:val="0"/>
              <w:spacing w:after="120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543317">
              <w:rPr>
                <w:rFonts w:asciiTheme="majorBidi" w:eastAsia="Calibri" w:hAnsiTheme="majorBidi" w:cstheme="majorBidi"/>
                <w:sz w:val="24"/>
                <w:szCs w:val="24"/>
              </w:rPr>
              <w:t>49.1%</w:t>
            </w:r>
          </w:p>
        </w:tc>
      </w:tr>
      <w:tr w:rsidR="00543317" w:rsidRPr="00543317" w:rsidTr="00BD5C20">
        <w:tc>
          <w:tcPr>
            <w:tcW w:w="1708" w:type="dxa"/>
          </w:tcPr>
          <w:p w:rsidR="00C12B68" w:rsidRPr="00543317" w:rsidRDefault="00C12B68" w:rsidP="00C12B68">
            <w:pPr>
              <w:bidi w:val="0"/>
              <w:spacing w:after="120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967" w:type="dxa"/>
            <w:vAlign w:val="center"/>
          </w:tcPr>
          <w:p w:rsidR="00C12B68" w:rsidRPr="00543317" w:rsidRDefault="00C12B68" w:rsidP="00C12B68">
            <w:pPr>
              <w:bidi w:val="0"/>
              <w:spacing w:after="120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3317">
              <w:rPr>
                <w:rFonts w:asciiTheme="majorBidi" w:eastAsia="Calibri" w:hAnsiTheme="majorBidi" w:cstheme="majorBidi"/>
                <w:sz w:val="24"/>
                <w:szCs w:val="24"/>
              </w:rPr>
              <w:t>Men</w:t>
            </w:r>
          </w:p>
        </w:tc>
        <w:tc>
          <w:tcPr>
            <w:tcW w:w="2283" w:type="dxa"/>
          </w:tcPr>
          <w:p w:rsidR="00C12B68" w:rsidRPr="00543317" w:rsidRDefault="00C12B68" w:rsidP="00C12B68">
            <w:pPr>
              <w:bidi w:val="0"/>
              <w:spacing w:after="120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543317">
              <w:rPr>
                <w:rFonts w:asciiTheme="majorBidi" w:eastAsia="Calibri" w:hAnsiTheme="majorBidi" w:cstheme="majorBidi"/>
                <w:sz w:val="24"/>
                <w:szCs w:val="24"/>
              </w:rPr>
              <w:t>48.7%</w:t>
            </w:r>
          </w:p>
        </w:tc>
        <w:tc>
          <w:tcPr>
            <w:tcW w:w="2338" w:type="dxa"/>
          </w:tcPr>
          <w:p w:rsidR="00C12B68" w:rsidRPr="00543317" w:rsidRDefault="00C12B68" w:rsidP="00C12B68">
            <w:pPr>
              <w:bidi w:val="0"/>
              <w:spacing w:after="120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543317">
              <w:rPr>
                <w:rFonts w:asciiTheme="majorBidi" w:eastAsia="Calibri" w:hAnsiTheme="majorBidi" w:cstheme="majorBidi"/>
                <w:sz w:val="24"/>
                <w:szCs w:val="24"/>
              </w:rPr>
              <w:t>50.9%</w:t>
            </w:r>
          </w:p>
        </w:tc>
      </w:tr>
      <w:tr w:rsidR="00543317" w:rsidRPr="00543317" w:rsidTr="00BD5C20">
        <w:tc>
          <w:tcPr>
            <w:tcW w:w="1708" w:type="dxa"/>
          </w:tcPr>
          <w:p w:rsidR="00C12B68" w:rsidRPr="00543317" w:rsidRDefault="00C12B68" w:rsidP="00C12B68">
            <w:pPr>
              <w:bidi w:val="0"/>
              <w:spacing w:after="120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3317">
              <w:rPr>
                <w:rFonts w:asciiTheme="majorBidi" w:eastAsia="Calibri" w:hAnsiTheme="majorBidi" w:cstheme="majorBidi"/>
                <w:sz w:val="24"/>
                <w:szCs w:val="24"/>
              </w:rPr>
              <w:t>Age group</w:t>
            </w:r>
          </w:p>
        </w:tc>
        <w:tc>
          <w:tcPr>
            <w:tcW w:w="1967" w:type="dxa"/>
            <w:vAlign w:val="center"/>
          </w:tcPr>
          <w:p w:rsidR="00C12B68" w:rsidRPr="00543317" w:rsidRDefault="00C12B68" w:rsidP="00C12B68">
            <w:pPr>
              <w:bidi w:val="0"/>
              <w:spacing w:after="120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3317">
              <w:rPr>
                <w:rFonts w:asciiTheme="majorBidi" w:eastAsia="Calibri" w:hAnsiTheme="majorBidi" w:cstheme="majorBidi"/>
                <w:sz w:val="24"/>
                <w:szCs w:val="24"/>
              </w:rPr>
              <w:t>21-44</w:t>
            </w:r>
          </w:p>
        </w:tc>
        <w:tc>
          <w:tcPr>
            <w:tcW w:w="2283" w:type="dxa"/>
          </w:tcPr>
          <w:p w:rsidR="00C12B68" w:rsidRPr="00543317" w:rsidRDefault="00C12B68" w:rsidP="00C12B68">
            <w:pPr>
              <w:bidi w:val="0"/>
              <w:spacing w:after="120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543317">
              <w:rPr>
                <w:rFonts w:asciiTheme="majorBidi" w:eastAsia="Calibri" w:hAnsiTheme="majorBidi" w:cstheme="majorBidi"/>
                <w:sz w:val="24"/>
                <w:szCs w:val="24"/>
              </w:rPr>
              <w:t>52.5%*</w:t>
            </w:r>
          </w:p>
        </w:tc>
        <w:tc>
          <w:tcPr>
            <w:tcW w:w="2338" w:type="dxa"/>
          </w:tcPr>
          <w:p w:rsidR="00C12B68" w:rsidRPr="00543317" w:rsidRDefault="00C12B68" w:rsidP="00C12B68">
            <w:pPr>
              <w:bidi w:val="0"/>
              <w:spacing w:after="120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543317">
              <w:rPr>
                <w:rFonts w:asciiTheme="majorBidi" w:eastAsia="Calibri" w:hAnsiTheme="majorBidi" w:cstheme="majorBidi"/>
                <w:sz w:val="24"/>
                <w:szCs w:val="24"/>
              </w:rPr>
              <w:t>46.4%</w:t>
            </w:r>
          </w:p>
        </w:tc>
      </w:tr>
      <w:tr w:rsidR="00543317" w:rsidRPr="00543317" w:rsidTr="00BD5C20">
        <w:tc>
          <w:tcPr>
            <w:tcW w:w="1708" w:type="dxa"/>
          </w:tcPr>
          <w:p w:rsidR="00C12B68" w:rsidRPr="00543317" w:rsidRDefault="00C12B68" w:rsidP="00C12B68">
            <w:pPr>
              <w:bidi w:val="0"/>
              <w:spacing w:after="120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967" w:type="dxa"/>
            <w:vAlign w:val="center"/>
          </w:tcPr>
          <w:p w:rsidR="00C12B68" w:rsidRPr="00543317" w:rsidRDefault="00C12B68" w:rsidP="00C12B68">
            <w:pPr>
              <w:bidi w:val="0"/>
              <w:spacing w:after="120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3317">
              <w:rPr>
                <w:rFonts w:asciiTheme="majorBidi" w:eastAsia="Calibri" w:hAnsiTheme="majorBidi" w:cstheme="majorBidi"/>
                <w:sz w:val="24"/>
                <w:szCs w:val="24"/>
              </w:rPr>
              <w:t>45-64</w:t>
            </w:r>
          </w:p>
        </w:tc>
        <w:tc>
          <w:tcPr>
            <w:tcW w:w="2283" w:type="dxa"/>
          </w:tcPr>
          <w:p w:rsidR="00C12B68" w:rsidRPr="00543317" w:rsidRDefault="00C12B68" w:rsidP="00C12B68">
            <w:pPr>
              <w:bidi w:val="0"/>
              <w:spacing w:after="120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543317">
              <w:rPr>
                <w:rFonts w:asciiTheme="majorBidi" w:eastAsia="Calibri" w:hAnsiTheme="majorBidi" w:cstheme="majorBidi"/>
                <w:sz w:val="24"/>
                <w:szCs w:val="24"/>
              </w:rPr>
              <w:t>29.5%</w:t>
            </w:r>
          </w:p>
        </w:tc>
        <w:tc>
          <w:tcPr>
            <w:tcW w:w="2338" w:type="dxa"/>
          </w:tcPr>
          <w:p w:rsidR="00C12B68" w:rsidRPr="00543317" w:rsidRDefault="00C12B68" w:rsidP="00C12B68">
            <w:pPr>
              <w:bidi w:val="0"/>
              <w:spacing w:after="120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543317">
              <w:rPr>
                <w:rFonts w:asciiTheme="majorBidi" w:eastAsia="Calibri" w:hAnsiTheme="majorBidi" w:cstheme="majorBidi"/>
                <w:sz w:val="24"/>
                <w:szCs w:val="24"/>
              </w:rPr>
              <w:t>34.3%</w:t>
            </w:r>
          </w:p>
        </w:tc>
      </w:tr>
      <w:tr w:rsidR="00543317" w:rsidRPr="00543317" w:rsidTr="00BD5C20">
        <w:tc>
          <w:tcPr>
            <w:tcW w:w="1708" w:type="dxa"/>
          </w:tcPr>
          <w:p w:rsidR="00C12B68" w:rsidRPr="00543317" w:rsidRDefault="00C12B68" w:rsidP="00C12B68">
            <w:pPr>
              <w:bidi w:val="0"/>
              <w:spacing w:after="120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967" w:type="dxa"/>
            <w:vAlign w:val="center"/>
          </w:tcPr>
          <w:p w:rsidR="00C12B68" w:rsidRPr="00543317" w:rsidRDefault="00C12B68" w:rsidP="00C12B68">
            <w:pPr>
              <w:bidi w:val="0"/>
              <w:spacing w:after="120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3317">
              <w:rPr>
                <w:rFonts w:asciiTheme="majorBidi" w:eastAsia="Calibri" w:hAnsiTheme="majorBidi" w:cstheme="majorBidi"/>
                <w:sz w:val="24"/>
                <w:szCs w:val="24"/>
              </w:rPr>
              <w:t>65+</w:t>
            </w:r>
          </w:p>
        </w:tc>
        <w:tc>
          <w:tcPr>
            <w:tcW w:w="2283" w:type="dxa"/>
          </w:tcPr>
          <w:p w:rsidR="00C12B68" w:rsidRPr="00543317" w:rsidRDefault="00C12B68" w:rsidP="00C12B68">
            <w:pPr>
              <w:bidi w:val="0"/>
              <w:spacing w:after="120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543317">
              <w:rPr>
                <w:rFonts w:asciiTheme="majorBidi" w:eastAsia="Calibri" w:hAnsiTheme="majorBidi" w:cstheme="majorBidi"/>
                <w:sz w:val="24"/>
                <w:szCs w:val="24"/>
              </w:rPr>
              <w:t>17.9%</w:t>
            </w:r>
          </w:p>
        </w:tc>
        <w:tc>
          <w:tcPr>
            <w:tcW w:w="2338" w:type="dxa"/>
          </w:tcPr>
          <w:p w:rsidR="00C12B68" w:rsidRPr="00543317" w:rsidRDefault="00C12B68" w:rsidP="00C12B68">
            <w:pPr>
              <w:bidi w:val="0"/>
              <w:spacing w:after="120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543317">
              <w:rPr>
                <w:rFonts w:asciiTheme="majorBidi" w:eastAsia="Calibri" w:hAnsiTheme="majorBidi" w:cstheme="majorBidi"/>
                <w:sz w:val="24"/>
                <w:szCs w:val="24"/>
              </w:rPr>
              <w:t>19.3%</w:t>
            </w:r>
          </w:p>
        </w:tc>
      </w:tr>
      <w:tr w:rsidR="00543317" w:rsidRPr="00543317" w:rsidTr="00BD5C20">
        <w:tc>
          <w:tcPr>
            <w:tcW w:w="1708" w:type="dxa"/>
          </w:tcPr>
          <w:p w:rsidR="00C12B68" w:rsidRPr="00543317" w:rsidRDefault="00C12B68" w:rsidP="00C12B68">
            <w:pPr>
              <w:bidi w:val="0"/>
              <w:spacing w:after="120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543317">
              <w:rPr>
                <w:rFonts w:asciiTheme="majorBidi" w:eastAsia="Calibri" w:hAnsiTheme="majorBidi" w:cstheme="majorBidi"/>
                <w:sz w:val="24"/>
                <w:szCs w:val="24"/>
              </w:rPr>
              <w:t>Religion</w:t>
            </w:r>
          </w:p>
        </w:tc>
        <w:tc>
          <w:tcPr>
            <w:tcW w:w="1967" w:type="dxa"/>
            <w:vAlign w:val="center"/>
          </w:tcPr>
          <w:p w:rsidR="00C12B68" w:rsidRPr="00543317" w:rsidRDefault="00C12B68" w:rsidP="00C12B68">
            <w:pPr>
              <w:bidi w:val="0"/>
              <w:spacing w:after="120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543317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Jews </w:t>
            </w:r>
          </w:p>
        </w:tc>
        <w:tc>
          <w:tcPr>
            <w:tcW w:w="2283" w:type="dxa"/>
          </w:tcPr>
          <w:p w:rsidR="00C12B68" w:rsidRPr="00543317" w:rsidRDefault="00C12B68" w:rsidP="00C12B68">
            <w:pPr>
              <w:bidi w:val="0"/>
              <w:spacing w:after="120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3317">
              <w:rPr>
                <w:rFonts w:asciiTheme="majorBidi" w:eastAsia="Calibri" w:hAnsiTheme="majorBidi" w:cstheme="majorBidi"/>
                <w:sz w:val="24"/>
                <w:szCs w:val="24"/>
              </w:rPr>
              <w:t>77.1%</w:t>
            </w:r>
          </w:p>
          <w:p w:rsidR="00C12B68" w:rsidRPr="00543317" w:rsidRDefault="00C12B68" w:rsidP="00C12B68">
            <w:pPr>
              <w:bidi w:val="0"/>
              <w:spacing w:after="120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338" w:type="dxa"/>
          </w:tcPr>
          <w:p w:rsidR="00C12B68" w:rsidRPr="00543317" w:rsidRDefault="00C12B68" w:rsidP="00C12B68">
            <w:pPr>
              <w:bidi w:val="0"/>
              <w:spacing w:after="120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543317">
              <w:rPr>
                <w:rFonts w:asciiTheme="majorBidi" w:eastAsia="Calibri" w:hAnsiTheme="majorBidi" w:cstheme="majorBidi"/>
                <w:sz w:val="24"/>
                <w:szCs w:val="24"/>
                <w:rtl/>
              </w:rPr>
              <w:t>78.6%</w:t>
            </w:r>
          </w:p>
        </w:tc>
      </w:tr>
      <w:tr w:rsidR="00543317" w:rsidRPr="00543317" w:rsidTr="00BD5C20">
        <w:tc>
          <w:tcPr>
            <w:tcW w:w="1708" w:type="dxa"/>
          </w:tcPr>
          <w:p w:rsidR="00C12B68" w:rsidRPr="00543317" w:rsidRDefault="00C12B68" w:rsidP="00C12B68">
            <w:pPr>
              <w:bidi w:val="0"/>
              <w:spacing w:after="120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967" w:type="dxa"/>
          </w:tcPr>
          <w:p w:rsidR="00C12B68" w:rsidRPr="00543317" w:rsidRDefault="00C12B68" w:rsidP="00C12B68">
            <w:pPr>
              <w:bidi w:val="0"/>
              <w:spacing w:after="120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3317">
              <w:rPr>
                <w:rFonts w:asciiTheme="majorBidi" w:eastAsia="Calibri" w:hAnsiTheme="majorBidi" w:cstheme="majorBidi"/>
                <w:sz w:val="24"/>
                <w:szCs w:val="24"/>
              </w:rPr>
              <w:t>Arabs and others</w:t>
            </w:r>
          </w:p>
        </w:tc>
        <w:tc>
          <w:tcPr>
            <w:tcW w:w="2283" w:type="dxa"/>
          </w:tcPr>
          <w:p w:rsidR="00C12B68" w:rsidRPr="00543317" w:rsidRDefault="00C12B68" w:rsidP="00C12B68">
            <w:pPr>
              <w:bidi w:val="0"/>
              <w:spacing w:after="120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543317">
              <w:rPr>
                <w:rFonts w:asciiTheme="majorBidi" w:eastAsia="Calibri" w:hAnsiTheme="majorBidi" w:cstheme="majorBidi"/>
                <w:sz w:val="24"/>
                <w:szCs w:val="24"/>
              </w:rPr>
              <w:t>22.9</w:t>
            </w:r>
            <w:r w:rsidRPr="00543317">
              <w:rPr>
                <w:rFonts w:asciiTheme="majorBidi" w:eastAsia="Calibri" w:hAnsiTheme="majorBidi" w:cstheme="majorBidi"/>
                <w:sz w:val="24"/>
                <w:szCs w:val="24"/>
                <w:rtl/>
              </w:rPr>
              <w:t>%</w:t>
            </w:r>
          </w:p>
        </w:tc>
        <w:tc>
          <w:tcPr>
            <w:tcW w:w="2338" w:type="dxa"/>
          </w:tcPr>
          <w:p w:rsidR="00C12B68" w:rsidRPr="00543317" w:rsidRDefault="00C12B68" w:rsidP="00C12B68">
            <w:pPr>
              <w:bidi w:val="0"/>
              <w:spacing w:after="120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543317">
              <w:rPr>
                <w:rFonts w:asciiTheme="majorBidi" w:eastAsia="Calibri" w:hAnsiTheme="majorBidi" w:cstheme="majorBidi"/>
                <w:sz w:val="24"/>
                <w:szCs w:val="24"/>
                <w:rtl/>
              </w:rPr>
              <w:t>21.4%</w:t>
            </w:r>
          </w:p>
        </w:tc>
      </w:tr>
      <w:tr w:rsidR="00543317" w:rsidRPr="00543317" w:rsidTr="00BD5C20">
        <w:tc>
          <w:tcPr>
            <w:tcW w:w="1708" w:type="dxa"/>
          </w:tcPr>
          <w:p w:rsidR="00C12B68" w:rsidRPr="00543317" w:rsidRDefault="00C12B68" w:rsidP="00C12B68">
            <w:pPr>
              <w:bidi w:val="0"/>
              <w:spacing w:after="120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3317">
              <w:rPr>
                <w:rFonts w:asciiTheme="majorBidi" w:eastAsia="Calibri" w:hAnsiTheme="majorBidi" w:cstheme="majorBidi"/>
                <w:sz w:val="24"/>
                <w:szCs w:val="24"/>
              </w:rPr>
              <w:t>Education</w:t>
            </w:r>
          </w:p>
        </w:tc>
        <w:tc>
          <w:tcPr>
            <w:tcW w:w="1967" w:type="dxa"/>
          </w:tcPr>
          <w:p w:rsidR="00C12B68" w:rsidRPr="00543317" w:rsidRDefault="00C12B68" w:rsidP="00C12B68">
            <w:pPr>
              <w:bidi w:val="0"/>
              <w:spacing w:after="120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3317">
              <w:rPr>
                <w:rFonts w:asciiTheme="majorBidi" w:eastAsia="Calibri" w:hAnsiTheme="majorBidi" w:cstheme="majorBidi"/>
                <w:sz w:val="24"/>
                <w:szCs w:val="24"/>
              </w:rPr>
              <w:t>12 years and less</w:t>
            </w:r>
          </w:p>
          <w:p w:rsidR="00C12B68" w:rsidRPr="00543317" w:rsidRDefault="00C12B68" w:rsidP="00C12B68">
            <w:pPr>
              <w:bidi w:val="0"/>
              <w:spacing w:after="120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283" w:type="dxa"/>
            <w:vAlign w:val="center"/>
          </w:tcPr>
          <w:p w:rsidR="00C12B68" w:rsidRPr="00543317" w:rsidRDefault="00C12B68" w:rsidP="00C12B68">
            <w:pPr>
              <w:bidi w:val="0"/>
              <w:spacing w:after="120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543317">
              <w:rPr>
                <w:rFonts w:asciiTheme="majorBidi" w:eastAsia="Calibri" w:hAnsiTheme="majorBidi" w:cstheme="majorBidi"/>
                <w:sz w:val="24"/>
                <w:szCs w:val="24"/>
              </w:rPr>
              <w:t>40.3%**</w:t>
            </w:r>
          </w:p>
        </w:tc>
        <w:tc>
          <w:tcPr>
            <w:tcW w:w="2338" w:type="dxa"/>
            <w:vAlign w:val="center"/>
          </w:tcPr>
          <w:p w:rsidR="00C12B68" w:rsidRPr="00543317" w:rsidRDefault="00C12B68" w:rsidP="00C12B68">
            <w:pPr>
              <w:bidi w:val="0"/>
              <w:spacing w:after="120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3317">
              <w:rPr>
                <w:rFonts w:asciiTheme="majorBidi" w:eastAsia="Calibri" w:hAnsiTheme="majorBidi" w:cstheme="majorBidi"/>
                <w:sz w:val="24"/>
                <w:szCs w:val="24"/>
              </w:rPr>
              <w:t>39.40%</w:t>
            </w:r>
          </w:p>
          <w:p w:rsidR="00C12B68" w:rsidRPr="00543317" w:rsidRDefault="00C12B68" w:rsidP="00C12B68">
            <w:pPr>
              <w:bidi w:val="0"/>
              <w:spacing w:after="120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</w:p>
        </w:tc>
      </w:tr>
      <w:tr w:rsidR="00543317" w:rsidRPr="00543317" w:rsidTr="00BD5C20">
        <w:tc>
          <w:tcPr>
            <w:tcW w:w="1708" w:type="dxa"/>
          </w:tcPr>
          <w:p w:rsidR="00C12B68" w:rsidRPr="00543317" w:rsidRDefault="00C12B68" w:rsidP="00C12B68">
            <w:pPr>
              <w:bidi w:val="0"/>
              <w:spacing w:after="120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967" w:type="dxa"/>
          </w:tcPr>
          <w:p w:rsidR="00C12B68" w:rsidRPr="00543317" w:rsidRDefault="00C12B68" w:rsidP="00C12B68">
            <w:pPr>
              <w:bidi w:val="0"/>
              <w:spacing w:after="120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543317">
              <w:rPr>
                <w:rFonts w:asciiTheme="majorBidi" w:eastAsia="Calibri" w:hAnsiTheme="majorBidi" w:cstheme="majorBidi"/>
                <w:sz w:val="24"/>
                <w:szCs w:val="24"/>
              </w:rPr>
              <w:t>More than 12 years</w:t>
            </w:r>
          </w:p>
        </w:tc>
        <w:tc>
          <w:tcPr>
            <w:tcW w:w="2283" w:type="dxa"/>
            <w:vAlign w:val="center"/>
          </w:tcPr>
          <w:p w:rsidR="00C12B68" w:rsidRPr="00543317" w:rsidRDefault="00C12B68" w:rsidP="00C12B68">
            <w:pPr>
              <w:bidi w:val="0"/>
              <w:spacing w:after="120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543317">
              <w:rPr>
                <w:rFonts w:asciiTheme="majorBidi" w:eastAsia="Calibri" w:hAnsiTheme="majorBidi" w:cstheme="majorBidi"/>
                <w:sz w:val="24"/>
                <w:szCs w:val="24"/>
              </w:rPr>
              <w:t>59.7%**</w:t>
            </w:r>
          </w:p>
        </w:tc>
        <w:tc>
          <w:tcPr>
            <w:tcW w:w="2338" w:type="dxa"/>
            <w:vAlign w:val="center"/>
          </w:tcPr>
          <w:p w:rsidR="00C12B68" w:rsidRPr="00543317" w:rsidRDefault="00C12B68" w:rsidP="00C12B68">
            <w:pPr>
              <w:bidi w:val="0"/>
              <w:spacing w:after="120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3317">
              <w:rPr>
                <w:rFonts w:asciiTheme="majorBidi" w:eastAsia="Calibri" w:hAnsiTheme="majorBidi" w:cstheme="majorBidi"/>
                <w:sz w:val="24"/>
                <w:szCs w:val="24"/>
              </w:rPr>
              <w:t>60.60%</w:t>
            </w:r>
          </w:p>
          <w:p w:rsidR="00C12B68" w:rsidRPr="00543317" w:rsidRDefault="00C12B68" w:rsidP="00C12B68">
            <w:pPr>
              <w:bidi w:val="0"/>
              <w:spacing w:after="120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</w:p>
        </w:tc>
      </w:tr>
      <w:tr w:rsidR="00543317" w:rsidRPr="00543317" w:rsidTr="00BD5C20">
        <w:tc>
          <w:tcPr>
            <w:tcW w:w="1708" w:type="dxa"/>
          </w:tcPr>
          <w:p w:rsidR="00C12B68" w:rsidRPr="00543317" w:rsidRDefault="00C12B68" w:rsidP="00C12B68">
            <w:pPr>
              <w:bidi w:val="0"/>
              <w:spacing w:after="12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e-IL"/>
              </w:rPr>
            </w:pPr>
            <w:r w:rsidRPr="00543317">
              <w:rPr>
                <w:rFonts w:asciiTheme="majorBidi" w:eastAsia="Times New Roman" w:hAnsiTheme="majorBidi" w:cstheme="majorBidi"/>
                <w:sz w:val="24"/>
                <w:szCs w:val="24"/>
                <w:lang w:eastAsia="he-IL"/>
              </w:rPr>
              <w:t>Religious observance (Jews)**</w:t>
            </w:r>
          </w:p>
          <w:p w:rsidR="00C12B68" w:rsidRPr="00543317" w:rsidRDefault="00C12B68" w:rsidP="00C12B68">
            <w:pPr>
              <w:bidi w:val="0"/>
              <w:spacing w:after="120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967" w:type="dxa"/>
          </w:tcPr>
          <w:p w:rsidR="00C12B68" w:rsidRPr="00543317" w:rsidRDefault="00C12B68" w:rsidP="00C12B68">
            <w:pPr>
              <w:bidi w:val="0"/>
              <w:spacing w:after="120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543317">
              <w:rPr>
                <w:rFonts w:asciiTheme="majorBidi" w:eastAsia="Times New Roman" w:hAnsiTheme="majorBidi" w:cstheme="majorBidi"/>
                <w:sz w:val="24"/>
                <w:szCs w:val="24"/>
                <w:lang w:eastAsia="he-IL"/>
              </w:rPr>
              <w:t xml:space="preserve">Ultra-orthodox </w:t>
            </w:r>
          </w:p>
        </w:tc>
        <w:tc>
          <w:tcPr>
            <w:tcW w:w="2283" w:type="dxa"/>
            <w:vAlign w:val="center"/>
          </w:tcPr>
          <w:p w:rsidR="00C12B68" w:rsidRPr="00543317" w:rsidRDefault="00C12B68" w:rsidP="00C12B68">
            <w:pPr>
              <w:bidi w:val="0"/>
              <w:spacing w:after="120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543317">
              <w:rPr>
                <w:rFonts w:asciiTheme="majorBidi" w:eastAsia="Times New Roman" w:hAnsiTheme="majorBidi" w:cstheme="majorBidi"/>
                <w:sz w:val="24"/>
                <w:szCs w:val="24"/>
                <w:lang w:eastAsia="he-IL"/>
              </w:rPr>
              <w:t>10.2%</w:t>
            </w:r>
          </w:p>
        </w:tc>
        <w:tc>
          <w:tcPr>
            <w:tcW w:w="2338" w:type="dxa"/>
            <w:vAlign w:val="center"/>
          </w:tcPr>
          <w:p w:rsidR="00C12B68" w:rsidRPr="00543317" w:rsidRDefault="00C12B68" w:rsidP="00C12B68">
            <w:pPr>
              <w:bidi w:val="0"/>
              <w:spacing w:after="120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543317">
              <w:rPr>
                <w:rFonts w:asciiTheme="majorBidi" w:eastAsia="Times New Roman" w:hAnsiTheme="majorBidi" w:cstheme="majorBidi"/>
                <w:sz w:val="24"/>
                <w:szCs w:val="24"/>
                <w:lang w:eastAsia="he-IL"/>
              </w:rPr>
              <w:t>10.1%</w:t>
            </w:r>
          </w:p>
        </w:tc>
      </w:tr>
      <w:tr w:rsidR="00543317" w:rsidRPr="00543317" w:rsidTr="00BD5C20">
        <w:tc>
          <w:tcPr>
            <w:tcW w:w="1708" w:type="dxa"/>
          </w:tcPr>
          <w:p w:rsidR="00C12B68" w:rsidRPr="00543317" w:rsidRDefault="00C12B68" w:rsidP="00C12B68">
            <w:pPr>
              <w:bidi w:val="0"/>
              <w:spacing w:after="120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967" w:type="dxa"/>
          </w:tcPr>
          <w:p w:rsidR="00C12B68" w:rsidRPr="00543317" w:rsidRDefault="00C12B68" w:rsidP="00C12B68">
            <w:pPr>
              <w:bidi w:val="0"/>
              <w:spacing w:after="120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543317">
              <w:rPr>
                <w:rFonts w:asciiTheme="majorBidi" w:eastAsia="Times New Roman" w:hAnsiTheme="majorBidi" w:cstheme="majorBidi"/>
                <w:sz w:val="24"/>
                <w:szCs w:val="24"/>
                <w:lang w:eastAsia="he-IL"/>
              </w:rPr>
              <w:t>Religious</w:t>
            </w:r>
          </w:p>
        </w:tc>
        <w:tc>
          <w:tcPr>
            <w:tcW w:w="2283" w:type="dxa"/>
            <w:vAlign w:val="center"/>
          </w:tcPr>
          <w:p w:rsidR="00C12B68" w:rsidRPr="00543317" w:rsidRDefault="00C12B68" w:rsidP="00C12B68">
            <w:pPr>
              <w:bidi w:val="0"/>
              <w:spacing w:after="120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543317">
              <w:rPr>
                <w:rFonts w:asciiTheme="majorBidi" w:eastAsia="Times New Roman" w:hAnsiTheme="majorBidi" w:cstheme="majorBidi"/>
                <w:sz w:val="24"/>
                <w:szCs w:val="24"/>
                <w:lang w:eastAsia="he-IL"/>
              </w:rPr>
              <w:t>23.8%</w:t>
            </w:r>
          </w:p>
        </w:tc>
        <w:tc>
          <w:tcPr>
            <w:tcW w:w="2338" w:type="dxa"/>
            <w:vAlign w:val="center"/>
          </w:tcPr>
          <w:p w:rsidR="00C12B68" w:rsidRPr="00543317" w:rsidRDefault="00C12B68" w:rsidP="00C12B68">
            <w:pPr>
              <w:bidi w:val="0"/>
              <w:spacing w:after="120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543317">
              <w:rPr>
                <w:rFonts w:asciiTheme="majorBidi" w:eastAsia="Times New Roman" w:hAnsiTheme="majorBidi" w:cstheme="majorBidi"/>
                <w:sz w:val="24"/>
                <w:szCs w:val="24"/>
                <w:lang w:eastAsia="he-IL"/>
              </w:rPr>
              <w:t>20.5%</w:t>
            </w:r>
          </w:p>
        </w:tc>
      </w:tr>
      <w:tr w:rsidR="00543317" w:rsidRPr="00543317" w:rsidTr="00BD5C20">
        <w:tc>
          <w:tcPr>
            <w:tcW w:w="1708" w:type="dxa"/>
          </w:tcPr>
          <w:p w:rsidR="00C12B68" w:rsidRPr="00543317" w:rsidRDefault="00C12B68" w:rsidP="00C12B68">
            <w:pPr>
              <w:bidi w:val="0"/>
              <w:spacing w:after="120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967" w:type="dxa"/>
          </w:tcPr>
          <w:p w:rsidR="00C12B68" w:rsidRPr="00543317" w:rsidRDefault="00C12B68" w:rsidP="00C12B68">
            <w:pPr>
              <w:bidi w:val="0"/>
              <w:spacing w:after="120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543317">
              <w:rPr>
                <w:rFonts w:asciiTheme="majorBidi" w:eastAsia="Times New Roman" w:hAnsiTheme="majorBidi" w:cstheme="majorBidi"/>
                <w:sz w:val="24"/>
                <w:szCs w:val="24"/>
                <w:lang w:eastAsia="he-IL"/>
              </w:rPr>
              <w:t>Not religious</w:t>
            </w:r>
          </w:p>
        </w:tc>
        <w:tc>
          <w:tcPr>
            <w:tcW w:w="2283" w:type="dxa"/>
            <w:vAlign w:val="center"/>
          </w:tcPr>
          <w:p w:rsidR="00C12B68" w:rsidRPr="00543317" w:rsidRDefault="00C12B68" w:rsidP="00C12B68">
            <w:pPr>
              <w:bidi w:val="0"/>
              <w:spacing w:after="120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543317">
              <w:rPr>
                <w:rFonts w:asciiTheme="majorBidi" w:eastAsia="Times New Roman" w:hAnsiTheme="majorBidi" w:cstheme="majorBidi"/>
                <w:sz w:val="24"/>
                <w:szCs w:val="24"/>
                <w:lang w:eastAsia="he-IL"/>
              </w:rPr>
              <w:t>65.7%</w:t>
            </w:r>
          </w:p>
        </w:tc>
        <w:tc>
          <w:tcPr>
            <w:tcW w:w="2338" w:type="dxa"/>
            <w:vAlign w:val="center"/>
          </w:tcPr>
          <w:p w:rsidR="00C12B68" w:rsidRPr="00543317" w:rsidRDefault="00C12B68" w:rsidP="00C12B68">
            <w:pPr>
              <w:bidi w:val="0"/>
              <w:spacing w:after="120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  <w:r w:rsidRPr="00543317">
              <w:rPr>
                <w:rFonts w:asciiTheme="majorBidi" w:eastAsia="Times New Roman" w:hAnsiTheme="majorBidi" w:cstheme="majorBidi"/>
                <w:sz w:val="24"/>
                <w:szCs w:val="24"/>
                <w:lang w:eastAsia="he-IL"/>
              </w:rPr>
              <w:t>68.4%</w:t>
            </w:r>
          </w:p>
        </w:tc>
      </w:tr>
      <w:tr w:rsidR="00543317" w:rsidRPr="00543317" w:rsidTr="00BD5C20">
        <w:tc>
          <w:tcPr>
            <w:tcW w:w="1708" w:type="dxa"/>
          </w:tcPr>
          <w:p w:rsidR="00C12B68" w:rsidRPr="00543317" w:rsidRDefault="00C12B68" w:rsidP="00C12B68">
            <w:pPr>
              <w:bidi w:val="0"/>
              <w:spacing w:after="120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967" w:type="dxa"/>
          </w:tcPr>
          <w:p w:rsidR="00C12B68" w:rsidRPr="00543317" w:rsidRDefault="00C12B68" w:rsidP="00C12B68">
            <w:pPr>
              <w:bidi w:val="0"/>
              <w:spacing w:after="12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e-IL"/>
              </w:rPr>
            </w:pPr>
            <w:r w:rsidRPr="00543317">
              <w:rPr>
                <w:rFonts w:asciiTheme="majorBidi" w:eastAsia="Times New Roman" w:hAnsiTheme="majorBidi" w:cstheme="majorBidi"/>
                <w:sz w:val="24"/>
                <w:szCs w:val="24"/>
                <w:lang w:eastAsia="he-IL"/>
              </w:rPr>
              <w:t>No answer</w:t>
            </w:r>
          </w:p>
        </w:tc>
        <w:tc>
          <w:tcPr>
            <w:tcW w:w="2283" w:type="dxa"/>
          </w:tcPr>
          <w:p w:rsidR="00C12B68" w:rsidRPr="00543317" w:rsidRDefault="00C12B68" w:rsidP="00C12B68">
            <w:pPr>
              <w:bidi w:val="0"/>
              <w:spacing w:after="12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e-IL"/>
              </w:rPr>
            </w:pPr>
            <w:r w:rsidRPr="00543317">
              <w:rPr>
                <w:rFonts w:asciiTheme="majorBidi" w:eastAsia="Times New Roman" w:hAnsiTheme="majorBidi" w:cstheme="majorBidi"/>
                <w:sz w:val="24"/>
                <w:szCs w:val="24"/>
                <w:lang w:eastAsia="he-IL"/>
              </w:rPr>
              <w:t>0.3%</w:t>
            </w:r>
          </w:p>
        </w:tc>
        <w:tc>
          <w:tcPr>
            <w:tcW w:w="2338" w:type="dxa"/>
          </w:tcPr>
          <w:p w:rsidR="00C12B68" w:rsidRPr="00543317" w:rsidRDefault="00C12B68" w:rsidP="00C12B68">
            <w:pPr>
              <w:bidi w:val="0"/>
              <w:spacing w:after="12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he-IL"/>
              </w:rPr>
            </w:pPr>
            <w:r w:rsidRPr="00543317">
              <w:rPr>
                <w:rFonts w:asciiTheme="majorBidi" w:eastAsia="Times New Roman" w:hAnsiTheme="majorBidi" w:cstheme="majorBidi"/>
                <w:sz w:val="24"/>
                <w:szCs w:val="24"/>
                <w:lang w:eastAsia="he-IL"/>
              </w:rPr>
              <w:t>1.0%</w:t>
            </w:r>
          </w:p>
        </w:tc>
      </w:tr>
      <w:tr w:rsidR="00C12B68" w:rsidRPr="00543317" w:rsidTr="00BD5C20">
        <w:tc>
          <w:tcPr>
            <w:tcW w:w="8296" w:type="dxa"/>
            <w:gridSpan w:val="4"/>
          </w:tcPr>
          <w:p w:rsidR="00C12B68" w:rsidRPr="00543317" w:rsidRDefault="00C12B68" w:rsidP="00C12B68">
            <w:pPr>
              <w:bidi w:val="0"/>
              <w:spacing w:after="12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3317">
              <w:rPr>
                <w:rFonts w:asciiTheme="majorBidi" w:eastAsia="Calibri" w:hAnsiTheme="majorBidi" w:cstheme="majorBidi"/>
                <w:sz w:val="24"/>
                <w:szCs w:val="24"/>
              </w:rPr>
              <w:t>* In the population the age group is  20-44 while in the sample the age group is 21-44</w:t>
            </w:r>
          </w:p>
          <w:p w:rsidR="00C12B68" w:rsidRPr="00543317" w:rsidRDefault="00C12B68" w:rsidP="00C12B68">
            <w:pPr>
              <w:bidi w:val="0"/>
              <w:spacing w:after="12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43317">
              <w:rPr>
                <w:rFonts w:asciiTheme="majorBidi" w:eastAsia="Calibri" w:hAnsiTheme="majorBidi" w:cstheme="majorBidi"/>
                <w:sz w:val="24"/>
                <w:szCs w:val="24"/>
              </w:rPr>
              <w:t>** Distribution in the population age 18 and above</w:t>
            </w:r>
          </w:p>
        </w:tc>
      </w:tr>
    </w:tbl>
    <w:p w:rsidR="00C12B68" w:rsidRPr="00543317" w:rsidRDefault="00C12B68" w:rsidP="00C12B68">
      <w:pPr>
        <w:bidi w:val="0"/>
        <w:spacing w:line="480" w:lineRule="auto"/>
        <w:contextualSpacing/>
        <w:rPr>
          <w:rFonts w:asciiTheme="majorBidi" w:eastAsia="Calibri" w:hAnsiTheme="majorBidi" w:cstheme="majorBidi"/>
          <w:b/>
          <w:bCs/>
          <w:sz w:val="24"/>
          <w:szCs w:val="24"/>
          <w:u w:val="single"/>
          <w:rtl/>
        </w:rPr>
      </w:pPr>
    </w:p>
    <w:p w:rsidR="00DA4F02" w:rsidRPr="00543317" w:rsidRDefault="00DA4F02" w:rsidP="00C12B68">
      <w:pPr>
        <w:bidi w:val="0"/>
      </w:pPr>
    </w:p>
    <w:sectPr w:rsidR="00DA4F02" w:rsidRPr="00543317" w:rsidSect="003803AC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A2E" w:rsidRDefault="00C70A2E">
      <w:pPr>
        <w:spacing w:after="0" w:line="240" w:lineRule="auto"/>
      </w:pPr>
      <w:r>
        <w:separator/>
      </w:r>
    </w:p>
  </w:endnote>
  <w:endnote w:type="continuationSeparator" w:id="0">
    <w:p w:rsidR="00C70A2E" w:rsidRDefault="00C70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486B" w:rsidRPr="00A257E6" w:rsidRDefault="00C12B68" w:rsidP="00A257E6">
    <w:pPr>
      <w:pStyle w:val="Footer"/>
      <w:bidi w:val="0"/>
      <w:spacing w:before="240"/>
      <w:jc w:val="center"/>
      <w:rPr>
        <w:rFonts w:cs="Times New Roman"/>
        <w:sz w:val="24"/>
        <w:rtl/>
        <w:cs/>
      </w:rPr>
    </w:pPr>
    <w:r w:rsidRPr="00E70DFC">
      <w:rPr>
        <w:rFonts w:cs="Times New Roman"/>
        <w:sz w:val="24"/>
      </w:rPr>
      <w:fldChar w:fldCharType="begin"/>
    </w:r>
    <w:r w:rsidRPr="00E70DFC">
      <w:rPr>
        <w:rFonts w:cs="Times New Roman"/>
        <w:sz w:val="24"/>
      </w:rPr>
      <w:instrText xml:space="preserve"> PAGE   \* MERGEFORMAT </w:instrText>
    </w:r>
    <w:r w:rsidRPr="00E70DFC">
      <w:rPr>
        <w:rFonts w:cs="Times New Roman"/>
        <w:sz w:val="24"/>
      </w:rPr>
      <w:fldChar w:fldCharType="separate"/>
    </w:r>
    <w:r w:rsidR="009E4EBD">
      <w:rPr>
        <w:rFonts w:cs="Times New Roman"/>
        <w:noProof/>
        <w:sz w:val="24"/>
      </w:rPr>
      <w:t>2</w:t>
    </w:r>
    <w:r w:rsidRPr="00E70DFC">
      <w:rPr>
        <w:rFonts w:cs="Times New Roman"/>
        <w:noProof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A2E" w:rsidRDefault="00C70A2E">
      <w:pPr>
        <w:spacing w:after="0" w:line="240" w:lineRule="auto"/>
      </w:pPr>
      <w:r>
        <w:separator/>
      </w:r>
    </w:p>
  </w:footnote>
  <w:footnote w:type="continuationSeparator" w:id="0">
    <w:p w:rsidR="00C70A2E" w:rsidRDefault="00C70A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486B" w:rsidRDefault="00C70A2E" w:rsidP="00E70DFC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C12B68"/>
    <w:rsid w:val="000816EF"/>
    <w:rsid w:val="000D3BAC"/>
    <w:rsid w:val="002E6666"/>
    <w:rsid w:val="003803AC"/>
    <w:rsid w:val="00543317"/>
    <w:rsid w:val="005A781B"/>
    <w:rsid w:val="00621DA1"/>
    <w:rsid w:val="006C0E44"/>
    <w:rsid w:val="00714DCA"/>
    <w:rsid w:val="00896E72"/>
    <w:rsid w:val="008B408E"/>
    <w:rsid w:val="009E4EBD"/>
    <w:rsid w:val="00BC79BC"/>
    <w:rsid w:val="00C12B68"/>
    <w:rsid w:val="00C70A2E"/>
    <w:rsid w:val="00DA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2B6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ahoma"/>
      <w:sz w:val="20"/>
      <w:szCs w:val="24"/>
      <w:lang w:eastAsia="he-IL"/>
    </w:rPr>
  </w:style>
  <w:style w:type="character" w:customStyle="1" w:styleId="HeaderChar">
    <w:name w:val="Header Char"/>
    <w:basedOn w:val="DefaultParagraphFont"/>
    <w:link w:val="Header"/>
    <w:uiPriority w:val="99"/>
    <w:rsid w:val="00C12B68"/>
    <w:rPr>
      <w:rFonts w:ascii="Times New Roman" w:eastAsia="Times New Roman" w:hAnsi="Times New Roman" w:cs="Tahoma"/>
      <w:sz w:val="20"/>
      <w:szCs w:val="24"/>
      <w:lang w:eastAsia="he-IL"/>
    </w:rPr>
  </w:style>
  <w:style w:type="paragraph" w:styleId="Footer">
    <w:name w:val="footer"/>
    <w:basedOn w:val="Normal"/>
    <w:link w:val="FooterChar"/>
    <w:uiPriority w:val="99"/>
    <w:unhideWhenUsed/>
    <w:rsid w:val="00C12B6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ahoma"/>
      <w:sz w:val="20"/>
      <w:szCs w:val="24"/>
      <w:lang w:eastAsia="he-IL"/>
    </w:rPr>
  </w:style>
  <w:style w:type="character" w:customStyle="1" w:styleId="FooterChar">
    <w:name w:val="Footer Char"/>
    <w:basedOn w:val="DefaultParagraphFont"/>
    <w:link w:val="Footer"/>
    <w:uiPriority w:val="99"/>
    <w:rsid w:val="00C12B68"/>
    <w:rPr>
      <w:rFonts w:ascii="Times New Roman" w:eastAsia="Times New Roman" w:hAnsi="Times New Roman" w:cs="Tahoma"/>
      <w:sz w:val="20"/>
      <w:szCs w:val="24"/>
      <w:lang w:eastAsia="he-IL"/>
    </w:rPr>
  </w:style>
  <w:style w:type="table" w:customStyle="1" w:styleId="1">
    <w:name w:val="רשת טבלה1"/>
    <w:basedOn w:val="TableNormal"/>
    <w:next w:val="TableGrid"/>
    <w:uiPriority w:val="39"/>
    <w:rsid w:val="00C12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רשת טבלה2"/>
    <w:basedOn w:val="TableNormal"/>
    <w:next w:val="TableGrid"/>
    <w:uiPriority w:val="39"/>
    <w:rsid w:val="00C12B68"/>
    <w:pPr>
      <w:bidi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12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C12B68"/>
  </w:style>
  <w:style w:type="paragraph" w:styleId="BalloonText">
    <w:name w:val="Balloon Text"/>
    <w:basedOn w:val="Normal"/>
    <w:link w:val="BalloonTextChar"/>
    <w:uiPriority w:val="99"/>
    <w:semiHidden/>
    <w:unhideWhenUsed/>
    <w:rsid w:val="00081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6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2B6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ahoma"/>
      <w:sz w:val="20"/>
      <w:szCs w:val="24"/>
      <w:lang w:eastAsia="he-IL"/>
    </w:rPr>
  </w:style>
  <w:style w:type="character" w:customStyle="1" w:styleId="HeaderChar">
    <w:name w:val="Header Char"/>
    <w:basedOn w:val="DefaultParagraphFont"/>
    <w:link w:val="Header"/>
    <w:uiPriority w:val="99"/>
    <w:rsid w:val="00C12B68"/>
    <w:rPr>
      <w:rFonts w:ascii="Times New Roman" w:eastAsia="Times New Roman" w:hAnsi="Times New Roman" w:cs="Tahoma"/>
      <w:sz w:val="20"/>
      <w:szCs w:val="24"/>
      <w:lang w:eastAsia="he-IL"/>
    </w:rPr>
  </w:style>
  <w:style w:type="paragraph" w:styleId="Footer">
    <w:name w:val="footer"/>
    <w:basedOn w:val="Normal"/>
    <w:link w:val="FooterChar"/>
    <w:uiPriority w:val="99"/>
    <w:unhideWhenUsed/>
    <w:rsid w:val="00C12B6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ahoma"/>
      <w:sz w:val="20"/>
      <w:szCs w:val="24"/>
      <w:lang w:eastAsia="he-IL"/>
    </w:rPr>
  </w:style>
  <w:style w:type="character" w:customStyle="1" w:styleId="FooterChar">
    <w:name w:val="Footer Char"/>
    <w:basedOn w:val="DefaultParagraphFont"/>
    <w:link w:val="Footer"/>
    <w:uiPriority w:val="99"/>
    <w:rsid w:val="00C12B68"/>
    <w:rPr>
      <w:rFonts w:ascii="Times New Roman" w:eastAsia="Times New Roman" w:hAnsi="Times New Roman" w:cs="Tahoma"/>
      <w:sz w:val="20"/>
      <w:szCs w:val="24"/>
      <w:lang w:eastAsia="he-IL"/>
    </w:rPr>
  </w:style>
  <w:style w:type="table" w:customStyle="1" w:styleId="1">
    <w:name w:val="רשת טבלה1"/>
    <w:basedOn w:val="TableNormal"/>
    <w:next w:val="TableGrid"/>
    <w:uiPriority w:val="39"/>
    <w:rsid w:val="00C12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רשת טבלה2"/>
    <w:basedOn w:val="TableNormal"/>
    <w:next w:val="TableGrid"/>
    <w:uiPriority w:val="39"/>
    <w:rsid w:val="00C12B68"/>
    <w:pPr>
      <w:bidi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12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C12B68"/>
  </w:style>
  <w:style w:type="paragraph" w:styleId="BalloonText">
    <w:name w:val="Balloon Text"/>
    <w:basedOn w:val="Normal"/>
    <w:link w:val="BalloonTextChar"/>
    <w:uiPriority w:val="99"/>
    <w:semiHidden/>
    <w:unhideWhenUsed/>
    <w:rsid w:val="00081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6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Shosh Sharabani</dc:creator>
  <cp:keywords/>
  <dc:description/>
  <cp:lastModifiedBy>MLAPINIG</cp:lastModifiedBy>
  <cp:revision>8</cp:revision>
  <dcterms:created xsi:type="dcterms:W3CDTF">2021-01-25T16:05:00Z</dcterms:created>
  <dcterms:modified xsi:type="dcterms:W3CDTF">2021-03-10T21:58:00Z</dcterms:modified>
</cp:coreProperties>
</file>