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8C922" w14:textId="77777777" w:rsidR="00433E40" w:rsidRDefault="00433E40" w:rsidP="005C17C3">
      <w:pPr>
        <w:bidi w:val="0"/>
        <w:spacing w:line="360" w:lineRule="auto"/>
        <w:rPr>
          <w:rFonts w:ascii="Calibri" w:hAnsi="Calibri" w:cs="Calibri"/>
          <w:b/>
          <w:bCs/>
          <w:sz w:val="26"/>
          <w:szCs w:val="26"/>
        </w:rPr>
      </w:pPr>
    </w:p>
    <w:p w14:paraId="00037378" w14:textId="25F7E6D1" w:rsidR="005C17C3" w:rsidRPr="00EF6831" w:rsidRDefault="00A80239" w:rsidP="00433E40">
      <w:pPr>
        <w:bidi w:val="0"/>
        <w:spacing w:line="360" w:lineRule="auto"/>
        <w:rPr>
          <w:rFonts w:ascii="Calibri" w:hAnsi="Calibri" w:cs="Calibri"/>
          <w:b/>
          <w:bCs/>
          <w:sz w:val="26"/>
          <w:szCs w:val="26"/>
        </w:rPr>
      </w:pPr>
      <w:r w:rsidRPr="00EF6831">
        <w:rPr>
          <w:rFonts w:ascii="Calibri" w:hAnsi="Calibri" w:cs="Calibri"/>
          <w:b/>
          <w:bCs/>
          <w:sz w:val="26"/>
          <w:szCs w:val="26"/>
        </w:rPr>
        <w:t xml:space="preserve">Recommendations for surveillance and </w:t>
      </w:r>
      <w:r w:rsidR="007944A5" w:rsidRPr="00EF6831">
        <w:rPr>
          <w:rFonts w:ascii="Calibri" w:hAnsi="Calibri" w:cs="Calibri"/>
          <w:b/>
          <w:bCs/>
          <w:sz w:val="26"/>
          <w:szCs w:val="26"/>
        </w:rPr>
        <w:t xml:space="preserve">risk-reducing </w:t>
      </w:r>
      <w:r w:rsidRPr="00EF6831">
        <w:rPr>
          <w:rFonts w:ascii="Calibri" w:hAnsi="Calibri" w:cs="Calibri"/>
          <w:b/>
          <w:bCs/>
          <w:sz w:val="26"/>
          <w:szCs w:val="26"/>
        </w:rPr>
        <w:t>strategies for BRCA PV carriers</w:t>
      </w:r>
      <w:r w:rsidR="00910FD7" w:rsidRPr="00EF6831">
        <w:rPr>
          <w:rFonts w:ascii="Calibri" w:hAnsi="Calibri" w:cs="Calibri"/>
          <w:b/>
          <w:bCs/>
          <w:sz w:val="26"/>
          <w:szCs w:val="26"/>
        </w:rPr>
        <w:t xml:space="preserve"> </w:t>
      </w:r>
    </w:p>
    <w:p w14:paraId="7613E14C" w14:textId="395717EA" w:rsidR="00C95CCC" w:rsidRPr="00EF6831" w:rsidRDefault="00627C12" w:rsidP="00C95CCC">
      <w:pPr>
        <w:bidi w:val="0"/>
        <w:spacing w:line="360" w:lineRule="auto"/>
        <w:ind w:left="360"/>
        <w:rPr>
          <w:rFonts w:ascii="Calibri" w:hAnsi="Calibri" w:cs="Calibri"/>
        </w:rPr>
      </w:pPr>
      <w:r w:rsidRPr="00EF6831">
        <w:rPr>
          <w:rFonts w:ascii="Calibri" w:hAnsi="Calibri" w:cs="Calibri"/>
        </w:rPr>
        <w:t>The</w:t>
      </w:r>
      <w:r w:rsidR="006E73E5" w:rsidRPr="00EF6831">
        <w:rPr>
          <w:rFonts w:ascii="Calibri" w:hAnsi="Calibri" w:cs="Calibri"/>
        </w:rPr>
        <w:t xml:space="preserve">se </w:t>
      </w:r>
      <w:r w:rsidR="00DC2461" w:rsidRPr="00EF6831">
        <w:rPr>
          <w:rFonts w:ascii="Calibri" w:hAnsi="Calibri" w:cs="Calibri"/>
        </w:rPr>
        <w:t>recommendations</w:t>
      </w:r>
      <w:r w:rsidRPr="00EF6831">
        <w:rPr>
          <w:rFonts w:ascii="Calibri" w:hAnsi="Calibri" w:cs="Calibri"/>
        </w:rPr>
        <w:t xml:space="preserve"> </w:t>
      </w:r>
      <w:r w:rsidR="006E73E5" w:rsidRPr="00EF6831">
        <w:rPr>
          <w:rFonts w:ascii="Calibri" w:hAnsi="Calibri" w:cs="Calibri"/>
        </w:rPr>
        <w:t xml:space="preserve">are based on </w:t>
      </w:r>
      <w:r w:rsidR="00D17DCA" w:rsidRPr="00EF6831">
        <w:rPr>
          <w:rFonts w:ascii="Calibri" w:hAnsi="Calibri" w:cs="Calibri"/>
        </w:rPr>
        <w:t xml:space="preserve">the </w:t>
      </w:r>
      <w:r w:rsidR="007813F0" w:rsidRPr="00EF6831">
        <w:rPr>
          <w:rFonts w:ascii="Calibri" w:hAnsi="Calibri" w:cs="Calibri"/>
        </w:rPr>
        <w:t xml:space="preserve">combined </w:t>
      </w:r>
      <w:r w:rsidR="00D17DCA" w:rsidRPr="00EF6831">
        <w:rPr>
          <w:rFonts w:ascii="Calibri" w:hAnsi="Calibri" w:cs="Calibri"/>
        </w:rPr>
        <w:t xml:space="preserve">protocol </w:t>
      </w:r>
      <w:r w:rsidRPr="00EF6831">
        <w:rPr>
          <w:rFonts w:ascii="Calibri" w:hAnsi="Calibri" w:cs="Calibri"/>
        </w:rPr>
        <w:t>developed</w:t>
      </w:r>
      <w:r w:rsidR="005C17C3" w:rsidRPr="00EF6831">
        <w:rPr>
          <w:rFonts w:ascii="Calibri" w:hAnsi="Calibri" w:cs="Calibri"/>
        </w:rPr>
        <w:t xml:space="preserve"> </w:t>
      </w:r>
      <w:r w:rsidR="00D17DCA" w:rsidRPr="00EF6831">
        <w:rPr>
          <w:rFonts w:ascii="Calibri" w:hAnsi="Calibri" w:cs="Calibri"/>
        </w:rPr>
        <w:t>at the</w:t>
      </w:r>
      <w:r w:rsidR="005C17C3" w:rsidRPr="00EF6831">
        <w:rPr>
          <w:rFonts w:ascii="Calibri" w:hAnsi="Calibri" w:cs="Calibri"/>
        </w:rPr>
        <w:t xml:space="preserve"> </w:t>
      </w:r>
      <w:r w:rsidR="007813F0" w:rsidRPr="00EF6831">
        <w:rPr>
          <w:rFonts w:ascii="Calibri" w:hAnsi="Calibri" w:cs="Calibri"/>
        </w:rPr>
        <w:t>nine leading high-risk surveillance clinics (HRSC) in Israel</w:t>
      </w:r>
      <w:r w:rsidR="005C17C3" w:rsidRPr="00EF6831">
        <w:rPr>
          <w:rFonts w:ascii="Calibri" w:hAnsi="Calibri" w:cs="Calibri"/>
        </w:rPr>
        <w:t>,</w:t>
      </w:r>
      <w:r w:rsidRPr="00EF6831">
        <w:rPr>
          <w:rFonts w:ascii="Calibri" w:hAnsi="Calibri" w:cs="Calibri"/>
        </w:rPr>
        <w:t xml:space="preserve"> through comprehensive meeting</w:t>
      </w:r>
      <w:r w:rsidR="006E73E5" w:rsidRPr="00EF6831">
        <w:rPr>
          <w:rFonts w:ascii="Calibri" w:hAnsi="Calibri" w:cs="Calibri"/>
        </w:rPr>
        <w:t>s</w:t>
      </w:r>
      <w:r w:rsidRPr="00EF6831">
        <w:rPr>
          <w:rFonts w:ascii="Calibri" w:hAnsi="Calibri" w:cs="Calibri"/>
        </w:rPr>
        <w:t xml:space="preserve"> of healthcare specialists </w:t>
      </w:r>
      <w:r w:rsidR="00C95CCC" w:rsidRPr="00EF6831">
        <w:rPr>
          <w:rFonts w:ascii="Calibri" w:hAnsi="Calibri" w:cs="Calibri"/>
        </w:rPr>
        <w:t xml:space="preserve">discussing surveillance and risk reducing recommendation in female BRCA carriers. </w:t>
      </w:r>
    </w:p>
    <w:p w14:paraId="0B044DB0" w14:textId="7B22FA25" w:rsidR="006C7DE0" w:rsidRPr="00EF6831" w:rsidRDefault="00627C12" w:rsidP="00627C12">
      <w:pPr>
        <w:bidi w:val="0"/>
        <w:spacing w:line="360" w:lineRule="auto"/>
        <w:ind w:left="360"/>
        <w:rPr>
          <w:rFonts w:ascii="Calibri" w:hAnsi="Calibri" w:cs="Calibri"/>
        </w:rPr>
      </w:pPr>
      <w:r w:rsidRPr="00EF6831">
        <w:rPr>
          <w:rFonts w:ascii="Calibri" w:hAnsi="Calibri" w:cs="Calibri"/>
        </w:rPr>
        <w:t xml:space="preserve">The expert panel included specialists from multiple fields: medical genetics, genetic counseling, </w:t>
      </w:r>
      <w:r w:rsidR="00EA3BC2" w:rsidRPr="00EF6831">
        <w:rPr>
          <w:rFonts w:ascii="Calibri" w:hAnsi="Calibri" w:cs="Calibri"/>
        </w:rPr>
        <w:t xml:space="preserve">radiology, </w:t>
      </w:r>
      <w:r w:rsidRPr="00EF6831">
        <w:rPr>
          <w:rFonts w:ascii="Calibri" w:hAnsi="Calibri" w:cs="Calibri"/>
        </w:rPr>
        <w:t xml:space="preserve">breast surgery, plastic and reconstructive surgery, medical </w:t>
      </w:r>
      <w:proofErr w:type="gramStart"/>
      <w:r w:rsidRPr="00EF6831">
        <w:rPr>
          <w:rFonts w:ascii="Calibri" w:hAnsi="Calibri" w:cs="Calibri"/>
        </w:rPr>
        <w:t>oncology, gynecology</w:t>
      </w:r>
      <w:proofErr w:type="gramEnd"/>
      <w:r w:rsidRPr="00EF6831">
        <w:rPr>
          <w:rFonts w:ascii="Calibri" w:hAnsi="Calibri" w:cs="Calibri"/>
        </w:rPr>
        <w:t>, gynecologic oncology,</w:t>
      </w:r>
      <w:r w:rsidR="00EA3BC2" w:rsidRPr="00EF6831">
        <w:rPr>
          <w:rFonts w:ascii="Calibri" w:hAnsi="Calibri" w:cs="Calibri"/>
        </w:rPr>
        <w:t xml:space="preserve"> </w:t>
      </w:r>
      <w:r w:rsidRPr="00EF6831">
        <w:rPr>
          <w:rFonts w:ascii="Calibri" w:hAnsi="Calibri" w:cs="Calibri"/>
        </w:rPr>
        <w:t>menopause medicine</w:t>
      </w:r>
      <w:r w:rsidR="00EA3BC2" w:rsidRPr="00EF6831">
        <w:rPr>
          <w:rFonts w:ascii="Calibri" w:hAnsi="Calibri" w:cs="Calibri"/>
        </w:rPr>
        <w:t xml:space="preserve"> and gastroenterology.</w:t>
      </w:r>
    </w:p>
    <w:p w14:paraId="31121EFE" w14:textId="70D1BC92" w:rsidR="00B076F6" w:rsidRPr="00EF6831" w:rsidRDefault="00345A7C" w:rsidP="00B076F6">
      <w:pPr>
        <w:bidi w:val="0"/>
        <w:spacing w:line="360" w:lineRule="auto"/>
        <w:ind w:left="360"/>
        <w:rPr>
          <w:rFonts w:ascii="Calibri" w:hAnsi="Calibri" w:cs="Calibri"/>
        </w:rPr>
      </w:pPr>
      <w:r w:rsidRPr="00EF6831">
        <w:rPr>
          <w:rFonts w:ascii="Calibri" w:hAnsi="Calibri" w:cs="Calibri"/>
        </w:rPr>
        <w:t>The recommendations incorporate established international standards, including those from the National Comprehensive Cancer Network (NCCN) and European Society for Medical Oncology (ESMO), while also addressing controversial areas through clinical consensus discussions.</w:t>
      </w:r>
      <w:r w:rsidR="00BC1B82" w:rsidRPr="00EF6831">
        <w:rPr>
          <w:rFonts w:ascii="Calibri" w:hAnsi="Calibri" w:cs="Calibri"/>
        </w:rPr>
        <w:t xml:space="preserve"> The differences between Israeli and NCCN/ESMO guidelines are noted. When not otherwise noted, our recommendations are the same as for NCCN/ESMO.</w:t>
      </w:r>
    </w:p>
    <w:p w14:paraId="358982AD" w14:textId="77777777" w:rsidR="00DA0C21" w:rsidRPr="00EF6831" w:rsidRDefault="00DA0C21" w:rsidP="00867513">
      <w:pPr>
        <w:pStyle w:val="ListParagraph"/>
        <w:numPr>
          <w:ilvl w:val="0"/>
          <w:numId w:val="28"/>
        </w:numPr>
        <w:tabs>
          <w:tab w:val="left" w:pos="1080"/>
        </w:tabs>
        <w:bidi w:val="0"/>
        <w:spacing w:line="360" w:lineRule="auto"/>
        <w:ind w:firstLine="90"/>
        <w:rPr>
          <w:rFonts w:ascii="Calibri" w:hAnsi="Calibri" w:cs="Calibri"/>
          <w:b/>
          <w:bCs/>
          <w:sz w:val="26"/>
          <w:szCs w:val="26"/>
        </w:rPr>
      </w:pPr>
      <w:r w:rsidRPr="00EF6831">
        <w:rPr>
          <w:rFonts w:ascii="Calibri" w:hAnsi="Calibri" w:cs="Calibri"/>
          <w:b/>
          <w:bCs/>
          <w:sz w:val="26"/>
          <w:szCs w:val="26"/>
        </w:rPr>
        <w:t>Breast cancer</w:t>
      </w:r>
    </w:p>
    <w:p w14:paraId="7766F871" w14:textId="77777777" w:rsidR="00DA0C21" w:rsidRPr="00EF6831" w:rsidRDefault="00DA0C21" w:rsidP="00867513">
      <w:pPr>
        <w:pStyle w:val="ListParagraph"/>
        <w:numPr>
          <w:ilvl w:val="0"/>
          <w:numId w:val="28"/>
        </w:numPr>
        <w:tabs>
          <w:tab w:val="left" w:pos="1080"/>
        </w:tabs>
        <w:bidi w:val="0"/>
        <w:spacing w:line="360" w:lineRule="auto"/>
        <w:ind w:firstLine="90"/>
        <w:rPr>
          <w:rFonts w:ascii="Calibri" w:hAnsi="Calibri" w:cs="Calibri"/>
          <w:b/>
          <w:bCs/>
          <w:sz w:val="26"/>
          <w:szCs w:val="26"/>
        </w:rPr>
      </w:pPr>
      <w:r w:rsidRPr="00EF6831">
        <w:rPr>
          <w:rFonts w:ascii="Calibri" w:hAnsi="Calibri" w:cs="Calibri"/>
          <w:b/>
          <w:bCs/>
          <w:sz w:val="26"/>
          <w:szCs w:val="26"/>
        </w:rPr>
        <w:t>Ovarian cancer</w:t>
      </w:r>
    </w:p>
    <w:p w14:paraId="4455FFD6" w14:textId="0D54244A" w:rsidR="00DA0C21" w:rsidRPr="00EF6831" w:rsidRDefault="00061E22" w:rsidP="00867513">
      <w:pPr>
        <w:pStyle w:val="ListParagraph"/>
        <w:numPr>
          <w:ilvl w:val="0"/>
          <w:numId w:val="28"/>
        </w:numPr>
        <w:tabs>
          <w:tab w:val="left" w:pos="1080"/>
        </w:tabs>
        <w:bidi w:val="0"/>
        <w:spacing w:line="360" w:lineRule="auto"/>
        <w:ind w:firstLine="90"/>
        <w:rPr>
          <w:rFonts w:ascii="Calibri" w:hAnsi="Calibri" w:cs="Calibri"/>
          <w:b/>
          <w:bCs/>
          <w:sz w:val="26"/>
          <w:szCs w:val="26"/>
        </w:rPr>
      </w:pPr>
      <w:r w:rsidRPr="00EF6831">
        <w:rPr>
          <w:rFonts w:ascii="Calibri" w:hAnsi="Calibri" w:cs="Calibri"/>
          <w:b/>
          <w:bCs/>
          <w:sz w:val="26"/>
          <w:szCs w:val="26"/>
        </w:rPr>
        <w:t xml:space="preserve">Gynecology </w:t>
      </w:r>
      <w:r w:rsidR="00DA0C21" w:rsidRPr="00EF6831">
        <w:rPr>
          <w:rFonts w:ascii="Calibri" w:hAnsi="Calibri" w:cs="Calibri"/>
          <w:b/>
          <w:bCs/>
          <w:sz w:val="26"/>
          <w:szCs w:val="26"/>
        </w:rPr>
        <w:t xml:space="preserve">and </w:t>
      </w:r>
      <w:r w:rsidRPr="00EF6831">
        <w:rPr>
          <w:rFonts w:ascii="Calibri" w:hAnsi="Calibri" w:cs="Calibri"/>
          <w:b/>
          <w:bCs/>
          <w:sz w:val="26"/>
          <w:szCs w:val="26"/>
        </w:rPr>
        <w:t>Endocrinology related</w:t>
      </w:r>
      <w:r w:rsidR="00DA0C21" w:rsidRPr="00EF6831">
        <w:rPr>
          <w:rFonts w:ascii="Calibri" w:hAnsi="Calibri" w:cs="Calibri"/>
          <w:b/>
          <w:bCs/>
          <w:sz w:val="26"/>
          <w:szCs w:val="26"/>
        </w:rPr>
        <w:t xml:space="preserve"> issues</w:t>
      </w:r>
    </w:p>
    <w:p w14:paraId="32448717" w14:textId="77777777" w:rsidR="00DA0C21" w:rsidRPr="00EF6831" w:rsidRDefault="00DA0C21" w:rsidP="00867513">
      <w:pPr>
        <w:pStyle w:val="ListParagraph"/>
        <w:numPr>
          <w:ilvl w:val="0"/>
          <w:numId w:val="28"/>
        </w:numPr>
        <w:tabs>
          <w:tab w:val="left" w:pos="1080"/>
        </w:tabs>
        <w:bidi w:val="0"/>
        <w:spacing w:line="360" w:lineRule="auto"/>
        <w:ind w:firstLine="90"/>
        <w:rPr>
          <w:rFonts w:ascii="Calibri" w:hAnsi="Calibri" w:cs="Calibri"/>
          <w:b/>
          <w:bCs/>
          <w:sz w:val="26"/>
          <w:szCs w:val="26"/>
        </w:rPr>
      </w:pPr>
      <w:r w:rsidRPr="00EF6831">
        <w:rPr>
          <w:rFonts w:ascii="Calibri" w:hAnsi="Calibri" w:cs="Calibri"/>
          <w:b/>
          <w:bCs/>
          <w:sz w:val="26"/>
          <w:szCs w:val="26"/>
        </w:rPr>
        <w:t>Other cancers</w:t>
      </w:r>
    </w:p>
    <w:p w14:paraId="05BA42E5" w14:textId="574713B3" w:rsidR="00DA0C21" w:rsidRPr="00EF6831" w:rsidRDefault="00DA0C21" w:rsidP="00867513">
      <w:pPr>
        <w:pStyle w:val="ListParagraph"/>
        <w:numPr>
          <w:ilvl w:val="0"/>
          <w:numId w:val="28"/>
        </w:numPr>
        <w:tabs>
          <w:tab w:val="left" w:pos="1080"/>
        </w:tabs>
        <w:bidi w:val="0"/>
        <w:spacing w:line="360" w:lineRule="auto"/>
        <w:ind w:firstLine="90"/>
        <w:rPr>
          <w:rFonts w:ascii="Calibri" w:hAnsi="Calibri" w:cs="Calibri"/>
          <w:b/>
          <w:bCs/>
          <w:sz w:val="26"/>
          <w:szCs w:val="26"/>
        </w:rPr>
      </w:pPr>
      <w:r w:rsidRPr="00EF6831">
        <w:rPr>
          <w:rFonts w:ascii="Calibri" w:hAnsi="Calibri" w:cs="Calibri"/>
          <w:b/>
          <w:bCs/>
          <w:sz w:val="26"/>
          <w:szCs w:val="26"/>
        </w:rPr>
        <w:t>Lifestyle</w:t>
      </w:r>
    </w:p>
    <w:p w14:paraId="4BD4416D" w14:textId="77777777" w:rsidR="00867513" w:rsidRPr="00EF6831" w:rsidRDefault="00867513" w:rsidP="00867513">
      <w:pPr>
        <w:bidi w:val="0"/>
        <w:spacing w:line="360" w:lineRule="auto"/>
        <w:ind w:left="360"/>
        <w:rPr>
          <w:rFonts w:ascii="Calibri" w:hAnsi="Calibri" w:cs="Calibri"/>
          <w:b/>
          <w:bCs/>
          <w:sz w:val="26"/>
          <w:szCs w:val="26"/>
          <w:u w:val="single"/>
        </w:rPr>
      </w:pPr>
    </w:p>
    <w:p w14:paraId="65CB658A" w14:textId="388046A1" w:rsidR="00A80239" w:rsidRPr="00EF6831" w:rsidRDefault="00A80239" w:rsidP="00867513">
      <w:pPr>
        <w:pStyle w:val="ListParagraph"/>
        <w:numPr>
          <w:ilvl w:val="0"/>
          <w:numId w:val="31"/>
        </w:numPr>
        <w:bidi w:val="0"/>
        <w:spacing w:line="360" w:lineRule="auto"/>
        <w:rPr>
          <w:rFonts w:ascii="Calibri" w:hAnsi="Calibri" w:cs="Calibri"/>
          <w:b/>
          <w:bCs/>
          <w:sz w:val="26"/>
          <w:szCs w:val="26"/>
          <w:u w:val="single"/>
        </w:rPr>
      </w:pPr>
      <w:r w:rsidRPr="00EF6831">
        <w:rPr>
          <w:rFonts w:ascii="Calibri" w:hAnsi="Calibri" w:cs="Calibri"/>
          <w:b/>
          <w:bCs/>
          <w:sz w:val="26"/>
          <w:szCs w:val="26"/>
          <w:u w:val="single"/>
        </w:rPr>
        <w:t>Breast cancer</w:t>
      </w:r>
    </w:p>
    <w:p w14:paraId="470353B9" w14:textId="628437DA" w:rsidR="00A80239" w:rsidRPr="00EF6831" w:rsidRDefault="00A80239" w:rsidP="00A80239">
      <w:pPr>
        <w:pStyle w:val="ListParagraph"/>
        <w:numPr>
          <w:ilvl w:val="0"/>
          <w:numId w:val="27"/>
        </w:numPr>
        <w:bidi w:val="0"/>
        <w:spacing w:line="360" w:lineRule="auto"/>
        <w:rPr>
          <w:rFonts w:ascii="Calibri" w:hAnsi="Calibri" w:cs="Calibri"/>
          <w:b/>
          <w:bCs/>
          <w:sz w:val="26"/>
          <w:szCs w:val="26"/>
        </w:rPr>
      </w:pPr>
      <w:r w:rsidRPr="00EF6831">
        <w:rPr>
          <w:rFonts w:ascii="Calibri" w:hAnsi="Calibri" w:cs="Calibri"/>
          <w:b/>
          <w:bCs/>
          <w:sz w:val="26"/>
          <w:szCs w:val="26"/>
        </w:rPr>
        <w:t xml:space="preserve">Breast Cancer </w:t>
      </w:r>
      <w:bookmarkStart w:id="0" w:name="_Hlk193866857"/>
      <w:r w:rsidR="006E73E5" w:rsidRPr="00EF6831">
        <w:rPr>
          <w:rFonts w:ascii="Calibri" w:hAnsi="Calibri" w:cs="Calibri"/>
          <w:b/>
          <w:bCs/>
          <w:sz w:val="26"/>
          <w:szCs w:val="26"/>
        </w:rPr>
        <w:t>Risk</w:t>
      </w:r>
      <w:r w:rsidR="007944A5" w:rsidRPr="00EF6831">
        <w:rPr>
          <w:rFonts w:ascii="Calibri" w:hAnsi="Calibri" w:cs="Calibri"/>
          <w:b/>
          <w:bCs/>
          <w:sz w:val="26"/>
          <w:szCs w:val="26"/>
        </w:rPr>
        <w:t>-</w:t>
      </w:r>
      <w:r w:rsidR="006E73E5" w:rsidRPr="00EF6831">
        <w:rPr>
          <w:rFonts w:ascii="Calibri" w:hAnsi="Calibri" w:cs="Calibri"/>
          <w:b/>
          <w:bCs/>
          <w:sz w:val="26"/>
          <w:szCs w:val="26"/>
        </w:rPr>
        <w:t>reduc</w:t>
      </w:r>
      <w:r w:rsidR="007944A5" w:rsidRPr="00EF6831">
        <w:rPr>
          <w:rFonts w:ascii="Calibri" w:hAnsi="Calibri" w:cs="Calibri"/>
          <w:b/>
          <w:bCs/>
          <w:sz w:val="26"/>
          <w:szCs w:val="26"/>
        </w:rPr>
        <w:t>tion</w:t>
      </w:r>
      <w:r w:rsidR="006E73E5" w:rsidRPr="00EF6831">
        <w:rPr>
          <w:rFonts w:ascii="Calibri" w:hAnsi="Calibri" w:cs="Calibri"/>
          <w:b/>
          <w:bCs/>
          <w:sz w:val="26"/>
          <w:szCs w:val="26"/>
        </w:rPr>
        <w:t xml:space="preserve"> </w:t>
      </w:r>
      <w:bookmarkEnd w:id="0"/>
      <w:r w:rsidRPr="00EF6831">
        <w:rPr>
          <w:rFonts w:ascii="Calibri" w:hAnsi="Calibri" w:cs="Calibri"/>
          <w:b/>
          <w:bCs/>
          <w:sz w:val="26"/>
          <w:szCs w:val="26"/>
        </w:rPr>
        <w:t>in Healthy BRCA Carriers:</w:t>
      </w:r>
    </w:p>
    <w:p w14:paraId="65AFABF5" w14:textId="77777777" w:rsidR="00A80239" w:rsidRPr="00EF6831" w:rsidRDefault="00A80239" w:rsidP="00A80239">
      <w:pPr>
        <w:pStyle w:val="ListParagraph"/>
        <w:numPr>
          <w:ilvl w:val="0"/>
          <w:numId w:val="24"/>
        </w:numPr>
        <w:bidi w:val="0"/>
        <w:spacing w:after="160" w:line="360" w:lineRule="auto"/>
        <w:rPr>
          <w:rFonts w:ascii="Calibri" w:hAnsi="Calibri" w:cs="Calibri"/>
          <w:b/>
          <w:bCs/>
        </w:rPr>
      </w:pPr>
      <w:r w:rsidRPr="00EF6831">
        <w:rPr>
          <w:rFonts w:ascii="Calibri" w:hAnsi="Calibri" w:cs="Calibri"/>
          <w:b/>
          <w:bCs/>
        </w:rPr>
        <w:t>Risk reducing surgery</w:t>
      </w:r>
    </w:p>
    <w:p w14:paraId="1F64C859" w14:textId="795A57D7" w:rsidR="00A80239" w:rsidRPr="00EF6831" w:rsidRDefault="00A80239" w:rsidP="00A80239">
      <w:pPr>
        <w:bidi w:val="0"/>
        <w:spacing w:line="360" w:lineRule="auto"/>
        <w:rPr>
          <w:rFonts w:ascii="Calibri" w:hAnsi="Calibri" w:cs="Calibri"/>
        </w:rPr>
      </w:pPr>
      <w:r w:rsidRPr="00EF6831">
        <w:rPr>
          <w:rFonts w:ascii="Calibri" w:hAnsi="Calibri" w:cs="Calibri"/>
        </w:rPr>
        <w:t xml:space="preserve">Routine consultation with a breast surgeon </w:t>
      </w:r>
      <w:r w:rsidR="00494350" w:rsidRPr="00EF6831">
        <w:rPr>
          <w:rFonts w:ascii="Calibri" w:hAnsi="Calibri" w:cs="Calibri"/>
        </w:rPr>
        <w:t>regarding</w:t>
      </w:r>
      <w:r w:rsidRPr="00EF6831">
        <w:rPr>
          <w:rFonts w:ascii="Calibri" w:hAnsi="Calibri" w:cs="Calibri"/>
        </w:rPr>
        <w:t xml:space="preserve"> </w:t>
      </w:r>
      <w:r w:rsidR="006E73E5" w:rsidRPr="00EF6831">
        <w:rPr>
          <w:rFonts w:ascii="Calibri" w:hAnsi="Calibri" w:cs="Calibri"/>
        </w:rPr>
        <w:t>risk reducing</w:t>
      </w:r>
      <w:r w:rsidRPr="00EF6831">
        <w:rPr>
          <w:rFonts w:ascii="Calibri" w:hAnsi="Calibri" w:cs="Calibri"/>
        </w:rPr>
        <w:t xml:space="preserve"> </w:t>
      </w:r>
      <w:proofErr w:type="gramStart"/>
      <w:r w:rsidRPr="00EF6831">
        <w:rPr>
          <w:rFonts w:ascii="Calibri" w:hAnsi="Calibri" w:cs="Calibri"/>
        </w:rPr>
        <w:t>mastectomy</w:t>
      </w:r>
      <w:proofErr w:type="gramEnd"/>
      <w:r w:rsidRPr="00EF6831">
        <w:rPr>
          <w:rFonts w:ascii="Calibri" w:hAnsi="Calibri" w:cs="Calibri"/>
        </w:rPr>
        <w:t xml:space="preserve"> for all BRCA carriers </w:t>
      </w:r>
      <w:r w:rsidR="00494350" w:rsidRPr="00EF6831">
        <w:rPr>
          <w:rFonts w:ascii="Calibri" w:hAnsi="Calibri" w:cs="Calibri"/>
        </w:rPr>
        <w:t xml:space="preserve">should be conducted </w:t>
      </w:r>
      <w:r w:rsidRPr="00EF6831">
        <w:rPr>
          <w:rFonts w:ascii="Calibri" w:hAnsi="Calibri" w:cs="Calibri"/>
        </w:rPr>
        <w:t xml:space="preserve">during the first clinic visit. Subsequent consultations </w:t>
      </w:r>
      <w:r w:rsidR="00D17DCA" w:rsidRPr="00EF6831">
        <w:rPr>
          <w:rFonts w:ascii="Calibri" w:hAnsi="Calibri" w:cs="Calibri"/>
        </w:rPr>
        <w:t xml:space="preserve">are recommended </w:t>
      </w:r>
      <w:r w:rsidRPr="00EF6831">
        <w:rPr>
          <w:rFonts w:ascii="Calibri" w:hAnsi="Calibri" w:cs="Calibri"/>
        </w:rPr>
        <w:t xml:space="preserve">after a year and then every </w:t>
      </w:r>
      <w:r w:rsidR="00C02B85" w:rsidRPr="00EF6831">
        <w:rPr>
          <w:rFonts w:ascii="Calibri" w:hAnsi="Calibri" w:cs="Calibri"/>
        </w:rPr>
        <w:t xml:space="preserve">6 months to </w:t>
      </w:r>
      <w:r w:rsidRPr="00EF6831">
        <w:rPr>
          <w:rFonts w:ascii="Calibri" w:hAnsi="Calibri" w:cs="Calibri"/>
        </w:rPr>
        <w:t>three years until age 50.</w:t>
      </w:r>
    </w:p>
    <w:p w14:paraId="7866B8D9" w14:textId="55DCA3E0" w:rsidR="00A80239" w:rsidRPr="00EF6831" w:rsidRDefault="00A80239" w:rsidP="00A80239">
      <w:pPr>
        <w:bidi w:val="0"/>
        <w:spacing w:line="360" w:lineRule="auto"/>
        <w:rPr>
          <w:rFonts w:ascii="Calibri" w:hAnsi="Calibri" w:cs="Calibri"/>
          <w:b/>
          <w:bCs/>
        </w:rPr>
      </w:pPr>
      <w:r w:rsidRPr="00EF6831">
        <w:rPr>
          <w:rFonts w:ascii="Calibri" w:hAnsi="Calibri" w:cs="Calibri"/>
          <w:b/>
          <w:bCs/>
        </w:rPr>
        <w:t>Discussion should include</w:t>
      </w:r>
      <w:r w:rsidR="00494350" w:rsidRPr="00EF6831">
        <w:rPr>
          <w:rFonts w:ascii="Calibri" w:hAnsi="Calibri" w:cs="Calibri"/>
          <w:b/>
          <w:bCs/>
        </w:rPr>
        <w:t xml:space="preserve"> the following points</w:t>
      </w:r>
      <w:r w:rsidRPr="00EF6831">
        <w:rPr>
          <w:rFonts w:ascii="Calibri" w:hAnsi="Calibri" w:cs="Calibri"/>
          <w:b/>
          <w:bCs/>
        </w:rPr>
        <w:t>:</w:t>
      </w:r>
    </w:p>
    <w:p w14:paraId="17CE57B8" w14:textId="068F393A" w:rsidR="00A80239" w:rsidRPr="00EF6831" w:rsidRDefault="00A80239" w:rsidP="00A80239">
      <w:pPr>
        <w:pStyle w:val="ListParagraph"/>
        <w:numPr>
          <w:ilvl w:val="0"/>
          <w:numId w:val="13"/>
        </w:numPr>
        <w:bidi w:val="0"/>
        <w:spacing w:after="160" w:line="360" w:lineRule="auto"/>
        <w:rPr>
          <w:rFonts w:ascii="Calibri" w:hAnsi="Calibri" w:cs="Calibri"/>
        </w:rPr>
      </w:pPr>
      <w:r w:rsidRPr="00EF6831">
        <w:rPr>
          <w:rFonts w:ascii="Calibri" w:hAnsi="Calibri" w:cs="Calibri"/>
        </w:rPr>
        <w:t>Risk reducing bilateral mastectomy (</w:t>
      </w:r>
      <w:r w:rsidR="00782796" w:rsidRPr="00EF6831">
        <w:rPr>
          <w:rFonts w:ascii="Calibri" w:hAnsi="Calibri" w:cs="Calibri"/>
        </w:rPr>
        <w:t>RRM</w:t>
      </w:r>
      <w:r w:rsidRPr="00EF6831">
        <w:rPr>
          <w:rFonts w:ascii="Calibri" w:hAnsi="Calibri" w:cs="Calibri"/>
        </w:rPr>
        <w:t xml:space="preserve">) reduces the risk of developing cancer by at least 90% </w:t>
      </w:r>
      <w:sdt>
        <w:sdtPr>
          <w:rPr>
            <w:rFonts w:ascii="Calibri" w:hAnsi="Calibri" w:cs="Calibri"/>
            <w:color w:val="000000"/>
          </w:rPr>
          <w:tag w:val="MENDELEY_CITATION_v3_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"/>
          <w:id w:val="-831293496"/>
          <w:placeholder>
            <w:docPart w:val="DefaultPlaceholder_-1854013440"/>
          </w:placeholder>
        </w:sdtPr>
        <w:sdtContent>
          <w:r w:rsidR="00747B75" w:rsidRPr="00EF6831">
            <w:rPr>
              <w:rFonts w:ascii="Calibri" w:hAnsi="Calibri" w:cs="Calibri"/>
              <w:color w:val="000000"/>
            </w:rPr>
            <w:t>(1)</w:t>
          </w:r>
        </w:sdtContent>
      </w:sdt>
      <w:r w:rsidRPr="00EF6831">
        <w:rPr>
          <w:rFonts w:ascii="Calibri" w:hAnsi="Calibri" w:cs="Calibri"/>
        </w:rPr>
        <w:t xml:space="preserve">. For women carrying the BRCA1 </w:t>
      </w:r>
      <w:r w:rsidR="00A23D03" w:rsidRPr="00EF6831">
        <w:rPr>
          <w:rFonts w:ascii="Calibri" w:hAnsi="Calibri" w:cs="Calibri"/>
        </w:rPr>
        <w:t>PV</w:t>
      </w:r>
      <w:r w:rsidRPr="00EF6831">
        <w:rPr>
          <w:rFonts w:ascii="Calibri" w:hAnsi="Calibri" w:cs="Calibri"/>
        </w:rPr>
        <w:t xml:space="preserve">, there is a survival </w:t>
      </w:r>
      <w:r w:rsidR="00FB3145" w:rsidRPr="00EF6831">
        <w:rPr>
          <w:rFonts w:ascii="Calibri" w:hAnsi="Calibri" w:cs="Calibri"/>
        </w:rPr>
        <w:t xml:space="preserve">advantage </w:t>
      </w:r>
      <w:r w:rsidRPr="00EF6831">
        <w:rPr>
          <w:rFonts w:ascii="Calibri" w:hAnsi="Calibri" w:cs="Calibri"/>
        </w:rPr>
        <w:t xml:space="preserve">for </w:t>
      </w:r>
      <w:r w:rsidR="00782796" w:rsidRPr="00EF6831">
        <w:rPr>
          <w:rFonts w:ascii="Calibri" w:hAnsi="Calibri" w:cs="Calibri"/>
        </w:rPr>
        <w:t>RRM</w:t>
      </w:r>
      <w:r w:rsidRPr="00EF6831">
        <w:rPr>
          <w:rFonts w:ascii="Calibri" w:hAnsi="Calibri" w:cs="Calibri"/>
        </w:rPr>
        <w:t xml:space="preserve">, while in </w:t>
      </w:r>
      <w:r w:rsidRPr="00EF6831">
        <w:rPr>
          <w:rFonts w:ascii="Calibri" w:hAnsi="Calibri" w:cs="Calibri"/>
        </w:rPr>
        <w:lastRenderedPageBreak/>
        <w:t>BRCA2 carriers, the trend was similar but not statistically significant. The greatest benefit is seen between the ages of 30-55</w:t>
      </w:r>
      <w:sdt>
        <w:sdtPr>
          <w:rPr>
            <w:rFonts w:ascii="Calibri" w:hAnsi="Calibri" w:cs="Calibri"/>
            <w:color w:val="000000"/>
          </w:rPr>
          <w:tag w:val="MENDELEY_CITATION_v3_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"/>
          <w:id w:val="1451437761"/>
          <w:placeholder>
            <w:docPart w:val="DefaultPlaceholder_-1854013440"/>
          </w:placeholder>
        </w:sdtPr>
        <w:sdtContent>
          <w:r w:rsidR="00747B75" w:rsidRPr="00EF6831">
            <w:rPr>
              <w:rFonts w:ascii="Calibri" w:hAnsi="Calibri" w:cs="Calibri"/>
              <w:color w:val="000000"/>
            </w:rPr>
            <w:t>(2)</w:t>
          </w:r>
        </w:sdtContent>
      </w:sdt>
      <w:r w:rsidRPr="00EF6831">
        <w:rPr>
          <w:rFonts w:ascii="Calibri" w:hAnsi="Calibri" w:cs="Calibri"/>
        </w:rPr>
        <w:t xml:space="preserve">. </w:t>
      </w:r>
    </w:p>
    <w:p w14:paraId="6207DD1F" w14:textId="1F46BCA5" w:rsidR="00A80239" w:rsidRPr="00EF6831" w:rsidRDefault="00A80239" w:rsidP="00A80239">
      <w:pPr>
        <w:pStyle w:val="ListParagraph"/>
        <w:numPr>
          <w:ilvl w:val="0"/>
          <w:numId w:val="13"/>
        </w:numPr>
        <w:bidi w:val="0"/>
        <w:spacing w:after="160" w:line="360" w:lineRule="auto"/>
        <w:rPr>
          <w:rFonts w:ascii="Calibri" w:hAnsi="Calibri" w:cs="Calibri"/>
        </w:rPr>
      </w:pPr>
      <w:r w:rsidRPr="00EF6831">
        <w:rPr>
          <w:rFonts w:ascii="Calibri" w:hAnsi="Calibri" w:cs="Calibri"/>
        </w:rPr>
        <w:t xml:space="preserve">Additional benefits of </w:t>
      </w:r>
      <w:r w:rsidR="00782796" w:rsidRPr="00EF6831">
        <w:rPr>
          <w:rFonts w:ascii="Calibri" w:hAnsi="Calibri" w:cs="Calibri"/>
        </w:rPr>
        <w:t>RRM</w:t>
      </w:r>
      <w:r w:rsidRPr="00EF6831">
        <w:rPr>
          <w:rFonts w:ascii="Calibri" w:hAnsi="Calibri" w:cs="Calibri"/>
        </w:rPr>
        <w:t xml:space="preserve"> compared to surveillance and early detection of BC includ</w:t>
      </w:r>
      <w:r w:rsidR="00D17DCA" w:rsidRPr="00EF6831">
        <w:rPr>
          <w:rFonts w:ascii="Calibri" w:hAnsi="Calibri" w:cs="Calibri"/>
        </w:rPr>
        <w:t>e</w:t>
      </w:r>
      <w:r w:rsidRPr="00EF6831">
        <w:rPr>
          <w:rFonts w:ascii="Calibri" w:hAnsi="Calibri" w:cs="Calibri"/>
        </w:rPr>
        <w:t>:</w:t>
      </w:r>
    </w:p>
    <w:p w14:paraId="62BADFB4" w14:textId="55EAF55E" w:rsidR="00A80239" w:rsidRPr="00EF6831" w:rsidRDefault="00A80239" w:rsidP="00A80239">
      <w:pPr>
        <w:pStyle w:val="ListParagraph"/>
        <w:numPr>
          <w:ilvl w:val="0"/>
          <w:numId w:val="14"/>
        </w:numPr>
        <w:bidi w:val="0"/>
        <w:spacing w:after="160" w:line="360" w:lineRule="auto"/>
        <w:rPr>
          <w:rFonts w:ascii="Calibri" w:hAnsi="Calibri" w:cs="Calibri"/>
        </w:rPr>
      </w:pPr>
      <w:r w:rsidRPr="00EF6831">
        <w:rPr>
          <w:rFonts w:ascii="Calibri" w:hAnsi="Calibri" w:cs="Calibri"/>
        </w:rPr>
        <w:t xml:space="preserve">Most BRCA1 carriers (~80%) and about half of BRCA2 carriers, if diagnosed with BC, will likely undergo chemotherapy. This is due to the high </w:t>
      </w:r>
      <w:r w:rsidR="00FD3BFB" w:rsidRPr="00EF6831">
        <w:rPr>
          <w:rFonts w:ascii="Calibri" w:hAnsi="Calibri" w:cs="Calibri"/>
        </w:rPr>
        <w:t xml:space="preserve">rate </w:t>
      </w:r>
      <w:r w:rsidRPr="00EF6831">
        <w:rPr>
          <w:rFonts w:ascii="Calibri" w:hAnsi="Calibri" w:cs="Calibri"/>
        </w:rPr>
        <w:t>of triple-negative breast cancer (TNBC) in BRCA1 carriers or high</w:t>
      </w:r>
      <w:r w:rsidR="00494350" w:rsidRPr="00EF6831">
        <w:rPr>
          <w:rFonts w:ascii="Calibri" w:hAnsi="Calibri" w:cs="Calibri"/>
        </w:rPr>
        <w:t xml:space="preserve">-risk genomic profiles </w:t>
      </w:r>
      <w:r w:rsidRPr="00EF6831">
        <w:rPr>
          <w:rFonts w:ascii="Calibri" w:hAnsi="Calibri" w:cs="Calibri"/>
        </w:rPr>
        <w:t>even in luminal tumors (including BRCA2 carriers)</w:t>
      </w:r>
      <w:sdt>
        <w:sdtPr>
          <w:rPr>
            <w:rFonts w:ascii="Calibri" w:hAnsi="Calibri" w:cs="Calibri"/>
            <w:color w:val="000000"/>
          </w:rPr>
          <w:tag w:val="MENDELEY_CITATION_v3_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"/>
          <w:id w:val="-1752499172"/>
          <w:placeholder>
            <w:docPart w:val="DefaultPlaceholder_-1854013440"/>
          </w:placeholder>
        </w:sdtPr>
        <w:sdtContent>
          <w:r w:rsidR="00747B75" w:rsidRPr="00EF6831">
            <w:rPr>
              <w:rFonts w:ascii="Calibri" w:hAnsi="Calibri" w:cs="Calibri"/>
              <w:color w:val="000000"/>
            </w:rPr>
            <w:t>(3)</w:t>
          </w:r>
        </w:sdtContent>
      </w:sdt>
      <w:r w:rsidRPr="00EF6831">
        <w:rPr>
          <w:rFonts w:ascii="Calibri" w:hAnsi="Calibri" w:cs="Calibri"/>
        </w:rPr>
        <w:t xml:space="preserve">. </w:t>
      </w:r>
      <w:r w:rsidR="00494350" w:rsidRPr="00EF6831">
        <w:rPr>
          <w:rFonts w:ascii="Calibri" w:hAnsi="Calibri" w:cs="Calibri"/>
        </w:rPr>
        <w:t xml:space="preserve">Endocrine </w:t>
      </w:r>
      <w:r w:rsidRPr="00EF6831">
        <w:rPr>
          <w:rFonts w:ascii="Calibri" w:hAnsi="Calibri" w:cs="Calibri"/>
        </w:rPr>
        <w:t>therapy is also commonly required for luminal tumors. Based on our estimate, given the characteristics of expected tumors, 80-90% of BRCA1 carriers will receive chemotherapy, and about 50% of BRCA2 carriers.</w:t>
      </w:r>
    </w:p>
    <w:p w14:paraId="3624D661" w14:textId="67288197" w:rsidR="00A80239" w:rsidRPr="00EF6831" w:rsidRDefault="00A80239" w:rsidP="00A80239">
      <w:pPr>
        <w:numPr>
          <w:ilvl w:val="0"/>
          <w:numId w:val="14"/>
        </w:numPr>
        <w:bidi w:val="0"/>
        <w:spacing w:after="160" w:line="360" w:lineRule="auto"/>
        <w:rPr>
          <w:rFonts w:ascii="Calibri" w:hAnsi="Calibri" w:cs="Calibri"/>
        </w:rPr>
      </w:pPr>
      <w:r w:rsidRPr="00EF6831">
        <w:rPr>
          <w:rFonts w:ascii="Calibri" w:hAnsi="Calibri" w:cs="Calibri"/>
        </w:rPr>
        <w:t xml:space="preserve">Additional treatment consequences after cancer diagnosis: need for </w:t>
      </w:r>
      <w:r w:rsidR="00494350" w:rsidRPr="00EF6831">
        <w:rPr>
          <w:rFonts w:ascii="Calibri" w:hAnsi="Calibri" w:cs="Calibri"/>
        </w:rPr>
        <w:t>endocrine therapy</w:t>
      </w:r>
      <w:r w:rsidRPr="00EF6831">
        <w:rPr>
          <w:rFonts w:ascii="Calibri" w:hAnsi="Calibri" w:cs="Calibri"/>
        </w:rPr>
        <w:t xml:space="preserve"> in cases of hormone receptor-positive tumors (about 70-75% of BRCA2 carriers and 40% of BRCA1 carriers</w:t>
      </w:r>
      <w:r w:rsidR="00494350" w:rsidRPr="00EF6831">
        <w:rPr>
          <w:rFonts w:ascii="Calibri" w:hAnsi="Calibri" w:cs="Calibri"/>
        </w:rPr>
        <w:t>)</w:t>
      </w:r>
      <w:r w:rsidRPr="00EF6831">
        <w:rPr>
          <w:rFonts w:ascii="Calibri" w:hAnsi="Calibri" w:cs="Calibri"/>
        </w:rPr>
        <w:t xml:space="preserve">. In some cases, radiotherapy is indicated (even after mastectomy), which may also increase long-term morbidity and affect aesthetic outcomes </w:t>
      </w:r>
      <w:sdt>
        <w:sdtPr>
          <w:rPr>
            <w:rFonts w:ascii="Calibri" w:hAnsi="Calibri" w:cs="Calibri"/>
            <w:color w:val="000000"/>
          </w:rPr>
          <w:tag w:val="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"/>
          <w:id w:val="-599340700"/>
          <w:placeholder>
            <w:docPart w:val="DefaultPlaceholder_-1854013440"/>
          </w:placeholder>
        </w:sdtPr>
        <w:sdtContent>
          <w:r w:rsidR="00747B75" w:rsidRPr="00EF6831">
            <w:rPr>
              <w:rFonts w:ascii="Calibri" w:hAnsi="Calibri" w:cs="Calibri"/>
              <w:color w:val="000000"/>
            </w:rPr>
            <w:t>(4,5)</w:t>
          </w:r>
        </w:sdtContent>
      </w:sdt>
      <w:r w:rsidR="00EB3C04" w:rsidRPr="00EF6831">
        <w:rPr>
          <w:rFonts w:ascii="Calibri" w:hAnsi="Calibri" w:cs="Calibri"/>
        </w:rPr>
        <w:t>.</w:t>
      </w:r>
    </w:p>
    <w:p w14:paraId="3E4126D9" w14:textId="77777777" w:rsidR="00A80239" w:rsidRPr="00EF6831" w:rsidRDefault="00A80239" w:rsidP="00A80239">
      <w:pPr>
        <w:numPr>
          <w:ilvl w:val="0"/>
          <w:numId w:val="14"/>
        </w:numPr>
        <w:bidi w:val="0"/>
        <w:spacing w:after="160" w:line="360" w:lineRule="auto"/>
        <w:rPr>
          <w:rFonts w:ascii="Calibri" w:hAnsi="Calibri" w:cs="Calibri"/>
        </w:rPr>
      </w:pPr>
      <w:r w:rsidRPr="00EF6831">
        <w:rPr>
          <w:rFonts w:ascii="Calibri" w:hAnsi="Calibri" w:cs="Calibri"/>
        </w:rPr>
        <w:t xml:space="preserve">Surgical extent after BC diagnosis and implications: </w:t>
      </w:r>
    </w:p>
    <w:p w14:paraId="647C23FA" w14:textId="4483AC95" w:rsidR="00A80239" w:rsidRPr="00EF6831" w:rsidRDefault="00D17DCA" w:rsidP="00A80239">
      <w:pPr>
        <w:bidi w:val="0"/>
        <w:spacing w:line="360" w:lineRule="auto"/>
        <w:ind w:left="1080"/>
        <w:rPr>
          <w:rFonts w:ascii="Calibri" w:hAnsi="Calibri" w:cs="Calibri"/>
        </w:rPr>
      </w:pPr>
      <w:r w:rsidRPr="00EF6831">
        <w:rPr>
          <w:rFonts w:ascii="Calibri" w:hAnsi="Calibri" w:cs="Calibri"/>
        </w:rPr>
        <w:t>The r</w:t>
      </w:r>
      <w:r w:rsidR="00A80239" w:rsidRPr="00EF6831">
        <w:rPr>
          <w:rFonts w:ascii="Calibri" w:hAnsi="Calibri" w:cs="Calibri"/>
        </w:rPr>
        <w:t>isk of lymphedema</w:t>
      </w:r>
      <w:r w:rsidR="00494350" w:rsidRPr="00EF6831">
        <w:rPr>
          <w:rFonts w:ascii="Calibri" w:hAnsi="Calibri" w:cs="Calibri"/>
        </w:rPr>
        <w:t xml:space="preserve"> after treatment for breast cancer</w:t>
      </w:r>
      <w:r w:rsidR="00A80239" w:rsidRPr="00EF6831">
        <w:rPr>
          <w:rFonts w:ascii="Calibri" w:hAnsi="Calibri" w:cs="Calibri"/>
        </w:rPr>
        <w:t xml:space="preserve"> is estimated </w:t>
      </w:r>
      <w:r w:rsidR="00494350" w:rsidRPr="00EF6831">
        <w:rPr>
          <w:rFonts w:ascii="Calibri" w:hAnsi="Calibri" w:cs="Calibri"/>
        </w:rPr>
        <w:t xml:space="preserve">at </w:t>
      </w:r>
      <w:r w:rsidR="00A80239" w:rsidRPr="00EF6831">
        <w:rPr>
          <w:rFonts w:ascii="Calibri" w:hAnsi="Calibri" w:cs="Calibri"/>
        </w:rPr>
        <w:t xml:space="preserve">1.7-5% </w:t>
      </w:r>
      <w:sdt>
        <w:sdtPr>
          <w:rPr>
            <w:rFonts w:ascii="Calibri" w:hAnsi="Calibri" w:cs="Calibri"/>
            <w:color w:val="000000"/>
          </w:rPr>
          <w:tag w:val="MENDELEY_CITATION_v3_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"/>
          <w:id w:val="1875032255"/>
          <w:placeholder>
            <w:docPart w:val="DefaultPlaceholder_-1854013440"/>
          </w:placeholder>
        </w:sdtPr>
        <w:sdtContent>
          <w:r w:rsidR="00747B75" w:rsidRPr="00EF6831">
            <w:rPr>
              <w:rFonts w:ascii="Calibri" w:hAnsi="Calibri" w:cs="Calibri"/>
              <w:color w:val="000000"/>
            </w:rPr>
            <w:t>(6,7)</w:t>
          </w:r>
        </w:sdtContent>
      </w:sdt>
      <w:r w:rsidR="00A80239" w:rsidRPr="00EF6831">
        <w:rPr>
          <w:rFonts w:ascii="Calibri" w:hAnsi="Calibri" w:cs="Calibri"/>
        </w:rPr>
        <w:t xml:space="preserve">.  Aesthetic outcomes are often better </w:t>
      </w:r>
      <w:r w:rsidR="00494350" w:rsidRPr="00EF6831">
        <w:rPr>
          <w:rFonts w:ascii="Calibri" w:hAnsi="Calibri" w:cs="Calibri"/>
        </w:rPr>
        <w:t>after risk reducing</w:t>
      </w:r>
      <w:r w:rsidR="00A80239" w:rsidRPr="00EF6831">
        <w:rPr>
          <w:rFonts w:ascii="Calibri" w:hAnsi="Calibri" w:cs="Calibri"/>
        </w:rPr>
        <w:t xml:space="preserve"> surgery compared to surgery after disease diagnosis</w:t>
      </w:r>
      <w:r w:rsidR="00494350" w:rsidRPr="00EF6831">
        <w:rPr>
          <w:rFonts w:ascii="Calibri" w:hAnsi="Calibri" w:cs="Calibri"/>
        </w:rPr>
        <w:t>, due to higher rates of</w:t>
      </w:r>
      <w:r w:rsidR="00A80239" w:rsidRPr="00EF6831">
        <w:rPr>
          <w:rFonts w:ascii="Calibri" w:hAnsi="Calibri" w:cs="Calibri"/>
        </w:rPr>
        <w:t xml:space="preserve"> nipple-areola</w:t>
      </w:r>
      <w:r w:rsidR="00494350" w:rsidRPr="00EF6831">
        <w:rPr>
          <w:rFonts w:ascii="Calibri" w:hAnsi="Calibri" w:cs="Calibri"/>
        </w:rPr>
        <w:t>r</w:t>
      </w:r>
      <w:r w:rsidR="00A80239" w:rsidRPr="00EF6831">
        <w:rPr>
          <w:rFonts w:ascii="Calibri" w:hAnsi="Calibri" w:cs="Calibri"/>
        </w:rPr>
        <w:t xml:space="preserve"> complex</w:t>
      </w:r>
      <w:r w:rsidR="004C6F85" w:rsidRPr="00EF6831">
        <w:rPr>
          <w:rFonts w:ascii="Calibri" w:hAnsi="Calibri" w:cs="Calibri"/>
        </w:rPr>
        <w:t xml:space="preserve"> preservation</w:t>
      </w:r>
      <w:r w:rsidR="00A80239" w:rsidRPr="00EF6831">
        <w:rPr>
          <w:rFonts w:ascii="Calibri" w:hAnsi="Calibri" w:cs="Calibri"/>
        </w:rPr>
        <w:t>, availability of more reconstruction options and scars that results in more symmetric and aesthetic outcomes</w:t>
      </w:r>
      <w:sdt>
        <w:sdtPr>
          <w:rPr>
            <w:rFonts w:ascii="Calibri" w:hAnsi="Calibri" w:cs="Calibri"/>
            <w:color w:val="000000"/>
          </w:rPr>
          <w:tag w:val="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"/>
          <w:id w:val="-860434548"/>
          <w:placeholder>
            <w:docPart w:val="DefaultPlaceholder_-1854013440"/>
          </w:placeholder>
        </w:sdtPr>
        <w:sdtContent>
          <w:r w:rsidR="00747B75" w:rsidRPr="00EF6831">
            <w:rPr>
              <w:rFonts w:ascii="Calibri" w:hAnsi="Calibri" w:cs="Calibri"/>
              <w:color w:val="000000"/>
            </w:rPr>
            <w:t>(4,5)</w:t>
          </w:r>
        </w:sdtContent>
      </w:sdt>
      <w:r w:rsidR="00A80239" w:rsidRPr="00EF6831">
        <w:rPr>
          <w:rFonts w:ascii="Calibri" w:hAnsi="Calibri" w:cs="Calibri"/>
        </w:rPr>
        <w:t>.</w:t>
      </w:r>
    </w:p>
    <w:p w14:paraId="097D2329" w14:textId="77777777" w:rsidR="00A80239" w:rsidRPr="00EF6831" w:rsidRDefault="00A80239" w:rsidP="00A80239">
      <w:pPr>
        <w:bidi w:val="0"/>
        <w:spacing w:line="360" w:lineRule="auto"/>
        <w:rPr>
          <w:rFonts w:ascii="Calibri" w:hAnsi="Calibri" w:cs="Calibri"/>
        </w:rPr>
      </w:pPr>
      <w:r w:rsidRPr="00EF6831">
        <w:rPr>
          <w:rFonts w:ascii="Calibri" w:hAnsi="Calibri" w:cs="Calibri"/>
          <w:b/>
          <w:bCs/>
        </w:rPr>
        <w:t>Timing of Surgery</w:t>
      </w:r>
      <w:r w:rsidRPr="00EF6831">
        <w:rPr>
          <w:rFonts w:ascii="Calibri" w:hAnsi="Calibri" w:cs="Calibri"/>
        </w:rPr>
        <w:t>:</w:t>
      </w:r>
    </w:p>
    <w:p w14:paraId="20BAA09B" w14:textId="4A2F2980" w:rsidR="00A80239" w:rsidRPr="00EF6831" w:rsidRDefault="008C326C" w:rsidP="008C326C">
      <w:pPr>
        <w:bidi w:val="0"/>
        <w:spacing w:after="160" w:line="360" w:lineRule="auto"/>
        <w:rPr>
          <w:rFonts w:ascii="Calibri" w:hAnsi="Calibri" w:cs="Calibri"/>
          <w:b/>
          <w:bCs/>
        </w:rPr>
      </w:pPr>
      <w:r w:rsidRPr="00EF6831">
        <w:rPr>
          <w:rFonts w:ascii="Calibri" w:hAnsi="Calibri" w:cs="Calibri"/>
        </w:rPr>
        <w:t>T</w:t>
      </w:r>
      <w:r w:rsidR="00A80239" w:rsidRPr="00EF6831">
        <w:rPr>
          <w:rFonts w:ascii="Calibri" w:hAnsi="Calibri" w:cs="Calibri"/>
        </w:rPr>
        <w:t xml:space="preserve">he greatest </w:t>
      </w:r>
      <w:r w:rsidR="00FD3BFB" w:rsidRPr="00EF6831">
        <w:rPr>
          <w:rFonts w:ascii="Calibri" w:hAnsi="Calibri" w:cs="Calibri"/>
        </w:rPr>
        <w:t xml:space="preserve">health </w:t>
      </w:r>
      <w:r w:rsidR="00A80239" w:rsidRPr="00EF6831">
        <w:rPr>
          <w:rFonts w:ascii="Calibri" w:hAnsi="Calibri" w:cs="Calibri"/>
        </w:rPr>
        <w:t xml:space="preserve">benefit from </w:t>
      </w:r>
      <w:r w:rsidR="00D3342B" w:rsidRPr="00EF6831">
        <w:rPr>
          <w:rFonts w:ascii="Calibri" w:hAnsi="Calibri" w:cs="Calibri"/>
        </w:rPr>
        <w:t xml:space="preserve">RRM </w:t>
      </w:r>
      <w:r w:rsidR="00FD3BFB" w:rsidRPr="00EF6831">
        <w:rPr>
          <w:rFonts w:ascii="Calibri" w:hAnsi="Calibri" w:cs="Calibri"/>
        </w:rPr>
        <w:t xml:space="preserve">is noted when surgery is performed </w:t>
      </w:r>
      <w:r w:rsidR="00A80239" w:rsidRPr="00EF6831">
        <w:rPr>
          <w:rFonts w:ascii="Calibri" w:hAnsi="Calibri" w:cs="Calibri"/>
        </w:rPr>
        <w:t>between ages 30-55. Breast cancer risk is low at younger ages (</w:t>
      </w:r>
      <w:r w:rsidR="00FD3BFB" w:rsidRPr="00EF6831">
        <w:rPr>
          <w:rFonts w:ascii="Calibri" w:hAnsi="Calibri" w:cs="Calibri"/>
        </w:rPr>
        <w:t xml:space="preserve">age stratified </w:t>
      </w:r>
      <w:r w:rsidR="00A80239" w:rsidRPr="00EF6831">
        <w:rPr>
          <w:rFonts w:ascii="Calibri" w:hAnsi="Calibri" w:cs="Calibri"/>
        </w:rPr>
        <w:t>risk tables by age are included at the end of the document</w:t>
      </w:r>
      <w:sdt>
        <w:sdtPr>
          <w:rPr>
            <w:color w:val="000000"/>
          </w:rPr>
          <w:tag w:val="MENDELEY_CITATION_v3_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"/>
          <w:id w:val="387999892"/>
          <w:placeholder>
            <w:docPart w:val="DefaultPlaceholder_-1854013440"/>
          </w:placeholder>
        </w:sdtPr>
        <w:sdtContent>
          <w:r w:rsidR="00747B75" w:rsidRPr="00EF6831">
            <w:rPr>
              <w:rFonts w:ascii="Calibri" w:hAnsi="Calibri" w:cs="Calibri"/>
              <w:color w:val="000000"/>
            </w:rPr>
            <w:t>(8)</w:t>
          </w:r>
        </w:sdtContent>
      </w:sdt>
      <w:r w:rsidR="00747B75" w:rsidRPr="00EF6831">
        <w:rPr>
          <w:rFonts w:ascii="Calibri" w:hAnsi="Calibri" w:cs="Calibri"/>
          <w:b/>
          <w:bCs/>
        </w:rPr>
        <w:t>.</w:t>
      </w:r>
    </w:p>
    <w:p w14:paraId="32B02371" w14:textId="77777777" w:rsidR="00A80239" w:rsidRPr="00EF6831" w:rsidRDefault="00A80239" w:rsidP="00A80239">
      <w:pPr>
        <w:bidi w:val="0"/>
        <w:spacing w:line="360" w:lineRule="auto"/>
        <w:rPr>
          <w:rFonts w:ascii="Calibri" w:hAnsi="Calibri" w:cs="Calibri"/>
        </w:rPr>
      </w:pPr>
      <w:r w:rsidRPr="00EF6831">
        <w:rPr>
          <w:rFonts w:ascii="Calibri" w:hAnsi="Calibri" w:cs="Calibri"/>
          <w:b/>
          <w:bCs/>
        </w:rPr>
        <w:t>Type of Surgery</w:t>
      </w:r>
      <w:r w:rsidRPr="00EF6831">
        <w:rPr>
          <w:rFonts w:ascii="Calibri" w:hAnsi="Calibri" w:cs="Calibri"/>
        </w:rPr>
        <w:t>:</w:t>
      </w:r>
    </w:p>
    <w:p w14:paraId="2A4C6451" w14:textId="6FB8888F" w:rsidR="00A80239" w:rsidRPr="00EF6831" w:rsidRDefault="00782796" w:rsidP="00A80239">
      <w:pPr>
        <w:numPr>
          <w:ilvl w:val="0"/>
          <w:numId w:val="10"/>
        </w:numPr>
        <w:bidi w:val="0"/>
        <w:spacing w:after="160" w:line="360" w:lineRule="auto"/>
        <w:rPr>
          <w:rFonts w:ascii="Calibri" w:hAnsi="Calibri" w:cs="Calibri"/>
        </w:rPr>
      </w:pPr>
      <w:r w:rsidRPr="00EF6831">
        <w:rPr>
          <w:rFonts w:ascii="Calibri" w:hAnsi="Calibri" w:cs="Calibri"/>
        </w:rPr>
        <w:t>RRM</w:t>
      </w:r>
      <w:r w:rsidR="00D3342B" w:rsidRPr="00EF6831">
        <w:rPr>
          <w:rFonts w:ascii="Calibri" w:hAnsi="Calibri" w:cs="Calibri"/>
        </w:rPr>
        <w:t xml:space="preserve"> </w:t>
      </w:r>
      <w:r w:rsidR="00A80239" w:rsidRPr="00EF6831">
        <w:rPr>
          <w:rFonts w:ascii="Calibri" w:hAnsi="Calibri" w:cs="Calibri"/>
        </w:rPr>
        <w:t>does not</w:t>
      </w:r>
      <w:r w:rsidR="004C6F85" w:rsidRPr="00EF6831">
        <w:rPr>
          <w:rFonts w:ascii="Calibri" w:hAnsi="Calibri" w:cs="Calibri"/>
        </w:rPr>
        <w:t xml:space="preserve"> need to </w:t>
      </w:r>
      <w:r w:rsidR="00A80239" w:rsidRPr="00EF6831">
        <w:rPr>
          <w:rFonts w:ascii="Calibri" w:hAnsi="Calibri" w:cs="Calibri"/>
        </w:rPr>
        <w:t>include sentinel lymph node removal.</w:t>
      </w:r>
    </w:p>
    <w:p w14:paraId="4FB14F17" w14:textId="35762DC2" w:rsidR="00A80239" w:rsidRPr="00EF6831" w:rsidRDefault="004C6F85" w:rsidP="00A80239">
      <w:pPr>
        <w:numPr>
          <w:ilvl w:val="0"/>
          <w:numId w:val="10"/>
        </w:numPr>
        <w:bidi w:val="0"/>
        <w:spacing w:after="160" w:line="360" w:lineRule="auto"/>
        <w:rPr>
          <w:rFonts w:ascii="Calibri" w:hAnsi="Calibri" w:cs="Calibri"/>
        </w:rPr>
      </w:pPr>
      <w:r w:rsidRPr="00EF6831">
        <w:rPr>
          <w:rFonts w:ascii="Calibri" w:hAnsi="Calibri" w:cs="Calibri"/>
        </w:rPr>
        <w:t>For women wishing immediate reconstruction,</w:t>
      </w:r>
      <w:r w:rsidR="00CD0B83" w:rsidRPr="00EF6831">
        <w:rPr>
          <w:rFonts w:ascii="Calibri" w:hAnsi="Calibri" w:cs="Calibri" w:hint="cs"/>
          <w:rtl/>
        </w:rPr>
        <w:t xml:space="preserve"> </w:t>
      </w:r>
      <w:r w:rsidRPr="00EF6831">
        <w:rPr>
          <w:rFonts w:ascii="Calibri" w:hAnsi="Calibri" w:cs="Calibri"/>
        </w:rPr>
        <w:t>N</w:t>
      </w:r>
      <w:r w:rsidR="00A80239" w:rsidRPr="00EF6831">
        <w:rPr>
          <w:rFonts w:ascii="Calibri" w:hAnsi="Calibri" w:cs="Calibri"/>
        </w:rPr>
        <w:t>ipple-sparing mastectomy</w:t>
      </w:r>
      <w:r w:rsidRPr="00EF6831">
        <w:rPr>
          <w:rFonts w:ascii="Calibri" w:hAnsi="Calibri" w:cs="Calibri"/>
        </w:rPr>
        <w:t xml:space="preserve">, when anatomically feasible, </w:t>
      </w:r>
      <w:r w:rsidR="00665748" w:rsidRPr="00EF6831">
        <w:rPr>
          <w:rFonts w:ascii="Calibri" w:hAnsi="Calibri" w:cs="Calibri"/>
        </w:rPr>
        <w:t>has s</w:t>
      </w:r>
      <w:r w:rsidR="00A80239" w:rsidRPr="00EF6831">
        <w:rPr>
          <w:rFonts w:ascii="Calibri" w:hAnsi="Calibri" w:cs="Calibri"/>
        </w:rPr>
        <w:t>ensory and aesthetic advantages</w:t>
      </w:r>
      <w:r w:rsidRPr="00EF6831">
        <w:rPr>
          <w:rFonts w:ascii="Calibri" w:hAnsi="Calibri" w:cs="Calibri"/>
        </w:rPr>
        <w:t>. Preservation of the nipple areolar complex does no</w:t>
      </w:r>
      <w:r w:rsidR="00A536E3" w:rsidRPr="00EF6831">
        <w:rPr>
          <w:rFonts w:ascii="Calibri" w:hAnsi="Calibri" w:cs="Calibri"/>
        </w:rPr>
        <w:t>t</w:t>
      </w:r>
      <w:r w:rsidRPr="00EF6831">
        <w:rPr>
          <w:rFonts w:ascii="Calibri" w:hAnsi="Calibri" w:cs="Calibri"/>
        </w:rPr>
        <w:t xml:space="preserve"> increase</w:t>
      </w:r>
      <w:r w:rsidR="00A80239" w:rsidRPr="00EF6831">
        <w:rPr>
          <w:rFonts w:ascii="Calibri" w:hAnsi="Calibri" w:cs="Calibri"/>
        </w:rPr>
        <w:t xml:space="preserve"> risk</w:t>
      </w:r>
      <w:r w:rsidRPr="00EF6831">
        <w:rPr>
          <w:rFonts w:ascii="Calibri" w:hAnsi="Calibri" w:cs="Calibri"/>
        </w:rPr>
        <w:t xml:space="preserve"> of disease</w:t>
      </w:r>
      <w:r w:rsidR="00A80239" w:rsidRPr="00EF6831">
        <w:rPr>
          <w:rFonts w:ascii="Calibri" w:hAnsi="Calibri" w:cs="Calibri"/>
        </w:rPr>
        <w:t>.</w:t>
      </w:r>
      <w:r w:rsidR="00A536E3" w:rsidRPr="00EF6831">
        <w:rPr>
          <w:rFonts w:ascii="Calibri" w:hAnsi="Calibri" w:cs="Calibri"/>
        </w:rPr>
        <w:t xml:space="preserve"> RRM without reconstruction- aesthetic flat closure</w:t>
      </w:r>
      <w:r w:rsidR="00782796" w:rsidRPr="00EF6831">
        <w:rPr>
          <w:rFonts w:ascii="Calibri" w:hAnsi="Calibri" w:cs="Calibri"/>
        </w:rPr>
        <w:t>- is an option for those who did not wish to have reconstruction</w:t>
      </w:r>
      <w:r w:rsidR="00A536E3" w:rsidRPr="00EF6831">
        <w:rPr>
          <w:rFonts w:ascii="Calibri" w:hAnsi="Calibri" w:cs="Calibri"/>
        </w:rPr>
        <w:t>.</w:t>
      </w:r>
    </w:p>
    <w:p w14:paraId="60341320" w14:textId="2B6FBCC8" w:rsidR="00A80239" w:rsidRPr="00EF6831" w:rsidRDefault="00A80239" w:rsidP="00A80239">
      <w:pPr>
        <w:numPr>
          <w:ilvl w:val="0"/>
          <w:numId w:val="10"/>
        </w:numPr>
        <w:bidi w:val="0"/>
        <w:spacing w:after="160" w:line="360" w:lineRule="auto"/>
        <w:rPr>
          <w:rFonts w:ascii="Calibri" w:hAnsi="Calibri" w:cs="Calibri"/>
        </w:rPr>
      </w:pPr>
      <w:r w:rsidRPr="00EF6831">
        <w:rPr>
          <w:rFonts w:ascii="Calibri" w:hAnsi="Calibri" w:cs="Calibri"/>
        </w:rPr>
        <w:t xml:space="preserve">Preoperative breast MRI should be performed </w:t>
      </w:r>
      <w:r w:rsidR="00782796" w:rsidRPr="00EF6831">
        <w:rPr>
          <w:rFonts w:ascii="Calibri" w:hAnsi="Calibri" w:cs="Calibri"/>
        </w:rPr>
        <w:t>within</w:t>
      </w:r>
      <w:r w:rsidR="00CD0B83" w:rsidRPr="00EF6831">
        <w:rPr>
          <w:rFonts w:ascii="Calibri" w:hAnsi="Calibri" w:cs="Calibri"/>
        </w:rPr>
        <w:t xml:space="preserve"> 2 months </w:t>
      </w:r>
      <w:r w:rsidR="00782796" w:rsidRPr="00EF6831">
        <w:rPr>
          <w:rFonts w:ascii="Calibri" w:hAnsi="Calibri" w:cs="Calibri"/>
        </w:rPr>
        <w:t>prior to surgery</w:t>
      </w:r>
      <w:r w:rsidRPr="00EF6831">
        <w:rPr>
          <w:rFonts w:ascii="Calibri" w:hAnsi="Calibri" w:cs="Calibri"/>
        </w:rPr>
        <w:t>.</w:t>
      </w:r>
    </w:p>
    <w:p w14:paraId="48CE906F" w14:textId="06DE3ACA" w:rsidR="00A80239" w:rsidRPr="00EF6831" w:rsidRDefault="00DE3D1D" w:rsidP="00A80239">
      <w:pPr>
        <w:pStyle w:val="ListParagraph"/>
        <w:numPr>
          <w:ilvl w:val="0"/>
          <w:numId w:val="10"/>
        </w:numPr>
        <w:bidi w:val="0"/>
        <w:spacing w:after="160" w:line="360" w:lineRule="auto"/>
        <w:rPr>
          <w:rFonts w:ascii="Calibri" w:hAnsi="Calibri" w:cs="Calibri"/>
        </w:rPr>
      </w:pPr>
      <w:r w:rsidRPr="00EF6831">
        <w:rPr>
          <w:rFonts w:ascii="Calibri" w:hAnsi="Calibri" w:cs="Calibri"/>
        </w:rPr>
        <w:lastRenderedPageBreak/>
        <w:t xml:space="preserve">For risk reducing mastectomy with immediate reconstruction, a post-operative </w:t>
      </w:r>
      <w:r w:rsidR="00A80239" w:rsidRPr="00EF6831">
        <w:rPr>
          <w:rFonts w:ascii="Calibri" w:hAnsi="Calibri" w:cs="Calibri"/>
        </w:rPr>
        <w:t xml:space="preserve">complication rate </w:t>
      </w:r>
      <w:r w:rsidRPr="00EF6831">
        <w:rPr>
          <w:rFonts w:ascii="Calibri" w:hAnsi="Calibri" w:cs="Calibri"/>
        </w:rPr>
        <w:t xml:space="preserve">of about </w:t>
      </w:r>
      <w:r w:rsidR="00A80239" w:rsidRPr="00EF6831">
        <w:rPr>
          <w:rFonts w:ascii="Calibri" w:hAnsi="Calibri" w:cs="Calibri"/>
        </w:rPr>
        <w:t xml:space="preserve">15% </w:t>
      </w:r>
      <w:r w:rsidR="00782796" w:rsidRPr="00EF6831">
        <w:rPr>
          <w:rFonts w:ascii="Calibri" w:hAnsi="Calibri" w:cs="Calibri"/>
        </w:rPr>
        <w:t>can</w:t>
      </w:r>
      <w:r w:rsidRPr="00EF6831">
        <w:rPr>
          <w:rFonts w:ascii="Calibri" w:hAnsi="Calibri" w:cs="Calibri"/>
        </w:rPr>
        <w:t xml:space="preserve"> be expected. </w:t>
      </w:r>
      <w:r w:rsidR="00266FCC" w:rsidRPr="00EF6831">
        <w:rPr>
          <w:rFonts w:ascii="Calibri" w:hAnsi="Calibri" w:cs="Calibri"/>
        </w:rPr>
        <w:t>Complications may</w:t>
      </w:r>
      <w:r w:rsidR="00A80239" w:rsidRPr="00EF6831">
        <w:rPr>
          <w:rFonts w:ascii="Calibri" w:hAnsi="Calibri" w:cs="Calibri"/>
        </w:rPr>
        <w:t xml:space="preserve"> include </w:t>
      </w:r>
      <w:r w:rsidRPr="00EF6831">
        <w:rPr>
          <w:rFonts w:ascii="Calibri" w:hAnsi="Calibri" w:cs="Calibri"/>
        </w:rPr>
        <w:t xml:space="preserve">flap ischemia &amp; </w:t>
      </w:r>
      <w:r w:rsidR="00A80239" w:rsidRPr="00EF6831">
        <w:rPr>
          <w:rFonts w:ascii="Calibri" w:hAnsi="Calibri" w:cs="Calibri"/>
        </w:rPr>
        <w:t xml:space="preserve">necrosis, infection, </w:t>
      </w:r>
      <w:r w:rsidRPr="00EF6831">
        <w:rPr>
          <w:rFonts w:ascii="Calibri" w:hAnsi="Calibri" w:cs="Calibri"/>
        </w:rPr>
        <w:t>bleeding</w:t>
      </w:r>
      <w:r w:rsidR="00266FCC" w:rsidRPr="00EF6831">
        <w:rPr>
          <w:rFonts w:ascii="Calibri" w:hAnsi="Calibri" w:cs="Calibri"/>
        </w:rPr>
        <w:t xml:space="preserve"> </w:t>
      </w:r>
      <w:r w:rsidRPr="00EF6831">
        <w:rPr>
          <w:rFonts w:ascii="Calibri" w:hAnsi="Calibri" w:cs="Calibri"/>
        </w:rPr>
        <w:t xml:space="preserve">seroma. Loss of </w:t>
      </w:r>
      <w:r w:rsidR="009A4692" w:rsidRPr="00EF6831">
        <w:rPr>
          <w:rFonts w:ascii="Calibri" w:hAnsi="Calibri" w:cs="Calibri"/>
        </w:rPr>
        <w:t>implants</w:t>
      </w:r>
      <w:r w:rsidRPr="00EF6831">
        <w:rPr>
          <w:rFonts w:ascii="Calibri" w:hAnsi="Calibri" w:cs="Calibri"/>
        </w:rPr>
        <w:t xml:space="preserve"> due </w:t>
      </w:r>
      <w:r w:rsidR="009A4692" w:rsidRPr="00EF6831">
        <w:rPr>
          <w:rFonts w:ascii="Calibri" w:hAnsi="Calibri" w:cs="Calibri"/>
        </w:rPr>
        <w:t>to post-</w:t>
      </w:r>
      <w:r w:rsidRPr="00EF6831">
        <w:rPr>
          <w:rFonts w:ascii="Calibri" w:hAnsi="Calibri" w:cs="Calibri"/>
        </w:rPr>
        <w:t xml:space="preserve">operative complications may occur in up to 5% of cases. </w:t>
      </w:r>
      <w:r w:rsidR="00A80239" w:rsidRPr="00EF6831">
        <w:rPr>
          <w:rFonts w:ascii="Calibri" w:hAnsi="Calibri" w:cs="Calibri"/>
        </w:rPr>
        <w:t xml:space="preserve"> </w:t>
      </w:r>
      <w:r w:rsidRPr="00EF6831">
        <w:rPr>
          <w:rFonts w:ascii="Calibri" w:hAnsi="Calibri" w:cs="Calibri"/>
        </w:rPr>
        <w:t>L</w:t>
      </w:r>
      <w:r w:rsidR="00A80239" w:rsidRPr="00EF6831">
        <w:rPr>
          <w:rFonts w:ascii="Calibri" w:hAnsi="Calibri" w:cs="Calibri"/>
        </w:rPr>
        <w:t>oss of sensation</w:t>
      </w:r>
      <w:r w:rsidRPr="00EF6831">
        <w:rPr>
          <w:rFonts w:ascii="Calibri" w:hAnsi="Calibri" w:cs="Calibri"/>
        </w:rPr>
        <w:t xml:space="preserve"> in the reconstructed breast occurs in almost all cases</w:t>
      </w:r>
      <w:r w:rsidR="00266FCC" w:rsidRPr="00EF6831">
        <w:rPr>
          <w:rFonts w:ascii="Calibri" w:hAnsi="Calibri" w:cs="Calibri"/>
        </w:rPr>
        <w:t xml:space="preserve"> and</w:t>
      </w:r>
      <w:r w:rsidR="00A80239" w:rsidRPr="00EF6831">
        <w:rPr>
          <w:rFonts w:ascii="Calibri" w:hAnsi="Calibri" w:cs="Calibri"/>
        </w:rPr>
        <w:t xml:space="preserve"> persistent paresthesia or pain</w:t>
      </w:r>
      <w:sdt>
        <w:sdtPr>
          <w:rPr>
            <w:rFonts w:ascii="Calibri" w:hAnsi="Calibri" w:cs="Calibri"/>
            <w:color w:val="000000"/>
          </w:rPr>
          <w:tag w:val="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"/>
          <w:id w:val="-1558391193"/>
          <w:placeholder>
            <w:docPart w:val="DefaultPlaceholder_-1854013440"/>
          </w:placeholder>
        </w:sdtPr>
        <w:sdtContent>
          <w:r w:rsidR="00782796" w:rsidRPr="00EF6831">
            <w:rPr>
              <w:rFonts w:ascii="Calibri" w:hAnsi="Calibri" w:cs="Calibri"/>
              <w:color w:val="000000"/>
            </w:rPr>
            <w:t xml:space="preserve"> is possible (</w:t>
          </w:r>
          <w:r w:rsidR="00747B75" w:rsidRPr="00EF6831">
            <w:rPr>
              <w:rFonts w:ascii="Calibri" w:hAnsi="Calibri" w:cs="Calibri"/>
              <w:color w:val="000000"/>
            </w:rPr>
            <w:t>9)</w:t>
          </w:r>
        </w:sdtContent>
      </w:sdt>
      <w:r w:rsidR="00A80239" w:rsidRPr="00EF6831">
        <w:rPr>
          <w:rFonts w:ascii="Calibri" w:hAnsi="Calibri" w:cs="Calibri"/>
        </w:rPr>
        <w:t>.</w:t>
      </w:r>
    </w:p>
    <w:p w14:paraId="3787DC0D" w14:textId="77777777" w:rsidR="00A80239" w:rsidRPr="00EF6831" w:rsidRDefault="00A80239" w:rsidP="00A80239">
      <w:pPr>
        <w:pStyle w:val="ListParagraph"/>
        <w:numPr>
          <w:ilvl w:val="0"/>
          <w:numId w:val="24"/>
        </w:numPr>
        <w:bidi w:val="0"/>
        <w:spacing w:after="160" w:line="360" w:lineRule="auto"/>
        <w:rPr>
          <w:rFonts w:ascii="Calibri" w:hAnsi="Calibri" w:cs="Calibri"/>
          <w:b/>
          <w:bCs/>
        </w:rPr>
      </w:pPr>
      <w:r w:rsidRPr="00EF6831">
        <w:rPr>
          <w:rFonts w:ascii="Calibri" w:hAnsi="Calibri" w:cs="Calibri"/>
          <w:b/>
          <w:bCs/>
        </w:rPr>
        <w:t>Pharmacological Prevention:</w:t>
      </w:r>
    </w:p>
    <w:p w14:paraId="28D48CAC" w14:textId="50EA79F0" w:rsidR="00A80239" w:rsidRPr="00EF6831" w:rsidRDefault="002A6D15" w:rsidP="00782200">
      <w:pPr>
        <w:bidi w:val="0"/>
        <w:spacing w:line="360" w:lineRule="auto"/>
        <w:rPr>
          <w:rFonts w:ascii="Calibri" w:hAnsi="Calibri" w:cs="Calibri"/>
        </w:rPr>
      </w:pPr>
      <w:r w:rsidRPr="00EF6831">
        <w:rPr>
          <w:rFonts w:ascii="Calibri" w:hAnsi="Calibri" w:cs="Calibri"/>
        </w:rPr>
        <w:t xml:space="preserve">Tamoxifen improves survival of patients with </w:t>
      </w:r>
      <w:r w:rsidR="00EC7C5D" w:rsidRPr="00EF6831">
        <w:rPr>
          <w:rFonts w:ascii="Calibri" w:hAnsi="Calibri" w:cs="Calibri"/>
        </w:rPr>
        <w:t xml:space="preserve">estrogen receptor </w:t>
      </w:r>
      <w:r w:rsidRPr="00EF6831">
        <w:rPr>
          <w:rFonts w:ascii="Calibri" w:hAnsi="Calibri" w:cs="Calibri"/>
        </w:rPr>
        <w:t>positive BC</w:t>
      </w:r>
      <w:r w:rsidR="00EC7C5D" w:rsidRPr="00EF6831">
        <w:rPr>
          <w:rFonts w:ascii="Calibri" w:hAnsi="Calibri" w:cs="Calibri"/>
        </w:rPr>
        <w:t>, including BRCA2 PVCs</w:t>
      </w:r>
      <w:r w:rsidRPr="00EF6831">
        <w:rPr>
          <w:rFonts w:ascii="Calibri" w:hAnsi="Calibri" w:cs="Calibri"/>
        </w:rPr>
        <w:t xml:space="preserve"> </w:t>
      </w:r>
      <w:sdt>
        <w:sdtPr>
          <w:rPr>
            <w:color w:val="000000"/>
          </w:rPr>
          <w:tag w:val="MENDELEY_CITATION_v3_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"/>
          <w:id w:val="-711498777"/>
          <w:placeholder>
            <w:docPart w:val="1AB2817767314BBC92671B21AACF01D8"/>
          </w:placeholder>
        </w:sdtPr>
        <w:sdtContent>
          <w:r w:rsidR="00434016" w:rsidRPr="00EF6831">
            <w:rPr>
              <w:rFonts w:ascii="Calibri" w:hAnsi="Calibri" w:cs="Calibri"/>
              <w:color w:val="000000"/>
            </w:rPr>
            <w:t>(10)</w:t>
          </w:r>
        </w:sdtContent>
      </w:sdt>
      <w:r w:rsidRPr="00EF6831">
        <w:rPr>
          <w:rFonts w:ascii="Calibri" w:hAnsi="Calibri" w:cs="Calibri"/>
        </w:rPr>
        <w:t xml:space="preserve">. </w:t>
      </w:r>
      <w:r w:rsidR="00EC7C5D" w:rsidRPr="00EF6831">
        <w:rPr>
          <w:rFonts w:ascii="Calibri" w:hAnsi="Calibri" w:cs="Calibri"/>
        </w:rPr>
        <w:t>R</w:t>
      </w:r>
      <w:r w:rsidRPr="00EF6831">
        <w:rPr>
          <w:rFonts w:ascii="Calibri" w:hAnsi="Calibri" w:cs="Calibri"/>
        </w:rPr>
        <w:t>egarding cancer-free BRCA</w:t>
      </w:r>
      <w:r w:rsidR="00EC7C5D" w:rsidRPr="00EF6831">
        <w:rPr>
          <w:rFonts w:ascii="Calibri" w:hAnsi="Calibri" w:cs="Calibri"/>
        </w:rPr>
        <w:t>2</w:t>
      </w:r>
      <w:r w:rsidRPr="00EF6831">
        <w:rPr>
          <w:rFonts w:ascii="Calibri" w:hAnsi="Calibri" w:cs="Calibri"/>
        </w:rPr>
        <w:t xml:space="preserve"> PVCs, although </w:t>
      </w:r>
      <w:r w:rsidR="00EC7C5D" w:rsidRPr="00EF6831">
        <w:rPr>
          <w:rFonts w:ascii="Calibri" w:hAnsi="Calibri" w:cs="Calibri"/>
        </w:rPr>
        <w:t xml:space="preserve">tamoxifen </w:t>
      </w:r>
      <w:r w:rsidRPr="00EF6831">
        <w:rPr>
          <w:rFonts w:ascii="Calibri" w:hAnsi="Calibri" w:cs="Calibri"/>
        </w:rPr>
        <w:t>reduces BC risk</w:t>
      </w:r>
      <w:r w:rsidR="00EC7C5D" w:rsidRPr="00EF6831">
        <w:rPr>
          <w:rFonts w:ascii="Calibri" w:hAnsi="Calibri" w:cs="Calibri"/>
        </w:rPr>
        <w:t xml:space="preserve">, </w:t>
      </w:r>
      <w:r w:rsidRPr="00EF6831">
        <w:rPr>
          <w:rFonts w:ascii="Calibri" w:hAnsi="Calibri" w:cs="Calibri"/>
        </w:rPr>
        <w:t>there is limited data available</w:t>
      </w:r>
      <w:r w:rsidR="00EC7C5D" w:rsidRPr="00EF6831">
        <w:rPr>
          <w:rFonts w:ascii="Calibri" w:hAnsi="Calibri" w:cs="Calibri"/>
        </w:rPr>
        <w:t xml:space="preserve"> as to survival benefit</w:t>
      </w:r>
      <w:r w:rsidRPr="00EF6831">
        <w:rPr>
          <w:rFonts w:ascii="Calibri" w:hAnsi="Calibri" w:cs="Calibri"/>
        </w:rPr>
        <w:t xml:space="preserve">, thus no conclusion can be drawn. Tamoxifen should be discussed with </w:t>
      </w:r>
      <w:r w:rsidR="00EC7C5D" w:rsidRPr="00EF6831">
        <w:rPr>
          <w:rFonts w:ascii="Calibri" w:hAnsi="Calibri" w:cs="Calibri"/>
        </w:rPr>
        <w:t xml:space="preserve">BRCA2 PVCs </w:t>
      </w:r>
      <w:r w:rsidRPr="00EF6831">
        <w:rPr>
          <w:rFonts w:ascii="Calibri" w:hAnsi="Calibri" w:cs="Calibri"/>
        </w:rPr>
        <w:t xml:space="preserve">who choose not to undergo RRM, </w:t>
      </w:r>
      <w:r w:rsidR="00EE11FF" w:rsidRPr="00EF6831">
        <w:rPr>
          <w:rFonts w:ascii="Calibri" w:hAnsi="Calibri" w:cs="Calibri"/>
        </w:rPr>
        <w:t>but</w:t>
      </w:r>
      <w:r w:rsidRPr="00EF6831">
        <w:rPr>
          <w:rFonts w:ascii="Calibri" w:hAnsi="Calibri" w:cs="Calibri"/>
        </w:rPr>
        <w:t xml:space="preserve"> </w:t>
      </w:r>
      <w:r w:rsidR="00A80239" w:rsidRPr="00EF6831">
        <w:rPr>
          <w:rFonts w:ascii="Calibri" w:hAnsi="Calibri" w:cs="Calibri"/>
        </w:rPr>
        <w:t xml:space="preserve">not </w:t>
      </w:r>
      <w:r w:rsidR="00E10A73">
        <w:rPr>
          <w:rFonts w:ascii="Calibri" w:hAnsi="Calibri" w:cs="Calibri"/>
        </w:rPr>
        <w:t xml:space="preserve">routinely </w:t>
      </w:r>
      <w:r w:rsidR="00A80239" w:rsidRPr="00EF6831">
        <w:rPr>
          <w:rFonts w:ascii="Calibri" w:hAnsi="Calibri" w:cs="Calibri"/>
        </w:rPr>
        <w:t>recommended as pharmacologic prevention</w:t>
      </w:r>
      <w:r w:rsidR="00DE3D1D" w:rsidRPr="00EF6831">
        <w:rPr>
          <w:rFonts w:ascii="Calibri" w:hAnsi="Calibri" w:cs="Calibri"/>
        </w:rPr>
        <w:t>,</w:t>
      </w:r>
      <w:r w:rsidR="00A80239" w:rsidRPr="00EF6831">
        <w:rPr>
          <w:rFonts w:ascii="Calibri" w:hAnsi="Calibri" w:cs="Calibri"/>
        </w:rPr>
        <w:t xml:space="preserve"> </w:t>
      </w:r>
      <w:r w:rsidRPr="00EF6831">
        <w:rPr>
          <w:rFonts w:ascii="Calibri" w:hAnsi="Calibri" w:cs="Calibri"/>
        </w:rPr>
        <w:t>especially as side effects can be severe</w:t>
      </w:r>
      <w:r w:rsidR="00782200" w:rsidRPr="00EF6831">
        <w:rPr>
          <w:rFonts w:ascii="Calibri" w:hAnsi="Calibri" w:cs="Calibri"/>
        </w:rPr>
        <w:t>.</w:t>
      </w:r>
      <w:sdt>
        <w:sdtPr>
          <w:rPr>
            <w:color w:val="000000"/>
          </w:rPr>
          <w:tag w:val="MENDELEY_CITATION_v3_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"/>
          <w:id w:val="314541598"/>
          <w:placeholder>
            <w:docPart w:val="DefaultPlaceholder_-1854013440"/>
          </w:placeholder>
        </w:sdtPr>
        <w:sdtContent>
          <w:r w:rsidR="00747B75" w:rsidRPr="00EF6831">
            <w:rPr>
              <w:rFonts w:ascii="Calibri" w:hAnsi="Calibri" w:cs="Calibri"/>
              <w:color w:val="000000"/>
            </w:rPr>
            <w:t>(10)</w:t>
          </w:r>
        </w:sdtContent>
      </w:sdt>
      <w:r w:rsidR="00A80239" w:rsidRPr="00EF6831">
        <w:rPr>
          <w:rFonts w:ascii="Calibri" w:hAnsi="Calibri" w:cs="Calibri"/>
        </w:rPr>
        <w:t>.</w:t>
      </w:r>
    </w:p>
    <w:p w14:paraId="7D25737A" w14:textId="77777777" w:rsidR="00A80239" w:rsidRPr="00EF6831" w:rsidRDefault="00A80239" w:rsidP="00A80239">
      <w:pPr>
        <w:pStyle w:val="ListParagraph"/>
        <w:numPr>
          <w:ilvl w:val="0"/>
          <w:numId w:val="27"/>
        </w:numPr>
        <w:bidi w:val="0"/>
        <w:spacing w:line="360" w:lineRule="auto"/>
        <w:rPr>
          <w:rFonts w:ascii="Calibri" w:hAnsi="Calibri" w:cs="Calibri"/>
          <w:b/>
          <w:bCs/>
          <w:sz w:val="26"/>
          <w:szCs w:val="26"/>
        </w:rPr>
      </w:pPr>
      <w:r w:rsidRPr="00EF6831">
        <w:rPr>
          <w:rFonts w:ascii="Calibri" w:hAnsi="Calibri" w:cs="Calibri"/>
          <w:b/>
          <w:bCs/>
          <w:sz w:val="26"/>
          <w:szCs w:val="26"/>
        </w:rPr>
        <w:t>Recommendations for Breast Cancer Surveillance in healthy BRCA Carriers:</w:t>
      </w:r>
    </w:p>
    <w:p w14:paraId="198F1B25" w14:textId="77777777" w:rsidR="009061BE" w:rsidRPr="00EF6831" w:rsidRDefault="00A80239" w:rsidP="009061BE">
      <w:pPr>
        <w:bidi w:val="0"/>
        <w:spacing w:line="360" w:lineRule="auto"/>
        <w:rPr>
          <w:rFonts w:ascii="Calibri" w:hAnsi="Calibri" w:cs="Calibri"/>
          <w:b/>
          <w:bCs/>
        </w:rPr>
      </w:pPr>
      <w:r w:rsidRPr="00EF6831">
        <w:rPr>
          <w:rFonts w:ascii="Calibri" w:hAnsi="Calibri" w:cs="Calibri"/>
          <w:b/>
          <w:bCs/>
        </w:rPr>
        <w:t>Breast imaging:</w:t>
      </w:r>
    </w:p>
    <w:p w14:paraId="014A7BF5" w14:textId="63D3F36A" w:rsidR="00434016" w:rsidRPr="00EF6831" w:rsidRDefault="00A80239" w:rsidP="009061BE">
      <w:pPr>
        <w:pStyle w:val="ListParagraph"/>
        <w:numPr>
          <w:ilvl w:val="0"/>
          <w:numId w:val="39"/>
        </w:numPr>
        <w:bidi w:val="0"/>
        <w:spacing w:line="360" w:lineRule="auto"/>
        <w:rPr>
          <w:rFonts w:ascii="Calibri" w:hAnsi="Calibri" w:cs="Calibri"/>
          <w:b/>
          <w:bCs/>
        </w:rPr>
      </w:pPr>
      <w:r w:rsidRPr="00EF6831">
        <w:rPr>
          <w:rFonts w:ascii="Calibri" w:hAnsi="Calibri" w:cs="Calibri"/>
          <w:b/>
          <w:bCs/>
        </w:rPr>
        <w:t>Ages 25-29</w:t>
      </w:r>
      <w:r w:rsidRPr="00EF6831">
        <w:rPr>
          <w:rFonts w:ascii="Calibri" w:hAnsi="Calibri" w:cs="Calibri"/>
        </w:rPr>
        <w:t xml:space="preserve">: </w:t>
      </w:r>
      <w:r w:rsidR="005F247D" w:rsidRPr="00EF6831">
        <w:rPr>
          <w:rFonts w:ascii="Calibri" w:hAnsi="Calibri" w:cs="Calibri"/>
        </w:rPr>
        <w:t>Annual CBE and a</w:t>
      </w:r>
      <w:r w:rsidRPr="00EF6831">
        <w:rPr>
          <w:rFonts w:ascii="Calibri" w:hAnsi="Calibri" w:cs="Calibri"/>
        </w:rPr>
        <w:t xml:space="preserve">nnual </w:t>
      </w:r>
      <w:r w:rsidR="00266FCC" w:rsidRPr="00EF6831">
        <w:rPr>
          <w:rFonts w:ascii="Calibri" w:hAnsi="Calibri" w:cs="Calibri"/>
        </w:rPr>
        <w:t xml:space="preserve">MRI. </w:t>
      </w:r>
      <w:r w:rsidR="00266FCC" w:rsidRPr="00EF6831">
        <w:rPr>
          <w:rFonts w:cstheme="minorHAnsi"/>
        </w:rPr>
        <w:t>For</w:t>
      </w:r>
      <w:r w:rsidR="00123278" w:rsidRPr="00EF6831">
        <w:rPr>
          <w:rFonts w:cstheme="minorHAnsi"/>
        </w:rPr>
        <w:t xml:space="preserve"> </w:t>
      </w:r>
      <w:r w:rsidR="00123278" w:rsidRPr="00EF6831">
        <w:rPr>
          <w:rFonts w:cstheme="minorHAnsi"/>
          <w:i/>
          <w:iCs/>
        </w:rPr>
        <w:t>BRCA1</w:t>
      </w:r>
      <w:r w:rsidR="00123278" w:rsidRPr="00EF6831">
        <w:rPr>
          <w:rFonts w:cstheme="minorHAnsi"/>
        </w:rPr>
        <w:t xml:space="preserve"> PV carriers, </w:t>
      </w:r>
      <w:r w:rsidR="00F645EF" w:rsidRPr="00EF6831">
        <w:rPr>
          <w:rFonts w:cstheme="minorHAnsi"/>
        </w:rPr>
        <w:t>breast ultrasound (US)</w:t>
      </w:r>
      <w:r w:rsidR="00123278" w:rsidRPr="00EF6831">
        <w:rPr>
          <w:rFonts w:cstheme="minorHAnsi"/>
        </w:rPr>
        <w:t xml:space="preserve"> </w:t>
      </w:r>
      <w:r w:rsidR="00BB4DEB" w:rsidRPr="00EF6831">
        <w:rPr>
          <w:rFonts w:ascii="Calibri" w:hAnsi="Calibri" w:cs="Calibri"/>
        </w:rPr>
        <w:t>mammography (</w:t>
      </w:r>
      <w:r w:rsidR="00BB4DEB" w:rsidRPr="00EF6831">
        <w:rPr>
          <w:rFonts w:cstheme="minorHAnsi"/>
        </w:rPr>
        <w:t xml:space="preserve">MG), </w:t>
      </w:r>
      <w:r w:rsidR="00123278" w:rsidRPr="00EF6831">
        <w:rPr>
          <w:rFonts w:cstheme="minorHAnsi"/>
        </w:rPr>
        <w:t xml:space="preserve">or additional MRI at 6-month intervals can be considered. </w:t>
      </w:r>
    </w:p>
    <w:p w14:paraId="6845894B" w14:textId="552E091E" w:rsidR="00A80239" w:rsidRPr="00EF6831" w:rsidRDefault="00A80239" w:rsidP="00434016">
      <w:pPr>
        <w:numPr>
          <w:ilvl w:val="0"/>
          <w:numId w:val="6"/>
        </w:numPr>
        <w:bidi w:val="0"/>
        <w:spacing w:after="160" w:line="360" w:lineRule="auto"/>
        <w:rPr>
          <w:rFonts w:ascii="Calibri" w:hAnsi="Calibri" w:cs="Calibri"/>
        </w:rPr>
      </w:pPr>
      <w:r w:rsidRPr="00EF6831">
        <w:rPr>
          <w:rFonts w:ascii="Calibri" w:hAnsi="Calibri" w:cs="Calibri"/>
          <w:b/>
          <w:bCs/>
        </w:rPr>
        <w:t>Ages 30-75</w:t>
      </w:r>
      <w:r w:rsidRPr="00EF6831">
        <w:rPr>
          <w:rFonts w:ascii="Calibri" w:hAnsi="Calibri" w:cs="Calibri"/>
        </w:rPr>
        <w:t xml:space="preserve">: </w:t>
      </w:r>
      <w:r w:rsidR="005F247D" w:rsidRPr="00EF6831">
        <w:rPr>
          <w:rFonts w:ascii="Calibri" w:hAnsi="Calibri" w:cs="Calibri"/>
        </w:rPr>
        <w:t>Annual CBE and a</w:t>
      </w:r>
      <w:r w:rsidRPr="00EF6831">
        <w:rPr>
          <w:rFonts w:ascii="Calibri" w:hAnsi="Calibri" w:cs="Calibri"/>
        </w:rPr>
        <w:t>nnual MRI</w:t>
      </w:r>
      <w:r w:rsidR="00F645EF" w:rsidRPr="00EF6831">
        <w:rPr>
          <w:rFonts w:ascii="Calibri" w:hAnsi="Calibri" w:cs="Calibri"/>
        </w:rPr>
        <w:t>. Additionally, MG</w:t>
      </w:r>
      <w:r w:rsidR="00123278" w:rsidRPr="00EF6831">
        <w:rPr>
          <w:rFonts w:ascii="Calibri" w:hAnsi="Calibri" w:cs="Calibri"/>
        </w:rPr>
        <w:t xml:space="preserve"> </w:t>
      </w:r>
      <w:r w:rsidR="00F645EF" w:rsidRPr="00EF6831">
        <w:rPr>
          <w:rFonts w:cstheme="minorHAnsi"/>
        </w:rPr>
        <w:t>at 6-month intervals. Until age 40, b</w:t>
      </w:r>
      <w:r w:rsidR="00123278" w:rsidRPr="00EF6831">
        <w:rPr>
          <w:rFonts w:ascii="Calibri" w:hAnsi="Calibri" w:cs="Calibri"/>
        </w:rPr>
        <w:t>reast US</w:t>
      </w:r>
      <w:r w:rsidR="00F645EF" w:rsidRPr="00EF6831">
        <w:rPr>
          <w:rFonts w:ascii="Calibri" w:hAnsi="Calibri" w:cs="Calibri"/>
        </w:rPr>
        <w:t xml:space="preserve"> can be considered instead of MG.</w:t>
      </w:r>
    </w:p>
    <w:p w14:paraId="4EB0EDEB" w14:textId="04991594" w:rsidR="00A80239" w:rsidRPr="00EF6831" w:rsidRDefault="00ED2595" w:rsidP="00A80239">
      <w:pPr>
        <w:numPr>
          <w:ilvl w:val="1"/>
          <w:numId w:val="6"/>
        </w:numPr>
        <w:bidi w:val="0"/>
        <w:spacing w:after="160" w:line="360" w:lineRule="auto"/>
        <w:rPr>
          <w:rFonts w:ascii="Calibri" w:hAnsi="Calibri" w:cs="Calibri"/>
        </w:rPr>
      </w:pPr>
      <w:r w:rsidRPr="00EF6831">
        <w:rPr>
          <w:rFonts w:ascii="Calibri" w:hAnsi="Calibri" w:cs="Calibri"/>
        </w:rPr>
        <w:t xml:space="preserve">Currently, </w:t>
      </w:r>
      <w:r w:rsidR="00747B75" w:rsidRPr="00EF6831">
        <w:rPr>
          <w:rFonts w:ascii="Calibri" w:hAnsi="Calibri" w:cs="Calibri"/>
        </w:rPr>
        <w:t xml:space="preserve">no </w:t>
      </w:r>
      <w:r w:rsidR="009B3F16" w:rsidRPr="00EF6831">
        <w:rPr>
          <w:rFonts w:ascii="Calibri" w:hAnsi="Calibri" w:cs="Calibri"/>
        </w:rPr>
        <w:t xml:space="preserve">unequivocal </w:t>
      </w:r>
      <w:r w:rsidR="00A80239" w:rsidRPr="00EF6831">
        <w:rPr>
          <w:rFonts w:ascii="Calibri" w:hAnsi="Calibri" w:cs="Calibri"/>
        </w:rPr>
        <w:t>recommendation</w:t>
      </w:r>
      <w:r w:rsidR="009B3F16" w:rsidRPr="00EF6831">
        <w:rPr>
          <w:rFonts w:ascii="Calibri" w:hAnsi="Calibri" w:cs="Calibri"/>
        </w:rPr>
        <w:t xml:space="preserve"> exists</w:t>
      </w:r>
      <w:r w:rsidR="00A80239" w:rsidRPr="00EF6831">
        <w:rPr>
          <w:rFonts w:ascii="Calibri" w:hAnsi="Calibri" w:cs="Calibri"/>
        </w:rPr>
        <w:t xml:space="preserve"> for MRI twice a year due to insufficient evidence from small studies</w:t>
      </w:r>
      <w:r w:rsidR="009B3F16" w:rsidRPr="00EF6831">
        <w:rPr>
          <w:rFonts w:ascii="Calibri" w:hAnsi="Calibri" w:cs="Calibri"/>
        </w:rPr>
        <w:t>, however, bi-annual MRI for BRCA1 carriers</w:t>
      </w:r>
      <w:r w:rsidR="0006479F" w:rsidRPr="00EF6831">
        <w:rPr>
          <w:rFonts w:ascii="Calibri" w:hAnsi="Calibri" w:cs="Calibri"/>
        </w:rPr>
        <w:t xml:space="preserve"> (from age 25 to 40)</w:t>
      </w:r>
      <w:r w:rsidR="009B3F16" w:rsidRPr="00EF6831">
        <w:rPr>
          <w:rFonts w:ascii="Calibri" w:hAnsi="Calibri" w:cs="Calibri"/>
        </w:rPr>
        <w:t>, with the addition of</w:t>
      </w:r>
      <w:r w:rsidR="00F645EF" w:rsidRPr="00EF6831">
        <w:rPr>
          <w:rFonts w:ascii="Calibri" w:hAnsi="Calibri" w:cs="Calibri"/>
        </w:rPr>
        <w:t xml:space="preserve"> MG</w:t>
      </w:r>
      <w:r w:rsidR="009B3F16" w:rsidRPr="00EF6831">
        <w:rPr>
          <w:rFonts w:ascii="Calibri" w:hAnsi="Calibri" w:cs="Calibri"/>
        </w:rPr>
        <w:t xml:space="preserve"> every 2 years, can be offered</w:t>
      </w:r>
      <w:r w:rsidR="00C0343D" w:rsidRPr="00EF6831">
        <w:rPr>
          <w:rFonts w:ascii="Calibri" w:hAnsi="Calibri" w:cs="Calibri"/>
        </w:rPr>
        <w:t xml:space="preserve"> in centers where available</w:t>
      </w:r>
      <w:r w:rsidR="009B3F16" w:rsidRPr="00EF6831">
        <w:rPr>
          <w:rFonts w:ascii="Calibri" w:hAnsi="Calibri" w:cs="Calibri"/>
        </w:rPr>
        <w:t xml:space="preserve">. </w:t>
      </w:r>
    </w:p>
    <w:p w14:paraId="001700C8" w14:textId="3D19BA01" w:rsidR="0006479F" w:rsidRPr="00EF6831" w:rsidRDefault="0006479F" w:rsidP="0006479F">
      <w:pPr>
        <w:numPr>
          <w:ilvl w:val="1"/>
          <w:numId w:val="6"/>
        </w:numPr>
        <w:bidi w:val="0"/>
        <w:spacing w:after="160" w:line="360" w:lineRule="auto"/>
        <w:rPr>
          <w:rFonts w:ascii="Calibri" w:hAnsi="Calibri" w:cs="Calibri"/>
        </w:rPr>
      </w:pPr>
      <w:r w:rsidRPr="00EF6831">
        <w:rPr>
          <w:rFonts w:ascii="Calibri" w:hAnsi="Calibri" w:cs="Calibri"/>
        </w:rPr>
        <w:t>For BRCA carriers that cannot perform breast MRI, contrast enhanced mammography (CME) should be considered every 2</w:t>
      </w:r>
      <w:r w:rsidR="009061BE" w:rsidRPr="00EF6831">
        <w:rPr>
          <w:rFonts w:ascii="Calibri" w:hAnsi="Calibri" w:cs="Calibri"/>
        </w:rPr>
        <w:t xml:space="preserve"> </w:t>
      </w:r>
      <w:r w:rsidRPr="00EF6831">
        <w:rPr>
          <w:rFonts w:ascii="Calibri" w:hAnsi="Calibri" w:cs="Calibri"/>
        </w:rPr>
        <w:t xml:space="preserve">years. </w:t>
      </w:r>
    </w:p>
    <w:p w14:paraId="19300B5A" w14:textId="77777777" w:rsidR="0006479F" w:rsidRPr="00EF6831" w:rsidRDefault="0006479F" w:rsidP="00BB4DEB">
      <w:pPr>
        <w:bidi w:val="0"/>
        <w:spacing w:after="160" w:line="360" w:lineRule="auto"/>
        <w:ind w:left="1080"/>
        <w:rPr>
          <w:rFonts w:ascii="Calibri" w:hAnsi="Calibri" w:cs="Calibri"/>
        </w:rPr>
      </w:pPr>
    </w:p>
    <w:p w14:paraId="5DAA1E4E" w14:textId="0B3DE03A" w:rsidR="009B3F16" w:rsidRPr="00EF6831" w:rsidRDefault="00A80239" w:rsidP="00A80239">
      <w:pPr>
        <w:numPr>
          <w:ilvl w:val="0"/>
          <w:numId w:val="6"/>
        </w:numPr>
        <w:bidi w:val="0"/>
        <w:spacing w:after="160" w:line="360" w:lineRule="auto"/>
        <w:rPr>
          <w:rFonts w:ascii="Calibri" w:hAnsi="Calibri" w:cs="Calibri"/>
        </w:rPr>
      </w:pPr>
      <w:r w:rsidRPr="00EF6831">
        <w:rPr>
          <w:rFonts w:ascii="Calibri" w:hAnsi="Calibri" w:cs="Calibri"/>
          <w:b/>
          <w:bCs/>
        </w:rPr>
        <w:t>Post-75 years</w:t>
      </w:r>
      <w:r w:rsidRPr="00EF6831">
        <w:rPr>
          <w:rFonts w:ascii="Calibri" w:hAnsi="Calibri" w:cs="Calibri"/>
        </w:rPr>
        <w:t xml:space="preserve">: Follow-up </w:t>
      </w:r>
      <w:r w:rsidR="00D17DCA" w:rsidRPr="00EF6831">
        <w:rPr>
          <w:rFonts w:ascii="Calibri" w:hAnsi="Calibri" w:cs="Calibri"/>
        </w:rPr>
        <w:t xml:space="preserve">schedules should be individualized </w:t>
      </w:r>
      <w:r w:rsidR="00266FCC" w:rsidRPr="00EF6831">
        <w:rPr>
          <w:rFonts w:ascii="Calibri" w:hAnsi="Calibri" w:cs="Calibri"/>
        </w:rPr>
        <w:t>based on</w:t>
      </w:r>
      <w:r w:rsidRPr="00EF6831">
        <w:rPr>
          <w:rFonts w:ascii="Calibri" w:hAnsi="Calibri" w:cs="Calibri"/>
        </w:rPr>
        <w:t xml:space="preserve"> </w:t>
      </w:r>
      <w:r w:rsidR="00D17DCA" w:rsidRPr="00EF6831">
        <w:rPr>
          <w:rFonts w:ascii="Calibri" w:hAnsi="Calibri" w:cs="Calibri"/>
        </w:rPr>
        <w:t xml:space="preserve">woman’s </w:t>
      </w:r>
      <w:r w:rsidRPr="00EF6831">
        <w:rPr>
          <w:rFonts w:ascii="Calibri" w:hAnsi="Calibri" w:cs="Calibri"/>
        </w:rPr>
        <w:t>health status. Healthy individuals may continue the same surveillance schedule</w:t>
      </w:r>
      <w:r w:rsidR="009B3F16" w:rsidRPr="00EF6831">
        <w:rPr>
          <w:rFonts w:ascii="Calibri" w:hAnsi="Calibri" w:cs="Calibri"/>
        </w:rPr>
        <w:t xml:space="preserve"> as younger women.</w:t>
      </w:r>
    </w:p>
    <w:p w14:paraId="74A42AE2" w14:textId="6CA133AD" w:rsidR="00A80239" w:rsidRPr="00EF6831" w:rsidRDefault="009B3F16" w:rsidP="009B3F16">
      <w:pPr>
        <w:numPr>
          <w:ilvl w:val="0"/>
          <w:numId w:val="6"/>
        </w:numPr>
        <w:bidi w:val="0"/>
        <w:spacing w:after="160" w:line="360" w:lineRule="auto"/>
        <w:rPr>
          <w:rFonts w:ascii="Calibri" w:hAnsi="Calibri" w:cs="Calibri"/>
        </w:rPr>
      </w:pPr>
      <w:r w:rsidRPr="00EF6831">
        <w:rPr>
          <w:rFonts w:ascii="Calibri" w:hAnsi="Calibri" w:cs="Calibri"/>
        </w:rPr>
        <w:t xml:space="preserve">For carriers undergoing the above outlined surveillance, routine breast </w:t>
      </w:r>
      <w:r w:rsidR="00F645EF" w:rsidRPr="00EF6831">
        <w:rPr>
          <w:rFonts w:ascii="Calibri" w:hAnsi="Calibri" w:cs="Calibri"/>
        </w:rPr>
        <w:t>US</w:t>
      </w:r>
      <w:r w:rsidR="00096433" w:rsidRPr="00EF6831">
        <w:rPr>
          <w:rFonts w:ascii="Calibri" w:hAnsi="Calibri" w:cs="Calibri"/>
        </w:rPr>
        <w:t xml:space="preserve"> is unnecessary</w:t>
      </w:r>
      <w:r w:rsidRPr="00EF6831">
        <w:rPr>
          <w:rFonts w:ascii="Calibri" w:hAnsi="Calibri" w:cs="Calibri"/>
        </w:rPr>
        <w:t xml:space="preserve">. </w:t>
      </w:r>
    </w:p>
    <w:p w14:paraId="590E0A20"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Surveillance During Pregnancy and Breastfeeding:</w:t>
      </w:r>
    </w:p>
    <w:p w14:paraId="0AA7485E" w14:textId="630AD53D" w:rsidR="00A80239" w:rsidRPr="00EF6831" w:rsidRDefault="00993CC2" w:rsidP="006A571F">
      <w:pPr>
        <w:bidi w:val="0"/>
        <w:spacing w:line="360" w:lineRule="auto"/>
        <w:rPr>
          <w:rFonts w:ascii="Calibri" w:hAnsi="Calibri" w:cs="Calibri"/>
          <w:i/>
          <w:iCs/>
        </w:rPr>
      </w:pPr>
      <w:r w:rsidRPr="00EF6831">
        <w:rPr>
          <w:rFonts w:ascii="Calibri" w:hAnsi="Calibri" w:cs="Calibri"/>
        </w:rPr>
        <w:lastRenderedPageBreak/>
        <w:t xml:space="preserve">Pregnancy and lactation present a challenge for breast cancer screening. </w:t>
      </w:r>
      <w:r w:rsidR="00FD3BFB" w:rsidRPr="00EF6831">
        <w:rPr>
          <w:rFonts w:ascii="Calibri" w:hAnsi="Calibri" w:cs="Calibri"/>
        </w:rPr>
        <w:t>The</w:t>
      </w:r>
      <w:r w:rsidRPr="00EF6831">
        <w:rPr>
          <w:rFonts w:ascii="Calibri" w:hAnsi="Calibri" w:cs="Calibri"/>
        </w:rPr>
        <w:t xml:space="preserve"> increas</w:t>
      </w:r>
      <w:r w:rsidR="006A571F" w:rsidRPr="00EF6831">
        <w:rPr>
          <w:rFonts w:ascii="Calibri" w:hAnsi="Calibri" w:cs="Calibri"/>
        </w:rPr>
        <w:t>ed</w:t>
      </w:r>
      <w:r w:rsidRPr="00EF6831">
        <w:rPr>
          <w:rFonts w:ascii="Calibri" w:hAnsi="Calibri" w:cs="Calibri"/>
        </w:rPr>
        <w:t xml:space="preserve"> mammographic density and MRI background parenchyma enhancement </w:t>
      </w:r>
      <w:r w:rsidR="009B3F16" w:rsidRPr="00EF6831">
        <w:rPr>
          <w:rFonts w:ascii="Calibri" w:hAnsi="Calibri" w:cs="Calibri"/>
        </w:rPr>
        <w:t>impede</w:t>
      </w:r>
      <w:r w:rsidRPr="00EF6831">
        <w:rPr>
          <w:rFonts w:ascii="Calibri" w:hAnsi="Calibri" w:cs="Calibri"/>
        </w:rPr>
        <w:t xml:space="preserve"> test interpretation</w:t>
      </w:r>
      <w:r w:rsidR="006A571F" w:rsidRPr="00EF6831">
        <w:rPr>
          <w:rFonts w:ascii="Calibri" w:hAnsi="Calibri" w:cs="Calibri"/>
        </w:rPr>
        <w:t>.</w:t>
      </w:r>
      <w:r w:rsidR="00183619" w:rsidRPr="00EF6831">
        <w:rPr>
          <w:rFonts w:ascii="Calibri" w:hAnsi="Calibri" w:cs="Calibri"/>
        </w:rPr>
        <w:t xml:space="preserve"> </w:t>
      </w:r>
      <w:r w:rsidR="00A80239" w:rsidRPr="00EF6831">
        <w:rPr>
          <w:rFonts w:ascii="Calibri" w:hAnsi="Calibri" w:cs="Calibri"/>
          <w:i/>
          <w:iCs/>
        </w:rPr>
        <w:t>Imaging</w:t>
      </w:r>
      <w:r w:rsidR="006A571F" w:rsidRPr="00EF6831">
        <w:rPr>
          <w:rFonts w:ascii="Calibri" w:hAnsi="Calibri" w:cs="Calibri"/>
          <w:i/>
          <w:iCs/>
        </w:rPr>
        <w:t xml:space="preserve"> is performed by</w:t>
      </w:r>
      <w:r w:rsidR="00A80239" w:rsidRPr="00EF6831">
        <w:rPr>
          <w:rFonts w:ascii="Calibri" w:hAnsi="Calibri" w:cs="Calibri"/>
          <w:i/>
          <w:iCs/>
        </w:rPr>
        <w:t xml:space="preserve"> breast </w:t>
      </w:r>
      <w:r w:rsidR="00F645EF" w:rsidRPr="00EF6831">
        <w:rPr>
          <w:rFonts w:ascii="Calibri" w:hAnsi="Calibri" w:cs="Calibri"/>
          <w:i/>
          <w:iCs/>
        </w:rPr>
        <w:t>US</w:t>
      </w:r>
      <w:r w:rsidR="00A80239" w:rsidRPr="00EF6831">
        <w:rPr>
          <w:rFonts w:ascii="Calibri" w:hAnsi="Calibri" w:cs="Calibri"/>
          <w:i/>
          <w:iCs/>
        </w:rPr>
        <w:t xml:space="preserve"> </w:t>
      </w:r>
      <w:r w:rsidR="006A571F" w:rsidRPr="00EF6831">
        <w:rPr>
          <w:rFonts w:ascii="Calibri" w:hAnsi="Calibri" w:cs="Calibri"/>
          <w:i/>
          <w:iCs/>
        </w:rPr>
        <w:t xml:space="preserve">at least </w:t>
      </w:r>
      <w:r w:rsidR="00A80239" w:rsidRPr="00EF6831">
        <w:rPr>
          <w:rFonts w:ascii="Calibri" w:hAnsi="Calibri" w:cs="Calibri"/>
          <w:i/>
          <w:iCs/>
        </w:rPr>
        <w:t xml:space="preserve">every </w:t>
      </w:r>
      <w:r w:rsidR="006A571F" w:rsidRPr="00EF6831">
        <w:rPr>
          <w:rFonts w:ascii="Calibri" w:hAnsi="Calibri" w:cs="Calibri"/>
          <w:i/>
          <w:iCs/>
        </w:rPr>
        <w:t xml:space="preserve">six </w:t>
      </w:r>
      <w:r w:rsidR="00A80239" w:rsidRPr="00EF6831">
        <w:rPr>
          <w:rFonts w:ascii="Calibri" w:hAnsi="Calibri" w:cs="Calibri"/>
          <w:i/>
          <w:iCs/>
        </w:rPr>
        <w:t>months.</w:t>
      </w:r>
    </w:p>
    <w:p w14:paraId="5236AC53" w14:textId="77777777" w:rsidR="006A571F" w:rsidRPr="00EF6831" w:rsidRDefault="006A571F" w:rsidP="006A571F">
      <w:pPr>
        <w:pStyle w:val="ListParagraph"/>
        <w:numPr>
          <w:ilvl w:val="0"/>
          <w:numId w:val="7"/>
        </w:numPr>
        <w:bidi w:val="0"/>
        <w:spacing w:line="360" w:lineRule="auto"/>
        <w:rPr>
          <w:rFonts w:ascii="Calibri" w:hAnsi="Calibri" w:cs="Calibri"/>
        </w:rPr>
      </w:pPr>
      <w:r w:rsidRPr="00EF6831">
        <w:rPr>
          <w:rFonts w:ascii="Calibri" w:hAnsi="Calibri" w:cs="Calibri"/>
        </w:rPr>
        <w:t xml:space="preserve">Pregnancy: </w:t>
      </w:r>
    </w:p>
    <w:p w14:paraId="53D78591" w14:textId="77777777" w:rsidR="006A571F" w:rsidRPr="00EF6831" w:rsidRDefault="006A571F" w:rsidP="00A80239">
      <w:pPr>
        <w:numPr>
          <w:ilvl w:val="1"/>
          <w:numId w:val="7"/>
        </w:numPr>
        <w:bidi w:val="0"/>
        <w:spacing w:after="160" w:line="360" w:lineRule="auto"/>
        <w:rPr>
          <w:rFonts w:ascii="Calibri" w:hAnsi="Calibri" w:cs="Calibri"/>
        </w:rPr>
      </w:pPr>
      <w:r w:rsidRPr="00EF6831">
        <w:rPr>
          <w:rFonts w:ascii="Calibri" w:hAnsi="Calibri" w:cs="Calibri"/>
        </w:rPr>
        <w:t>Dynamic contrast-enhanced MRI (DCE-MRI) of the breast is contraindicated during pregnancy due to concerns regarding fetal exposure to gadolinium.</w:t>
      </w:r>
    </w:p>
    <w:p w14:paraId="43ED6EEC" w14:textId="5BC35037" w:rsidR="005A747E" w:rsidRPr="00EF6831" w:rsidRDefault="005A747E" w:rsidP="005A747E">
      <w:pPr>
        <w:numPr>
          <w:ilvl w:val="1"/>
          <w:numId w:val="7"/>
        </w:numPr>
        <w:bidi w:val="0"/>
        <w:spacing w:after="160" w:line="360" w:lineRule="auto"/>
        <w:rPr>
          <w:rFonts w:ascii="Calibri" w:hAnsi="Calibri" w:cs="Calibri"/>
        </w:rPr>
      </w:pPr>
      <w:r w:rsidRPr="00EF6831">
        <w:rPr>
          <w:rFonts w:ascii="Calibri" w:hAnsi="Calibri" w:cs="Calibri"/>
        </w:rPr>
        <w:t>Annual CBE</w:t>
      </w:r>
    </w:p>
    <w:p w14:paraId="687E5370" w14:textId="42210FB6" w:rsidR="005A747E" w:rsidRPr="00EF6831" w:rsidRDefault="005A747E" w:rsidP="005A747E">
      <w:pPr>
        <w:numPr>
          <w:ilvl w:val="1"/>
          <w:numId w:val="7"/>
        </w:numPr>
        <w:bidi w:val="0"/>
        <w:spacing w:after="160" w:line="360" w:lineRule="auto"/>
        <w:rPr>
          <w:rFonts w:ascii="Calibri" w:hAnsi="Calibri" w:cs="Calibri"/>
        </w:rPr>
      </w:pPr>
      <w:r w:rsidRPr="00EF6831">
        <w:rPr>
          <w:rFonts w:ascii="Calibri" w:hAnsi="Calibri" w:cs="Calibri"/>
        </w:rPr>
        <w:t>Breast US at least every six months.</w:t>
      </w:r>
    </w:p>
    <w:p w14:paraId="304AF204" w14:textId="77777777" w:rsidR="006A571F" w:rsidRPr="00EF6831" w:rsidRDefault="006A571F" w:rsidP="006A571F">
      <w:pPr>
        <w:numPr>
          <w:ilvl w:val="0"/>
          <w:numId w:val="7"/>
        </w:numPr>
        <w:bidi w:val="0"/>
        <w:spacing w:after="160" w:line="360" w:lineRule="auto"/>
        <w:rPr>
          <w:rFonts w:ascii="Calibri" w:hAnsi="Calibri" w:cs="Calibri"/>
        </w:rPr>
      </w:pPr>
      <w:r w:rsidRPr="00EF6831">
        <w:rPr>
          <w:rFonts w:ascii="Calibri" w:hAnsi="Calibri" w:cs="Calibri"/>
        </w:rPr>
        <w:t>Breastfeeding:</w:t>
      </w:r>
    </w:p>
    <w:p w14:paraId="5DEF5B5B" w14:textId="3102C3B3" w:rsidR="00A80239" w:rsidRPr="00EF6831" w:rsidRDefault="00A80239" w:rsidP="006A571F">
      <w:pPr>
        <w:numPr>
          <w:ilvl w:val="1"/>
          <w:numId w:val="7"/>
        </w:numPr>
        <w:bidi w:val="0"/>
        <w:spacing w:after="160" w:line="360" w:lineRule="auto"/>
        <w:rPr>
          <w:rFonts w:ascii="Calibri" w:hAnsi="Calibri" w:cs="Calibri"/>
        </w:rPr>
      </w:pPr>
      <w:r w:rsidRPr="00EF6831">
        <w:rPr>
          <w:rFonts w:ascii="Calibri" w:hAnsi="Calibri" w:cs="Calibri"/>
        </w:rPr>
        <w:t xml:space="preserve">Discuss breastfeeding </w:t>
      </w:r>
      <w:r w:rsidR="00107788" w:rsidRPr="00EF6831">
        <w:rPr>
          <w:rFonts w:ascii="Calibri" w:hAnsi="Calibri" w:cs="Calibri"/>
        </w:rPr>
        <w:t xml:space="preserve">duration due </w:t>
      </w:r>
      <w:r w:rsidR="006A571F" w:rsidRPr="00EF6831">
        <w:rPr>
          <w:rFonts w:ascii="Calibri" w:hAnsi="Calibri" w:cs="Calibri"/>
        </w:rPr>
        <w:t>to limited</w:t>
      </w:r>
      <w:r w:rsidRPr="00EF6831">
        <w:rPr>
          <w:rFonts w:ascii="Calibri" w:hAnsi="Calibri" w:cs="Calibri"/>
        </w:rPr>
        <w:t xml:space="preserve"> imaging capabilities during lactation</w:t>
      </w:r>
    </w:p>
    <w:p w14:paraId="032CC1FF" w14:textId="77777777" w:rsidR="005A747E" w:rsidRPr="00EF6831" w:rsidRDefault="005A747E" w:rsidP="005A747E">
      <w:pPr>
        <w:numPr>
          <w:ilvl w:val="1"/>
          <w:numId w:val="7"/>
        </w:numPr>
        <w:bidi w:val="0"/>
        <w:spacing w:after="160" w:line="360" w:lineRule="auto"/>
        <w:rPr>
          <w:rFonts w:ascii="Calibri" w:hAnsi="Calibri" w:cs="Calibri"/>
        </w:rPr>
      </w:pPr>
      <w:r w:rsidRPr="00EF6831">
        <w:rPr>
          <w:rFonts w:ascii="Calibri" w:hAnsi="Calibri" w:cs="Calibri"/>
        </w:rPr>
        <w:t>Annual CBE</w:t>
      </w:r>
    </w:p>
    <w:p w14:paraId="558BB69B" w14:textId="6704CC0C" w:rsidR="0006479F" w:rsidRPr="00EF6831" w:rsidRDefault="005A747E" w:rsidP="0006479F">
      <w:pPr>
        <w:numPr>
          <w:ilvl w:val="1"/>
          <w:numId w:val="7"/>
        </w:numPr>
        <w:bidi w:val="0"/>
        <w:spacing w:after="160" w:line="360" w:lineRule="auto"/>
        <w:rPr>
          <w:rFonts w:ascii="Calibri" w:hAnsi="Calibri" w:cs="Calibri"/>
        </w:rPr>
      </w:pPr>
      <w:r w:rsidRPr="00EF6831">
        <w:rPr>
          <w:rFonts w:ascii="Calibri" w:hAnsi="Calibri" w:cs="Calibri"/>
        </w:rPr>
        <w:t>Breast US at least every six months.</w:t>
      </w:r>
      <w:r w:rsidR="00BB4DEB" w:rsidRPr="00EF6831">
        <w:rPr>
          <w:rFonts w:ascii="Calibri" w:hAnsi="Calibri" w:cs="Calibri"/>
        </w:rPr>
        <w:t xml:space="preserve"> </w:t>
      </w:r>
      <w:r w:rsidR="0006479F" w:rsidRPr="00EF6831">
        <w:rPr>
          <w:rFonts w:ascii="Calibri" w:hAnsi="Calibri" w:cs="Calibri"/>
        </w:rPr>
        <w:t xml:space="preserve">Mammography (focused on macrocalcifications) is recommended two months after delivery for </w:t>
      </w:r>
      <w:r w:rsidR="00BB4DEB" w:rsidRPr="00EF6831">
        <w:rPr>
          <w:rFonts w:ascii="Calibri" w:hAnsi="Calibri" w:cs="Calibri"/>
        </w:rPr>
        <w:t>women</w:t>
      </w:r>
      <w:r w:rsidR="0006479F" w:rsidRPr="00EF6831">
        <w:rPr>
          <w:rFonts w:ascii="Calibri" w:hAnsi="Calibri" w:cs="Calibri"/>
        </w:rPr>
        <w:t xml:space="preserve"> 30 years and above.</w:t>
      </w:r>
    </w:p>
    <w:p w14:paraId="5BD7845C" w14:textId="02AA84D8" w:rsidR="0006479F" w:rsidRPr="00EF6831" w:rsidRDefault="00A80239" w:rsidP="0006479F">
      <w:pPr>
        <w:numPr>
          <w:ilvl w:val="1"/>
          <w:numId w:val="7"/>
        </w:numPr>
        <w:bidi w:val="0"/>
        <w:spacing w:after="160" w:line="360" w:lineRule="auto"/>
        <w:rPr>
          <w:rFonts w:ascii="Calibri" w:hAnsi="Calibri" w:cs="Calibri"/>
        </w:rPr>
      </w:pPr>
      <w:r w:rsidRPr="00EF6831">
        <w:rPr>
          <w:rFonts w:ascii="Calibri" w:hAnsi="Calibri" w:cs="Calibri"/>
        </w:rPr>
        <w:t>MRI is recommended two months after stopping breastfeeding; avoid pregnancy before performing MRI.</w:t>
      </w:r>
    </w:p>
    <w:p w14:paraId="4161BC0E" w14:textId="23730E88" w:rsidR="00A80239" w:rsidRPr="00EF6831" w:rsidRDefault="00A80239" w:rsidP="00A80239">
      <w:pPr>
        <w:bidi w:val="0"/>
        <w:spacing w:line="360" w:lineRule="auto"/>
        <w:rPr>
          <w:rFonts w:ascii="Calibri" w:hAnsi="Calibri" w:cs="Calibri"/>
          <w:b/>
          <w:bCs/>
        </w:rPr>
      </w:pPr>
      <w:r w:rsidRPr="00EF6831">
        <w:rPr>
          <w:rFonts w:ascii="Calibri" w:hAnsi="Calibri" w:cs="Calibri"/>
          <w:b/>
          <w:bCs/>
        </w:rPr>
        <w:t>Post-</w:t>
      </w:r>
      <w:r w:rsidR="00ED2595" w:rsidRPr="00EF6831">
        <w:rPr>
          <w:rFonts w:ascii="Calibri" w:hAnsi="Calibri" w:cs="Calibri"/>
        </w:rPr>
        <w:t xml:space="preserve"> </w:t>
      </w:r>
      <w:r w:rsidR="00782796" w:rsidRPr="00EF6831">
        <w:rPr>
          <w:rFonts w:ascii="Calibri" w:hAnsi="Calibri" w:cs="Calibri"/>
        </w:rPr>
        <w:t>RRM</w:t>
      </w:r>
      <w:r w:rsidRPr="00EF6831">
        <w:rPr>
          <w:rFonts w:ascii="Calibri" w:hAnsi="Calibri" w:cs="Calibri"/>
          <w:b/>
          <w:bCs/>
        </w:rPr>
        <w:t xml:space="preserve"> Surveillance:</w:t>
      </w:r>
    </w:p>
    <w:p w14:paraId="68047F0D" w14:textId="0FCD5243" w:rsidR="002D27F1" w:rsidRPr="00EF6831" w:rsidRDefault="002D27F1" w:rsidP="002D27F1">
      <w:pPr>
        <w:pStyle w:val="NoSpacing"/>
        <w:numPr>
          <w:ilvl w:val="0"/>
          <w:numId w:val="8"/>
        </w:numPr>
        <w:spacing w:line="360" w:lineRule="auto"/>
        <w:rPr>
          <w:rFonts w:ascii="Calibri" w:hAnsi="Calibri" w:cs="Calibri"/>
          <w:b/>
          <w:bCs/>
          <w:kern w:val="2"/>
          <w14:ligatures w14:val="standardContextual"/>
        </w:rPr>
      </w:pPr>
      <w:r w:rsidRPr="00EF6831">
        <w:rPr>
          <w:rFonts w:ascii="Calibri" w:hAnsi="Calibri" w:cs="Calibri"/>
        </w:rPr>
        <w:t xml:space="preserve">The </w:t>
      </w:r>
      <w:r w:rsidR="009B3F16" w:rsidRPr="00EF6831">
        <w:rPr>
          <w:rFonts w:ascii="Calibri" w:hAnsi="Calibri" w:cs="Calibri"/>
        </w:rPr>
        <w:t xml:space="preserve">annual </w:t>
      </w:r>
      <w:r w:rsidR="00096433" w:rsidRPr="00EF6831">
        <w:rPr>
          <w:rFonts w:ascii="Calibri" w:hAnsi="Calibri" w:cs="Calibri"/>
        </w:rPr>
        <w:t>b</w:t>
      </w:r>
      <w:r w:rsidRPr="00EF6831">
        <w:rPr>
          <w:rFonts w:ascii="Calibri" w:hAnsi="Calibri" w:cs="Calibri"/>
        </w:rPr>
        <w:t xml:space="preserve">reast cancer incidence following </w:t>
      </w:r>
      <w:r w:rsidR="00782796" w:rsidRPr="00EF6831">
        <w:rPr>
          <w:rFonts w:ascii="Calibri" w:hAnsi="Calibri" w:cs="Calibri"/>
        </w:rPr>
        <w:t>RRM</w:t>
      </w:r>
      <w:r w:rsidRPr="00EF6831">
        <w:rPr>
          <w:rFonts w:ascii="Calibri" w:hAnsi="Calibri" w:cs="Calibri"/>
        </w:rPr>
        <w:t xml:space="preserve"> is estimated as 0.08% and 0.21% in BRCA1 and BRCA2 respectively</w:t>
      </w:r>
      <w:r w:rsidR="009B3F16" w:rsidRPr="00EF6831">
        <w:rPr>
          <w:rFonts w:ascii="Calibri" w:hAnsi="Calibri" w:cs="Calibri"/>
        </w:rPr>
        <w:t>,</w:t>
      </w:r>
      <w:r w:rsidRPr="00EF6831">
        <w:rPr>
          <w:rFonts w:ascii="Calibri" w:hAnsi="Calibri" w:cs="Calibri"/>
        </w:rPr>
        <w:t xml:space="preserve"> which is lower than average risk women</w:t>
      </w:r>
      <w:sdt>
        <w:sdtPr>
          <w:rPr>
            <w:rFonts w:ascii="Calibri" w:hAnsi="Calibri" w:cs="Calibri"/>
            <w:color w:val="000000"/>
          </w:rPr>
          <w:tag w:val="MENDELEY_CITATION_v3_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"/>
          <w:id w:val="1384364051"/>
          <w:placeholder>
            <w:docPart w:val="DefaultPlaceholder_-1854013440"/>
          </w:placeholder>
        </w:sdtPr>
        <w:sdtContent>
          <w:r w:rsidR="00747B75" w:rsidRPr="00EF6831">
            <w:rPr>
              <w:rFonts w:ascii="Calibri" w:hAnsi="Calibri" w:cs="Calibri"/>
              <w:color w:val="000000"/>
            </w:rPr>
            <w:t>(11)</w:t>
          </w:r>
        </w:sdtContent>
      </w:sdt>
      <w:r w:rsidRPr="00EF6831">
        <w:rPr>
          <w:rFonts w:ascii="Calibri" w:hAnsi="Calibri" w:cs="Calibri"/>
        </w:rPr>
        <w:t>.</w:t>
      </w:r>
      <w:r w:rsidRPr="00EF6831">
        <w:rPr>
          <w:rFonts w:ascii="Calibri" w:hAnsi="Calibri" w:cs="Calibri"/>
          <w:b/>
          <w:bCs/>
          <w:kern w:val="2"/>
          <w14:ligatures w14:val="standardContextual"/>
        </w:rPr>
        <w:t xml:space="preserve"> </w:t>
      </w:r>
    </w:p>
    <w:p w14:paraId="6663DAAD" w14:textId="77777777" w:rsidR="00A80239" w:rsidRPr="00EF6831" w:rsidRDefault="00A80239" w:rsidP="00A80239">
      <w:pPr>
        <w:numPr>
          <w:ilvl w:val="0"/>
          <w:numId w:val="8"/>
        </w:numPr>
        <w:bidi w:val="0"/>
        <w:spacing w:after="160" w:line="360" w:lineRule="auto"/>
        <w:rPr>
          <w:rFonts w:ascii="Calibri" w:hAnsi="Calibri" w:cs="Calibri"/>
        </w:rPr>
      </w:pPr>
      <w:r w:rsidRPr="00EF6831">
        <w:rPr>
          <w:rFonts w:ascii="Calibri" w:hAnsi="Calibri" w:cs="Calibri"/>
          <w:b/>
          <w:bCs/>
        </w:rPr>
        <w:t>Follow-up:</w:t>
      </w:r>
    </w:p>
    <w:p w14:paraId="1FC91217" w14:textId="74E2F990" w:rsidR="00A80239" w:rsidRPr="00EF6831" w:rsidRDefault="00A80239" w:rsidP="00A80239">
      <w:pPr>
        <w:numPr>
          <w:ilvl w:val="1"/>
          <w:numId w:val="8"/>
        </w:numPr>
        <w:bidi w:val="0"/>
        <w:spacing w:after="160" w:line="360" w:lineRule="auto"/>
        <w:rPr>
          <w:rFonts w:ascii="Calibri" w:hAnsi="Calibri" w:cs="Calibri"/>
        </w:rPr>
      </w:pPr>
      <w:r w:rsidRPr="00EF6831">
        <w:rPr>
          <w:rFonts w:ascii="Calibri" w:hAnsi="Calibri" w:cs="Calibri"/>
        </w:rPr>
        <w:t xml:space="preserve"> Post-operative MRI should be performed </w:t>
      </w:r>
      <w:r w:rsidR="00326FDF" w:rsidRPr="00EF6831">
        <w:rPr>
          <w:rFonts w:ascii="Calibri" w:hAnsi="Calibri" w:cs="Calibri"/>
        </w:rPr>
        <w:t xml:space="preserve">6-12 months after surgery </w:t>
      </w:r>
      <w:r w:rsidRPr="00EF6831">
        <w:rPr>
          <w:rFonts w:ascii="Calibri" w:hAnsi="Calibri" w:cs="Calibri"/>
        </w:rPr>
        <w:t>to assess residual breast tissue.</w:t>
      </w:r>
    </w:p>
    <w:p w14:paraId="7FC7BDC4" w14:textId="15CD4174" w:rsidR="00A80239" w:rsidRPr="00EF6831" w:rsidRDefault="00A80239" w:rsidP="00A80239">
      <w:pPr>
        <w:numPr>
          <w:ilvl w:val="1"/>
          <w:numId w:val="8"/>
        </w:numPr>
        <w:bidi w:val="0"/>
        <w:spacing w:after="160" w:line="360" w:lineRule="auto"/>
        <w:rPr>
          <w:rFonts w:ascii="Calibri" w:hAnsi="Calibri" w:cs="Calibri"/>
        </w:rPr>
      </w:pPr>
      <w:r w:rsidRPr="00EF6831">
        <w:rPr>
          <w:rFonts w:ascii="Calibri" w:hAnsi="Calibri" w:cs="Calibri"/>
        </w:rPr>
        <w:t>If no significant</w:t>
      </w:r>
      <w:r w:rsidR="00326FDF" w:rsidRPr="00EF6831">
        <w:rPr>
          <w:rFonts w:ascii="Calibri" w:hAnsi="Calibri" w:cs="Calibri"/>
        </w:rPr>
        <w:t xml:space="preserve"> amount of breast</w:t>
      </w:r>
      <w:r w:rsidRPr="00EF6831">
        <w:rPr>
          <w:rFonts w:ascii="Calibri" w:hAnsi="Calibri" w:cs="Calibri"/>
        </w:rPr>
        <w:t xml:space="preserve"> tissue remains, </w:t>
      </w:r>
      <w:r w:rsidR="00326FDF" w:rsidRPr="00EF6831">
        <w:rPr>
          <w:rFonts w:ascii="Calibri" w:hAnsi="Calibri" w:cs="Calibri"/>
        </w:rPr>
        <w:t xml:space="preserve">annual clinical exam should be performed, with or </w:t>
      </w:r>
      <w:r w:rsidR="009A4692" w:rsidRPr="00EF6831">
        <w:rPr>
          <w:rFonts w:ascii="Calibri" w:hAnsi="Calibri" w:cs="Calibri"/>
        </w:rPr>
        <w:t>without US,</w:t>
      </w:r>
      <w:r w:rsidRPr="00EF6831">
        <w:rPr>
          <w:rFonts w:ascii="Calibri" w:hAnsi="Calibri" w:cs="Calibri"/>
        </w:rPr>
        <w:t xml:space="preserve"> focusing on lymph nodes and residual breast </w:t>
      </w:r>
      <w:r w:rsidR="00107788" w:rsidRPr="00EF6831">
        <w:rPr>
          <w:rFonts w:ascii="Calibri" w:hAnsi="Calibri" w:cs="Calibri"/>
        </w:rPr>
        <w:t>tissue</w:t>
      </w:r>
      <w:r w:rsidRPr="00EF6831">
        <w:rPr>
          <w:rFonts w:ascii="Calibri" w:hAnsi="Calibri" w:cs="Calibri"/>
        </w:rPr>
        <w:t>.</w:t>
      </w:r>
    </w:p>
    <w:p w14:paraId="2CC7F7FF" w14:textId="77777777" w:rsidR="00A80239" w:rsidRPr="00EF6831" w:rsidRDefault="00A80239" w:rsidP="00A80239">
      <w:pPr>
        <w:numPr>
          <w:ilvl w:val="1"/>
          <w:numId w:val="8"/>
        </w:numPr>
        <w:bidi w:val="0"/>
        <w:spacing w:after="160" w:line="360" w:lineRule="auto"/>
        <w:rPr>
          <w:rFonts w:ascii="Calibri" w:hAnsi="Calibri" w:cs="Calibri"/>
        </w:rPr>
      </w:pPr>
      <w:r w:rsidRPr="00EF6831">
        <w:rPr>
          <w:rFonts w:ascii="Calibri" w:hAnsi="Calibri" w:cs="Calibri"/>
        </w:rPr>
        <w:t>For significant residual tissue, consider repeat surgery or annual MRI.</w:t>
      </w:r>
    </w:p>
    <w:p w14:paraId="0E81CBC7" w14:textId="77777777" w:rsidR="00A80239" w:rsidRPr="00EF6831" w:rsidRDefault="00A80239" w:rsidP="00A80239">
      <w:pPr>
        <w:bidi w:val="0"/>
        <w:spacing w:line="360" w:lineRule="auto"/>
        <w:rPr>
          <w:rFonts w:ascii="Calibri" w:hAnsi="Calibri" w:cs="Calibri"/>
        </w:rPr>
      </w:pPr>
    </w:p>
    <w:p w14:paraId="2473587A" w14:textId="5335AF0A" w:rsidR="00A80239" w:rsidRPr="00EF6831" w:rsidRDefault="00096433" w:rsidP="00A80239">
      <w:pPr>
        <w:pStyle w:val="ListParagraph"/>
        <w:numPr>
          <w:ilvl w:val="0"/>
          <w:numId w:val="27"/>
        </w:numPr>
        <w:bidi w:val="0"/>
        <w:spacing w:line="360" w:lineRule="auto"/>
        <w:rPr>
          <w:rFonts w:ascii="Calibri" w:hAnsi="Calibri" w:cs="Calibri"/>
          <w:b/>
          <w:bCs/>
          <w:sz w:val="26"/>
          <w:szCs w:val="26"/>
        </w:rPr>
      </w:pPr>
      <w:r w:rsidRPr="00EF6831">
        <w:rPr>
          <w:rFonts w:ascii="Calibri" w:hAnsi="Calibri" w:cs="Calibri"/>
          <w:b/>
          <w:bCs/>
          <w:sz w:val="26"/>
          <w:szCs w:val="26"/>
        </w:rPr>
        <w:t>S</w:t>
      </w:r>
      <w:r w:rsidR="00A80239" w:rsidRPr="00EF6831">
        <w:rPr>
          <w:rFonts w:ascii="Calibri" w:hAnsi="Calibri" w:cs="Calibri"/>
          <w:b/>
          <w:bCs/>
          <w:sz w:val="26"/>
          <w:szCs w:val="26"/>
        </w:rPr>
        <w:t xml:space="preserve">econdary Breast Cancer Prevention in BRCA Carriers </w:t>
      </w:r>
      <w:r w:rsidRPr="00EF6831">
        <w:rPr>
          <w:rFonts w:ascii="Calibri" w:hAnsi="Calibri" w:cs="Calibri"/>
          <w:b/>
          <w:bCs/>
          <w:sz w:val="26"/>
          <w:szCs w:val="26"/>
        </w:rPr>
        <w:t>D</w:t>
      </w:r>
      <w:r w:rsidR="00A80239" w:rsidRPr="00EF6831">
        <w:rPr>
          <w:rFonts w:ascii="Calibri" w:hAnsi="Calibri" w:cs="Calibri"/>
          <w:b/>
          <w:bCs/>
          <w:sz w:val="26"/>
          <w:szCs w:val="26"/>
        </w:rPr>
        <w:t>iagnosed with Breast Cancer:</w:t>
      </w:r>
    </w:p>
    <w:p w14:paraId="78160939" w14:textId="1F910D71" w:rsidR="00A80239" w:rsidRPr="00EF6831" w:rsidRDefault="00A80239" w:rsidP="00A80239">
      <w:pPr>
        <w:bidi w:val="0"/>
        <w:spacing w:line="360" w:lineRule="auto"/>
        <w:rPr>
          <w:rFonts w:ascii="Calibri" w:hAnsi="Calibri" w:cs="Calibri"/>
          <w:b/>
          <w:bCs/>
        </w:rPr>
      </w:pPr>
      <w:r w:rsidRPr="00EF6831">
        <w:rPr>
          <w:rFonts w:ascii="Calibri" w:hAnsi="Calibri" w:cs="Calibri"/>
          <w:b/>
          <w:bCs/>
        </w:rPr>
        <w:lastRenderedPageBreak/>
        <w:t xml:space="preserve">Contralateral </w:t>
      </w:r>
      <w:r w:rsidR="00ED2595" w:rsidRPr="00EF6831">
        <w:rPr>
          <w:rFonts w:ascii="Calibri" w:hAnsi="Calibri" w:cs="Calibri"/>
          <w:b/>
          <w:bCs/>
        </w:rPr>
        <w:t xml:space="preserve">Risk Reducing </w:t>
      </w:r>
      <w:r w:rsidRPr="00EF6831">
        <w:rPr>
          <w:rFonts w:ascii="Calibri" w:hAnsi="Calibri" w:cs="Calibri"/>
          <w:b/>
          <w:bCs/>
        </w:rPr>
        <w:t>Mastectomy Post-Breast Cancer Diagnosis:</w:t>
      </w:r>
    </w:p>
    <w:p w14:paraId="006CC5CC" w14:textId="3AB36BD6" w:rsidR="00A80239" w:rsidRPr="00EF6831" w:rsidRDefault="00A80239" w:rsidP="00A80239">
      <w:pPr>
        <w:bidi w:val="0"/>
        <w:spacing w:line="360" w:lineRule="auto"/>
        <w:rPr>
          <w:rFonts w:ascii="Calibri" w:hAnsi="Calibri" w:cs="Calibri"/>
        </w:rPr>
      </w:pPr>
      <w:r w:rsidRPr="00EF6831">
        <w:rPr>
          <w:rFonts w:ascii="Calibri" w:hAnsi="Calibri" w:cs="Calibri"/>
        </w:rPr>
        <w:t xml:space="preserve">In BRCA carriers, contralateral mastectomy after disease reduces mortality. The survival advantage for contralateral </w:t>
      </w:r>
      <w:r w:rsidR="00ED2595" w:rsidRPr="00EF6831">
        <w:rPr>
          <w:rFonts w:ascii="Calibri" w:hAnsi="Calibri" w:cs="Calibri"/>
        </w:rPr>
        <w:t xml:space="preserve">risk reducing </w:t>
      </w:r>
      <w:r w:rsidRPr="00EF6831">
        <w:rPr>
          <w:rFonts w:ascii="Calibri" w:hAnsi="Calibri" w:cs="Calibri"/>
        </w:rPr>
        <w:t xml:space="preserve">surgery was greater in women under 40, those whose first tumor was poorly differentiated, non-triple-negative, and those who did not receive chemotherapy. Age and hormonal status influence the risk of developing cancer in the </w:t>
      </w:r>
      <w:r w:rsidR="00D55312" w:rsidRPr="00EF6831">
        <w:rPr>
          <w:rFonts w:ascii="Calibri" w:hAnsi="Calibri" w:cs="Calibri"/>
        </w:rPr>
        <w:t xml:space="preserve">contralateral </w:t>
      </w:r>
      <w:r w:rsidRPr="00EF6831">
        <w:rPr>
          <w:rFonts w:ascii="Calibri" w:hAnsi="Calibri" w:cs="Calibri"/>
        </w:rPr>
        <w:t xml:space="preserve">breast </w:t>
      </w:r>
      <w:sdt>
        <w:sdtPr>
          <w:rPr>
            <w:rFonts w:ascii="Calibri" w:hAnsi="Calibri" w:cs="Calibri"/>
            <w:color w:val="000000"/>
          </w:rPr>
          <w:tag w:val="MENDELEY_CITATION_v3_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"/>
          <w:id w:val="-1604640008"/>
          <w:placeholder>
            <w:docPart w:val="DefaultPlaceholder_-1854013440"/>
          </w:placeholder>
        </w:sdtPr>
        <w:sdtContent>
          <w:r w:rsidR="00747B75" w:rsidRPr="00EF6831">
            <w:rPr>
              <w:rFonts w:ascii="Calibri" w:hAnsi="Calibri" w:cs="Calibri"/>
              <w:color w:val="000000"/>
            </w:rPr>
            <w:t>(12)</w:t>
          </w:r>
        </w:sdtContent>
      </w:sdt>
      <w:r w:rsidRPr="00EF6831">
        <w:rPr>
          <w:rFonts w:ascii="Calibri" w:hAnsi="Calibri" w:cs="Calibri"/>
        </w:rPr>
        <w:t xml:space="preserve">. </w:t>
      </w:r>
      <w:r w:rsidR="00D55312" w:rsidRPr="00EF6831">
        <w:rPr>
          <w:rFonts w:ascii="Calibri" w:hAnsi="Calibri" w:cs="Calibri"/>
        </w:rPr>
        <w:t xml:space="preserve">Risk </w:t>
      </w:r>
      <w:r w:rsidR="006A571F" w:rsidRPr="00EF6831">
        <w:rPr>
          <w:rFonts w:ascii="Calibri" w:hAnsi="Calibri" w:cs="Calibri"/>
        </w:rPr>
        <w:t>o</w:t>
      </w:r>
      <w:r w:rsidR="00D55312" w:rsidRPr="00EF6831">
        <w:rPr>
          <w:rFonts w:ascii="Calibri" w:hAnsi="Calibri" w:cs="Calibri"/>
        </w:rPr>
        <w:t>f contralateral BC increases</w:t>
      </w:r>
      <w:r w:rsidRPr="00EF6831">
        <w:rPr>
          <w:rFonts w:ascii="Calibri" w:hAnsi="Calibri" w:cs="Calibri"/>
        </w:rPr>
        <w:t xml:space="preserve"> over time, especially after five years, with a slightly higher incidence in BRCA1 compared to BRCA2 carriers </w:t>
      </w:r>
      <w:sdt>
        <w:sdtPr>
          <w:rPr>
            <w:rFonts w:ascii="Calibri" w:hAnsi="Calibri" w:cs="Calibri"/>
            <w:color w:val="000000"/>
          </w:rPr>
          <w:tag w:val="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"/>
          <w:id w:val="-757982778"/>
          <w:placeholder>
            <w:docPart w:val="DefaultPlaceholder_-1854013440"/>
          </w:placeholder>
        </w:sdtPr>
        <w:sdtContent>
          <w:r w:rsidR="00747B75" w:rsidRPr="00EF6831">
            <w:rPr>
              <w:rFonts w:ascii="Calibri" w:hAnsi="Calibri" w:cs="Calibri"/>
              <w:color w:val="000000"/>
            </w:rPr>
            <w:t>(12,13)</w:t>
          </w:r>
        </w:sdtContent>
      </w:sdt>
      <w:r w:rsidR="00200351" w:rsidRPr="00EF6831">
        <w:rPr>
          <w:rFonts w:ascii="Calibri" w:hAnsi="Calibri" w:cs="Calibri"/>
        </w:rPr>
        <w:t>.</w:t>
      </w:r>
    </w:p>
    <w:p w14:paraId="67ECE0C6" w14:textId="50EEFF42" w:rsidR="00A80239" w:rsidRPr="00EF6831" w:rsidRDefault="00A80239" w:rsidP="00A80239">
      <w:pPr>
        <w:numPr>
          <w:ilvl w:val="0"/>
          <w:numId w:val="12"/>
        </w:numPr>
        <w:bidi w:val="0"/>
        <w:spacing w:after="160" w:line="360" w:lineRule="auto"/>
        <w:rPr>
          <w:rFonts w:ascii="Calibri" w:hAnsi="Calibri" w:cs="Calibri"/>
        </w:rPr>
      </w:pPr>
      <w:r w:rsidRPr="00EF6831">
        <w:rPr>
          <w:rFonts w:ascii="Calibri" w:hAnsi="Calibri" w:cs="Calibri"/>
        </w:rPr>
        <w:t>BRCA carrier</w:t>
      </w:r>
      <w:r w:rsidR="00096433" w:rsidRPr="00EF6831">
        <w:rPr>
          <w:rFonts w:ascii="Calibri" w:hAnsi="Calibri" w:cs="Calibri"/>
        </w:rPr>
        <w:t>s</w:t>
      </w:r>
      <w:r w:rsidRPr="00EF6831">
        <w:rPr>
          <w:rFonts w:ascii="Calibri" w:hAnsi="Calibri" w:cs="Calibri"/>
        </w:rPr>
        <w:t xml:space="preserve"> diagnosed with breast cancer (including DCIS) </w:t>
      </w:r>
      <w:r w:rsidR="00096433" w:rsidRPr="00EF6831">
        <w:rPr>
          <w:rFonts w:ascii="Calibri" w:hAnsi="Calibri" w:cs="Calibri"/>
        </w:rPr>
        <w:t>should</w:t>
      </w:r>
      <w:r w:rsidRPr="00EF6831">
        <w:rPr>
          <w:rFonts w:ascii="Calibri" w:hAnsi="Calibri" w:cs="Calibri"/>
        </w:rPr>
        <w:t xml:space="preserve"> consult</w:t>
      </w:r>
      <w:r w:rsidR="00096433" w:rsidRPr="00EF6831">
        <w:rPr>
          <w:rFonts w:ascii="Calibri" w:hAnsi="Calibri" w:cs="Calibri"/>
        </w:rPr>
        <w:t xml:space="preserve"> </w:t>
      </w:r>
      <w:r w:rsidR="006A571F" w:rsidRPr="00EF6831">
        <w:rPr>
          <w:rFonts w:ascii="Calibri" w:hAnsi="Calibri" w:cs="Calibri"/>
        </w:rPr>
        <w:t>with</w:t>
      </w:r>
      <w:r w:rsidRPr="00EF6831">
        <w:rPr>
          <w:rFonts w:ascii="Calibri" w:hAnsi="Calibri" w:cs="Calibri"/>
        </w:rPr>
        <w:t xml:space="preserve"> </w:t>
      </w:r>
      <w:r w:rsidR="00D55312" w:rsidRPr="00EF6831">
        <w:rPr>
          <w:rFonts w:ascii="Calibri" w:hAnsi="Calibri" w:cs="Calibri"/>
        </w:rPr>
        <w:t>a surgical oncologist or breast surgeon</w:t>
      </w:r>
      <w:r w:rsidRPr="00EF6831">
        <w:rPr>
          <w:rFonts w:ascii="Calibri" w:hAnsi="Calibri" w:cs="Calibri"/>
        </w:rPr>
        <w:t xml:space="preserve"> before surgery to discuss surgical options.</w:t>
      </w:r>
    </w:p>
    <w:p w14:paraId="0577F895" w14:textId="59776D98" w:rsidR="00A80239" w:rsidRPr="00EF6831" w:rsidRDefault="00D55312" w:rsidP="00A80239">
      <w:pPr>
        <w:pStyle w:val="ListParagraph"/>
        <w:numPr>
          <w:ilvl w:val="0"/>
          <w:numId w:val="12"/>
        </w:numPr>
        <w:bidi w:val="0"/>
        <w:spacing w:after="160" w:line="360" w:lineRule="auto"/>
        <w:rPr>
          <w:rFonts w:ascii="Calibri" w:hAnsi="Calibri" w:cs="Calibri"/>
        </w:rPr>
      </w:pPr>
      <w:r w:rsidRPr="00EF6831">
        <w:rPr>
          <w:rFonts w:ascii="Calibri" w:hAnsi="Calibri" w:cs="Calibri"/>
        </w:rPr>
        <w:t xml:space="preserve">For </w:t>
      </w:r>
      <w:r w:rsidR="00A80239" w:rsidRPr="00EF6831">
        <w:rPr>
          <w:rFonts w:ascii="Calibri" w:hAnsi="Calibri" w:cs="Calibri"/>
        </w:rPr>
        <w:t>DCIS or STAGE</w:t>
      </w:r>
      <w:r w:rsidR="009D584A" w:rsidRPr="00EF6831">
        <w:rPr>
          <w:rFonts w:ascii="Calibri" w:hAnsi="Calibri" w:cs="Calibri"/>
        </w:rPr>
        <w:t xml:space="preserve"> I</w:t>
      </w:r>
      <w:r w:rsidR="00A80239" w:rsidRPr="00EF6831">
        <w:rPr>
          <w:rFonts w:ascii="Calibri" w:hAnsi="Calibri" w:cs="Calibri"/>
        </w:rPr>
        <w:t xml:space="preserve"> tumors- contralateral </w:t>
      </w:r>
      <w:r w:rsidR="00782796" w:rsidRPr="00EF6831">
        <w:rPr>
          <w:rFonts w:ascii="Calibri" w:hAnsi="Calibri" w:cs="Calibri"/>
        </w:rPr>
        <w:t>RRM</w:t>
      </w:r>
      <w:r w:rsidR="00ED2595" w:rsidRPr="00EF6831">
        <w:rPr>
          <w:rFonts w:ascii="Calibri" w:hAnsi="Calibri" w:cs="Calibri"/>
        </w:rPr>
        <w:t xml:space="preserve"> (C</w:t>
      </w:r>
      <w:r w:rsidR="00782796" w:rsidRPr="00EF6831">
        <w:rPr>
          <w:rFonts w:ascii="Calibri" w:hAnsi="Calibri" w:cs="Calibri"/>
        </w:rPr>
        <w:t>RRM</w:t>
      </w:r>
      <w:r w:rsidR="00ED2595" w:rsidRPr="00EF6831">
        <w:rPr>
          <w:rFonts w:ascii="Calibri" w:hAnsi="Calibri" w:cs="Calibri"/>
        </w:rPr>
        <w:t>)</w:t>
      </w:r>
      <w:r w:rsidR="00A80239" w:rsidRPr="00EF6831">
        <w:rPr>
          <w:rFonts w:ascii="Calibri" w:hAnsi="Calibri" w:cs="Calibri"/>
        </w:rPr>
        <w:t xml:space="preserve"> may be recommended.</w:t>
      </w:r>
    </w:p>
    <w:p w14:paraId="6688133D" w14:textId="3F403F1B" w:rsidR="00A80239" w:rsidRPr="00EF6831" w:rsidRDefault="00A80239" w:rsidP="00A80239">
      <w:pPr>
        <w:numPr>
          <w:ilvl w:val="0"/>
          <w:numId w:val="11"/>
        </w:numPr>
        <w:bidi w:val="0"/>
        <w:spacing w:after="160" w:line="360" w:lineRule="auto"/>
        <w:rPr>
          <w:rFonts w:ascii="Calibri" w:hAnsi="Calibri" w:cs="Calibri"/>
        </w:rPr>
      </w:pPr>
      <w:r w:rsidRPr="00EF6831">
        <w:rPr>
          <w:rFonts w:ascii="Calibri" w:hAnsi="Calibri" w:cs="Calibri"/>
        </w:rPr>
        <w:t xml:space="preserve">Stage </w:t>
      </w:r>
      <w:r w:rsidR="009D584A" w:rsidRPr="00EF6831">
        <w:rPr>
          <w:rFonts w:ascii="Calibri" w:hAnsi="Calibri" w:cs="Calibri"/>
        </w:rPr>
        <w:t>II</w:t>
      </w:r>
      <w:r w:rsidRPr="00EF6831">
        <w:rPr>
          <w:rFonts w:ascii="Calibri" w:hAnsi="Calibri" w:cs="Calibri"/>
        </w:rPr>
        <w:t xml:space="preserve"> tumors: </w:t>
      </w:r>
      <w:r w:rsidR="00D55312" w:rsidRPr="00EF6831">
        <w:rPr>
          <w:rFonts w:ascii="Calibri" w:hAnsi="Calibri" w:cs="Calibri"/>
        </w:rPr>
        <w:t xml:space="preserve">For </w:t>
      </w:r>
      <w:r w:rsidRPr="00EF6831">
        <w:rPr>
          <w:rFonts w:ascii="Calibri" w:hAnsi="Calibri" w:cs="Calibri"/>
        </w:rPr>
        <w:t>those requiring radiation and</w:t>
      </w:r>
      <w:r w:rsidR="00D55312" w:rsidRPr="00EF6831">
        <w:rPr>
          <w:rFonts w:ascii="Calibri" w:hAnsi="Calibri" w:cs="Calibri"/>
        </w:rPr>
        <w:t xml:space="preserve"> for patients</w:t>
      </w:r>
      <w:r w:rsidRPr="00EF6831">
        <w:rPr>
          <w:rFonts w:ascii="Calibri" w:hAnsi="Calibri" w:cs="Calibri"/>
        </w:rPr>
        <w:t xml:space="preserve"> with a higher risk of recurrence</w:t>
      </w:r>
      <w:r w:rsidR="00D55312" w:rsidRPr="00EF6831">
        <w:rPr>
          <w:rFonts w:ascii="Calibri" w:hAnsi="Calibri" w:cs="Calibri"/>
        </w:rPr>
        <w:t>,</w:t>
      </w:r>
      <w:r w:rsidRPr="00EF6831">
        <w:rPr>
          <w:rFonts w:ascii="Calibri" w:hAnsi="Calibri" w:cs="Calibri"/>
        </w:rPr>
        <w:t xml:space="preserve"> the benefit of contralateral mastectomy is less clear. We recommend consulting with an oncologist and possibly re-assessing </w:t>
      </w:r>
      <w:r w:rsidR="00ED2595" w:rsidRPr="00EF6831">
        <w:rPr>
          <w:rFonts w:ascii="Calibri" w:hAnsi="Calibri" w:cs="Calibri"/>
        </w:rPr>
        <w:t>C</w:t>
      </w:r>
      <w:r w:rsidR="00782796" w:rsidRPr="00EF6831">
        <w:rPr>
          <w:rFonts w:ascii="Calibri" w:hAnsi="Calibri" w:cs="Calibri"/>
        </w:rPr>
        <w:t>RRM</w:t>
      </w:r>
      <w:r w:rsidRPr="00EF6831">
        <w:rPr>
          <w:rFonts w:ascii="Calibri" w:hAnsi="Calibri" w:cs="Calibri"/>
        </w:rPr>
        <w:t xml:space="preserve"> several years after the initial diagnosis. These cases should be </w:t>
      </w:r>
      <w:r w:rsidR="00096433" w:rsidRPr="00EF6831">
        <w:rPr>
          <w:rFonts w:ascii="Calibri" w:hAnsi="Calibri" w:cs="Calibri"/>
        </w:rPr>
        <w:t>discussed by</w:t>
      </w:r>
      <w:r w:rsidRPr="00EF6831">
        <w:rPr>
          <w:rFonts w:ascii="Calibri" w:hAnsi="Calibri" w:cs="Calibri"/>
        </w:rPr>
        <w:t xml:space="preserve"> a multidisciplinary </w:t>
      </w:r>
      <w:r w:rsidR="00096433" w:rsidRPr="00EF6831">
        <w:rPr>
          <w:rFonts w:ascii="Calibri" w:hAnsi="Calibri" w:cs="Calibri"/>
        </w:rPr>
        <w:t>team</w:t>
      </w:r>
      <w:r w:rsidRPr="00EF6831">
        <w:rPr>
          <w:rFonts w:ascii="Calibri" w:hAnsi="Calibri" w:cs="Calibri"/>
        </w:rPr>
        <w:t>.</w:t>
      </w:r>
    </w:p>
    <w:p w14:paraId="0D570453" w14:textId="27B35483" w:rsidR="00A80239" w:rsidRPr="00EF6831" w:rsidRDefault="00A80239" w:rsidP="00A80239">
      <w:pPr>
        <w:pStyle w:val="ListParagraph"/>
        <w:numPr>
          <w:ilvl w:val="0"/>
          <w:numId w:val="27"/>
        </w:numPr>
        <w:bidi w:val="0"/>
        <w:spacing w:line="360" w:lineRule="auto"/>
        <w:rPr>
          <w:rFonts w:ascii="Calibri" w:hAnsi="Calibri" w:cs="Calibri"/>
          <w:b/>
          <w:bCs/>
          <w:sz w:val="26"/>
          <w:szCs w:val="26"/>
        </w:rPr>
      </w:pPr>
      <w:r w:rsidRPr="00EF6831">
        <w:rPr>
          <w:rFonts w:ascii="Calibri" w:hAnsi="Calibri" w:cs="Calibri"/>
          <w:b/>
          <w:bCs/>
          <w:sz w:val="26"/>
          <w:szCs w:val="26"/>
        </w:rPr>
        <w:t xml:space="preserve">Breast Cancer Surveillance in Breast </w:t>
      </w:r>
      <w:r w:rsidR="00096433" w:rsidRPr="00EF6831">
        <w:rPr>
          <w:rFonts w:ascii="Calibri" w:hAnsi="Calibri" w:cs="Calibri"/>
          <w:b/>
          <w:bCs/>
          <w:sz w:val="26"/>
          <w:szCs w:val="26"/>
        </w:rPr>
        <w:t>C</w:t>
      </w:r>
      <w:r w:rsidRPr="00EF6831">
        <w:rPr>
          <w:rFonts w:ascii="Calibri" w:hAnsi="Calibri" w:cs="Calibri"/>
          <w:b/>
          <w:bCs/>
          <w:sz w:val="26"/>
          <w:szCs w:val="26"/>
        </w:rPr>
        <w:t>ancer Survivors:</w:t>
      </w:r>
    </w:p>
    <w:p w14:paraId="5E4D8C9D" w14:textId="0460EC6E" w:rsidR="00A80239" w:rsidRPr="00EF6831" w:rsidRDefault="00A80239" w:rsidP="00A80239">
      <w:pPr>
        <w:bidi w:val="0"/>
        <w:spacing w:line="360" w:lineRule="auto"/>
        <w:rPr>
          <w:rFonts w:ascii="Calibri" w:hAnsi="Calibri" w:cs="Calibri"/>
        </w:rPr>
      </w:pPr>
      <w:r w:rsidRPr="00EF6831">
        <w:rPr>
          <w:rFonts w:ascii="Calibri" w:hAnsi="Calibri" w:cs="Calibri"/>
        </w:rPr>
        <w:t>Annual risk for ipsilateral or contralateral BC is estimated a</w:t>
      </w:r>
      <w:r w:rsidR="00096433" w:rsidRPr="00EF6831">
        <w:rPr>
          <w:rFonts w:ascii="Calibri" w:hAnsi="Calibri" w:cs="Calibri"/>
        </w:rPr>
        <w:t>t</w:t>
      </w:r>
      <w:r w:rsidRPr="00EF6831">
        <w:rPr>
          <w:rFonts w:ascii="Calibri" w:hAnsi="Calibri" w:cs="Calibri"/>
        </w:rPr>
        <w:t xml:space="preserve"> 2.5-5.5%, therefore surveillance should continue as recommended for healthy BRCA carriers</w:t>
      </w:r>
      <w:sdt>
        <w:sdtPr>
          <w:rPr>
            <w:rFonts w:ascii="Calibri" w:hAnsi="Calibri" w:cs="Calibri"/>
            <w:color w:val="000000"/>
          </w:rPr>
          <w:tag w:val="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"/>
          <w:id w:val="977425489"/>
          <w:placeholder>
            <w:docPart w:val="DefaultPlaceholder_-1854013440"/>
          </w:placeholder>
        </w:sdtPr>
        <w:sdtContent>
          <w:r w:rsidR="00747B75" w:rsidRPr="00EF6831">
            <w:rPr>
              <w:rFonts w:ascii="Calibri" w:hAnsi="Calibri" w:cs="Calibri"/>
              <w:color w:val="000000"/>
            </w:rPr>
            <w:t>(14,15)</w:t>
          </w:r>
        </w:sdtContent>
      </w:sdt>
      <w:r w:rsidRPr="00EF6831">
        <w:rPr>
          <w:rFonts w:ascii="Calibri" w:hAnsi="Calibri" w:cs="Calibri"/>
        </w:rPr>
        <w:t>.</w:t>
      </w:r>
    </w:p>
    <w:p w14:paraId="6018402B" w14:textId="5B2AB8E9" w:rsidR="00A80239" w:rsidRPr="00EF6831" w:rsidRDefault="00A80239" w:rsidP="00A80239">
      <w:pPr>
        <w:numPr>
          <w:ilvl w:val="0"/>
          <w:numId w:val="9"/>
        </w:numPr>
        <w:bidi w:val="0"/>
        <w:spacing w:after="160" w:line="360" w:lineRule="auto"/>
        <w:rPr>
          <w:rFonts w:ascii="Calibri" w:hAnsi="Calibri" w:cs="Calibri"/>
        </w:rPr>
      </w:pPr>
      <w:r w:rsidRPr="00EF6831">
        <w:rPr>
          <w:rFonts w:ascii="Calibri" w:hAnsi="Calibri" w:cs="Calibri"/>
          <w:b/>
          <w:bCs/>
        </w:rPr>
        <w:t>Post-Lumpectomy</w:t>
      </w:r>
      <w:r w:rsidRPr="00EF6831">
        <w:rPr>
          <w:rFonts w:ascii="Calibri" w:hAnsi="Calibri" w:cs="Calibri"/>
        </w:rPr>
        <w:t xml:space="preserve">: annual surveillance with MRI, </w:t>
      </w:r>
      <w:r w:rsidR="00F645EF" w:rsidRPr="00EF6831">
        <w:rPr>
          <w:rFonts w:ascii="Calibri" w:hAnsi="Calibri" w:cs="Calibri"/>
        </w:rPr>
        <w:t>MG</w:t>
      </w:r>
      <w:r w:rsidRPr="00EF6831">
        <w:rPr>
          <w:rFonts w:ascii="Calibri" w:hAnsi="Calibri" w:cs="Calibri"/>
        </w:rPr>
        <w:t>, and US</w:t>
      </w:r>
      <w:r w:rsidR="00D55312" w:rsidRPr="00EF6831">
        <w:rPr>
          <w:rFonts w:ascii="Calibri" w:hAnsi="Calibri" w:cs="Calibri"/>
        </w:rPr>
        <w:t xml:space="preserve"> as outlined for healthy carriers</w:t>
      </w:r>
      <w:r w:rsidRPr="00EF6831">
        <w:rPr>
          <w:rFonts w:ascii="Calibri" w:hAnsi="Calibri" w:cs="Calibri"/>
        </w:rPr>
        <w:t>.</w:t>
      </w:r>
    </w:p>
    <w:p w14:paraId="1D62A95C" w14:textId="2C652829" w:rsidR="00A80239" w:rsidRPr="00EF6831" w:rsidRDefault="00A80239" w:rsidP="00A80239">
      <w:pPr>
        <w:numPr>
          <w:ilvl w:val="0"/>
          <w:numId w:val="9"/>
        </w:numPr>
        <w:bidi w:val="0"/>
        <w:spacing w:after="160" w:line="360" w:lineRule="auto"/>
        <w:rPr>
          <w:rFonts w:ascii="Calibri" w:hAnsi="Calibri" w:cs="Calibri"/>
        </w:rPr>
      </w:pPr>
      <w:r w:rsidRPr="00EF6831">
        <w:rPr>
          <w:rFonts w:ascii="Calibri" w:hAnsi="Calibri" w:cs="Calibri"/>
          <w:b/>
          <w:bCs/>
        </w:rPr>
        <w:t>Post-</w:t>
      </w:r>
      <w:r w:rsidR="00782796" w:rsidRPr="00EF6831">
        <w:rPr>
          <w:rFonts w:ascii="Calibri" w:hAnsi="Calibri" w:cs="Calibri"/>
          <w:b/>
          <w:bCs/>
        </w:rPr>
        <w:t>RR</w:t>
      </w:r>
      <w:r w:rsidRPr="00EF6831">
        <w:rPr>
          <w:rFonts w:ascii="Calibri" w:hAnsi="Calibri" w:cs="Calibri"/>
          <w:b/>
          <w:bCs/>
        </w:rPr>
        <w:t>M</w:t>
      </w:r>
      <w:r w:rsidRPr="00EF6831">
        <w:rPr>
          <w:rFonts w:ascii="Calibri" w:hAnsi="Calibri" w:cs="Calibri"/>
        </w:rPr>
        <w:t>:</w:t>
      </w:r>
    </w:p>
    <w:p w14:paraId="6D07EBF0" w14:textId="1D25B99F" w:rsidR="00A80239" w:rsidRPr="00EF6831" w:rsidRDefault="00096433" w:rsidP="00A80239">
      <w:pPr>
        <w:numPr>
          <w:ilvl w:val="1"/>
          <w:numId w:val="9"/>
        </w:numPr>
        <w:bidi w:val="0"/>
        <w:spacing w:after="160" w:line="360" w:lineRule="auto"/>
        <w:rPr>
          <w:rFonts w:ascii="Calibri" w:hAnsi="Calibri" w:cs="Calibri"/>
        </w:rPr>
      </w:pPr>
      <w:r w:rsidRPr="00EF6831">
        <w:rPr>
          <w:rFonts w:ascii="Calibri" w:hAnsi="Calibri" w:cs="Calibri"/>
        </w:rPr>
        <w:t xml:space="preserve">An </w:t>
      </w:r>
      <w:r w:rsidR="00A80239" w:rsidRPr="00EF6831">
        <w:rPr>
          <w:rFonts w:ascii="Calibri" w:hAnsi="Calibri" w:cs="Calibri"/>
        </w:rPr>
        <w:t xml:space="preserve">MRI should be </w:t>
      </w:r>
      <w:r w:rsidR="006A571F" w:rsidRPr="00EF6831">
        <w:rPr>
          <w:rFonts w:ascii="Calibri" w:hAnsi="Calibri" w:cs="Calibri"/>
        </w:rPr>
        <w:t>performed at about six</w:t>
      </w:r>
      <w:r w:rsidR="00A80239" w:rsidRPr="00EF6831">
        <w:rPr>
          <w:rFonts w:ascii="Calibri" w:hAnsi="Calibri" w:cs="Calibri"/>
        </w:rPr>
        <w:t xml:space="preserve"> months post-surgery to assess residual tissue.</w:t>
      </w:r>
    </w:p>
    <w:p w14:paraId="63F334E5" w14:textId="711699A6" w:rsidR="00A80239" w:rsidRPr="00EF6831" w:rsidRDefault="00A80239" w:rsidP="00A80239">
      <w:pPr>
        <w:numPr>
          <w:ilvl w:val="1"/>
          <w:numId w:val="9"/>
        </w:numPr>
        <w:bidi w:val="0"/>
        <w:spacing w:after="160" w:line="360" w:lineRule="auto"/>
        <w:rPr>
          <w:rFonts w:ascii="Calibri" w:hAnsi="Calibri" w:cs="Calibri"/>
        </w:rPr>
      </w:pPr>
      <w:r w:rsidRPr="00EF6831">
        <w:rPr>
          <w:rFonts w:ascii="Calibri" w:hAnsi="Calibri" w:cs="Calibri"/>
        </w:rPr>
        <w:t xml:space="preserve">Further imaging depends on the </w:t>
      </w:r>
      <w:r w:rsidR="00D55312" w:rsidRPr="00EF6831">
        <w:rPr>
          <w:rFonts w:ascii="Calibri" w:hAnsi="Calibri" w:cs="Calibri"/>
        </w:rPr>
        <w:t xml:space="preserve">radiologist's </w:t>
      </w:r>
      <w:r w:rsidRPr="00EF6831">
        <w:rPr>
          <w:rFonts w:ascii="Calibri" w:hAnsi="Calibri" w:cs="Calibri"/>
        </w:rPr>
        <w:t xml:space="preserve">recommendation, with at least annual US. For women with advanced </w:t>
      </w:r>
      <w:r w:rsidR="00096433" w:rsidRPr="00EF6831">
        <w:rPr>
          <w:rFonts w:ascii="Calibri" w:hAnsi="Calibri" w:cs="Calibri"/>
        </w:rPr>
        <w:t xml:space="preserve">disease </w:t>
      </w:r>
      <w:r w:rsidRPr="00EF6831">
        <w:rPr>
          <w:rFonts w:ascii="Calibri" w:hAnsi="Calibri" w:cs="Calibri"/>
        </w:rPr>
        <w:t xml:space="preserve">stage at </w:t>
      </w:r>
      <w:r w:rsidR="00C0343D" w:rsidRPr="00EF6831">
        <w:rPr>
          <w:rFonts w:ascii="Calibri" w:hAnsi="Calibri" w:cs="Calibri"/>
        </w:rPr>
        <w:t>diagnosis</w:t>
      </w:r>
      <w:r w:rsidR="00AD79A1" w:rsidRPr="00EF6831">
        <w:rPr>
          <w:rFonts w:ascii="Calibri" w:hAnsi="Calibri" w:cs="Calibri"/>
        </w:rPr>
        <w:t>,</w:t>
      </w:r>
      <w:r w:rsidR="00C0343D" w:rsidRPr="00EF6831">
        <w:rPr>
          <w:rFonts w:ascii="Calibri" w:hAnsi="Calibri" w:cs="Calibri"/>
        </w:rPr>
        <w:t xml:space="preserve"> MRI </w:t>
      </w:r>
      <w:r w:rsidRPr="00EF6831">
        <w:rPr>
          <w:rFonts w:ascii="Calibri" w:hAnsi="Calibri" w:cs="Calibri"/>
        </w:rPr>
        <w:t>should</w:t>
      </w:r>
      <w:r w:rsidR="00C0343D" w:rsidRPr="00EF6831">
        <w:rPr>
          <w:rFonts w:ascii="Calibri" w:hAnsi="Calibri" w:cs="Calibri"/>
        </w:rPr>
        <w:t xml:space="preserve"> be considered</w:t>
      </w:r>
      <w:r w:rsidRPr="00EF6831">
        <w:rPr>
          <w:rFonts w:ascii="Calibri" w:hAnsi="Calibri" w:cs="Calibri"/>
        </w:rPr>
        <w:t>. Following discharge from oncologic follow up</w:t>
      </w:r>
      <w:r w:rsidR="00096433" w:rsidRPr="00EF6831">
        <w:rPr>
          <w:rFonts w:ascii="Calibri" w:hAnsi="Calibri" w:cs="Calibri"/>
        </w:rPr>
        <w:t xml:space="preserve">, surveillance </w:t>
      </w:r>
      <w:r w:rsidRPr="00EF6831">
        <w:rPr>
          <w:rFonts w:ascii="Calibri" w:hAnsi="Calibri" w:cs="Calibri"/>
        </w:rPr>
        <w:t>should continue in</w:t>
      </w:r>
      <w:r w:rsidR="004B21B2" w:rsidRPr="00EF6831">
        <w:rPr>
          <w:rFonts w:ascii="Calibri" w:hAnsi="Calibri" w:cs="Calibri"/>
        </w:rPr>
        <w:t xml:space="preserve"> the framework of a</w:t>
      </w:r>
      <w:r w:rsidRPr="00EF6831">
        <w:rPr>
          <w:rFonts w:ascii="Calibri" w:hAnsi="Calibri" w:cs="Calibri"/>
        </w:rPr>
        <w:t xml:space="preserve"> HR</w:t>
      </w:r>
      <w:r w:rsidR="00096433" w:rsidRPr="00EF6831">
        <w:rPr>
          <w:rFonts w:ascii="Calibri" w:hAnsi="Calibri" w:cs="Calibri"/>
        </w:rPr>
        <w:t>S</w:t>
      </w:r>
      <w:r w:rsidRPr="00EF6831">
        <w:rPr>
          <w:rFonts w:ascii="Calibri" w:hAnsi="Calibri" w:cs="Calibri"/>
        </w:rPr>
        <w:t>C.</w:t>
      </w:r>
    </w:p>
    <w:p w14:paraId="044125D0" w14:textId="50F55283" w:rsidR="00A80239" w:rsidRPr="00EF6831" w:rsidRDefault="00A80239" w:rsidP="00A80239">
      <w:pPr>
        <w:pStyle w:val="ListParagraph"/>
        <w:numPr>
          <w:ilvl w:val="0"/>
          <w:numId w:val="27"/>
        </w:numPr>
        <w:bidi w:val="0"/>
        <w:spacing w:line="360" w:lineRule="auto"/>
        <w:rPr>
          <w:rFonts w:ascii="Calibri" w:hAnsi="Calibri" w:cs="Calibri"/>
          <w:b/>
          <w:bCs/>
          <w:sz w:val="26"/>
          <w:szCs w:val="26"/>
        </w:rPr>
      </w:pPr>
      <w:r w:rsidRPr="00EF6831">
        <w:rPr>
          <w:rFonts w:ascii="Calibri" w:hAnsi="Calibri" w:cs="Calibri"/>
          <w:b/>
          <w:bCs/>
          <w:sz w:val="26"/>
          <w:szCs w:val="26"/>
        </w:rPr>
        <w:t xml:space="preserve">Surveillance and </w:t>
      </w:r>
      <w:r w:rsidR="00096433" w:rsidRPr="00EF6831">
        <w:rPr>
          <w:rFonts w:ascii="Calibri" w:hAnsi="Calibri" w:cs="Calibri"/>
          <w:b/>
          <w:bCs/>
          <w:sz w:val="26"/>
          <w:szCs w:val="26"/>
        </w:rPr>
        <w:t>Risk-Reduction</w:t>
      </w:r>
      <w:r w:rsidRPr="00EF6831">
        <w:rPr>
          <w:rFonts w:ascii="Calibri" w:hAnsi="Calibri" w:cs="Calibri"/>
          <w:b/>
          <w:bCs/>
          <w:sz w:val="26"/>
          <w:szCs w:val="26"/>
        </w:rPr>
        <w:t xml:space="preserve"> for BC following Ovarian Cancer diagnosis:</w:t>
      </w:r>
    </w:p>
    <w:p w14:paraId="52545043" w14:textId="5F6EE4FC" w:rsidR="00A80239" w:rsidRPr="00EF6831" w:rsidRDefault="00A80239" w:rsidP="00A80239">
      <w:pPr>
        <w:bidi w:val="0"/>
        <w:spacing w:line="360" w:lineRule="auto"/>
        <w:rPr>
          <w:rFonts w:ascii="Calibri" w:hAnsi="Calibri" w:cs="Calibri"/>
        </w:rPr>
      </w:pPr>
      <w:r w:rsidRPr="00EF6831">
        <w:rPr>
          <w:rFonts w:ascii="Calibri" w:hAnsi="Calibri" w:cs="Calibri"/>
        </w:rPr>
        <w:t>In recent years, with the advancement of maintenance therapy using PARP inhibitors, survival rates following ovarian cancer have significantly improved</w:t>
      </w:r>
      <w:sdt>
        <w:sdtPr>
          <w:rPr>
            <w:rFonts w:ascii="Calibri" w:hAnsi="Calibri" w:cs="Calibri"/>
            <w:color w:val="000000"/>
          </w:rPr>
          <w:tag w:val="MENDELEY_CITATION_v3_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"/>
          <w:id w:val="-182214755"/>
          <w:placeholder>
            <w:docPart w:val="DefaultPlaceholder_-1854013440"/>
          </w:placeholder>
        </w:sdtPr>
        <w:sdtContent>
          <w:r w:rsidR="00747B75" w:rsidRPr="00EF6831">
            <w:rPr>
              <w:rFonts w:ascii="Calibri" w:hAnsi="Calibri" w:cs="Calibri"/>
              <w:color w:val="000000"/>
            </w:rPr>
            <w:t>(16,17)</w:t>
          </w:r>
        </w:sdtContent>
      </w:sdt>
      <w:r w:rsidRPr="00EF6831">
        <w:rPr>
          <w:rFonts w:ascii="Calibri" w:hAnsi="Calibri" w:cs="Calibri"/>
        </w:rPr>
        <w:t xml:space="preserve">. Given these improved survival rates, attention to the risk of secondary malignancies, including breast cancer, has become essential. The </w:t>
      </w:r>
      <w:r w:rsidRPr="00EF6831">
        <w:rPr>
          <w:rFonts w:ascii="Calibri" w:hAnsi="Calibri" w:cs="Calibri"/>
        </w:rPr>
        <w:lastRenderedPageBreak/>
        <w:t xml:space="preserve">risk of </w:t>
      </w:r>
      <w:r w:rsidR="00096433" w:rsidRPr="00EF6831">
        <w:rPr>
          <w:rFonts w:ascii="Calibri" w:hAnsi="Calibri" w:cs="Calibri"/>
        </w:rPr>
        <w:t>b</w:t>
      </w:r>
      <w:r w:rsidRPr="00EF6831">
        <w:rPr>
          <w:rFonts w:ascii="Calibri" w:hAnsi="Calibri" w:cs="Calibri"/>
        </w:rPr>
        <w:t xml:space="preserve">reast </w:t>
      </w:r>
      <w:r w:rsidR="00096433" w:rsidRPr="00EF6831">
        <w:rPr>
          <w:rFonts w:ascii="Calibri" w:hAnsi="Calibri" w:cs="Calibri"/>
        </w:rPr>
        <w:t>c</w:t>
      </w:r>
      <w:r w:rsidRPr="00EF6831">
        <w:rPr>
          <w:rFonts w:ascii="Calibri" w:hAnsi="Calibri" w:cs="Calibri"/>
        </w:rPr>
        <w:t xml:space="preserve">ancer </w:t>
      </w:r>
      <w:r w:rsidR="007F0771" w:rsidRPr="00EF6831">
        <w:rPr>
          <w:rFonts w:ascii="Calibri" w:hAnsi="Calibri" w:cs="Calibri"/>
        </w:rPr>
        <w:t>a</w:t>
      </w:r>
      <w:r w:rsidRPr="00EF6831">
        <w:rPr>
          <w:rFonts w:ascii="Calibri" w:hAnsi="Calibri" w:cs="Calibri"/>
        </w:rPr>
        <w:t xml:space="preserve">fter </w:t>
      </w:r>
      <w:r w:rsidR="00096433" w:rsidRPr="00EF6831">
        <w:rPr>
          <w:rFonts w:ascii="Calibri" w:hAnsi="Calibri" w:cs="Calibri"/>
        </w:rPr>
        <w:t>o</w:t>
      </w:r>
      <w:r w:rsidRPr="00EF6831">
        <w:rPr>
          <w:rFonts w:ascii="Calibri" w:hAnsi="Calibri" w:cs="Calibri"/>
        </w:rPr>
        <w:t xml:space="preserve">varian </w:t>
      </w:r>
      <w:r w:rsidR="00096433" w:rsidRPr="00EF6831">
        <w:rPr>
          <w:rFonts w:ascii="Calibri" w:hAnsi="Calibri" w:cs="Calibri"/>
        </w:rPr>
        <w:t>c</w:t>
      </w:r>
      <w:r w:rsidRPr="00EF6831">
        <w:rPr>
          <w:rFonts w:ascii="Calibri" w:hAnsi="Calibri" w:cs="Calibri"/>
        </w:rPr>
        <w:t xml:space="preserve">ancer in BRCA Carriers is approximately 6–14%, with an average risk of ~10% </w:t>
      </w:r>
      <w:sdt>
        <w:sdtPr>
          <w:rPr>
            <w:rFonts w:ascii="Calibri" w:hAnsi="Calibri" w:cs="Calibri"/>
            <w:color w:val="000000"/>
          </w:rPr>
          <w:tag w:val="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"/>
          <w:id w:val="1237513520"/>
          <w:placeholder>
            <w:docPart w:val="DefaultPlaceholder_-1854013440"/>
          </w:placeholder>
        </w:sdtPr>
        <w:sdtContent>
          <w:r w:rsidR="00747B75" w:rsidRPr="00EF6831">
            <w:rPr>
              <w:rFonts w:ascii="Calibri" w:hAnsi="Calibri" w:cs="Calibri"/>
              <w:color w:val="000000"/>
            </w:rPr>
            <w:t>(18–20)</w:t>
          </w:r>
        </w:sdtContent>
      </w:sdt>
      <w:r w:rsidR="003C6A3B" w:rsidRPr="00EF6831">
        <w:rPr>
          <w:rFonts w:ascii="Calibri" w:hAnsi="Calibri" w:cs="Calibri"/>
        </w:rPr>
        <w:t xml:space="preserve">. </w:t>
      </w:r>
      <w:r w:rsidRPr="00EF6831">
        <w:rPr>
          <w:rFonts w:ascii="Calibri" w:hAnsi="Calibri" w:cs="Calibri"/>
        </w:rPr>
        <w:t xml:space="preserve">The median time to breast cancer diagnosis after ovarian cancer is 50 months, </w:t>
      </w:r>
      <w:r w:rsidR="004B21B2" w:rsidRPr="00EF6831">
        <w:rPr>
          <w:rFonts w:ascii="Calibri" w:hAnsi="Calibri" w:cs="Calibri"/>
        </w:rPr>
        <w:t xml:space="preserve">and in the majority of cases BC will be diagnosed as </w:t>
      </w:r>
      <w:r w:rsidR="009A4692" w:rsidRPr="00EF6831">
        <w:rPr>
          <w:rFonts w:ascii="Calibri" w:hAnsi="Calibri" w:cs="Calibri"/>
        </w:rPr>
        <w:t>early-stage</w:t>
      </w:r>
      <w:r w:rsidR="004B21B2" w:rsidRPr="00EF6831">
        <w:rPr>
          <w:rFonts w:ascii="Calibri" w:hAnsi="Calibri" w:cs="Calibri"/>
        </w:rPr>
        <w:t xml:space="preserve"> disease.</w:t>
      </w:r>
      <w:r w:rsidRPr="00EF6831">
        <w:rPr>
          <w:rFonts w:ascii="Calibri" w:hAnsi="Calibri" w:cs="Calibri"/>
        </w:rPr>
        <w:t xml:space="preserve"> </w:t>
      </w:r>
    </w:p>
    <w:p w14:paraId="079800EC"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Follow up:</w:t>
      </w:r>
    </w:p>
    <w:p w14:paraId="6D680465" w14:textId="77777777" w:rsidR="00A80239" w:rsidRPr="00EF6831" w:rsidRDefault="00A80239" w:rsidP="00A80239">
      <w:pPr>
        <w:numPr>
          <w:ilvl w:val="0"/>
          <w:numId w:val="1"/>
        </w:numPr>
        <w:bidi w:val="0"/>
        <w:spacing w:after="160" w:line="360" w:lineRule="auto"/>
        <w:rPr>
          <w:rFonts w:ascii="Calibri" w:hAnsi="Calibri" w:cs="Calibri"/>
        </w:rPr>
      </w:pPr>
      <w:r w:rsidRPr="00EF6831">
        <w:rPr>
          <w:rFonts w:ascii="Calibri" w:hAnsi="Calibri" w:cs="Calibri"/>
        </w:rPr>
        <w:t>First 5 Years Post-Diagnosis: Monitoring is conducted by the treating oncologist.</w:t>
      </w:r>
    </w:p>
    <w:p w14:paraId="4A7D8C67" w14:textId="3928BBB7" w:rsidR="00A80239" w:rsidRPr="00EF6831" w:rsidRDefault="00A80239" w:rsidP="00A80239">
      <w:pPr>
        <w:numPr>
          <w:ilvl w:val="0"/>
          <w:numId w:val="1"/>
        </w:numPr>
        <w:bidi w:val="0"/>
        <w:spacing w:after="160" w:line="360" w:lineRule="auto"/>
        <w:rPr>
          <w:rFonts w:ascii="Calibri" w:hAnsi="Calibri" w:cs="Calibri"/>
        </w:rPr>
      </w:pPr>
      <w:r w:rsidRPr="00EF6831">
        <w:rPr>
          <w:rFonts w:ascii="Calibri" w:hAnsi="Calibri" w:cs="Calibri"/>
        </w:rPr>
        <w:t xml:space="preserve">After 5 Years: BRCA carriers in remission from ovarian cancer </w:t>
      </w:r>
      <w:r w:rsidR="00096433" w:rsidRPr="00EF6831">
        <w:rPr>
          <w:rFonts w:ascii="Calibri" w:hAnsi="Calibri" w:cs="Calibri"/>
        </w:rPr>
        <w:t xml:space="preserve">may </w:t>
      </w:r>
      <w:r w:rsidRPr="00EF6831">
        <w:rPr>
          <w:rFonts w:ascii="Calibri" w:hAnsi="Calibri" w:cs="Calibri"/>
        </w:rPr>
        <w:t>return to the HR</w:t>
      </w:r>
      <w:r w:rsidR="00096433" w:rsidRPr="00EF6831">
        <w:rPr>
          <w:rFonts w:ascii="Calibri" w:hAnsi="Calibri" w:cs="Calibri"/>
        </w:rPr>
        <w:t>S</w:t>
      </w:r>
      <w:r w:rsidRPr="00EF6831">
        <w:rPr>
          <w:rFonts w:ascii="Calibri" w:hAnsi="Calibri" w:cs="Calibri"/>
        </w:rPr>
        <w:t>C for follow-up.</w:t>
      </w:r>
    </w:p>
    <w:p w14:paraId="4D80330B"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 xml:space="preserve">Surveillance and Prevention </w:t>
      </w:r>
    </w:p>
    <w:p w14:paraId="4A330EDA" w14:textId="574EC5D9" w:rsidR="00A80239" w:rsidRPr="00EF6831" w:rsidRDefault="00A80239" w:rsidP="00A80239">
      <w:pPr>
        <w:bidi w:val="0"/>
        <w:spacing w:line="360" w:lineRule="auto"/>
        <w:rPr>
          <w:rFonts w:ascii="Calibri" w:hAnsi="Calibri" w:cs="Calibri"/>
        </w:rPr>
      </w:pPr>
      <w:r w:rsidRPr="00EF6831">
        <w:rPr>
          <w:rFonts w:ascii="Calibri" w:hAnsi="Calibri" w:cs="Calibri"/>
          <w:b/>
          <w:bCs/>
        </w:rPr>
        <w:t>Stages I-II</w:t>
      </w:r>
      <w:r w:rsidR="004B21B2" w:rsidRPr="00EF6831">
        <w:rPr>
          <w:rFonts w:ascii="Calibri" w:hAnsi="Calibri" w:cs="Calibri"/>
          <w:b/>
          <w:bCs/>
        </w:rPr>
        <w:t xml:space="preserve"> ovarian cancer</w:t>
      </w:r>
      <w:r w:rsidRPr="00EF6831">
        <w:rPr>
          <w:rFonts w:ascii="Calibri" w:hAnsi="Calibri" w:cs="Calibri"/>
        </w:rPr>
        <w:t xml:space="preserve">: Annual breast screening with </w:t>
      </w:r>
      <w:r w:rsidR="00F645EF" w:rsidRPr="00EF6831">
        <w:rPr>
          <w:rFonts w:ascii="Calibri" w:hAnsi="Calibri" w:cs="Calibri"/>
        </w:rPr>
        <w:t>MG</w:t>
      </w:r>
      <w:r w:rsidRPr="00EF6831">
        <w:rPr>
          <w:rFonts w:ascii="Calibri" w:hAnsi="Calibri" w:cs="Calibri"/>
        </w:rPr>
        <w:t xml:space="preserve"> and MRI.</w:t>
      </w:r>
    </w:p>
    <w:p w14:paraId="23CDA394" w14:textId="6F4BD0BC" w:rsidR="00A80239" w:rsidRPr="00EF6831" w:rsidRDefault="00A80239" w:rsidP="00A80239">
      <w:pPr>
        <w:bidi w:val="0"/>
        <w:spacing w:line="360" w:lineRule="auto"/>
        <w:rPr>
          <w:rFonts w:ascii="Calibri" w:hAnsi="Calibri" w:cs="Calibri"/>
        </w:rPr>
      </w:pPr>
      <w:r w:rsidRPr="00EF6831">
        <w:rPr>
          <w:rFonts w:ascii="Calibri" w:hAnsi="Calibri" w:cs="Calibri"/>
          <w:b/>
          <w:bCs/>
        </w:rPr>
        <w:t>Stages III-IV</w:t>
      </w:r>
      <w:r w:rsidR="004B21B2" w:rsidRPr="00EF6831">
        <w:rPr>
          <w:rFonts w:ascii="Calibri" w:hAnsi="Calibri" w:cs="Calibri"/>
        </w:rPr>
        <w:t xml:space="preserve"> ovarian cancer</w:t>
      </w:r>
      <w:r w:rsidRPr="00EF6831">
        <w:rPr>
          <w:rFonts w:ascii="Calibri" w:hAnsi="Calibri" w:cs="Calibri"/>
        </w:rPr>
        <w:t xml:space="preserve">: Annual MRI and </w:t>
      </w:r>
      <w:r w:rsidR="004B21B2" w:rsidRPr="00EF6831">
        <w:rPr>
          <w:rFonts w:ascii="Calibri" w:hAnsi="Calibri" w:cs="Calibri"/>
        </w:rPr>
        <w:t xml:space="preserve">clinical </w:t>
      </w:r>
      <w:r w:rsidRPr="00EF6831">
        <w:rPr>
          <w:rFonts w:ascii="Calibri" w:hAnsi="Calibri" w:cs="Calibri"/>
        </w:rPr>
        <w:t>breast examination during the first five years post-diagnosis.</w:t>
      </w:r>
    </w:p>
    <w:p w14:paraId="23092B33" w14:textId="5DE336B0" w:rsidR="00A80239" w:rsidRPr="00EF6831" w:rsidRDefault="00A80239" w:rsidP="00A80239">
      <w:pPr>
        <w:bidi w:val="0"/>
        <w:spacing w:line="360" w:lineRule="auto"/>
        <w:rPr>
          <w:rFonts w:ascii="Calibri" w:hAnsi="Calibri" w:cs="Calibri"/>
        </w:rPr>
      </w:pPr>
      <w:r w:rsidRPr="00EF6831">
        <w:rPr>
          <w:rFonts w:ascii="Calibri" w:hAnsi="Calibri" w:cs="Calibri"/>
        </w:rPr>
        <w:t>R</w:t>
      </w:r>
      <w:r w:rsidR="00782796" w:rsidRPr="00EF6831">
        <w:rPr>
          <w:rFonts w:ascii="Calibri" w:hAnsi="Calibri" w:cs="Calibri"/>
        </w:rPr>
        <w:t>R</w:t>
      </w:r>
      <w:r w:rsidRPr="00EF6831">
        <w:rPr>
          <w:rFonts w:ascii="Calibri" w:hAnsi="Calibri" w:cs="Calibri"/>
        </w:rPr>
        <w:t xml:space="preserve">M should be individualized and </w:t>
      </w:r>
      <w:r w:rsidR="004B21B2" w:rsidRPr="00EF6831">
        <w:rPr>
          <w:rFonts w:ascii="Calibri" w:hAnsi="Calibri" w:cs="Calibri"/>
        </w:rPr>
        <w:t xml:space="preserve">may be </w:t>
      </w:r>
      <w:r w:rsidRPr="00EF6831">
        <w:rPr>
          <w:rFonts w:ascii="Calibri" w:hAnsi="Calibri" w:cs="Calibri"/>
        </w:rPr>
        <w:t>considered</w:t>
      </w:r>
      <w:r w:rsidR="00C0343D" w:rsidRPr="00EF6831">
        <w:rPr>
          <w:rFonts w:ascii="Calibri" w:hAnsi="Calibri" w:cs="Calibri"/>
        </w:rPr>
        <w:t xml:space="preserve"> 5</w:t>
      </w:r>
      <w:r w:rsidRPr="00EF6831">
        <w:rPr>
          <w:rFonts w:ascii="Calibri" w:hAnsi="Calibri" w:cs="Calibri"/>
        </w:rPr>
        <w:t>10 years after ovarian cancer diagnosis, in disease-free</w:t>
      </w:r>
      <w:r w:rsidR="00096433" w:rsidRPr="00EF6831">
        <w:rPr>
          <w:rFonts w:ascii="Calibri" w:hAnsi="Calibri" w:cs="Calibri"/>
        </w:rPr>
        <w:t xml:space="preserve"> women &lt;55 years of age</w:t>
      </w:r>
      <w:r w:rsidRPr="00EF6831">
        <w:rPr>
          <w:rFonts w:ascii="Calibri" w:hAnsi="Calibri" w:cs="Calibri"/>
        </w:rPr>
        <w:t>.</w:t>
      </w:r>
    </w:p>
    <w:p w14:paraId="31CB137A" w14:textId="77777777" w:rsidR="00A80239" w:rsidRPr="00EF6831" w:rsidRDefault="00A80239" w:rsidP="00A80239">
      <w:pPr>
        <w:bidi w:val="0"/>
        <w:spacing w:line="360" w:lineRule="auto"/>
        <w:rPr>
          <w:rFonts w:ascii="Calibri" w:hAnsi="Calibri" w:cs="Calibri"/>
        </w:rPr>
      </w:pPr>
    </w:p>
    <w:p w14:paraId="56B701E4" w14:textId="77777777" w:rsidR="00A80239" w:rsidRPr="00EF6831" w:rsidRDefault="00A80239" w:rsidP="00A80239">
      <w:pPr>
        <w:bidi w:val="0"/>
        <w:spacing w:line="360" w:lineRule="auto"/>
        <w:rPr>
          <w:rFonts w:ascii="Calibri" w:hAnsi="Calibri" w:cs="Calibri"/>
          <w:b/>
          <w:bCs/>
          <w:sz w:val="26"/>
          <w:szCs w:val="26"/>
        </w:rPr>
      </w:pPr>
      <w:r w:rsidRPr="00EF6831">
        <w:rPr>
          <w:rFonts w:ascii="Calibri" w:hAnsi="Calibri" w:cs="Calibri"/>
          <w:b/>
          <w:bCs/>
          <w:sz w:val="26"/>
          <w:szCs w:val="26"/>
        </w:rPr>
        <w:t>Ovarian Cancer Prevention and Surveillance</w:t>
      </w:r>
    </w:p>
    <w:p w14:paraId="3A84B669" w14:textId="77777777" w:rsidR="00C84CD1" w:rsidRPr="00EF6831" w:rsidRDefault="00C84CD1" w:rsidP="00C84CD1">
      <w:pPr>
        <w:pStyle w:val="ListParagraph"/>
        <w:numPr>
          <w:ilvl w:val="0"/>
          <w:numId w:val="24"/>
        </w:numPr>
        <w:bidi w:val="0"/>
        <w:spacing w:after="160" w:line="360" w:lineRule="auto"/>
        <w:rPr>
          <w:rFonts w:ascii="Calibri" w:hAnsi="Calibri" w:cs="Calibri"/>
          <w:b/>
          <w:bCs/>
        </w:rPr>
      </w:pPr>
      <w:r w:rsidRPr="00EF6831">
        <w:rPr>
          <w:rFonts w:ascii="Calibri" w:hAnsi="Calibri" w:cs="Calibri"/>
          <w:b/>
          <w:bCs/>
        </w:rPr>
        <w:t>Risk reducing surgery</w:t>
      </w:r>
    </w:p>
    <w:p w14:paraId="6713AE5D" w14:textId="5F2D5DFF" w:rsidR="00C84CD1" w:rsidRPr="00EF6831" w:rsidRDefault="00C84CD1" w:rsidP="00C84CD1">
      <w:pPr>
        <w:bidi w:val="0"/>
        <w:spacing w:line="360" w:lineRule="auto"/>
        <w:rPr>
          <w:rFonts w:ascii="Calibri" w:hAnsi="Calibri" w:cs="Calibri"/>
          <w:b/>
          <w:bCs/>
          <w:sz w:val="26"/>
          <w:szCs w:val="26"/>
        </w:rPr>
      </w:pPr>
      <w:r w:rsidRPr="00EF6831">
        <w:rPr>
          <w:rFonts w:ascii="Calibri" w:hAnsi="Calibri" w:cs="Calibri"/>
        </w:rPr>
        <w:t>Routine consultation with a gynecologist/</w:t>
      </w:r>
      <w:proofErr w:type="spellStart"/>
      <w:r w:rsidRPr="00EF6831">
        <w:rPr>
          <w:rFonts w:ascii="Calibri" w:hAnsi="Calibri" w:cs="Calibri"/>
        </w:rPr>
        <w:t>gyneco</w:t>
      </w:r>
      <w:proofErr w:type="spellEnd"/>
      <w:r w:rsidRPr="00EF6831">
        <w:rPr>
          <w:rFonts w:ascii="Calibri" w:hAnsi="Calibri" w:cs="Calibri"/>
        </w:rPr>
        <w:t>-oncologist regarding risk reducing surgery for all BRCA carriers should be conducted at age 30-35 years.</w:t>
      </w:r>
    </w:p>
    <w:p w14:paraId="45D0681C" w14:textId="3B2803C7" w:rsidR="00A80239" w:rsidRPr="00EF6831" w:rsidRDefault="00A80239" w:rsidP="00A80239">
      <w:pPr>
        <w:bidi w:val="0"/>
        <w:spacing w:line="360" w:lineRule="auto"/>
        <w:rPr>
          <w:rFonts w:ascii="Calibri" w:hAnsi="Calibri" w:cs="Calibri"/>
          <w:b/>
          <w:bCs/>
          <w:sz w:val="24"/>
          <w:szCs w:val="24"/>
        </w:rPr>
      </w:pPr>
      <w:r w:rsidRPr="00EF6831">
        <w:rPr>
          <w:rFonts w:ascii="Calibri" w:hAnsi="Calibri" w:cs="Calibri"/>
          <w:b/>
          <w:bCs/>
          <w:sz w:val="24"/>
          <w:szCs w:val="24"/>
        </w:rPr>
        <w:t>I.</w:t>
      </w:r>
      <w:r w:rsidR="00706705" w:rsidRPr="00EF6831">
        <w:rPr>
          <w:rFonts w:ascii="Calibri" w:hAnsi="Calibri" w:cs="Calibri"/>
          <w:b/>
          <w:bCs/>
          <w:sz w:val="24"/>
          <w:szCs w:val="24"/>
        </w:rPr>
        <w:t xml:space="preserve"> </w:t>
      </w:r>
      <w:r w:rsidRPr="00EF6831">
        <w:rPr>
          <w:rFonts w:ascii="Calibri" w:hAnsi="Calibri" w:cs="Calibri"/>
          <w:b/>
          <w:bCs/>
          <w:sz w:val="24"/>
          <w:szCs w:val="24"/>
        </w:rPr>
        <w:t xml:space="preserve">Risk </w:t>
      </w:r>
      <w:r w:rsidR="009C44A5" w:rsidRPr="00EF6831">
        <w:rPr>
          <w:rFonts w:ascii="Calibri" w:hAnsi="Calibri" w:cs="Calibri"/>
          <w:b/>
          <w:bCs/>
          <w:sz w:val="24"/>
          <w:szCs w:val="24"/>
        </w:rPr>
        <w:t>R</w:t>
      </w:r>
      <w:r w:rsidRPr="00EF6831">
        <w:rPr>
          <w:rFonts w:ascii="Calibri" w:hAnsi="Calibri" w:cs="Calibri"/>
          <w:b/>
          <w:bCs/>
          <w:sz w:val="24"/>
          <w:szCs w:val="24"/>
        </w:rPr>
        <w:t>educing Surgery for Ovarian and Fallopian Tube Cancer:</w:t>
      </w:r>
    </w:p>
    <w:p w14:paraId="6736E3AB" w14:textId="32D9F8AC" w:rsidR="00A80239" w:rsidRPr="00EF6831" w:rsidRDefault="00ED2595" w:rsidP="00A80239">
      <w:pPr>
        <w:bidi w:val="0"/>
        <w:spacing w:line="360" w:lineRule="auto"/>
        <w:rPr>
          <w:rFonts w:ascii="Calibri" w:hAnsi="Calibri" w:cs="Calibri"/>
          <w:b/>
          <w:bCs/>
          <w:sz w:val="26"/>
          <w:szCs w:val="26"/>
        </w:rPr>
      </w:pPr>
      <w:r w:rsidRPr="00EF6831">
        <w:rPr>
          <w:rFonts w:ascii="Calibri" w:hAnsi="Calibri" w:cs="Calibri"/>
        </w:rPr>
        <w:t xml:space="preserve">Risk-Reducing </w:t>
      </w:r>
      <w:proofErr w:type="spellStart"/>
      <w:r w:rsidRPr="00EF6831">
        <w:rPr>
          <w:rFonts w:ascii="Calibri" w:hAnsi="Calibri" w:cs="Calibri"/>
        </w:rPr>
        <w:t>Salpingo</w:t>
      </w:r>
      <w:proofErr w:type="spellEnd"/>
      <w:r w:rsidRPr="00EF6831">
        <w:rPr>
          <w:rFonts w:ascii="Calibri" w:hAnsi="Calibri" w:cs="Calibri"/>
        </w:rPr>
        <w:t>-Oophorectomy (RRSO)</w:t>
      </w:r>
      <w:r w:rsidR="00C84CD1" w:rsidRPr="00EF6831">
        <w:rPr>
          <w:rFonts w:ascii="Calibri" w:hAnsi="Calibri" w:cs="Calibri" w:hint="cs"/>
          <w:rtl/>
        </w:rPr>
        <w:t xml:space="preserve"> </w:t>
      </w:r>
      <w:r w:rsidR="00A80239" w:rsidRPr="00EF6831">
        <w:rPr>
          <w:rFonts w:ascii="Calibri" w:hAnsi="Calibri" w:cs="Calibri"/>
        </w:rPr>
        <w:t xml:space="preserve">has </w:t>
      </w:r>
      <w:r w:rsidR="00CB6E8A" w:rsidRPr="00EF6831">
        <w:rPr>
          <w:rFonts w:ascii="Calibri" w:hAnsi="Calibri" w:cs="Calibri"/>
        </w:rPr>
        <w:t xml:space="preserve">been </w:t>
      </w:r>
      <w:r w:rsidR="00A80239" w:rsidRPr="00EF6831">
        <w:rPr>
          <w:rFonts w:ascii="Calibri" w:hAnsi="Calibri" w:cs="Calibri"/>
        </w:rPr>
        <w:t>shown to reduce the risk of ovarian cancer and all-cause mortality</w:t>
      </w:r>
      <w:sdt>
        <w:sdtPr>
          <w:rPr>
            <w:rFonts w:ascii="Calibri" w:hAnsi="Calibri" w:cs="Calibri"/>
            <w:color w:val="000000"/>
          </w:rPr>
          <w:tag w:val="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"/>
          <w:id w:val="-143435156"/>
          <w:placeholder>
            <w:docPart w:val="DefaultPlaceholder_-1854013440"/>
          </w:placeholder>
        </w:sdtPr>
        <w:sdtContent>
          <w:r w:rsidR="00747B75" w:rsidRPr="00EF6831">
            <w:rPr>
              <w:rFonts w:ascii="Calibri" w:hAnsi="Calibri" w:cs="Calibri"/>
              <w:color w:val="000000"/>
            </w:rPr>
            <w:t>(21,22)</w:t>
          </w:r>
        </w:sdtContent>
      </w:sdt>
    </w:p>
    <w:p w14:paraId="3FC90DBC" w14:textId="77777777" w:rsidR="00A80239" w:rsidRPr="00EF6831" w:rsidRDefault="00A80239" w:rsidP="00A80239">
      <w:pPr>
        <w:numPr>
          <w:ilvl w:val="0"/>
          <w:numId w:val="16"/>
        </w:numPr>
        <w:bidi w:val="0"/>
        <w:spacing w:after="160" w:line="360" w:lineRule="auto"/>
        <w:rPr>
          <w:rFonts w:ascii="Calibri" w:hAnsi="Calibri" w:cs="Calibri"/>
          <w:b/>
          <w:bCs/>
        </w:rPr>
      </w:pPr>
      <w:r w:rsidRPr="00EF6831">
        <w:rPr>
          <w:rFonts w:ascii="Calibri" w:hAnsi="Calibri" w:cs="Calibri"/>
          <w:b/>
          <w:bCs/>
        </w:rPr>
        <w:t>Age for Risk-Reducing Surgery:</w:t>
      </w:r>
    </w:p>
    <w:p w14:paraId="1F20AD61" w14:textId="278E275E"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i/>
          <w:iCs/>
        </w:rPr>
        <w:t>BRCA1 Carriers</w:t>
      </w:r>
      <w:r w:rsidRPr="00EF6831">
        <w:rPr>
          <w:rFonts w:ascii="Calibri" w:hAnsi="Calibri" w:cs="Calibri"/>
        </w:rPr>
        <w:t xml:space="preserve">: Recommended between ages 35–40. </w:t>
      </w:r>
      <w:r w:rsidR="00335FFB" w:rsidRPr="00EF6831">
        <w:rPr>
          <w:rFonts w:ascii="Calibri" w:hAnsi="Calibri" w:cs="Calibri"/>
        </w:rPr>
        <w:t xml:space="preserve">The </w:t>
      </w:r>
      <w:r w:rsidR="00611A30" w:rsidRPr="00EF6831">
        <w:rPr>
          <w:rFonts w:ascii="Calibri" w:hAnsi="Calibri" w:cs="Calibri"/>
        </w:rPr>
        <w:t xml:space="preserve">cumulative </w:t>
      </w:r>
      <w:r w:rsidRPr="00EF6831">
        <w:rPr>
          <w:rFonts w:ascii="Calibri" w:hAnsi="Calibri" w:cs="Calibri"/>
        </w:rPr>
        <w:t>risk of ovarian cancer between ages 30–40</w:t>
      </w:r>
      <w:r w:rsidR="00335FFB" w:rsidRPr="00EF6831">
        <w:rPr>
          <w:rFonts w:ascii="Calibri" w:hAnsi="Calibri" w:cs="Calibri"/>
        </w:rPr>
        <w:t xml:space="preserve"> is 2%</w:t>
      </w:r>
      <w:sdt>
        <w:sdtPr>
          <w:rPr>
            <w:rFonts w:ascii="Calibri" w:hAnsi="Calibri" w:cs="Calibri"/>
            <w:color w:val="000000"/>
          </w:rPr>
          <w:tag w:val="MENDELEY_CITATION_v3_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"/>
          <w:id w:val="1173771412"/>
          <w:placeholder>
            <w:docPart w:val="DefaultPlaceholder_-1854013440"/>
          </w:placeholder>
        </w:sdtPr>
        <w:sdtContent>
          <w:r w:rsidR="00611A30" w:rsidRPr="00EF6831">
            <w:rPr>
              <w:rFonts w:ascii="Calibri" w:hAnsi="Calibri" w:cs="Calibri"/>
              <w:color w:val="000000"/>
            </w:rPr>
            <w:t xml:space="preserve"> and </w:t>
          </w:r>
          <w:r w:rsidR="00611A30" w:rsidRPr="00EF6831">
            <w:rPr>
              <w:rFonts w:ascii="Calibri" w:hAnsi="Calibri" w:cs="Calibri"/>
            </w:rPr>
            <w:t>between ages 40–50 is</w:t>
          </w:r>
          <w:r w:rsidR="00611A30" w:rsidRPr="00EF6831">
            <w:rPr>
              <w:rFonts w:ascii="Calibri" w:hAnsi="Calibri" w:cs="Calibri"/>
              <w:color w:val="000000"/>
            </w:rPr>
            <w:t xml:space="preserve"> 8</w:t>
          </w:r>
          <w:proofErr w:type="gramStart"/>
          <w:r w:rsidR="00611A30" w:rsidRPr="00EF6831">
            <w:rPr>
              <w:rFonts w:ascii="Calibri" w:hAnsi="Calibri" w:cs="Calibri"/>
              <w:color w:val="000000"/>
            </w:rPr>
            <w:t>%</w:t>
          </w:r>
          <w:r w:rsidR="00747B75" w:rsidRPr="00EF6831">
            <w:rPr>
              <w:rFonts w:ascii="Calibri" w:hAnsi="Calibri" w:cs="Calibri"/>
              <w:color w:val="000000"/>
            </w:rPr>
            <w:t>(</w:t>
          </w:r>
          <w:proofErr w:type="gramEnd"/>
          <w:r w:rsidR="00747B75" w:rsidRPr="00EF6831">
            <w:rPr>
              <w:rFonts w:ascii="Calibri" w:hAnsi="Calibri" w:cs="Calibri"/>
              <w:color w:val="000000"/>
            </w:rPr>
            <w:t>23)</w:t>
          </w:r>
        </w:sdtContent>
      </w:sdt>
      <w:r w:rsidRPr="00EF6831">
        <w:rPr>
          <w:rFonts w:ascii="Calibri" w:hAnsi="Calibri" w:cs="Calibri"/>
        </w:rPr>
        <w:t>.</w:t>
      </w:r>
    </w:p>
    <w:p w14:paraId="4B6CA00F" w14:textId="0073DDE2" w:rsidR="000C0056" w:rsidRPr="00EF6831" w:rsidRDefault="00A80239" w:rsidP="000C0056">
      <w:pPr>
        <w:numPr>
          <w:ilvl w:val="1"/>
          <w:numId w:val="16"/>
        </w:numPr>
        <w:bidi w:val="0"/>
        <w:spacing w:after="160" w:line="360" w:lineRule="auto"/>
        <w:rPr>
          <w:rFonts w:ascii="Calibri" w:hAnsi="Calibri" w:cs="Calibri"/>
        </w:rPr>
      </w:pPr>
      <w:r w:rsidRPr="00EF6831">
        <w:rPr>
          <w:rFonts w:ascii="Calibri" w:hAnsi="Calibri" w:cs="Calibri"/>
          <w:i/>
          <w:iCs/>
        </w:rPr>
        <w:t>BRCA2 Carriers</w:t>
      </w:r>
      <w:r w:rsidRPr="00EF6831">
        <w:rPr>
          <w:rFonts w:ascii="Calibri" w:hAnsi="Calibri" w:cs="Calibri"/>
        </w:rPr>
        <w:t>: Recommended between ages 40–45.</w:t>
      </w:r>
      <w:r w:rsidR="000C0056" w:rsidRPr="00EF6831">
        <w:rPr>
          <w:rFonts w:ascii="Calibri" w:hAnsi="Calibri" w:cs="Calibri"/>
        </w:rPr>
        <w:t xml:space="preserve"> The risk of ovarian cancer between ages 40–50 is </w:t>
      </w:r>
      <w:r w:rsidR="00611A30" w:rsidRPr="00EF6831">
        <w:rPr>
          <w:rFonts w:ascii="Calibri" w:hAnsi="Calibri" w:cs="Calibri"/>
        </w:rPr>
        <w:t>less than 1%</w:t>
      </w:r>
      <w:sdt>
        <w:sdtPr>
          <w:rPr>
            <w:rFonts w:ascii="Calibri" w:hAnsi="Calibri" w:cs="Calibri"/>
            <w:color w:val="000000"/>
          </w:rPr>
          <w:tag w:val="MENDELEY_CITATION_v3_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"/>
          <w:id w:val="-1976673068"/>
          <w:placeholder>
            <w:docPart w:val="6AC8FA45F0AA4A09A252392701A6D619"/>
          </w:placeholder>
        </w:sdtPr>
        <w:sdtContent>
          <w:r w:rsidR="000C0056" w:rsidRPr="00EF6831">
            <w:rPr>
              <w:rFonts w:ascii="Calibri" w:hAnsi="Calibri" w:cs="Calibri"/>
              <w:color w:val="000000"/>
            </w:rPr>
            <w:t>(23)</w:t>
          </w:r>
        </w:sdtContent>
      </w:sdt>
      <w:r w:rsidR="000C0056" w:rsidRPr="00EF6831">
        <w:rPr>
          <w:rFonts w:ascii="Calibri" w:hAnsi="Calibri" w:cs="Calibri"/>
        </w:rPr>
        <w:t>.</w:t>
      </w:r>
    </w:p>
    <w:p w14:paraId="43A83209" w14:textId="7D23B545" w:rsidR="00A80239" w:rsidRPr="00EF6831" w:rsidRDefault="00A67BE3" w:rsidP="00A80239">
      <w:pPr>
        <w:numPr>
          <w:ilvl w:val="1"/>
          <w:numId w:val="16"/>
        </w:numPr>
        <w:bidi w:val="0"/>
        <w:spacing w:after="160" w:line="360" w:lineRule="auto"/>
        <w:rPr>
          <w:rFonts w:ascii="Calibri" w:hAnsi="Calibri" w:cs="Calibri"/>
        </w:rPr>
      </w:pPr>
      <w:r w:rsidRPr="00EF6831">
        <w:rPr>
          <w:rFonts w:ascii="Calibri" w:hAnsi="Calibri" w:cs="Calibri"/>
        </w:rPr>
        <w:lastRenderedPageBreak/>
        <w:t>In the rare case of premature menopause, immediate RRSO is advised, regardless of age.</w:t>
      </w:r>
    </w:p>
    <w:p w14:paraId="26946E45" w14:textId="77777777" w:rsidR="00A80239" w:rsidRPr="00EF6831" w:rsidRDefault="00A80239" w:rsidP="00A80239">
      <w:pPr>
        <w:numPr>
          <w:ilvl w:val="0"/>
          <w:numId w:val="16"/>
        </w:numPr>
        <w:bidi w:val="0"/>
        <w:spacing w:after="160" w:line="360" w:lineRule="auto"/>
        <w:rPr>
          <w:rFonts w:ascii="Calibri" w:hAnsi="Calibri" w:cs="Calibri"/>
          <w:b/>
          <w:bCs/>
        </w:rPr>
      </w:pPr>
      <w:r w:rsidRPr="00EF6831">
        <w:rPr>
          <w:rFonts w:ascii="Calibri" w:hAnsi="Calibri" w:cs="Calibri"/>
          <w:b/>
          <w:bCs/>
        </w:rPr>
        <w:t>Type of Surgery:</w:t>
      </w:r>
    </w:p>
    <w:p w14:paraId="27570F3B"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 xml:space="preserve">Risk-Reducing </w:t>
      </w:r>
      <w:proofErr w:type="spellStart"/>
      <w:r w:rsidRPr="00EF6831">
        <w:rPr>
          <w:rFonts w:ascii="Calibri" w:hAnsi="Calibri" w:cs="Calibri"/>
        </w:rPr>
        <w:t>Salpingo</w:t>
      </w:r>
      <w:proofErr w:type="spellEnd"/>
      <w:r w:rsidRPr="00EF6831">
        <w:rPr>
          <w:rFonts w:ascii="Calibri" w:hAnsi="Calibri" w:cs="Calibri"/>
        </w:rPr>
        <w:t>-Oophorectomy (RRSO) is the standard recommendation.</w:t>
      </w:r>
    </w:p>
    <w:p w14:paraId="51F00CD2" w14:textId="77777777" w:rsidR="00A80239" w:rsidRPr="00EF6831" w:rsidRDefault="00A80239" w:rsidP="00A80239">
      <w:pPr>
        <w:numPr>
          <w:ilvl w:val="0"/>
          <w:numId w:val="16"/>
        </w:numPr>
        <w:bidi w:val="0"/>
        <w:spacing w:after="160" w:line="360" w:lineRule="auto"/>
        <w:rPr>
          <w:rFonts w:ascii="Calibri" w:hAnsi="Calibri" w:cs="Calibri"/>
          <w:b/>
          <w:bCs/>
        </w:rPr>
      </w:pPr>
      <w:r w:rsidRPr="00EF6831">
        <w:rPr>
          <w:rFonts w:ascii="Calibri" w:hAnsi="Calibri" w:cs="Calibri"/>
          <w:b/>
          <w:bCs/>
        </w:rPr>
        <w:t>Salpingectomy Alone:</w:t>
      </w:r>
    </w:p>
    <w:p w14:paraId="0128AB96"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Current evidence is insufficient to recommend preventive salpingectomy (with delayed oophorectomy) as clinical trials are ongoing.</w:t>
      </w:r>
    </w:p>
    <w:p w14:paraId="104B3E0F" w14:textId="77777777" w:rsidR="00A80239" w:rsidRPr="00EF6831" w:rsidRDefault="00A80239" w:rsidP="00A80239">
      <w:pPr>
        <w:bidi w:val="0"/>
        <w:spacing w:line="360" w:lineRule="auto"/>
        <w:rPr>
          <w:rFonts w:ascii="Calibri" w:hAnsi="Calibri" w:cs="Calibri"/>
        </w:rPr>
      </w:pPr>
      <w:r w:rsidRPr="00EF6831">
        <w:rPr>
          <w:rFonts w:ascii="Calibri" w:hAnsi="Calibri" w:cs="Calibri"/>
        </w:rPr>
        <w:t>For patients requesting salpingectomy or considering no surgery at all, the approach should include:</w:t>
      </w:r>
    </w:p>
    <w:p w14:paraId="31989181" w14:textId="77777777" w:rsidR="00A80239" w:rsidRPr="00EF6831" w:rsidRDefault="00A80239" w:rsidP="00A80239">
      <w:pPr>
        <w:numPr>
          <w:ilvl w:val="0"/>
          <w:numId w:val="16"/>
        </w:numPr>
        <w:bidi w:val="0"/>
        <w:spacing w:after="160" w:line="360" w:lineRule="auto"/>
        <w:rPr>
          <w:rFonts w:ascii="Calibri" w:hAnsi="Calibri" w:cs="Calibri"/>
        </w:rPr>
      </w:pPr>
      <w:r w:rsidRPr="00EF6831">
        <w:rPr>
          <w:rFonts w:ascii="Calibri" w:hAnsi="Calibri" w:cs="Calibri"/>
          <w:b/>
          <w:bCs/>
        </w:rPr>
        <w:t>Risk Management Consultation:</w:t>
      </w:r>
    </w:p>
    <w:p w14:paraId="4512CEDA"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Engage a multidisciplinary discussion with the patient.</w:t>
      </w:r>
    </w:p>
    <w:p w14:paraId="7D96603D"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Highlight the limited data on the efficacy of salpingectomy alone.</w:t>
      </w:r>
    </w:p>
    <w:p w14:paraId="0CF700FF" w14:textId="77777777" w:rsidR="00A80239" w:rsidRPr="00EF6831" w:rsidRDefault="00A80239" w:rsidP="00A80239">
      <w:pPr>
        <w:numPr>
          <w:ilvl w:val="0"/>
          <w:numId w:val="16"/>
        </w:numPr>
        <w:bidi w:val="0"/>
        <w:spacing w:after="160" w:line="360" w:lineRule="auto"/>
        <w:rPr>
          <w:rFonts w:ascii="Calibri" w:hAnsi="Calibri" w:cs="Calibri"/>
        </w:rPr>
      </w:pPr>
      <w:r w:rsidRPr="00EF6831">
        <w:rPr>
          <w:rFonts w:ascii="Calibri" w:hAnsi="Calibri" w:cs="Calibri"/>
          <w:b/>
          <w:bCs/>
        </w:rPr>
        <w:t>Comprehensive Discussion:</w:t>
      </w:r>
    </w:p>
    <w:p w14:paraId="7AEDDB6C"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Address the lack of proven risk reduction with salpingectomy alone.</w:t>
      </w:r>
    </w:p>
    <w:p w14:paraId="1207C58F"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Emphasize the need for a second surgery, which carries its own risks.</w:t>
      </w:r>
    </w:p>
    <w:p w14:paraId="4F32B439"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Clarify that the recommended timing for oophorectomy remains unchanged, even if procedures are split.</w:t>
      </w:r>
    </w:p>
    <w:p w14:paraId="6738CE2A" w14:textId="77777777" w:rsidR="00A80239" w:rsidRPr="00EF6831" w:rsidRDefault="00A80239" w:rsidP="00A80239">
      <w:pPr>
        <w:numPr>
          <w:ilvl w:val="0"/>
          <w:numId w:val="16"/>
        </w:numPr>
        <w:bidi w:val="0"/>
        <w:spacing w:after="160" w:line="360" w:lineRule="auto"/>
        <w:rPr>
          <w:rFonts w:ascii="Calibri" w:hAnsi="Calibri" w:cs="Calibri"/>
          <w:b/>
          <w:bCs/>
        </w:rPr>
      </w:pPr>
      <w:bookmarkStart w:id="1" w:name="_Hlk211613565"/>
      <w:r w:rsidRPr="00EF6831">
        <w:rPr>
          <w:rFonts w:ascii="Calibri" w:hAnsi="Calibri" w:cs="Calibri"/>
          <w:b/>
          <w:bCs/>
        </w:rPr>
        <w:t>Hysterectomy at the Time of RRSO:</w:t>
      </w:r>
    </w:p>
    <w:bookmarkEnd w:id="1"/>
    <w:p w14:paraId="094A0AD6" w14:textId="11026631" w:rsidR="00A80239" w:rsidRPr="00EF6831" w:rsidRDefault="00A80239" w:rsidP="00EC286D">
      <w:pPr>
        <w:numPr>
          <w:ilvl w:val="1"/>
          <w:numId w:val="16"/>
        </w:numPr>
        <w:bidi w:val="0"/>
        <w:spacing w:after="160" w:line="360" w:lineRule="auto"/>
        <w:rPr>
          <w:rFonts w:ascii="Calibri" w:hAnsi="Calibri" w:cs="Calibri"/>
        </w:rPr>
      </w:pPr>
      <w:r w:rsidRPr="00EF6831">
        <w:rPr>
          <w:rFonts w:ascii="Calibri" w:hAnsi="Calibri" w:cs="Calibri"/>
        </w:rPr>
        <w:t>No general recommendation for routine hysterectomy</w:t>
      </w:r>
      <w:r w:rsidR="00EC286D" w:rsidRPr="00EF6831">
        <w:rPr>
          <w:rFonts w:ascii="Calibri" w:hAnsi="Calibri" w:cs="Calibri"/>
        </w:rPr>
        <w:t>, since the absolute risk is low (EC ~3.0</w:t>
      </w:r>
      <w:proofErr w:type="gramStart"/>
      <w:r w:rsidR="00EC286D" w:rsidRPr="00EF6831">
        <w:rPr>
          <w:rFonts w:ascii="Calibri" w:hAnsi="Calibri" w:cs="Calibri"/>
        </w:rPr>
        <w:t>%;  USPC</w:t>
      </w:r>
      <w:proofErr w:type="gramEnd"/>
      <w:r w:rsidR="00EC286D" w:rsidRPr="00EF6831">
        <w:rPr>
          <w:rFonts w:ascii="Calibri" w:hAnsi="Calibri" w:cs="Calibri"/>
        </w:rPr>
        <w:t xml:space="preserve"> ~1.1</w:t>
      </w:r>
      <w:proofErr w:type="gramStart"/>
      <w:r w:rsidR="00EC286D" w:rsidRPr="00EF6831">
        <w:rPr>
          <w:rFonts w:ascii="Calibri" w:hAnsi="Calibri" w:cs="Calibri"/>
        </w:rPr>
        <w:t>%)(</w:t>
      </w:r>
      <w:proofErr w:type="gramEnd"/>
      <w:r w:rsidR="00EC286D" w:rsidRPr="00EF6831">
        <w:rPr>
          <w:rFonts w:ascii="Calibri" w:hAnsi="Calibri" w:cs="Calibri"/>
        </w:rPr>
        <w:t xml:space="preserve">41) </w:t>
      </w:r>
      <w:r w:rsidRPr="00EF6831">
        <w:rPr>
          <w:rFonts w:ascii="Calibri" w:hAnsi="Calibri" w:cs="Calibri"/>
        </w:rPr>
        <w:t xml:space="preserve">However, it </w:t>
      </w:r>
      <w:r w:rsidR="009061BE" w:rsidRPr="00EF6831">
        <w:rPr>
          <w:rFonts w:ascii="Calibri" w:hAnsi="Calibri" w:cs="Calibri"/>
        </w:rPr>
        <w:t xml:space="preserve">should </w:t>
      </w:r>
      <w:r w:rsidRPr="00EF6831">
        <w:rPr>
          <w:rFonts w:ascii="Calibri" w:hAnsi="Calibri" w:cs="Calibri"/>
        </w:rPr>
        <w:t xml:space="preserve">be discussed </w:t>
      </w:r>
      <w:proofErr w:type="gramStart"/>
      <w:r w:rsidR="00B93E82" w:rsidRPr="00EF6831">
        <w:rPr>
          <w:rFonts w:ascii="Calibri" w:hAnsi="Calibri" w:cs="Calibri"/>
        </w:rPr>
        <w:t>a</w:t>
      </w:r>
      <w:r w:rsidR="009061BE" w:rsidRPr="00EF6831">
        <w:rPr>
          <w:rFonts w:ascii="Calibri" w:hAnsi="Calibri" w:cs="Calibri"/>
        </w:rPr>
        <w:t>s</w:t>
      </w:r>
      <w:r w:rsidR="00B93E82" w:rsidRPr="00EF6831">
        <w:rPr>
          <w:rFonts w:ascii="Calibri" w:hAnsi="Calibri" w:cs="Calibri"/>
        </w:rPr>
        <w:t xml:space="preserve"> </w:t>
      </w:r>
      <w:r w:rsidR="009061BE" w:rsidRPr="00EF6831">
        <w:rPr>
          <w:rFonts w:ascii="Calibri" w:hAnsi="Calibri" w:cs="Calibri"/>
        </w:rPr>
        <w:t xml:space="preserve"> a</w:t>
      </w:r>
      <w:proofErr w:type="gramEnd"/>
      <w:r w:rsidR="009061BE" w:rsidRPr="00EF6831">
        <w:rPr>
          <w:rFonts w:ascii="Calibri" w:hAnsi="Calibri" w:cs="Calibri"/>
        </w:rPr>
        <w:t xml:space="preserve"> possibility for </w:t>
      </w:r>
      <w:r w:rsidRPr="00EF6831">
        <w:rPr>
          <w:rFonts w:ascii="Calibri" w:hAnsi="Calibri" w:cs="Calibri"/>
        </w:rPr>
        <w:t>risk</w:t>
      </w:r>
      <w:r w:rsidR="009061BE" w:rsidRPr="00EF6831">
        <w:rPr>
          <w:rFonts w:ascii="Calibri" w:hAnsi="Calibri" w:cs="Calibri"/>
        </w:rPr>
        <w:t>-reduction</w:t>
      </w:r>
      <w:r w:rsidRPr="00EF6831">
        <w:rPr>
          <w:rFonts w:ascii="Calibri" w:hAnsi="Calibri" w:cs="Calibri"/>
        </w:rPr>
        <w:t xml:space="preserve"> of uterine cancer, particularly in </w:t>
      </w:r>
      <w:r w:rsidRPr="00EF6831">
        <w:rPr>
          <w:rFonts w:ascii="Calibri" w:hAnsi="Calibri" w:cs="Calibri"/>
          <w:i/>
          <w:iCs/>
        </w:rPr>
        <w:t>BRCA1</w:t>
      </w:r>
      <w:r w:rsidRPr="00EF6831">
        <w:rPr>
          <w:rFonts w:ascii="Calibri" w:hAnsi="Calibri" w:cs="Calibri"/>
        </w:rPr>
        <w:t xml:space="preserve"> carriers.</w:t>
      </w:r>
      <w:r w:rsidR="00EC286D" w:rsidRPr="00EF6831">
        <w:rPr>
          <w:rFonts w:ascii="Calibri" w:hAnsi="Calibri" w:cs="Calibri"/>
        </w:rPr>
        <w:t xml:space="preserve"> </w:t>
      </w:r>
    </w:p>
    <w:p w14:paraId="788E6498"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 xml:space="preserve">Hysterectomy may allow the use of estrogen-only hormone replacement therapy (HRT), which avoids the increased breast cancer risk associated with combined estrogen-progestin therapy. </w:t>
      </w:r>
    </w:p>
    <w:p w14:paraId="09B6058C" w14:textId="77777777"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 xml:space="preserve">This is particularly relevant for young </w:t>
      </w:r>
      <w:r w:rsidRPr="00EF6831">
        <w:rPr>
          <w:rFonts w:ascii="Calibri" w:hAnsi="Calibri" w:cs="Calibri"/>
          <w:i/>
          <w:iCs/>
        </w:rPr>
        <w:t>BRCA1</w:t>
      </w:r>
      <w:r w:rsidRPr="00EF6831">
        <w:rPr>
          <w:rFonts w:ascii="Calibri" w:hAnsi="Calibri" w:cs="Calibri"/>
        </w:rPr>
        <w:t xml:space="preserve"> carriers planning long-term HRT or those with a history of breast cancer taking tamoxifen.</w:t>
      </w:r>
    </w:p>
    <w:p w14:paraId="26FF75BF" w14:textId="3D3AE863" w:rsidR="00A80239" w:rsidRPr="00EF6831" w:rsidRDefault="00A80239" w:rsidP="00A80239">
      <w:pPr>
        <w:numPr>
          <w:ilvl w:val="1"/>
          <w:numId w:val="16"/>
        </w:numPr>
        <w:bidi w:val="0"/>
        <w:spacing w:after="160" w:line="360" w:lineRule="auto"/>
        <w:rPr>
          <w:rFonts w:ascii="Calibri" w:hAnsi="Calibri" w:cs="Calibri"/>
        </w:rPr>
      </w:pPr>
      <w:r w:rsidRPr="00EF6831">
        <w:rPr>
          <w:rFonts w:ascii="Calibri" w:hAnsi="Calibri" w:cs="Calibri"/>
        </w:rPr>
        <w:t xml:space="preserve">The decision to undergo hysterectomy should also </w:t>
      </w:r>
      <w:r w:rsidR="00B93E82" w:rsidRPr="00EF6831">
        <w:rPr>
          <w:rFonts w:ascii="Calibri" w:hAnsi="Calibri" w:cs="Calibri"/>
        </w:rPr>
        <w:t>consider</w:t>
      </w:r>
      <w:r w:rsidRPr="00EF6831">
        <w:rPr>
          <w:rFonts w:ascii="Calibri" w:hAnsi="Calibri" w:cs="Calibri"/>
        </w:rPr>
        <w:t xml:space="preserve"> surgical risks, prior surgeries, BMI, age, HRT use, and potential psychological impacts.</w:t>
      </w:r>
    </w:p>
    <w:p w14:paraId="3154E878" w14:textId="77777777" w:rsidR="00A80239" w:rsidRPr="00EF6831" w:rsidRDefault="00A80239" w:rsidP="00A80239">
      <w:pPr>
        <w:bidi w:val="0"/>
        <w:spacing w:line="360" w:lineRule="auto"/>
        <w:rPr>
          <w:rFonts w:ascii="Calibri" w:hAnsi="Calibri" w:cs="Calibri"/>
        </w:rPr>
      </w:pPr>
    </w:p>
    <w:p w14:paraId="21671365" w14:textId="77777777" w:rsidR="00A80239" w:rsidRPr="00EF6831" w:rsidRDefault="00A80239" w:rsidP="00A80239">
      <w:pPr>
        <w:bidi w:val="0"/>
        <w:spacing w:line="360" w:lineRule="auto"/>
        <w:rPr>
          <w:rFonts w:ascii="Calibri" w:hAnsi="Calibri" w:cs="Calibri"/>
          <w:b/>
          <w:bCs/>
          <w:sz w:val="26"/>
          <w:szCs w:val="26"/>
        </w:rPr>
      </w:pPr>
      <w:r w:rsidRPr="00EF6831">
        <w:rPr>
          <w:rFonts w:ascii="Calibri" w:hAnsi="Calibri" w:cs="Calibri"/>
          <w:b/>
          <w:bCs/>
          <w:sz w:val="26"/>
          <w:szCs w:val="26"/>
        </w:rPr>
        <w:lastRenderedPageBreak/>
        <w:t>II. Surveillance</w:t>
      </w:r>
    </w:p>
    <w:p w14:paraId="0A5FCE54" w14:textId="2675DDE3" w:rsidR="00A80239" w:rsidRPr="00EF6831" w:rsidRDefault="00A80239" w:rsidP="00A80239">
      <w:pPr>
        <w:bidi w:val="0"/>
        <w:spacing w:line="360" w:lineRule="auto"/>
        <w:rPr>
          <w:rFonts w:ascii="Calibri" w:hAnsi="Calibri" w:cs="Calibri"/>
          <w:b/>
          <w:bCs/>
        </w:rPr>
      </w:pPr>
      <w:r w:rsidRPr="00EF6831">
        <w:rPr>
          <w:rFonts w:ascii="Calibri" w:hAnsi="Calibri" w:cs="Calibri"/>
        </w:rPr>
        <w:t xml:space="preserve">In the </w:t>
      </w:r>
      <w:r w:rsidR="00CB6E8A" w:rsidRPr="00EF6831">
        <w:rPr>
          <w:rFonts w:ascii="Calibri" w:hAnsi="Calibri" w:cs="Calibri"/>
        </w:rPr>
        <w:t>g</w:t>
      </w:r>
      <w:r w:rsidRPr="00EF6831">
        <w:rPr>
          <w:rFonts w:ascii="Calibri" w:hAnsi="Calibri" w:cs="Calibri"/>
        </w:rPr>
        <w:t xml:space="preserve">eneral </w:t>
      </w:r>
      <w:r w:rsidR="00CB6E8A" w:rsidRPr="00EF6831">
        <w:rPr>
          <w:rFonts w:ascii="Calibri" w:hAnsi="Calibri" w:cs="Calibri"/>
        </w:rPr>
        <w:t>p</w:t>
      </w:r>
      <w:r w:rsidRPr="00EF6831">
        <w:rPr>
          <w:rFonts w:ascii="Calibri" w:hAnsi="Calibri" w:cs="Calibri"/>
        </w:rPr>
        <w:t xml:space="preserve">opulation: large-scale studies have shown that surveillance </w:t>
      </w:r>
      <w:r w:rsidR="00054667" w:rsidRPr="00EF6831">
        <w:rPr>
          <w:rFonts w:ascii="Calibri" w:hAnsi="Calibri" w:cs="Calibri"/>
        </w:rPr>
        <w:t>including Ca</w:t>
      </w:r>
      <w:r w:rsidRPr="00EF6831">
        <w:rPr>
          <w:rFonts w:ascii="Calibri" w:hAnsi="Calibri" w:cs="Calibri"/>
        </w:rPr>
        <w:t xml:space="preserve">125, </w:t>
      </w:r>
      <w:r w:rsidR="00F645EF" w:rsidRPr="00EF6831">
        <w:rPr>
          <w:rFonts w:ascii="Calibri" w:hAnsi="Calibri" w:cs="Calibri"/>
        </w:rPr>
        <w:t>US</w:t>
      </w:r>
      <w:r w:rsidRPr="00EF6831">
        <w:rPr>
          <w:rFonts w:ascii="Calibri" w:hAnsi="Calibri" w:cs="Calibri"/>
        </w:rPr>
        <w:t xml:space="preserve"> (US), and US+CA125 have shown downstaging</w:t>
      </w:r>
      <w:r w:rsidR="004B21B2" w:rsidRPr="00EF6831">
        <w:rPr>
          <w:rFonts w:ascii="Calibri" w:hAnsi="Calibri" w:cs="Calibri"/>
        </w:rPr>
        <w:t>,</w:t>
      </w:r>
      <w:r w:rsidRPr="00EF6831">
        <w:rPr>
          <w:rFonts w:ascii="Calibri" w:hAnsi="Calibri" w:cs="Calibri"/>
        </w:rPr>
        <w:t xml:space="preserve"> however this did not result </w:t>
      </w:r>
      <w:r w:rsidR="00937BA4" w:rsidRPr="00EF6831">
        <w:rPr>
          <w:rFonts w:ascii="Calibri" w:hAnsi="Calibri" w:cs="Calibri"/>
        </w:rPr>
        <w:t>in improved</w:t>
      </w:r>
      <w:r w:rsidRPr="00EF6831">
        <w:rPr>
          <w:rFonts w:ascii="Calibri" w:hAnsi="Calibri" w:cs="Calibri"/>
        </w:rPr>
        <w:t xml:space="preserve"> overall survival of ovarian cancer </w:t>
      </w:r>
      <w:sdt>
        <w:sdtPr>
          <w:rPr>
            <w:rFonts w:ascii="Calibri" w:hAnsi="Calibri" w:cs="Calibri"/>
            <w:color w:val="000000"/>
          </w:rPr>
          <w:tag w:val="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"/>
          <w:id w:val="1835181590"/>
          <w:placeholder>
            <w:docPart w:val="DefaultPlaceholder_-1854013440"/>
          </w:placeholder>
        </w:sdtPr>
        <w:sdtContent>
          <w:r w:rsidR="00747B75" w:rsidRPr="00EF6831">
            <w:rPr>
              <w:rFonts w:ascii="Calibri" w:hAnsi="Calibri" w:cs="Calibri"/>
              <w:color w:val="000000"/>
            </w:rPr>
            <w:t>(24)</w:t>
          </w:r>
        </w:sdtContent>
      </w:sdt>
      <w:r w:rsidRPr="00EF6831">
        <w:rPr>
          <w:rFonts w:ascii="Calibri" w:hAnsi="Calibri" w:cs="Calibri"/>
        </w:rPr>
        <w:t>.</w:t>
      </w:r>
      <w:r w:rsidRPr="00EF6831">
        <w:rPr>
          <w:rFonts w:ascii="Calibri" w:hAnsi="Calibri" w:cs="Calibri"/>
          <w:b/>
          <w:bCs/>
        </w:rPr>
        <w:t xml:space="preserve"> </w:t>
      </w:r>
      <w:r w:rsidRPr="00EF6831">
        <w:rPr>
          <w:rFonts w:ascii="Calibri" w:hAnsi="Calibri" w:cs="Calibri"/>
        </w:rPr>
        <w:t xml:space="preserve">For BRCA </w:t>
      </w:r>
      <w:r w:rsidR="00A23D03" w:rsidRPr="00EF6831">
        <w:rPr>
          <w:rFonts w:ascii="Calibri" w:hAnsi="Calibri" w:cs="Calibri"/>
        </w:rPr>
        <w:t>PV</w:t>
      </w:r>
      <w:r w:rsidRPr="00EF6831">
        <w:rPr>
          <w:rFonts w:ascii="Calibri" w:hAnsi="Calibri" w:cs="Calibri"/>
        </w:rPr>
        <w:t xml:space="preserve"> Carriers: a </w:t>
      </w:r>
      <w:r w:rsidR="00CB6E8A" w:rsidRPr="00EF6831">
        <w:rPr>
          <w:rFonts w:ascii="Calibri" w:hAnsi="Calibri" w:cs="Calibri"/>
        </w:rPr>
        <w:t>r</w:t>
      </w:r>
      <w:r w:rsidRPr="00EF6831">
        <w:rPr>
          <w:rFonts w:ascii="Calibri" w:hAnsi="Calibri" w:cs="Calibri"/>
        </w:rPr>
        <w:t xml:space="preserve">eview of 6 international </w:t>
      </w:r>
      <w:r w:rsidR="009C5B33" w:rsidRPr="00EF6831">
        <w:rPr>
          <w:rFonts w:ascii="Calibri" w:hAnsi="Calibri" w:cs="Calibri"/>
        </w:rPr>
        <w:t>g</w:t>
      </w:r>
      <w:r w:rsidRPr="00EF6831">
        <w:rPr>
          <w:rFonts w:ascii="Calibri" w:hAnsi="Calibri" w:cs="Calibri"/>
        </w:rPr>
        <w:t xml:space="preserve">uidelines concluded that surveillance for ovarian cancer in BRCA </w:t>
      </w:r>
      <w:r w:rsidR="00A23D03" w:rsidRPr="00EF6831">
        <w:rPr>
          <w:rFonts w:ascii="Calibri" w:hAnsi="Calibri" w:cs="Calibri"/>
        </w:rPr>
        <w:t>PV</w:t>
      </w:r>
      <w:r w:rsidRPr="00EF6831">
        <w:rPr>
          <w:rFonts w:ascii="Calibri" w:hAnsi="Calibri" w:cs="Calibri"/>
        </w:rPr>
        <w:t xml:space="preserve"> carriers </w:t>
      </w:r>
      <w:r w:rsidR="00CB6E8A" w:rsidRPr="00EF6831">
        <w:rPr>
          <w:rFonts w:ascii="Calibri" w:hAnsi="Calibri" w:cs="Calibri"/>
        </w:rPr>
        <w:t>is not</w:t>
      </w:r>
      <w:r w:rsidRPr="00EF6831">
        <w:rPr>
          <w:rFonts w:ascii="Calibri" w:hAnsi="Calibri" w:cs="Calibri"/>
        </w:rPr>
        <w:t xml:space="preserve"> effective in reducing mortality</w:t>
      </w:r>
      <w:sdt>
        <w:sdtPr>
          <w:rPr>
            <w:rFonts w:ascii="Calibri" w:hAnsi="Calibri" w:cs="Calibri"/>
            <w:color w:val="000000"/>
          </w:rPr>
          <w:tag w:val="MENDELEY_CITATION_v3_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"/>
          <w:id w:val="-678194060"/>
          <w:placeholder>
            <w:docPart w:val="DefaultPlaceholder_-1854013440"/>
          </w:placeholder>
        </w:sdtPr>
        <w:sdtContent>
          <w:r w:rsidR="00747B75" w:rsidRPr="00EF6831">
            <w:rPr>
              <w:rFonts w:ascii="Calibri" w:hAnsi="Calibri" w:cs="Calibri"/>
              <w:color w:val="000000"/>
            </w:rPr>
            <w:t>(25)</w:t>
          </w:r>
        </w:sdtContent>
      </w:sdt>
      <w:r w:rsidRPr="00EF6831">
        <w:rPr>
          <w:rFonts w:ascii="Calibri" w:hAnsi="Calibri" w:cs="Calibri"/>
        </w:rPr>
        <w:t>.</w:t>
      </w:r>
    </w:p>
    <w:p w14:paraId="187B2EAE" w14:textId="7B86842B" w:rsidR="00A80239" w:rsidRPr="00EF6831" w:rsidRDefault="00A80239" w:rsidP="00A80239">
      <w:pPr>
        <w:numPr>
          <w:ilvl w:val="0"/>
          <w:numId w:val="17"/>
        </w:numPr>
        <w:bidi w:val="0"/>
        <w:spacing w:after="160" w:line="360" w:lineRule="auto"/>
        <w:rPr>
          <w:rFonts w:ascii="Calibri" w:hAnsi="Calibri" w:cs="Calibri"/>
          <w:b/>
          <w:bCs/>
        </w:rPr>
      </w:pPr>
      <w:r w:rsidRPr="00EF6831">
        <w:rPr>
          <w:rFonts w:ascii="Calibri" w:hAnsi="Calibri" w:cs="Calibri"/>
          <w:b/>
          <w:bCs/>
        </w:rPr>
        <w:t xml:space="preserve">Up to Age 35: </w:t>
      </w:r>
      <w:r w:rsidRPr="00EF6831">
        <w:rPr>
          <w:rFonts w:ascii="Calibri" w:hAnsi="Calibri" w:cs="Calibri"/>
        </w:rPr>
        <w:t xml:space="preserve">No routine ovarian cancer surveillance, except in families with ovarian cancer diagnosed before age 40, </w:t>
      </w:r>
      <w:r w:rsidR="00AD79A1" w:rsidRPr="00EF6831">
        <w:rPr>
          <w:rFonts w:ascii="Calibri" w:hAnsi="Calibri" w:cs="Calibri"/>
        </w:rPr>
        <w:t>for whom</w:t>
      </w:r>
      <w:r w:rsidRPr="00EF6831">
        <w:rPr>
          <w:rFonts w:ascii="Calibri" w:hAnsi="Calibri" w:cs="Calibri"/>
        </w:rPr>
        <w:t xml:space="preserve"> surveillance </w:t>
      </w:r>
      <w:r w:rsidR="004B21B2" w:rsidRPr="00EF6831">
        <w:rPr>
          <w:rFonts w:ascii="Calibri" w:hAnsi="Calibri" w:cs="Calibri"/>
        </w:rPr>
        <w:t xml:space="preserve">should begin </w:t>
      </w:r>
      <w:r w:rsidRPr="00EF6831">
        <w:rPr>
          <w:rFonts w:ascii="Calibri" w:hAnsi="Calibri" w:cs="Calibri"/>
        </w:rPr>
        <w:t xml:space="preserve">10 years </w:t>
      </w:r>
      <w:r w:rsidR="004B21B2" w:rsidRPr="00EF6831">
        <w:rPr>
          <w:rFonts w:ascii="Calibri" w:hAnsi="Calibri" w:cs="Calibri"/>
        </w:rPr>
        <w:t>prior to the age of the youngest OC patient</w:t>
      </w:r>
      <w:r w:rsidRPr="00EF6831">
        <w:rPr>
          <w:rFonts w:ascii="Calibri" w:hAnsi="Calibri" w:cs="Calibri"/>
        </w:rPr>
        <w:t>.</w:t>
      </w:r>
    </w:p>
    <w:p w14:paraId="378A43E0" w14:textId="08C08FB2" w:rsidR="00A80239" w:rsidRPr="00EF6831" w:rsidRDefault="00A80239" w:rsidP="00A80239">
      <w:pPr>
        <w:numPr>
          <w:ilvl w:val="0"/>
          <w:numId w:val="17"/>
        </w:numPr>
        <w:bidi w:val="0"/>
        <w:spacing w:after="160" w:line="360" w:lineRule="auto"/>
        <w:rPr>
          <w:rFonts w:ascii="Calibri" w:hAnsi="Calibri" w:cs="Calibri"/>
        </w:rPr>
      </w:pPr>
      <w:r w:rsidRPr="00EF6831">
        <w:rPr>
          <w:rFonts w:ascii="Calibri" w:hAnsi="Calibri" w:cs="Calibri"/>
          <w:b/>
          <w:bCs/>
        </w:rPr>
        <w:t xml:space="preserve">Ages 35 Until Preventive Surgery: </w:t>
      </w:r>
      <w:r w:rsidRPr="00EF6831">
        <w:rPr>
          <w:rFonts w:ascii="Calibri" w:hAnsi="Calibri" w:cs="Calibri"/>
        </w:rPr>
        <w:t>Bi-</w:t>
      </w:r>
      <w:r w:rsidR="00CB6E8A" w:rsidRPr="00EF6831">
        <w:rPr>
          <w:rFonts w:ascii="Calibri" w:hAnsi="Calibri" w:cs="Calibri"/>
        </w:rPr>
        <w:t>a</w:t>
      </w:r>
      <w:r w:rsidRPr="00EF6831">
        <w:rPr>
          <w:rFonts w:ascii="Calibri" w:hAnsi="Calibri" w:cs="Calibri"/>
        </w:rPr>
        <w:t xml:space="preserve">nnual US </w:t>
      </w:r>
      <w:r w:rsidR="00D570BC" w:rsidRPr="00EF6831">
        <w:rPr>
          <w:rFonts w:ascii="Calibri" w:hAnsi="Calibri" w:cs="Calibri"/>
        </w:rPr>
        <w:t>(</w:t>
      </w:r>
      <w:r w:rsidR="00D570BC" w:rsidRPr="00EF6831">
        <w:t>in tertiary centers by experienced sonographers)</w:t>
      </w:r>
      <w:r w:rsidR="00D570BC" w:rsidRPr="00EF6831">
        <w:rPr>
          <w:rFonts w:ascii="Calibri" w:hAnsi="Calibri" w:cs="Calibri"/>
        </w:rPr>
        <w:t xml:space="preserve"> </w:t>
      </w:r>
      <w:r w:rsidRPr="00EF6831">
        <w:rPr>
          <w:rFonts w:ascii="Calibri" w:hAnsi="Calibri" w:cs="Calibri"/>
        </w:rPr>
        <w:t>and CA-125 testing, with counselling on the limitations of these tests.</w:t>
      </w:r>
      <w:r w:rsidR="00D570BC" w:rsidRPr="00EF6831">
        <w:t xml:space="preserve"> </w:t>
      </w:r>
      <w:r w:rsidRPr="00EF6831">
        <w:rPr>
          <w:rFonts w:ascii="Calibri" w:hAnsi="Calibri" w:cs="Calibri"/>
        </w:rPr>
        <w:t>US should be performed when planning for surgery</w:t>
      </w:r>
    </w:p>
    <w:p w14:paraId="4E5AB34E"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For Patients Who Forego Preventive Surgery:</w:t>
      </w:r>
    </w:p>
    <w:p w14:paraId="089D8364" w14:textId="77777777" w:rsidR="00A80239" w:rsidRPr="00EF6831" w:rsidRDefault="00A80239" w:rsidP="00A80239">
      <w:pPr>
        <w:numPr>
          <w:ilvl w:val="0"/>
          <w:numId w:val="18"/>
        </w:numPr>
        <w:bidi w:val="0"/>
        <w:spacing w:after="160" w:line="360" w:lineRule="auto"/>
        <w:rPr>
          <w:rFonts w:ascii="Calibri" w:hAnsi="Calibri" w:cs="Calibri"/>
          <w:b/>
          <w:bCs/>
        </w:rPr>
      </w:pPr>
      <w:r w:rsidRPr="00EF6831">
        <w:rPr>
          <w:rFonts w:ascii="Calibri" w:hAnsi="Calibri" w:cs="Calibri"/>
        </w:rPr>
        <w:t>Continued surveillance with annual US and CA-125 testing</w:t>
      </w:r>
      <w:r w:rsidRPr="00EF6831">
        <w:rPr>
          <w:rFonts w:ascii="Calibri" w:hAnsi="Calibri" w:cs="Calibri"/>
          <w:b/>
          <w:bCs/>
        </w:rPr>
        <w:t>.</w:t>
      </w:r>
    </w:p>
    <w:p w14:paraId="1DC654D1"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After RRSO:</w:t>
      </w:r>
    </w:p>
    <w:p w14:paraId="5CB0A653" w14:textId="1BBAAA1D" w:rsidR="00A80239" w:rsidRPr="00EF6831" w:rsidRDefault="00A80239" w:rsidP="00A80239">
      <w:pPr>
        <w:numPr>
          <w:ilvl w:val="0"/>
          <w:numId w:val="19"/>
        </w:numPr>
        <w:bidi w:val="0"/>
        <w:spacing w:after="160" w:line="360" w:lineRule="auto"/>
        <w:rPr>
          <w:rFonts w:ascii="Calibri" w:hAnsi="Calibri" w:cs="Calibri"/>
        </w:rPr>
      </w:pPr>
      <w:r w:rsidRPr="00EF6831">
        <w:rPr>
          <w:rFonts w:ascii="Calibri" w:hAnsi="Calibri" w:cs="Calibri"/>
        </w:rPr>
        <w:t>Residual risk of peritoneal cancer (~1.5%), typically occurring 12–48 months post-surgery</w:t>
      </w:r>
      <w:sdt>
        <w:sdtPr>
          <w:rPr>
            <w:rFonts w:ascii="Calibri" w:hAnsi="Calibri" w:cs="Calibri"/>
            <w:color w:val="000000"/>
          </w:rPr>
          <w:tag w:val="MENDELEY_CITATION_v3_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"/>
          <w:id w:val="-1695523714"/>
          <w:placeholder>
            <w:docPart w:val="DefaultPlaceholder_-1854013440"/>
          </w:placeholder>
        </w:sdtPr>
        <w:sdtContent>
          <w:r w:rsidR="00747B75" w:rsidRPr="00EF6831">
            <w:rPr>
              <w:rFonts w:ascii="Calibri" w:hAnsi="Calibri" w:cs="Calibri"/>
              <w:color w:val="000000"/>
            </w:rPr>
            <w:t>(26)</w:t>
          </w:r>
        </w:sdtContent>
      </w:sdt>
      <w:r w:rsidRPr="00EF6831">
        <w:rPr>
          <w:rFonts w:ascii="Calibri" w:hAnsi="Calibri" w:cs="Calibri"/>
        </w:rPr>
        <w:t>.</w:t>
      </w:r>
    </w:p>
    <w:p w14:paraId="7FE9942B" w14:textId="77777777" w:rsidR="00A80239" w:rsidRPr="00EF6831" w:rsidRDefault="00A80239" w:rsidP="00A80239">
      <w:pPr>
        <w:numPr>
          <w:ilvl w:val="0"/>
          <w:numId w:val="19"/>
        </w:numPr>
        <w:bidi w:val="0"/>
        <w:spacing w:after="160" w:line="360" w:lineRule="auto"/>
        <w:rPr>
          <w:rFonts w:ascii="Calibri" w:hAnsi="Calibri" w:cs="Calibri"/>
        </w:rPr>
      </w:pPr>
      <w:r w:rsidRPr="00EF6831">
        <w:rPr>
          <w:rFonts w:ascii="Calibri" w:hAnsi="Calibri" w:cs="Calibri"/>
        </w:rPr>
        <w:t>No effective screening exists for peritoneal cancer; therefore, no routine ovarian cancer surveillance is recommended post-RRSO.</w:t>
      </w:r>
    </w:p>
    <w:p w14:paraId="3EE6238B" w14:textId="72DD2D66" w:rsidR="00A80239" w:rsidRPr="00EF6831" w:rsidRDefault="00A80239" w:rsidP="00CF55D8">
      <w:pPr>
        <w:numPr>
          <w:ilvl w:val="0"/>
          <w:numId w:val="19"/>
        </w:numPr>
        <w:bidi w:val="0"/>
        <w:spacing w:after="160" w:line="360" w:lineRule="auto"/>
        <w:rPr>
          <w:rFonts w:ascii="Calibri" w:hAnsi="Calibri" w:cs="Calibri"/>
          <w:strike/>
        </w:rPr>
      </w:pPr>
      <w:r w:rsidRPr="00EF6831">
        <w:rPr>
          <w:rFonts w:ascii="Calibri" w:hAnsi="Calibri" w:cs="Calibri"/>
          <w:i/>
          <w:iCs/>
        </w:rPr>
        <w:t>Patients with STIC (Serous Tubal Intraepithelial Carcinoma):</w:t>
      </w:r>
      <w:r w:rsidRPr="00EF6831">
        <w:rPr>
          <w:rFonts w:ascii="Calibri" w:hAnsi="Calibri" w:cs="Calibri"/>
        </w:rPr>
        <w:t xml:space="preserve"> </w:t>
      </w:r>
      <w:r w:rsidR="007A23CB" w:rsidRPr="00EF6831">
        <w:rPr>
          <w:rFonts w:ascii="Calibri" w:hAnsi="Calibri" w:cs="Calibri"/>
        </w:rPr>
        <w:t xml:space="preserve">should consult </w:t>
      </w:r>
      <w:r w:rsidRPr="00EF6831">
        <w:rPr>
          <w:rFonts w:ascii="Calibri" w:hAnsi="Calibri" w:cs="Calibri"/>
        </w:rPr>
        <w:t>a gynecologic oncologist.</w:t>
      </w:r>
      <w:r w:rsidR="00CF55D8" w:rsidRPr="00EF6831">
        <w:rPr>
          <w:rFonts w:ascii="Calibri" w:hAnsi="Calibri" w:cs="Calibri"/>
        </w:rPr>
        <w:t xml:space="preserve"> </w:t>
      </w:r>
    </w:p>
    <w:p w14:paraId="28ADC660" w14:textId="77777777" w:rsidR="00A80239" w:rsidRPr="00EF6831" w:rsidRDefault="00A80239" w:rsidP="00A80239">
      <w:pPr>
        <w:pStyle w:val="ListParagraph"/>
        <w:numPr>
          <w:ilvl w:val="0"/>
          <w:numId w:val="2"/>
        </w:numPr>
        <w:bidi w:val="0"/>
        <w:spacing w:line="360" w:lineRule="auto"/>
        <w:rPr>
          <w:rFonts w:ascii="Calibri" w:hAnsi="Calibri" w:cs="Calibri"/>
          <w:b/>
          <w:bCs/>
          <w:sz w:val="26"/>
          <w:szCs w:val="26"/>
        </w:rPr>
      </w:pPr>
      <w:r w:rsidRPr="00EF6831">
        <w:rPr>
          <w:rFonts w:ascii="Calibri" w:hAnsi="Calibri" w:cs="Calibri"/>
          <w:b/>
          <w:bCs/>
          <w:sz w:val="26"/>
          <w:szCs w:val="26"/>
        </w:rPr>
        <w:t>Gynecological and Endocrinological topics / issues</w:t>
      </w:r>
    </w:p>
    <w:p w14:paraId="2DA00840" w14:textId="6670C5A2" w:rsidR="00A80239" w:rsidRPr="00EF6831" w:rsidRDefault="00A536E3" w:rsidP="00A536E3">
      <w:pPr>
        <w:bidi w:val="0"/>
        <w:spacing w:line="360" w:lineRule="auto"/>
        <w:rPr>
          <w:rFonts w:ascii="Calibri" w:hAnsi="Calibri" w:cs="Calibri"/>
          <w:b/>
          <w:bCs/>
        </w:rPr>
      </w:pPr>
      <w:r w:rsidRPr="00EF6831">
        <w:rPr>
          <w:rFonts w:ascii="Calibri" w:hAnsi="Calibri" w:cs="Calibri"/>
          <w:b/>
          <w:bCs/>
        </w:rPr>
        <w:t xml:space="preserve">Reproductive considerations: </w:t>
      </w:r>
    </w:p>
    <w:p w14:paraId="52A05BB0" w14:textId="77777777" w:rsidR="00A536E3" w:rsidRPr="00EF6831" w:rsidRDefault="00A536E3" w:rsidP="00A536E3">
      <w:pPr>
        <w:bidi w:val="0"/>
        <w:spacing w:line="360" w:lineRule="auto"/>
        <w:rPr>
          <w:rFonts w:ascii="Calibri" w:hAnsi="Calibri" w:cs="Calibri"/>
          <w:b/>
          <w:bCs/>
        </w:rPr>
      </w:pPr>
      <w:r w:rsidRPr="00EF6831">
        <w:rPr>
          <w:rFonts w:ascii="Calibri" w:hAnsi="Calibri" w:cs="Calibri"/>
          <w:b/>
          <w:bCs/>
        </w:rPr>
        <w:t>Fertility Preservation:</w:t>
      </w:r>
    </w:p>
    <w:p w14:paraId="6F693BA4" w14:textId="353E0B16" w:rsidR="00A80239" w:rsidRPr="00EF6831" w:rsidRDefault="00A80239" w:rsidP="00A80239">
      <w:pPr>
        <w:bidi w:val="0"/>
        <w:spacing w:line="360" w:lineRule="auto"/>
        <w:rPr>
          <w:rFonts w:ascii="Calibri" w:hAnsi="Calibri" w:cs="Calibri"/>
        </w:rPr>
      </w:pPr>
      <w:r w:rsidRPr="00EF6831">
        <w:rPr>
          <w:rFonts w:ascii="Calibri" w:hAnsi="Calibri" w:cs="Calibri"/>
        </w:rPr>
        <w:t xml:space="preserve">Current evidence suggests </w:t>
      </w:r>
      <w:r w:rsidR="00070447" w:rsidRPr="00EF6831">
        <w:rPr>
          <w:rFonts w:ascii="Calibri" w:hAnsi="Calibri" w:cs="Calibri"/>
        </w:rPr>
        <w:t>a decreas</w:t>
      </w:r>
      <w:r w:rsidR="00776AC2" w:rsidRPr="00EF6831">
        <w:rPr>
          <w:rFonts w:ascii="Calibri" w:hAnsi="Calibri" w:cs="Calibri"/>
        </w:rPr>
        <w:t xml:space="preserve">e in </w:t>
      </w:r>
      <w:r w:rsidRPr="00EF6831">
        <w:rPr>
          <w:rFonts w:ascii="Calibri" w:hAnsi="Calibri" w:cs="Calibri"/>
        </w:rPr>
        <w:t>ovarian reserve in BRCA</w:t>
      </w:r>
      <w:r w:rsidR="00776AC2" w:rsidRPr="00EF6831">
        <w:rPr>
          <w:rFonts w:ascii="Calibri" w:hAnsi="Calibri" w:cs="Calibri"/>
        </w:rPr>
        <w:t>1</w:t>
      </w:r>
      <w:r w:rsidRPr="00EF6831">
        <w:rPr>
          <w:rFonts w:ascii="Calibri" w:hAnsi="Calibri" w:cs="Calibri"/>
        </w:rPr>
        <w:t xml:space="preserve"> carriers</w:t>
      </w:r>
      <w:r w:rsidR="00776AC2" w:rsidRPr="00EF6831">
        <w:rPr>
          <w:rFonts w:ascii="Calibri" w:hAnsi="Calibri" w:cs="Calibri"/>
        </w:rPr>
        <w:t>, but not for BRCA2</w:t>
      </w:r>
      <w:r w:rsidR="004B21B2" w:rsidRPr="00EF6831">
        <w:rPr>
          <w:rFonts w:ascii="Calibri" w:hAnsi="Calibri" w:cs="Calibri"/>
        </w:rPr>
        <w:t>, but r</w:t>
      </w:r>
      <w:r w:rsidR="00776AC2" w:rsidRPr="00EF6831">
        <w:rPr>
          <w:rFonts w:ascii="Calibri" w:hAnsi="Calibri" w:cs="Calibri"/>
        </w:rPr>
        <w:t xml:space="preserve">esponse to </w:t>
      </w:r>
      <w:r w:rsidR="001F2C65" w:rsidRPr="00EF6831">
        <w:rPr>
          <w:rFonts w:ascii="Calibri" w:hAnsi="Calibri" w:cs="Calibri"/>
        </w:rPr>
        <w:t>fertility treatment is not reduced</w:t>
      </w:r>
      <w:sdt>
        <w:sdtPr>
          <w:rPr>
            <w:rFonts w:ascii="Calibri" w:hAnsi="Calibri" w:cs="Calibri"/>
            <w:color w:val="000000"/>
          </w:rPr>
          <w:tag w:val="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"/>
          <w:id w:val="487527784"/>
          <w:placeholder>
            <w:docPart w:val="DefaultPlaceholder_-1854013440"/>
          </w:placeholder>
        </w:sdtPr>
        <w:sdtContent>
          <w:r w:rsidR="00747B75" w:rsidRPr="00EF6831">
            <w:rPr>
              <w:rFonts w:ascii="Calibri" w:hAnsi="Calibri" w:cs="Calibri"/>
              <w:color w:val="000000"/>
            </w:rPr>
            <w:t>(27–29)</w:t>
          </w:r>
        </w:sdtContent>
      </w:sdt>
      <w:r w:rsidRPr="00EF6831">
        <w:rPr>
          <w:rFonts w:ascii="Calibri" w:hAnsi="Calibri" w:cs="Calibri"/>
        </w:rPr>
        <w:t>. No data indicates increased breast cancer risk from hormon</w:t>
      </w:r>
      <w:r w:rsidR="00611A30" w:rsidRPr="00EF6831">
        <w:rPr>
          <w:rFonts w:ascii="Calibri" w:hAnsi="Calibri" w:cs="Calibri"/>
        </w:rPr>
        <w:t>al</w:t>
      </w:r>
      <w:r w:rsidRPr="00EF6831">
        <w:rPr>
          <w:rFonts w:ascii="Calibri" w:hAnsi="Calibri" w:cs="Calibri"/>
        </w:rPr>
        <w:t xml:space="preserve"> </w:t>
      </w:r>
      <w:r w:rsidR="004B21B2" w:rsidRPr="00EF6831">
        <w:rPr>
          <w:rFonts w:ascii="Calibri" w:hAnsi="Calibri" w:cs="Calibri"/>
        </w:rPr>
        <w:t xml:space="preserve">fertility </w:t>
      </w:r>
      <w:r w:rsidRPr="00EF6831">
        <w:rPr>
          <w:rFonts w:ascii="Calibri" w:hAnsi="Calibri" w:cs="Calibri"/>
        </w:rPr>
        <w:t>treatments in BRCA carriers</w:t>
      </w:r>
      <w:sdt>
        <w:sdtPr>
          <w:rPr>
            <w:rFonts w:ascii="Calibri" w:hAnsi="Calibri" w:cs="Calibri"/>
            <w:color w:val="000000"/>
          </w:rPr>
          <w:tag w:val="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"/>
          <w:id w:val="-419865666"/>
          <w:placeholder>
            <w:docPart w:val="DefaultPlaceholder_-1854013440"/>
          </w:placeholder>
        </w:sdtPr>
        <w:sdtContent>
          <w:r w:rsidR="00747B75" w:rsidRPr="00EF6831">
            <w:rPr>
              <w:rFonts w:ascii="Calibri" w:hAnsi="Calibri" w:cs="Calibri"/>
              <w:color w:val="000000"/>
            </w:rPr>
            <w:t>(30,31)</w:t>
          </w:r>
        </w:sdtContent>
      </w:sdt>
      <w:r w:rsidR="004B21B2" w:rsidRPr="00EF6831">
        <w:rPr>
          <w:rFonts w:ascii="Calibri" w:hAnsi="Calibri" w:cs="Calibri"/>
        </w:rPr>
        <w:t xml:space="preserve"> </w:t>
      </w:r>
      <w:r w:rsidR="00951975" w:rsidRPr="00EF6831">
        <w:rPr>
          <w:rFonts w:ascii="Calibri" w:hAnsi="Calibri" w:cs="Calibri"/>
        </w:rPr>
        <w:t xml:space="preserve">consistent with observations in </w:t>
      </w:r>
      <w:r w:rsidRPr="00EF6831">
        <w:rPr>
          <w:rFonts w:ascii="Calibri" w:hAnsi="Calibri" w:cs="Calibri"/>
        </w:rPr>
        <w:t>non-carriers</w:t>
      </w:r>
      <w:sdt>
        <w:sdtPr>
          <w:rPr>
            <w:rFonts w:ascii="Calibri" w:hAnsi="Calibri" w:cs="Calibri"/>
            <w:color w:val="000000"/>
          </w:rPr>
          <w:tag w:val="MENDELEY_CITATION_v3_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"/>
          <w:id w:val="-895435410"/>
          <w:placeholder>
            <w:docPart w:val="DefaultPlaceholder_-1854013440"/>
          </w:placeholder>
        </w:sdtPr>
        <w:sdtContent>
          <w:r w:rsidR="00747B75" w:rsidRPr="00EF6831">
            <w:rPr>
              <w:rFonts w:ascii="Calibri" w:hAnsi="Calibri" w:cs="Calibri"/>
              <w:color w:val="000000"/>
            </w:rPr>
            <w:t>(32)</w:t>
          </w:r>
        </w:sdtContent>
      </w:sdt>
      <w:r w:rsidRPr="00EF6831">
        <w:rPr>
          <w:rFonts w:ascii="Calibri" w:hAnsi="Calibri" w:cs="Calibri"/>
          <w:b/>
          <w:bCs/>
        </w:rPr>
        <w:t>.</w:t>
      </w:r>
    </w:p>
    <w:p w14:paraId="0C57DBD2" w14:textId="603A82AA" w:rsidR="00A536E3" w:rsidRPr="00EF6831" w:rsidRDefault="00A80239" w:rsidP="00A536E3">
      <w:pPr>
        <w:bidi w:val="0"/>
        <w:spacing w:after="160" w:line="360" w:lineRule="auto"/>
        <w:rPr>
          <w:rFonts w:ascii="Calibri" w:hAnsi="Calibri" w:cs="Calibri"/>
        </w:rPr>
      </w:pPr>
      <w:r w:rsidRPr="00EF6831">
        <w:rPr>
          <w:rFonts w:ascii="Calibri" w:hAnsi="Calibri" w:cs="Calibri"/>
        </w:rPr>
        <w:lastRenderedPageBreak/>
        <w:t>Fertility preservation should be discussed with women without children starting at age 30</w:t>
      </w:r>
      <w:r w:rsidR="00FC7C3F" w:rsidRPr="00EF6831">
        <w:rPr>
          <w:rFonts w:ascii="Calibri" w:hAnsi="Calibri" w:cs="Calibri"/>
        </w:rPr>
        <w:t>, including women</w:t>
      </w:r>
      <w:r w:rsidR="006F5E27" w:rsidRPr="00EF6831">
        <w:rPr>
          <w:rFonts w:ascii="Calibri" w:hAnsi="Calibri" w:cs="Calibri"/>
        </w:rPr>
        <w:t xml:space="preserve"> that are not in </w:t>
      </w:r>
      <w:r w:rsidR="00AD79A1" w:rsidRPr="00EF6831">
        <w:rPr>
          <w:rFonts w:ascii="Calibri" w:hAnsi="Calibri" w:cs="Calibri"/>
        </w:rPr>
        <w:t xml:space="preserve">family </w:t>
      </w:r>
      <w:r w:rsidR="006F5E27" w:rsidRPr="00EF6831">
        <w:rPr>
          <w:rFonts w:ascii="Calibri" w:hAnsi="Calibri" w:cs="Calibri"/>
        </w:rPr>
        <w:t>partnership</w:t>
      </w:r>
      <w:r w:rsidRPr="00EF6831">
        <w:rPr>
          <w:rFonts w:ascii="Calibri" w:hAnsi="Calibri" w:cs="Calibri"/>
        </w:rPr>
        <w:t>. Initial discussions on family planning should occur at the first clinic visit, with follow-up at age 30.</w:t>
      </w:r>
    </w:p>
    <w:p w14:paraId="5620E9C6" w14:textId="77777777" w:rsidR="00905BD7" w:rsidRPr="00EF6831" w:rsidRDefault="00A536E3" w:rsidP="00905BD7">
      <w:pPr>
        <w:bidi w:val="0"/>
        <w:spacing w:after="160" w:line="360" w:lineRule="auto"/>
        <w:rPr>
          <w:rFonts w:ascii="Calibri" w:hAnsi="Calibri" w:cs="Calibri"/>
        </w:rPr>
      </w:pPr>
      <w:r w:rsidRPr="00EF6831">
        <w:rPr>
          <w:rFonts w:ascii="Calibri" w:hAnsi="Calibri" w:cs="Calibri"/>
        </w:rPr>
        <w:t xml:space="preserve">Pregestational testing (PGT): </w:t>
      </w:r>
    </w:p>
    <w:p w14:paraId="61D8139C" w14:textId="477DD170" w:rsidR="00905BD7" w:rsidRPr="00EF6831" w:rsidRDefault="00A536E3" w:rsidP="009C44A5">
      <w:pPr>
        <w:bidi w:val="0"/>
        <w:spacing w:line="360" w:lineRule="auto"/>
        <w:rPr>
          <w:rFonts w:ascii="Calibri" w:hAnsi="Calibri" w:cs="Calibri"/>
        </w:rPr>
      </w:pPr>
      <w:r w:rsidRPr="00EF6831">
        <w:rPr>
          <w:rFonts w:ascii="Calibri" w:hAnsi="Calibri" w:cs="Calibri"/>
        </w:rPr>
        <w:t xml:space="preserve">PGT for BRCA PVs should be discussed </w:t>
      </w:r>
      <w:r w:rsidR="00905BD7" w:rsidRPr="00EF6831">
        <w:rPr>
          <w:rFonts w:ascii="Calibri" w:hAnsi="Calibri" w:cs="Calibri"/>
        </w:rPr>
        <w:t xml:space="preserve">with </w:t>
      </w:r>
      <w:r w:rsidRPr="00EF6831">
        <w:rPr>
          <w:rFonts w:ascii="Calibri" w:hAnsi="Calibri" w:cs="Calibri"/>
        </w:rPr>
        <w:t>women at childbearing age</w:t>
      </w:r>
      <w:r w:rsidR="00AD79A1" w:rsidRPr="00EF6831">
        <w:rPr>
          <w:rFonts w:ascii="Calibri" w:hAnsi="Calibri" w:cs="Calibri"/>
        </w:rPr>
        <w:t>,</w:t>
      </w:r>
      <w:r w:rsidRPr="00EF6831">
        <w:rPr>
          <w:rFonts w:ascii="Calibri" w:hAnsi="Calibri" w:cs="Calibri"/>
        </w:rPr>
        <w:t xml:space="preserve"> including risks </w:t>
      </w:r>
      <w:r w:rsidR="00905BD7" w:rsidRPr="00EF6831">
        <w:rPr>
          <w:rFonts w:ascii="Calibri" w:hAnsi="Calibri" w:cs="Calibri"/>
        </w:rPr>
        <w:t>and benefits of this technology.</w:t>
      </w:r>
      <w:r w:rsidR="00AD79A1" w:rsidRPr="00EF6831">
        <w:rPr>
          <w:rFonts w:ascii="Calibri" w:hAnsi="Calibri" w:cs="Calibri"/>
        </w:rPr>
        <w:t xml:space="preserve"> </w:t>
      </w:r>
      <w:r w:rsidR="00905BD7" w:rsidRPr="00EF6831">
        <w:rPr>
          <w:rFonts w:ascii="Calibri" w:hAnsi="Calibri" w:cs="Calibri"/>
        </w:rPr>
        <w:t xml:space="preserve">If desired, </w:t>
      </w:r>
      <w:r w:rsidR="00AD79A1" w:rsidRPr="00EF6831">
        <w:rPr>
          <w:rFonts w:ascii="Calibri" w:hAnsi="Calibri" w:cs="Calibri"/>
        </w:rPr>
        <w:t xml:space="preserve">women should be </w:t>
      </w:r>
      <w:r w:rsidR="00905BD7" w:rsidRPr="00EF6831">
        <w:rPr>
          <w:rFonts w:ascii="Calibri" w:hAnsi="Calibri" w:cs="Calibri"/>
        </w:rPr>
        <w:t>referr</w:t>
      </w:r>
      <w:r w:rsidR="00AD79A1" w:rsidRPr="00EF6831">
        <w:rPr>
          <w:rFonts w:ascii="Calibri" w:hAnsi="Calibri" w:cs="Calibri"/>
        </w:rPr>
        <w:t>ed</w:t>
      </w:r>
      <w:r w:rsidR="00905BD7" w:rsidRPr="00EF6831">
        <w:rPr>
          <w:rFonts w:ascii="Calibri" w:hAnsi="Calibri" w:cs="Calibri"/>
        </w:rPr>
        <w:t xml:space="preserve"> to </w:t>
      </w:r>
      <w:r w:rsidR="00AD79A1" w:rsidRPr="00EF6831">
        <w:rPr>
          <w:rFonts w:ascii="Calibri" w:hAnsi="Calibri" w:cs="Calibri"/>
        </w:rPr>
        <w:t xml:space="preserve">a </w:t>
      </w:r>
      <w:r w:rsidR="00905BD7" w:rsidRPr="00EF6831">
        <w:rPr>
          <w:rFonts w:ascii="Calibri" w:hAnsi="Calibri" w:cs="Calibri"/>
        </w:rPr>
        <w:t>fertility specialist for discussion</w:t>
      </w:r>
      <w:r w:rsidR="00AD79A1" w:rsidRPr="00EF6831">
        <w:rPr>
          <w:rFonts w:ascii="Calibri" w:hAnsi="Calibri" w:cs="Calibri"/>
        </w:rPr>
        <w:t>.</w:t>
      </w:r>
    </w:p>
    <w:p w14:paraId="3761EBFA"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Contraception:</w:t>
      </w:r>
    </w:p>
    <w:p w14:paraId="42A6B13C" w14:textId="2BA67830" w:rsidR="00A80239" w:rsidRPr="00EF6831" w:rsidRDefault="00A80239" w:rsidP="00A80239">
      <w:pPr>
        <w:numPr>
          <w:ilvl w:val="0"/>
          <w:numId w:val="21"/>
        </w:numPr>
        <w:bidi w:val="0"/>
        <w:spacing w:after="160" w:line="360" w:lineRule="auto"/>
        <w:rPr>
          <w:rFonts w:ascii="Calibri" w:hAnsi="Calibri" w:cs="Calibri"/>
        </w:rPr>
      </w:pPr>
      <w:r w:rsidRPr="00EF6831">
        <w:rPr>
          <w:rFonts w:ascii="Calibri" w:hAnsi="Calibri" w:cs="Calibri"/>
        </w:rPr>
        <w:t>Oral contraceptives are not specifically recommended to reduce ovarian cancer risk due to a slight increase in breast cancer risk</w:t>
      </w:r>
      <w:sdt>
        <w:sdtPr>
          <w:rPr>
            <w:rFonts w:ascii="Calibri" w:hAnsi="Calibri" w:cs="Calibri"/>
            <w:color w:val="000000"/>
          </w:rPr>
          <w:tag w:val="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"/>
          <w:id w:val="1795249243"/>
          <w:placeholder>
            <w:docPart w:val="DefaultPlaceholder_-1854013440"/>
          </w:placeholder>
        </w:sdtPr>
        <w:sdtContent>
          <w:r w:rsidR="00747B75" w:rsidRPr="00EF6831">
            <w:rPr>
              <w:rFonts w:ascii="Calibri" w:hAnsi="Calibri" w:cs="Calibri"/>
              <w:color w:val="000000"/>
            </w:rPr>
            <w:t>(33–35)</w:t>
          </w:r>
        </w:sdtContent>
      </w:sdt>
      <w:r w:rsidR="003F1DE4" w:rsidRPr="00EF6831">
        <w:rPr>
          <w:rFonts w:ascii="Calibri" w:hAnsi="Calibri" w:cs="Calibri"/>
        </w:rPr>
        <w:t xml:space="preserve"> </w:t>
      </w:r>
      <w:r w:rsidRPr="00EF6831">
        <w:rPr>
          <w:rFonts w:ascii="Calibri" w:hAnsi="Calibri" w:cs="Calibri"/>
        </w:rPr>
        <w:t>. They remain a viable option for pregnancy prevention.</w:t>
      </w:r>
    </w:p>
    <w:p w14:paraId="0FEA155B" w14:textId="1A44C496" w:rsidR="00A80239" w:rsidRPr="00EF6831" w:rsidRDefault="00A80239" w:rsidP="00A80239">
      <w:pPr>
        <w:numPr>
          <w:ilvl w:val="0"/>
          <w:numId w:val="21"/>
        </w:numPr>
        <w:bidi w:val="0"/>
        <w:spacing w:after="160" w:line="360" w:lineRule="auto"/>
        <w:rPr>
          <w:rFonts w:ascii="Calibri" w:hAnsi="Calibri" w:cs="Calibri"/>
          <w:b/>
          <w:bCs/>
        </w:rPr>
      </w:pPr>
      <w:r w:rsidRPr="00EF6831">
        <w:rPr>
          <w:rFonts w:ascii="Calibri" w:hAnsi="Calibri" w:cs="Calibri"/>
        </w:rPr>
        <w:t xml:space="preserve">In women with </w:t>
      </w:r>
      <w:r w:rsidR="00FC7C3F" w:rsidRPr="00EF6831">
        <w:rPr>
          <w:rFonts w:ascii="Calibri" w:hAnsi="Calibri" w:cs="Calibri"/>
        </w:rPr>
        <w:t>a history of</w:t>
      </w:r>
      <w:r w:rsidRPr="00EF6831">
        <w:rPr>
          <w:rFonts w:ascii="Calibri" w:hAnsi="Calibri" w:cs="Calibri"/>
        </w:rPr>
        <w:t xml:space="preserve"> breast cancer, oral contraceptives and hormonal IUDs (e.g., Mirena) are </w:t>
      </w:r>
      <w:r w:rsidR="00AD79A1" w:rsidRPr="00EF6831">
        <w:rPr>
          <w:rFonts w:ascii="Calibri" w:hAnsi="Calibri" w:cs="Calibri"/>
        </w:rPr>
        <w:t xml:space="preserve">usually </w:t>
      </w:r>
      <w:r w:rsidRPr="00EF6831">
        <w:rPr>
          <w:rFonts w:ascii="Calibri" w:hAnsi="Calibri" w:cs="Calibri"/>
        </w:rPr>
        <w:t>contraindicated. Non-hormonal IUDs or mechanical contraceptive methods are recommended</w:t>
      </w:r>
      <w:r w:rsidRPr="00EF6831">
        <w:rPr>
          <w:rFonts w:ascii="Calibri" w:hAnsi="Calibri" w:cs="Calibri"/>
          <w:b/>
          <w:bCs/>
        </w:rPr>
        <w:t>.</w:t>
      </w:r>
    </w:p>
    <w:p w14:paraId="2241ED45"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Hormone Replacement Therapy (HRT):</w:t>
      </w:r>
    </w:p>
    <w:p w14:paraId="6CF2B49D" w14:textId="6F3CF3C2" w:rsidR="00A67BE3" w:rsidRPr="00EF6831" w:rsidRDefault="00A80239" w:rsidP="00782200">
      <w:pPr>
        <w:pStyle w:val="ListParagraph"/>
        <w:numPr>
          <w:ilvl w:val="0"/>
          <w:numId w:val="37"/>
        </w:numPr>
        <w:bidi w:val="0"/>
        <w:spacing w:after="160" w:line="360" w:lineRule="auto"/>
        <w:rPr>
          <w:rFonts w:ascii="Calibri" w:hAnsi="Calibri" w:cs="Calibri"/>
        </w:rPr>
      </w:pPr>
      <w:r w:rsidRPr="00EF6831">
        <w:rPr>
          <w:rFonts w:ascii="Calibri" w:hAnsi="Calibri" w:cs="Calibri"/>
        </w:rPr>
        <w:t xml:space="preserve">In the general population, there is increased </w:t>
      </w:r>
      <w:r w:rsidR="00FC7C3F" w:rsidRPr="00EF6831">
        <w:rPr>
          <w:rFonts w:ascii="Calibri" w:hAnsi="Calibri" w:cs="Calibri"/>
        </w:rPr>
        <w:t xml:space="preserve">morbidity and </w:t>
      </w:r>
      <w:r w:rsidRPr="00EF6831">
        <w:rPr>
          <w:rFonts w:ascii="Calibri" w:hAnsi="Calibri" w:cs="Calibri"/>
        </w:rPr>
        <w:t>mortality in women who undergo RRSO before age 45, especially when performed before age 40, due to conditions like cardiovascular diseases</w:t>
      </w:r>
      <w:r w:rsidR="002321B1" w:rsidRPr="00EF6831">
        <w:rPr>
          <w:rFonts w:ascii="Calibri" w:hAnsi="Calibri" w:cs="Calibri"/>
        </w:rPr>
        <w:t xml:space="preserve">, </w:t>
      </w:r>
      <w:r w:rsidRPr="00EF6831">
        <w:rPr>
          <w:rFonts w:ascii="Calibri" w:hAnsi="Calibri" w:cs="Calibri"/>
        </w:rPr>
        <w:t>mood disorders, cognitive decline (memory and concentration problems), and bone density loss</w:t>
      </w:r>
      <w:sdt>
        <w:sdtPr>
          <w:rPr>
            <w:rFonts w:ascii="Calibri" w:hAnsi="Calibri" w:cs="Calibri"/>
            <w:color w:val="000000"/>
          </w:rPr>
          <w:tag w:val="MENDELEY_CITATION_v3_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"/>
          <w:id w:val="-22566202"/>
          <w:placeholder>
            <w:docPart w:val="DefaultPlaceholder_-1854013440"/>
          </w:placeholder>
        </w:sdtPr>
        <w:sdtContent>
          <w:r w:rsidR="00747B75" w:rsidRPr="00EF6831">
            <w:rPr>
              <w:rFonts w:ascii="Calibri" w:hAnsi="Calibri" w:cs="Calibri"/>
              <w:color w:val="000000"/>
            </w:rPr>
            <w:t>(36)</w:t>
          </w:r>
        </w:sdtContent>
      </w:sdt>
      <w:r w:rsidRPr="00EF6831">
        <w:rPr>
          <w:rFonts w:ascii="Calibri" w:hAnsi="Calibri" w:cs="Calibri"/>
        </w:rPr>
        <w:t>.</w:t>
      </w:r>
      <w:r w:rsidR="00A67BE3" w:rsidRPr="00EF6831">
        <w:rPr>
          <w:rFonts w:ascii="Calibri" w:hAnsi="Calibri" w:cs="Calibri"/>
        </w:rPr>
        <w:t xml:space="preserve"> </w:t>
      </w:r>
      <w:r w:rsidR="004D065C" w:rsidRPr="00EF6831">
        <w:t>Refer all women undergoing RRSO to c</w:t>
      </w:r>
      <w:r w:rsidR="00A67BE3" w:rsidRPr="00EF6831">
        <w:t>ounselling on psychological and sexual health.</w:t>
      </w:r>
    </w:p>
    <w:p w14:paraId="38EE2D7F" w14:textId="2D19EA26" w:rsidR="00A80239" w:rsidRPr="00EF6831" w:rsidRDefault="00A80239" w:rsidP="00A80239">
      <w:pPr>
        <w:numPr>
          <w:ilvl w:val="0"/>
          <w:numId w:val="22"/>
        </w:numPr>
        <w:bidi w:val="0"/>
        <w:spacing w:after="160" w:line="360" w:lineRule="auto"/>
        <w:rPr>
          <w:rFonts w:ascii="Calibri" w:hAnsi="Calibri" w:cs="Calibri"/>
          <w:b/>
          <w:bCs/>
        </w:rPr>
      </w:pPr>
      <w:r w:rsidRPr="00EF6831">
        <w:rPr>
          <w:rFonts w:ascii="Calibri" w:hAnsi="Calibri" w:cs="Calibri"/>
          <w:b/>
          <w:bCs/>
          <w:i/>
          <w:iCs/>
        </w:rPr>
        <w:t>After RRSO Before Age 45:</w:t>
      </w:r>
      <w:r w:rsidRPr="00EF6831">
        <w:rPr>
          <w:rFonts w:ascii="Calibri" w:hAnsi="Calibri" w:cs="Calibri"/>
          <w:b/>
          <w:bCs/>
        </w:rPr>
        <w:t xml:space="preserve"> </w:t>
      </w:r>
      <w:r w:rsidRPr="00EF6831">
        <w:rPr>
          <w:rFonts w:ascii="Calibri" w:hAnsi="Calibri" w:cs="Calibri"/>
        </w:rPr>
        <w:t>Routine HRT until age 50</w:t>
      </w:r>
      <w:r w:rsidR="00434016" w:rsidRPr="00EF6831">
        <w:rPr>
          <w:rFonts w:ascii="Calibri" w:hAnsi="Calibri" w:cs="Calibri"/>
        </w:rPr>
        <w:t xml:space="preserve"> for patients without contraindications</w:t>
      </w:r>
      <w:r w:rsidRPr="00EF6831">
        <w:rPr>
          <w:rFonts w:ascii="Calibri" w:hAnsi="Calibri" w:cs="Calibri"/>
        </w:rPr>
        <w:t xml:space="preserve"> with a reassessment thereafter.</w:t>
      </w:r>
    </w:p>
    <w:p w14:paraId="245442FF" w14:textId="5FCD99EA" w:rsidR="00A80239" w:rsidRPr="00EF6831" w:rsidRDefault="00A80239" w:rsidP="00A80239">
      <w:pPr>
        <w:numPr>
          <w:ilvl w:val="0"/>
          <w:numId w:val="22"/>
        </w:numPr>
        <w:bidi w:val="0"/>
        <w:spacing w:after="160" w:line="360" w:lineRule="auto"/>
        <w:rPr>
          <w:rFonts w:ascii="Calibri" w:hAnsi="Calibri" w:cs="Calibri"/>
          <w:b/>
          <w:bCs/>
        </w:rPr>
      </w:pPr>
      <w:r w:rsidRPr="00EF6831">
        <w:rPr>
          <w:rFonts w:ascii="Calibri" w:hAnsi="Calibri" w:cs="Calibri"/>
          <w:b/>
          <w:bCs/>
          <w:i/>
          <w:iCs/>
        </w:rPr>
        <w:t>RRSO After Age 45:</w:t>
      </w:r>
      <w:r w:rsidRPr="00EF6831">
        <w:rPr>
          <w:rFonts w:ascii="Calibri" w:hAnsi="Calibri" w:cs="Calibri"/>
          <w:b/>
          <w:bCs/>
        </w:rPr>
        <w:t xml:space="preserve"> </w:t>
      </w:r>
      <w:r w:rsidRPr="00EF6831">
        <w:rPr>
          <w:rFonts w:ascii="Calibri" w:hAnsi="Calibri" w:cs="Calibri"/>
        </w:rPr>
        <w:t xml:space="preserve">HRT decisions </w:t>
      </w:r>
      <w:r w:rsidR="00951975" w:rsidRPr="00EF6831">
        <w:rPr>
          <w:rFonts w:ascii="Calibri" w:hAnsi="Calibri" w:cs="Calibri"/>
        </w:rPr>
        <w:t>should be</w:t>
      </w:r>
      <w:r w:rsidRPr="00EF6831">
        <w:rPr>
          <w:rFonts w:ascii="Calibri" w:hAnsi="Calibri" w:cs="Calibri"/>
        </w:rPr>
        <w:t xml:space="preserve"> individualized.</w:t>
      </w:r>
    </w:p>
    <w:p w14:paraId="1CF23878" w14:textId="77777777" w:rsidR="00BB4DEB" w:rsidRPr="00EF6831" w:rsidRDefault="00A80239" w:rsidP="001645BA">
      <w:pPr>
        <w:numPr>
          <w:ilvl w:val="0"/>
          <w:numId w:val="22"/>
        </w:numPr>
        <w:bidi w:val="0"/>
        <w:spacing w:after="160" w:line="360" w:lineRule="auto"/>
        <w:rPr>
          <w:rFonts w:ascii="Calibri" w:hAnsi="Calibri" w:cs="Calibri"/>
        </w:rPr>
      </w:pPr>
      <w:r w:rsidRPr="00EF6831">
        <w:rPr>
          <w:rFonts w:ascii="Calibri" w:hAnsi="Calibri" w:cs="Calibri"/>
          <w:b/>
          <w:bCs/>
          <w:i/>
          <w:iCs/>
        </w:rPr>
        <w:t xml:space="preserve">Choice of Therapy in Healthy </w:t>
      </w:r>
      <w:r w:rsidR="00FC7C3F" w:rsidRPr="00EF6831">
        <w:rPr>
          <w:rFonts w:ascii="Calibri" w:hAnsi="Calibri" w:cs="Calibri"/>
          <w:b/>
          <w:bCs/>
          <w:i/>
          <w:iCs/>
        </w:rPr>
        <w:t>BRCA carriers</w:t>
      </w:r>
      <w:r w:rsidRPr="00EF6831">
        <w:rPr>
          <w:rFonts w:ascii="Calibri" w:hAnsi="Calibri" w:cs="Calibri"/>
          <w:b/>
          <w:bCs/>
          <w:i/>
          <w:iCs/>
        </w:rPr>
        <w:t>:</w:t>
      </w:r>
      <w:r w:rsidRPr="00EF6831">
        <w:rPr>
          <w:rFonts w:ascii="Calibri" w:hAnsi="Calibri" w:cs="Calibri"/>
          <w:b/>
          <w:bCs/>
        </w:rPr>
        <w:t xml:space="preserve"> </w:t>
      </w:r>
      <w:r w:rsidR="00FC7C3F" w:rsidRPr="00EF6831">
        <w:rPr>
          <w:rFonts w:ascii="Calibri" w:hAnsi="Calibri" w:cs="Calibri"/>
        </w:rPr>
        <w:t xml:space="preserve">Women under age </w:t>
      </w:r>
      <w:r w:rsidRPr="00EF6831">
        <w:rPr>
          <w:rFonts w:ascii="Calibri" w:hAnsi="Calibri" w:cs="Calibri"/>
        </w:rPr>
        <w:t>50 can choose HRT based on personal preference and side effects, as no specific formulations have shown a lower breast cancer risk in studies</w:t>
      </w:r>
      <w:r w:rsidR="000C734C" w:rsidRPr="00EF6831">
        <w:rPr>
          <w:rFonts w:ascii="Calibri" w:hAnsi="Calibri" w:cs="Calibri"/>
        </w:rPr>
        <w:t xml:space="preserve"> at time of writing these guidelines</w:t>
      </w:r>
      <w:r w:rsidRPr="00EF6831">
        <w:rPr>
          <w:rFonts w:ascii="Calibri" w:hAnsi="Calibri" w:cs="Calibri"/>
        </w:rPr>
        <w:t xml:space="preserve">. Micronized progesterone or </w:t>
      </w:r>
      <w:proofErr w:type="spellStart"/>
      <w:r w:rsidRPr="00EF6831">
        <w:rPr>
          <w:rFonts w:ascii="Calibri" w:hAnsi="Calibri" w:cs="Calibri"/>
        </w:rPr>
        <w:t>d</w:t>
      </w:r>
      <w:r w:rsidR="00AD79A1" w:rsidRPr="00EF6831">
        <w:rPr>
          <w:rFonts w:ascii="Calibri" w:hAnsi="Calibri" w:cs="Calibri"/>
        </w:rPr>
        <w:t>eh</w:t>
      </w:r>
      <w:r w:rsidRPr="00EF6831">
        <w:rPr>
          <w:rFonts w:ascii="Calibri" w:hAnsi="Calibri" w:cs="Calibri"/>
        </w:rPr>
        <w:t>y</w:t>
      </w:r>
      <w:r w:rsidR="00AD79A1" w:rsidRPr="00EF6831">
        <w:rPr>
          <w:rFonts w:ascii="Calibri" w:hAnsi="Calibri" w:cs="Calibri"/>
        </w:rPr>
        <w:t>d</w:t>
      </w:r>
      <w:r w:rsidRPr="00EF6831">
        <w:rPr>
          <w:rFonts w:ascii="Calibri" w:hAnsi="Calibri" w:cs="Calibri"/>
        </w:rPr>
        <w:t>rogesterone</w:t>
      </w:r>
      <w:proofErr w:type="spellEnd"/>
      <w:r w:rsidRPr="00EF6831">
        <w:rPr>
          <w:rFonts w:ascii="Calibri" w:hAnsi="Calibri" w:cs="Calibri"/>
        </w:rPr>
        <w:t xml:space="preserve"> may be preferred.</w:t>
      </w:r>
      <w:r w:rsidR="00A67BE3" w:rsidRPr="00EF6831">
        <w:rPr>
          <w:rFonts w:ascii="Calibri" w:hAnsi="Calibri" w:cs="Calibri"/>
        </w:rPr>
        <w:t xml:space="preserve"> </w:t>
      </w:r>
      <w:r w:rsidR="00A67BE3" w:rsidRPr="00EF6831">
        <w:t>Topical vaginal estrogens are of critical importance for prevention and treatment of vaginal dryness.</w:t>
      </w:r>
    </w:p>
    <w:p w14:paraId="0575AF78" w14:textId="75B0DBEE" w:rsidR="00A80239" w:rsidRPr="00EF6831" w:rsidRDefault="00A80239" w:rsidP="00BB4DEB">
      <w:pPr>
        <w:numPr>
          <w:ilvl w:val="0"/>
          <w:numId w:val="22"/>
        </w:numPr>
        <w:bidi w:val="0"/>
        <w:spacing w:after="160" w:line="360" w:lineRule="auto"/>
        <w:rPr>
          <w:rFonts w:ascii="Calibri" w:hAnsi="Calibri" w:cs="Calibri"/>
        </w:rPr>
      </w:pPr>
      <w:r w:rsidRPr="00EF6831">
        <w:rPr>
          <w:rFonts w:ascii="Calibri" w:hAnsi="Calibri" w:cs="Calibri"/>
        </w:rPr>
        <w:t>Combined estrogen-progestin therapy is necessary for women with an intact uterus, while estrogen-only therapy can be used after hysterectomy.</w:t>
      </w:r>
    </w:p>
    <w:p w14:paraId="3E4D0F48" w14:textId="498FB89B" w:rsidR="00A80239" w:rsidRPr="00EF6831" w:rsidRDefault="00A80239" w:rsidP="00BB4DEB">
      <w:pPr>
        <w:numPr>
          <w:ilvl w:val="0"/>
          <w:numId w:val="22"/>
        </w:numPr>
        <w:bidi w:val="0"/>
        <w:spacing w:after="160" w:line="360" w:lineRule="auto"/>
        <w:rPr>
          <w:rFonts w:ascii="Calibri" w:hAnsi="Calibri" w:cs="Calibri"/>
          <w:b/>
          <w:bCs/>
        </w:rPr>
      </w:pPr>
      <w:r w:rsidRPr="00EF6831">
        <w:rPr>
          <w:rFonts w:ascii="Calibri" w:hAnsi="Calibri" w:cs="Calibri"/>
        </w:rPr>
        <w:lastRenderedPageBreak/>
        <w:t xml:space="preserve">In </w:t>
      </w:r>
      <w:r w:rsidR="00AD79A1" w:rsidRPr="00EF6831">
        <w:rPr>
          <w:rFonts w:ascii="Calibri" w:hAnsi="Calibri" w:cs="Calibri"/>
        </w:rPr>
        <w:t>w</w:t>
      </w:r>
      <w:r w:rsidRPr="00EF6831">
        <w:rPr>
          <w:rFonts w:ascii="Calibri" w:hAnsi="Calibri" w:cs="Calibri"/>
        </w:rPr>
        <w:t xml:space="preserve">omen with a </w:t>
      </w:r>
      <w:r w:rsidR="00FC7C3F" w:rsidRPr="00EF6831">
        <w:rPr>
          <w:rFonts w:ascii="Calibri" w:hAnsi="Calibri" w:cs="Calibri"/>
        </w:rPr>
        <w:t xml:space="preserve">history </w:t>
      </w:r>
      <w:r w:rsidRPr="00EF6831">
        <w:rPr>
          <w:rFonts w:ascii="Calibri" w:hAnsi="Calibri" w:cs="Calibri"/>
        </w:rPr>
        <w:t xml:space="preserve">of </w:t>
      </w:r>
      <w:r w:rsidR="009061BE" w:rsidRPr="00EF6831">
        <w:rPr>
          <w:rFonts w:ascii="Calibri" w:hAnsi="Calibri" w:cs="Calibri"/>
        </w:rPr>
        <w:t>BC,</w:t>
      </w:r>
      <w:r w:rsidR="00434016" w:rsidRPr="00EF6831">
        <w:rPr>
          <w:rFonts w:ascii="Calibri" w:hAnsi="Calibri" w:cs="Calibri"/>
        </w:rPr>
        <w:t xml:space="preserve"> HRT is contraindicated, however</w:t>
      </w:r>
      <w:r w:rsidR="009061BE" w:rsidRPr="00EF6831">
        <w:rPr>
          <w:rFonts w:ascii="Calibri" w:hAnsi="Calibri" w:cs="Calibri"/>
        </w:rPr>
        <w:t>,</w:t>
      </w:r>
      <w:r w:rsidRPr="00EF6831">
        <w:rPr>
          <w:rFonts w:ascii="Calibri" w:hAnsi="Calibri" w:cs="Calibri"/>
        </w:rPr>
        <w:t xml:space="preserve"> </w:t>
      </w:r>
      <w:r w:rsidR="009061BE" w:rsidRPr="00EF6831">
        <w:rPr>
          <w:rFonts w:ascii="Calibri" w:hAnsi="Calibri" w:cs="Calibri"/>
        </w:rPr>
        <w:t xml:space="preserve">for </w:t>
      </w:r>
      <w:r w:rsidR="00434016" w:rsidRPr="00EF6831">
        <w:rPr>
          <w:rFonts w:ascii="Calibri" w:hAnsi="Calibri" w:cs="Calibri"/>
        </w:rPr>
        <w:t xml:space="preserve">triple negative </w:t>
      </w:r>
      <w:r w:rsidR="00782200" w:rsidRPr="00EF6831">
        <w:rPr>
          <w:rFonts w:ascii="Calibri" w:hAnsi="Calibri" w:cs="Calibri"/>
        </w:rPr>
        <w:t>BC it</w:t>
      </w:r>
      <w:r w:rsidR="009061BE" w:rsidRPr="00EF6831">
        <w:rPr>
          <w:rFonts w:ascii="Calibri" w:hAnsi="Calibri" w:cs="Calibri"/>
        </w:rPr>
        <w:t xml:space="preserve"> can be considered </w:t>
      </w:r>
      <w:r w:rsidR="00533820" w:rsidRPr="00EF6831">
        <w:rPr>
          <w:rFonts w:ascii="Calibri" w:hAnsi="Calibri" w:cs="Calibri"/>
        </w:rPr>
        <w:t>in an</w:t>
      </w:r>
      <w:r w:rsidR="009061BE" w:rsidRPr="00EF6831">
        <w:rPr>
          <w:rFonts w:ascii="Calibri" w:hAnsi="Calibri" w:cs="Calibri"/>
        </w:rPr>
        <w:t xml:space="preserve"> </w:t>
      </w:r>
      <w:r w:rsidRPr="00EF6831">
        <w:rPr>
          <w:rFonts w:ascii="Calibri" w:hAnsi="Calibri" w:cs="Calibri"/>
        </w:rPr>
        <w:t>oncology consultation</w:t>
      </w:r>
      <w:r w:rsidR="00BB4DEB" w:rsidRPr="00EF6831">
        <w:rPr>
          <w:rFonts w:ascii="Calibri" w:hAnsi="Calibri" w:cs="Calibri"/>
        </w:rPr>
        <w:t>.</w:t>
      </w:r>
    </w:p>
    <w:p w14:paraId="2D501D71" w14:textId="77777777" w:rsidR="00A80239" w:rsidRPr="00EF6831" w:rsidRDefault="00A80239" w:rsidP="00A80239">
      <w:pPr>
        <w:bidi w:val="0"/>
        <w:spacing w:line="360" w:lineRule="auto"/>
        <w:rPr>
          <w:rFonts w:ascii="Calibri" w:hAnsi="Calibri" w:cs="Calibri"/>
          <w:b/>
          <w:bCs/>
        </w:rPr>
      </w:pPr>
      <w:r w:rsidRPr="00EF6831">
        <w:rPr>
          <w:rFonts w:ascii="Calibri" w:hAnsi="Calibri" w:cs="Calibri"/>
          <w:b/>
          <w:bCs/>
        </w:rPr>
        <w:t>Bone Density</w:t>
      </w:r>
    </w:p>
    <w:p w14:paraId="75863B2F" w14:textId="39A2640E" w:rsidR="00A80239" w:rsidRPr="00EF6831" w:rsidRDefault="00A80239" w:rsidP="00A80239">
      <w:pPr>
        <w:numPr>
          <w:ilvl w:val="0"/>
          <w:numId w:val="23"/>
        </w:numPr>
        <w:bidi w:val="0"/>
        <w:spacing w:after="160" w:line="360" w:lineRule="auto"/>
        <w:rPr>
          <w:rFonts w:ascii="Calibri" w:hAnsi="Calibri" w:cs="Calibri"/>
        </w:rPr>
      </w:pPr>
      <w:r w:rsidRPr="00EF6831">
        <w:rPr>
          <w:rFonts w:ascii="Calibri" w:hAnsi="Calibri" w:cs="Calibri"/>
        </w:rPr>
        <w:t xml:space="preserve">A baseline bone density scan is </w:t>
      </w:r>
      <w:r w:rsidR="00BB4DEB" w:rsidRPr="00EF6831">
        <w:rPr>
          <w:rFonts w:ascii="Calibri" w:hAnsi="Calibri" w:cs="Calibri"/>
        </w:rPr>
        <w:t xml:space="preserve">recommended at </w:t>
      </w:r>
      <w:r w:rsidRPr="00EF6831">
        <w:rPr>
          <w:rFonts w:ascii="Calibri" w:hAnsi="Calibri" w:cs="Calibri"/>
        </w:rPr>
        <w:t>six months post-RRSO.</w:t>
      </w:r>
    </w:p>
    <w:p w14:paraId="399970B0" w14:textId="77777777" w:rsidR="00A80239" w:rsidRPr="00EF6831" w:rsidRDefault="00A80239" w:rsidP="00A80239">
      <w:pPr>
        <w:numPr>
          <w:ilvl w:val="0"/>
          <w:numId w:val="23"/>
        </w:numPr>
        <w:bidi w:val="0"/>
        <w:spacing w:after="160" w:line="360" w:lineRule="auto"/>
        <w:rPr>
          <w:rFonts w:ascii="Calibri" w:hAnsi="Calibri" w:cs="Calibri"/>
          <w:b/>
          <w:bCs/>
        </w:rPr>
      </w:pPr>
      <w:r w:rsidRPr="00EF6831">
        <w:rPr>
          <w:rFonts w:ascii="Calibri" w:hAnsi="Calibri" w:cs="Calibri"/>
          <w:b/>
          <w:bCs/>
        </w:rPr>
        <w:t>Follow-up intervals depend on HRT use:</w:t>
      </w:r>
    </w:p>
    <w:p w14:paraId="4E84D818" w14:textId="77777777" w:rsidR="00A80239" w:rsidRPr="00EF6831" w:rsidRDefault="00A80239" w:rsidP="00A80239">
      <w:pPr>
        <w:numPr>
          <w:ilvl w:val="1"/>
          <w:numId w:val="23"/>
        </w:numPr>
        <w:bidi w:val="0"/>
        <w:spacing w:after="160" w:line="360" w:lineRule="auto"/>
        <w:rPr>
          <w:rFonts w:ascii="Calibri" w:hAnsi="Calibri" w:cs="Calibri"/>
        </w:rPr>
      </w:pPr>
      <w:r w:rsidRPr="00EF6831">
        <w:rPr>
          <w:rFonts w:ascii="Calibri" w:hAnsi="Calibri" w:cs="Calibri"/>
          <w:b/>
          <w:bCs/>
        </w:rPr>
        <w:t xml:space="preserve">Without HRT: </w:t>
      </w:r>
      <w:r w:rsidRPr="00EF6831">
        <w:rPr>
          <w:rFonts w:ascii="Calibri" w:hAnsi="Calibri" w:cs="Calibri"/>
        </w:rPr>
        <w:t>Annual scans.</w:t>
      </w:r>
    </w:p>
    <w:p w14:paraId="5962E77C" w14:textId="77777777" w:rsidR="00A80239" w:rsidRPr="00EF6831" w:rsidRDefault="00A80239" w:rsidP="00A80239">
      <w:pPr>
        <w:numPr>
          <w:ilvl w:val="1"/>
          <w:numId w:val="23"/>
        </w:numPr>
        <w:bidi w:val="0"/>
        <w:spacing w:after="160" w:line="360" w:lineRule="auto"/>
        <w:rPr>
          <w:rFonts w:ascii="Calibri" w:hAnsi="Calibri" w:cs="Calibri"/>
          <w:b/>
          <w:bCs/>
        </w:rPr>
      </w:pPr>
      <w:r w:rsidRPr="00EF6831">
        <w:rPr>
          <w:rFonts w:ascii="Calibri" w:hAnsi="Calibri" w:cs="Calibri"/>
          <w:b/>
          <w:bCs/>
        </w:rPr>
        <w:t xml:space="preserve">With HRT: </w:t>
      </w:r>
      <w:r w:rsidRPr="00EF6831">
        <w:rPr>
          <w:rFonts w:ascii="Calibri" w:hAnsi="Calibri" w:cs="Calibri"/>
        </w:rPr>
        <w:t>Scans every three years.</w:t>
      </w:r>
    </w:p>
    <w:p w14:paraId="425766EC" w14:textId="77777777" w:rsidR="00A80239" w:rsidRPr="00EF6831" w:rsidRDefault="00A80239" w:rsidP="00A80239">
      <w:pPr>
        <w:bidi w:val="0"/>
        <w:spacing w:line="360" w:lineRule="auto"/>
        <w:rPr>
          <w:rFonts w:ascii="Calibri" w:hAnsi="Calibri" w:cs="Calibri"/>
          <w:b/>
          <w:bCs/>
        </w:rPr>
      </w:pPr>
    </w:p>
    <w:p w14:paraId="2E1454A3" w14:textId="77777777" w:rsidR="00A80239" w:rsidRPr="00EF6831" w:rsidRDefault="00A80239" w:rsidP="00A80239">
      <w:pPr>
        <w:pStyle w:val="ListParagraph"/>
        <w:numPr>
          <w:ilvl w:val="0"/>
          <w:numId w:val="2"/>
        </w:numPr>
        <w:bidi w:val="0"/>
        <w:spacing w:line="360" w:lineRule="auto"/>
        <w:rPr>
          <w:rFonts w:ascii="Calibri" w:hAnsi="Calibri" w:cs="Calibri"/>
          <w:b/>
          <w:bCs/>
          <w:sz w:val="26"/>
          <w:szCs w:val="26"/>
        </w:rPr>
      </w:pPr>
      <w:r w:rsidRPr="00EF6831">
        <w:rPr>
          <w:rFonts w:ascii="Calibri" w:hAnsi="Calibri" w:cs="Calibri"/>
          <w:b/>
          <w:bCs/>
          <w:sz w:val="26"/>
          <w:szCs w:val="26"/>
        </w:rPr>
        <w:t>Other malignancies:</w:t>
      </w:r>
    </w:p>
    <w:p w14:paraId="1A1E1B92" w14:textId="77777777" w:rsidR="007E2CD3" w:rsidRPr="00EF6831" w:rsidRDefault="002D7EFC" w:rsidP="007E2CD3">
      <w:pPr>
        <w:bidi w:val="0"/>
        <w:spacing w:line="360" w:lineRule="auto"/>
        <w:rPr>
          <w:rFonts w:ascii="Calibri" w:hAnsi="Calibri" w:cs="Calibri"/>
        </w:rPr>
      </w:pPr>
      <w:r w:rsidRPr="00EF6831">
        <w:rPr>
          <w:rFonts w:ascii="Calibri" w:hAnsi="Calibri" w:cs="Calibri"/>
        </w:rPr>
        <w:t xml:space="preserve">Surveillance for malignancies other than BC and OC represents a controversial area with evolving recommendations, as both risk evaluation and surveillance efficacy remain inadequately established, and there is substantial variability between studies. Regarding gastrointestinal malignancies (pancreatic, gastric, biliary, and colorectal), quantification of risk profiles and validation of screening modality efficacy for these malignancies remain unclear. </w:t>
      </w:r>
    </w:p>
    <w:p w14:paraId="7C00248C" w14:textId="75DF643B" w:rsidR="002D7EFC" w:rsidRPr="00EF6831" w:rsidRDefault="002D7EFC" w:rsidP="007E2CD3">
      <w:pPr>
        <w:pStyle w:val="ListParagraph"/>
        <w:numPr>
          <w:ilvl w:val="0"/>
          <w:numId w:val="36"/>
        </w:numPr>
        <w:bidi w:val="0"/>
        <w:spacing w:line="360" w:lineRule="auto"/>
        <w:rPr>
          <w:rFonts w:ascii="Calibri" w:hAnsi="Calibri" w:cs="Calibri"/>
        </w:rPr>
      </w:pPr>
      <w:r w:rsidRPr="00EF6831">
        <w:rPr>
          <w:rFonts w:ascii="Calibri" w:hAnsi="Calibri" w:cs="Calibri"/>
        </w:rPr>
        <w:t xml:space="preserve">Since evidence is limited thus far, </w:t>
      </w:r>
      <w:r w:rsidR="007E2CD3" w:rsidRPr="00EF6831">
        <w:rPr>
          <w:rFonts w:ascii="Calibri" w:hAnsi="Calibri" w:cs="Calibri"/>
        </w:rPr>
        <w:t xml:space="preserve">we recommend routine consultation with a </w:t>
      </w:r>
      <w:r w:rsidRPr="00EF6831">
        <w:rPr>
          <w:rFonts w:ascii="Calibri" w:hAnsi="Calibri" w:cs="Calibri"/>
        </w:rPr>
        <w:t xml:space="preserve">gastroenterologist for all BRCA PVCs at age 50, for risk assessment of pancreatic, </w:t>
      </w:r>
      <w:r w:rsidR="007577FC" w:rsidRPr="00EF6831">
        <w:rPr>
          <w:rFonts w:ascii="Calibri" w:hAnsi="Calibri" w:cs="Calibri"/>
        </w:rPr>
        <w:t xml:space="preserve">gastric </w:t>
      </w:r>
      <w:r w:rsidRPr="00EF6831">
        <w:rPr>
          <w:rFonts w:ascii="Calibri" w:hAnsi="Calibri" w:cs="Calibri"/>
        </w:rPr>
        <w:t>and colo</w:t>
      </w:r>
      <w:r w:rsidR="007577FC" w:rsidRPr="00EF6831">
        <w:rPr>
          <w:rFonts w:ascii="Calibri" w:hAnsi="Calibri" w:cs="Calibri"/>
        </w:rPr>
        <w:t>rectal</w:t>
      </w:r>
      <w:r w:rsidRPr="00EF6831">
        <w:rPr>
          <w:rFonts w:ascii="Calibri" w:hAnsi="Calibri" w:cs="Calibri"/>
        </w:rPr>
        <w:t xml:space="preserve"> cancer, and surveillance accordingly. </w:t>
      </w:r>
    </w:p>
    <w:p w14:paraId="3B35CD0A" w14:textId="77777777" w:rsidR="002D7EFC" w:rsidRPr="00EF6831" w:rsidRDefault="002D7EFC" w:rsidP="00FA02FE">
      <w:pPr>
        <w:pStyle w:val="ListParagraph"/>
        <w:jc w:val="right"/>
        <w:rPr>
          <w:rFonts w:ascii="Calibri" w:hAnsi="Calibri" w:cs="Calibri"/>
        </w:rPr>
      </w:pPr>
    </w:p>
    <w:p w14:paraId="1AFFE1A4" w14:textId="25CB7DB4" w:rsidR="00EC500C" w:rsidRPr="00EF6831" w:rsidRDefault="00EC500C" w:rsidP="004E702A">
      <w:pPr>
        <w:pStyle w:val="ListParagraph"/>
        <w:numPr>
          <w:ilvl w:val="2"/>
          <w:numId w:val="9"/>
        </w:numPr>
        <w:bidi w:val="0"/>
        <w:spacing w:line="360" w:lineRule="auto"/>
        <w:rPr>
          <w:rFonts w:ascii="Calibri" w:hAnsi="Calibri" w:cs="Calibri"/>
          <w:b/>
          <w:bCs/>
          <w:sz w:val="26"/>
          <w:szCs w:val="26"/>
        </w:rPr>
      </w:pPr>
      <w:r w:rsidRPr="00EF6831">
        <w:rPr>
          <w:rFonts w:ascii="Calibri" w:hAnsi="Calibri" w:cs="Calibri"/>
          <w:b/>
          <w:bCs/>
          <w:sz w:val="26"/>
          <w:szCs w:val="26"/>
        </w:rPr>
        <w:t>Pancreatic</w:t>
      </w:r>
      <w:r w:rsidR="00A80239" w:rsidRPr="00EF6831">
        <w:rPr>
          <w:rFonts w:ascii="Calibri" w:hAnsi="Calibri" w:cs="Calibri"/>
          <w:b/>
          <w:bCs/>
          <w:sz w:val="26"/>
          <w:szCs w:val="26"/>
        </w:rPr>
        <w:t xml:space="preserve"> cancer surveillance</w:t>
      </w:r>
    </w:p>
    <w:p w14:paraId="64246C76" w14:textId="7EA57C37" w:rsidR="007E2CD3" w:rsidRPr="00EF6831" w:rsidRDefault="00EA1400" w:rsidP="007E2CD3">
      <w:pPr>
        <w:bidi w:val="0"/>
        <w:spacing w:line="360" w:lineRule="auto"/>
        <w:rPr>
          <w:rFonts w:ascii="Calibri" w:hAnsi="Calibri" w:cs="Calibri"/>
        </w:rPr>
      </w:pPr>
      <w:r w:rsidRPr="00EF6831">
        <w:rPr>
          <w:rFonts w:ascii="Calibri" w:hAnsi="Calibri" w:cs="Calibri"/>
        </w:rPr>
        <w:t>BRCA carriers are at increased risk for pancreatic cancer with a RR</w:t>
      </w:r>
      <w:r w:rsidR="00CD7A85" w:rsidRPr="00EF6831">
        <w:rPr>
          <w:rFonts w:ascii="Calibri" w:hAnsi="Calibri" w:cs="Calibri"/>
        </w:rPr>
        <w:t xml:space="preserve"> of </w:t>
      </w:r>
      <w:r w:rsidRPr="00EF6831">
        <w:rPr>
          <w:rFonts w:ascii="Calibri" w:hAnsi="Calibri" w:cs="Calibri"/>
        </w:rPr>
        <w:t>2.36</w:t>
      </w:r>
      <w:r w:rsidR="00CD7A85" w:rsidRPr="00EF6831">
        <w:rPr>
          <w:rFonts w:ascii="Calibri" w:hAnsi="Calibri" w:cs="Calibri"/>
        </w:rPr>
        <w:t xml:space="preserve"> and </w:t>
      </w:r>
      <w:r w:rsidR="006B0021" w:rsidRPr="00EF6831">
        <w:rPr>
          <w:rFonts w:ascii="Calibri" w:hAnsi="Calibri" w:cs="Calibri"/>
        </w:rPr>
        <w:t>3.34 for BRCA1 and BRCA2, respectively</w:t>
      </w:r>
      <w:sdt>
        <w:sdtPr>
          <w:rPr>
            <w:color w:val="000000"/>
          </w:rPr>
          <w:tag w:val="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"/>
          <w:id w:val="-1059313463"/>
          <w:placeholder>
            <w:docPart w:val="DefaultPlaceholder_-1854013440"/>
          </w:placeholder>
        </w:sdtPr>
        <w:sdtContent>
          <w:r w:rsidR="00747B75" w:rsidRPr="00EF6831">
            <w:rPr>
              <w:rFonts w:ascii="Calibri" w:hAnsi="Calibri" w:cs="Calibri"/>
              <w:color w:val="000000"/>
            </w:rPr>
            <w:t>(37)</w:t>
          </w:r>
        </w:sdtContent>
      </w:sdt>
      <w:r w:rsidR="007E2CD3" w:rsidRPr="00EF6831">
        <w:rPr>
          <w:rFonts w:ascii="Calibri" w:hAnsi="Calibri" w:cs="Calibri"/>
        </w:rPr>
        <w:t>.</w:t>
      </w:r>
      <w:r w:rsidR="00EA3BC2" w:rsidRPr="00EF6831">
        <w:rPr>
          <w:rFonts w:ascii="Calibri" w:hAnsi="Calibri" w:cs="Calibri"/>
        </w:rPr>
        <w:t xml:space="preserve"> </w:t>
      </w:r>
    </w:p>
    <w:p w14:paraId="567CD476" w14:textId="2FD07FB2" w:rsidR="00EA3BC2" w:rsidRPr="00EF6831" w:rsidRDefault="007E2CD3" w:rsidP="007E2CD3">
      <w:pPr>
        <w:pStyle w:val="ListParagraph"/>
        <w:numPr>
          <w:ilvl w:val="0"/>
          <w:numId w:val="35"/>
        </w:numPr>
        <w:bidi w:val="0"/>
        <w:spacing w:line="360" w:lineRule="auto"/>
        <w:rPr>
          <w:rFonts w:ascii="Calibri" w:hAnsi="Calibri" w:cs="Calibri"/>
        </w:rPr>
      </w:pPr>
      <w:r w:rsidRPr="00EF6831">
        <w:rPr>
          <w:rFonts w:ascii="Calibri" w:hAnsi="Calibri" w:cs="Calibri"/>
        </w:rPr>
        <w:t xml:space="preserve">All </w:t>
      </w:r>
      <w:r w:rsidR="00EA3BC2" w:rsidRPr="00EF6831">
        <w:rPr>
          <w:rFonts w:ascii="Calibri" w:hAnsi="Calibri" w:cs="Calibri"/>
        </w:rPr>
        <w:t>BRCA2 carriers</w:t>
      </w:r>
      <w:r w:rsidR="002D7EFC" w:rsidRPr="00EF6831">
        <w:rPr>
          <w:rFonts w:ascii="Calibri" w:hAnsi="Calibri" w:cs="Calibri"/>
        </w:rPr>
        <w:t xml:space="preserve"> are</w:t>
      </w:r>
      <w:r w:rsidR="00EA3BC2" w:rsidRPr="00EF6831">
        <w:rPr>
          <w:rFonts w:ascii="Calibri" w:hAnsi="Calibri" w:cs="Calibri"/>
        </w:rPr>
        <w:t xml:space="preserve"> recommend</w:t>
      </w:r>
      <w:r w:rsidR="002D7EFC" w:rsidRPr="00EF6831">
        <w:rPr>
          <w:rFonts w:ascii="Calibri" w:hAnsi="Calibri" w:cs="Calibri"/>
        </w:rPr>
        <w:t>ed</w:t>
      </w:r>
      <w:r w:rsidR="00EA3BC2" w:rsidRPr="00EF6831">
        <w:rPr>
          <w:rFonts w:ascii="Calibri" w:hAnsi="Calibri" w:cs="Calibri"/>
        </w:rPr>
        <w:t xml:space="preserve"> </w:t>
      </w:r>
      <w:r w:rsidR="002D7EFC" w:rsidRPr="00EF6831">
        <w:rPr>
          <w:rFonts w:ascii="Calibri" w:hAnsi="Calibri" w:cs="Calibri"/>
        </w:rPr>
        <w:t xml:space="preserve">to </w:t>
      </w:r>
      <w:r w:rsidR="00D13A35" w:rsidRPr="00EF6831">
        <w:rPr>
          <w:rFonts w:ascii="Calibri" w:hAnsi="Calibri" w:cs="Calibri"/>
        </w:rPr>
        <w:t>consider</w:t>
      </w:r>
      <w:r w:rsidR="002D7EFC" w:rsidRPr="00EF6831">
        <w:rPr>
          <w:rFonts w:ascii="Calibri" w:hAnsi="Calibri" w:cs="Calibri"/>
        </w:rPr>
        <w:t xml:space="preserve"> </w:t>
      </w:r>
      <w:r w:rsidR="00EA3BC2" w:rsidRPr="00EF6831">
        <w:rPr>
          <w:rFonts w:ascii="Calibri" w:hAnsi="Calibri" w:cs="Calibri"/>
        </w:rPr>
        <w:t xml:space="preserve">pancreatic </w:t>
      </w:r>
      <w:r w:rsidR="00A663A6" w:rsidRPr="00EF6831">
        <w:rPr>
          <w:rFonts w:ascii="Calibri" w:hAnsi="Calibri" w:cs="Calibri"/>
        </w:rPr>
        <w:t>screening</w:t>
      </w:r>
      <w:r w:rsidR="00EA3BC2" w:rsidRPr="00EF6831">
        <w:rPr>
          <w:rFonts w:ascii="Calibri" w:hAnsi="Calibri" w:cs="Calibri"/>
        </w:rPr>
        <w:t>.</w:t>
      </w:r>
    </w:p>
    <w:p w14:paraId="477D67DC" w14:textId="73C202B0" w:rsidR="00EA3BC2" w:rsidRPr="00EF6831" w:rsidRDefault="00EA3BC2" w:rsidP="00C84CD1">
      <w:pPr>
        <w:pStyle w:val="ListParagraph"/>
        <w:numPr>
          <w:ilvl w:val="0"/>
          <w:numId w:val="35"/>
        </w:numPr>
        <w:bidi w:val="0"/>
        <w:spacing w:line="360" w:lineRule="auto"/>
        <w:rPr>
          <w:rFonts w:ascii="Calibri" w:hAnsi="Calibri" w:cs="Calibri"/>
        </w:rPr>
      </w:pPr>
      <w:r w:rsidRPr="00EF6831">
        <w:rPr>
          <w:rFonts w:ascii="Calibri" w:hAnsi="Calibri" w:cs="Calibri"/>
        </w:rPr>
        <w:t xml:space="preserve">BRCA1 carriers </w:t>
      </w:r>
      <w:r w:rsidR="007D3CB5" w:rsidRPr="00EF6831">
        <w:rPr>
          <w:rFonts w:ascii="Calibri" w:hAnsi="Calibri" w:cs="Calibri"/>
        </w:rPr>
        <w:t>with a 1st or 2nd degree relative with pancreatic cancer</w:t>
      </w:r>
      <w:r w:rsidR="009C2707" w:rsidRPr="00EF6831">
        <w:rPr>
          <w:rFonts w:ascii="Calibri" w:hAnsi="Calibri" w:cs="Calibri"/>
        </w:rPr>
        <w:t xml:space="preserve"> </w:t>
      </w:r>
      <w:r w:rsidR="00AD79A1" w:rsidRPr="00EF6831">
        <w:rPr>
          <w:rFonts w:ascii="Calibri" w:hAnsi="Calibri" w:cs="Calibri"/>
        </w:rPr>
        <w:t>(</w:t>
      </w:r>
      <w:r w:rsidR="006F5E27" w:rsidRPr="00EF6831">
        <w:rPr>
          <w:rFonts w:ascii="Calibri" w:hAnsi="Calibri" w:cs="Calibri"/>
        </w:rPr>
        <w:t>from the same parental lineage as the PV</w:t>
      </w:r>
      <w:r w:rsidR="00AD79A1" w:rsidRPr="00EF6831">
        <w:rPr>
          <w:rFonts w:ascii="Calibri" w:hAnsi="Calibri" w:cs="Calibri"/>
        </w:rPr>
        <w:t>)</w:t>
      </w:r>
      <w:r w:rsidR="006F5E27" w:rsidRPr="00EF6831">
        <w:rPr>
          <w:rFonts w:ascii="Calibri" w:hAnsi="Calibri" w:cs="Calibri"/>
        </w:rPr>
        <w:t xml:space="preserve"> </w:t>
      </w:r>
      <w:r w:rsidR="009C2707" w:rsidRPr="00EF6831">
        <w:rPr>
          <w:rFonts w:ascii="Calibri" w:hAnsi="Calibri" w:cs="Calibri"/>
        </w:rPr>
        <w:t>are recommended to undergo</w:t>
      </w:r>
      <w:r w:rsidRPr="00EF6831">
        <w:rPr>
          <w:rFonts w:ascii="Calibri" w:hAnsi="Calibri" w:cs="Calibri"/>
        </w:rPr>
        <w:t xml:space="preserve"> screening. </w:t>
      </w:r>
    </w:p>
    <w:p w14:paraId="7FFC1990" w14:textId="368B80A7" w:rsidR="00AC608E" w:rsidRPr="00EF6831" w:rsidRDefault="00EA3BC2" w:rsidP="00FA02FE">
      <w:pPr>
        <w:pStyle w:val="ListParagraph"/>
        <w:numPr>
          <w:ilvl w:val="0"/>
          <w:numId w:val="34"/>
        </w:numPr>
        <w:bidi w:val="0"/>
        <w:spacing w:line="360" w:lineRule="auto"/>
        <w:rPr>
          <w:rFonts w:ascii="Calibri" w:hAnsi="Calibri" w:cs="Calibri"/>
        </w:rPr>
      </w:pPr>
      <w:r w:rsidRPr="00EF6831">
        <w:rPr>
          <w:rFonts w:ascii="Calibri" w:hAnsi="Calibri" w:cs="Calibri"/>
        </w:rPr>
        <w:t>Pancreatic screening:</w:t>
      </w:r>
      <w:r w:rsidR="007E2CD3" w:rsidRPr="00EF6831">
        <w:rPr>
          <w:rFonts w:ascii="Calibri" w:hAnsi="Calibri" w:cs="Calibri"/>
        </w:rPr>
        <w:t xml:space="preserve"> </w:t>
      </w:r>
      <w:r w:rsidR="009C2707" w:rsidRPr="00EF6831">
        <w:rPr>
          <w:rFonts w:ascii="Calibri" w:hAnsi="Calibri" w:cs="Calibri"/>
        </w:rPr>
        <w:t xml:space="preserve">endoscopic </w:t>
      </w:r>
      <w:r w:rsidR="00F645EF" w:rsidRPr="00EF6831">
        <w:rPr>
          <w:rFonts w:ascii="Calibri" w:hAnsi="Calibri" w:cs="Calibri"/>
        </w:rPr>
        <w:t>US</w:t>
      </w:r>
      <w:r w:rsidR="009C2707" w:rsidRPr="00EF6831">
        <w:rPr>
          <w:rFonts w:ascii="Calibri" w:hAnsi="Calibri" w:cs="Calibri"/>
        </w:rPr>
        <w:t xml:space="preserve"> </w:t>
      </w:r>
      <w:r w:rsidR="00E1142B" w:rsidRPr="00EF6831">
        <w:rPr>
          <w:rFonts w:ascii="Calibri" w:hAnsi="Calibri" w:cs="Calibri"/>
        </w:rPr>
        <w:t>or MRI, beginning at age 50 or 10 years earlier t</w:t>
      </w:r>
      <w:r w:rsidR="00C05EC9" w:rsidRPr="00EF6831">
        <w:rPr>
          <w:rFonts w:ascii="Calibri" w:hAnsi="Calibri" w:cs="Calibri"/>
        </w:rPr>
        <w:t xml:space="preserve">han </w:t>
      </w:r>
      <w:r w:rsidR="0064672F" w:rsidRPr="00EF6831">
        <w:rPr>
          <w:rFonts w:ascii="Calibri" w:hAnsi="Calibri" w:cs="Calibri"/>
        </w:rPr>
        <w:t xml:space="preserve">age at </w:t>
      </w:r>
      <w:r w:rsidR="0093267C" w:rsidRPr="00EF6831">
        <w:rPr>
          <w:rFonts w:ascii="Calibri" w:hAnsi="Calibri" w:cs="Calibri"/>
        </w:rPr>
        <w:t xml:space="preserve">pancreatic cancer </w:t>
      </w:r>
      <w:r w:rsidR="0064672F" w:rsidRPr="00EF6831">
        <w:rPr>
          <w:rFonts w:ascii="Calibri" w:hAnsi="Calibri" w:cs="Calibri"/>
        </w:rPr>
        <w:t>diagnosis in the family</w:t>
      </w:r>
      <w:r w:rsidR="0093267C" w:rsidRPr="00EF6831">
        <w:rPr>
          <w:rFonts w:ascii="Calibri" w:hAnsi="Calibri" w:cs="Calibri"/>
        </w:rPr>
        <w:t>.</w:t>
      </w:r>
      <w:r w:rsidR="00563A43" w:rsidRPr="00EF6831">
        <w:rPr>
          <w:rFonts w:ascii="Calibri" w:hAnsi="Calibri" w:cs="Calibri"/>
        </w:rPr>
        <w:t xml:space="preserve"> </w:t>
      </w:r>
    </w:p>
    <w:p w14:paraId="4C9F5BB6" w14:textId="705B4523" w:rsidR="007D3CB5" w:rsidRPr="00EF6831" w:rsidRDefault="007D3CB5" w:rsidP="006B0021">
      <w:pPr>
        <w:pStyle w:val="ListParagraph"/>
        <w:bidi w:val="0"/>
        <w:spacing w:line="360" w:lineRule="auto"/>
        <w:rPr>
          <w:rFonts w:ascii="Calibri" w:hAnsi="Calibri" w:cs="Calibri"/>
        </w:rPr>
      </w:pPr>
    </w:p>
    <w:p w14:paraId="6CB62340" w14:textId="77777777" w:rsidR="007E5F7D" w:rsidRPr="00EF6831" w:rsidRDefault="007E5F7D" w:rsidP="007E5F7D">
      <w:pPr>
        <w:pStyle w:val="ListParagraph"/>
        <w:bidi w:val="0"/>
        <w:spacing w:line="360" w:lineRule="auto"/>
        <w:rPr>
          <w:rFonts w:ascii="Calibri" w:hAnsi="Calibri" w:cs="Calibri"/>
        </w:rPr>
      </w:pPr>
    </w:p>
    <w:p w14:paraId="6601683A" w14:textId="6B94B75D" w:rsidR="00A80239" w:rsidRPr="00EF6831" w:rsidRDefault="00A80239" w:rsidP="00867513">
      <w:pPr>
        <w:pStyle w:val="ListParagraph"/>
        <w:numPr>
          <w:ilvl w:val="2"/>
          <w:numId w:val="9"/>
        </w:numPr>
        <w:bidi w:val="0"/>
        <w:spacing w:line="360" w:lineRule="auto"/>
        <w:rPr>
          <w:rFonts w:ascii="Calibri" w:hAnsi="Calibri" w:cs="Calibri"/>
          <w:b/>
          <w:bCs/>
          <w:sz w:val="26"/>
          <w:szCs w:val="26"/>
        </w:rPr>
      </w:pPr>
      <w:r w:rsidRPr="00EF6831">
        <w:rPr>
          <w:rFonts w:ascii="Calibri" w:hAnsi="Calibri" w:cs="Calibri"/>
          <w:b/>
          <w:bCs/>
          <w:sz w:val="26"/>
          <w:szCs w:val="26"/>
        </w:rPr>
        <w:t xml:space="preserve">Gastric Cancer Surveillance </w:t>
      </w:r>
    </w:p>
    <w:p w14:paraId="5F0859E0" w14:textId="7B3B5B32" w:rsidR="00A80239" w:rsidRPr="00EF6831" w:rsidRDefault="00A80239" w:rsidP="00A80239">
      <w:pPr>
        <w:bidi w:val="0"/>
        <w:spacing w:line="360" w:lineRule="auto"/>
        <w:rPr>
          <w:rFonts w:ascii="Calibri" w:hAnsi="Calibri" w:cs="Calibri"/>
          <w:b/>
          <w:bCs/>
          <w:sz w:val="26"/>
          <w:szCs w:val="26"/>
        </w:rPr>
      </w:pPr>
      <w:r w:rsidRPr="00EF6831">
        <w:rPr>
          <w:rFonts w:ascii="Calibri" w:hAnsi="Calibri" w:cs="Calibri"/>
        </w:rPr>
        <w:lastRenderedPageBreak/>
        <w:t>There is a</w:t>
      </w:r>
      <w:r w:rsidR="00AD79A1" w:rsidRPr="00EF6831">
        <w:rPr>
          <w:rFonts w:ascii="Calibri" w:hAnsi="Calibri" w:cs="Calibri"/>
        </w:rPr>
        <w:t>n</w:t>
      </w:r>
      <w:r w:rsidRPr="00EF6831">
        <w:rPr>
          <w:rFonts w:ascii="Calibri" w:hAnsi="Calibri" w:cs="Calibri"/>
        </w:rPr>
        <w:t xml:space="preserve"> increase in gastric cancer risk for BRCA1 and BRCA2 </w:t>
      </w:r>
      <w:r w:rsidR="00A23D03" w:rsidRPr="00EF6831">
        <w:rPr>
          <w:rFonts w:ascii="Calibri" w:hAnsi="Calibri" w:cs="Calibri"/>
        </w:rPr>
        <w:t>PV</w:t>
      </w:r>
      <w:r w:rsidRPr="00EF6831">
        <w:rPr>
          <w:rFonts w:ascii="Calibri" w:hAnsi="Calibri" w:cs="Calibri"/>
        </w:rPr>
        <w:t xml:space="preserve"> carriers. </w:t>
      </w:r>
      <w:r w:rsidR="00951975" w:rsidRPr="00EF6831">
        <w:rPr>
          <w:rFonts w:ascii="Calibri" w:hAnsi="Calibri" w:cs="Calibri"/>
        </w:rPr>
        <w:t>However, t</w:t>
      </w:r>
      <w:r w:rsidRPr="00EF6831">
        <w:rPr>
          <w:rFonts w:ascii="Calibri" w:hAnsi="Calibri" w:cs="Calibri"/>
        </w:rPr>
        <w:t xml:space="preserve">he absolute </w:t>
      </w:r>
      <w:r w:rsidR="002C446E" w:rsidRPr="00EF6831">
        <w:rPr>
          <w:rFonts w:ascii="Calibri" w:hAnsi="Calibri" w:cs="Calibri"/>
        </w:rPr>
        <w:t xml:space="preserve">lifetime </w:t>
      </w:r>
      <w:r w:rsidRPr="00EF6831">
        <w:rPr>
          <w:rFonts w:ascii="Calibri" w:hAnsi="Calibri" w:cs="Calibri"/>
        </w:rPr>
        <w:t xml:space="preserve">risk for BRCA2 </w:t>
      </w:r>
      <w:r w:rsidR="00A23D03" w:rsidRPr="00EF6831">
        <w:rPr>
          <w:rFonts w:ascii="Calibri" w:hAnsi="Calibri" w:cs="Calibri"/>
        </w:rPr>
        <w:t>PV</w:t>
      </w:r>
      <w:r w:rsidRPr="00EF6831">
        <w:rPr>
          <w:rFonts w:ascii="Calibri" w:hAnsi="Calibri" w:cs="Calibri"/>
        </w:rPr>
        <w:t xml:space="preserve"> carriers is </w:t>
      </w:r>
      <w:r w:rsidR="00951975" w:rsidRPr="00EF6831">
        <w:rPr>
          <w:rFonts w:ascii="Calibri" w:hAnsi="Calibri" w:cs="Calibri"/>
        </w:rPr>
        <w:t xml:space="preserve">only </w:t>
      </w:r>
      <w:r w:rsidRPr="00EF6831">
        <w:rPr>
          <w:rFonts w:ascii="Calibri" w:hAnsi="Calibri" w:cs="Calibri"/>
        </w:rPr>
        <w:t xml:space="preserve">about 3.5% </w:t>
      </w:r>
      <w:sdt>
        <w:sdtPr>
          <w:rPr>
            <w:color w:val="000000"/>
          </w:rPr>
          <w:tag w:val="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"/>
          <w:id w:val="1944731224"/>
          <w:placeholder>
            <w:docPart w:val="DefaultPlaceholder_-1854013440"/>
          </w:placeholder>
        </w:sdtPr>
        <w:sdtContent>
          <w:r w:rsidR="00747B75" w:rsidRPr="00EF6831">
            <w:rPr>
              <w:rFonts w:ascii="Calibri" w:hAnsi="Calibri" w:cs="Calibri"/>
              <w:color w:val="000000"/>
            </w:rPr>
            <w:t>(37)</w:t>
          </w:r>
        </w:sdtContent>
      </w:sdt>
      <w:r w:rsidR="004432CC" w:rsidRPr="00EF6831">
        <w:rPr>
          <w:rFonts w:ascii="Calibri" w:hAnsi="Calibri" w:cs="Calibri"/>
        </w:rPr>
        <w:t>.</w:t>
      </w:r>
    </w:p>
    <w:p w14:paraId="45782103" w14:textId="32746882" w:rsidR="00A80239" w:rsidRPr="00EF6831" w:rsidRDefault="00A80239" w:rsidP="009C44A5">
      <w:pPr>
        <w:numPr>
          <w:ilvl w:val="1"/>
          <w:numId w:val="3"/>
        </w:numPr>
        <w:bidi w:val="0"/>
        <w:spacing w:after="160" w:line="360" w:lineRule="auto"/>
        <w:rPr>
          <w:rFonts w:ascii="Calibri" w:hAnsi="Calibri" w:cs="Calibri"/>
        </w:rPr>
      </w:pPr>
      <w:r w:rsidRPr="00EF6831">
        <w:rPr>
          <w:rFonts w:ascii="Calibri" w:hAnsi="Calibri" w:cs="Calibri"/>
        </w:rPr>
        <w:t>Women with a family history of gastric cancer should be referred to a genetic</w:t>
      </w:r>
      <w:r w:rsidRPr="00EF6831">
        <w:rPr>
          <w:rFonts w:ascii="Calibri" w:hAnsi="Calibri" w:cs="Calibri"/>
          <w:b/>
          <w:bCs/>
        </w:rPr>
        <w:t xml:space="preserve"> </w:t>
      </w:r>
      <w:r w:rsidRPr="00EF6831">
        <w:rPr>
          <w:rFonts w:ascii="Calibri" w:hAnsi="Calibri" w:cs="Calibri"/>
        </w:rPr>
        <w:t xml:space="preserve">clinic </w:t>
      </w:r>
      <w:r w:rsidR="00951975" w:rsidRPr="00EF6831">
        <w:rPr>
          <w:rFonts w:ascii="Calibri" w:hAnsi="Calibri" w:cs="Calibri"/>
        </w:rPr>
        <w:t xml:space="preserve">specializing in gastrointestinal cancers for </w:t>
      </w:r>
      <w:r w:rsidR="009C44A5" w:rsidRPr="00EF6831">
        <w:rPr>
          <w:rFonts w:ascii="Calibri" w:hAnsi="Calibri" w:cs="Calibri"/>
        </w:rPr>
        <w:t>individu</w:t>
      </w:r>
      <w:r w:rsidR="00951975" w:rsidRPr="00EF6831">
        <w:rPr>
          <w:rFonts w:ascii="Calibri" w:hAnsi="Calibri" w:cs="Calibri"/>
        </w:rPr>
        <w:t>al</w:t>
      </w:r>
      <w:r w:rsidR="0058476B" w:rsidRPr="00EF6831">
        <w:rPr>
          <w:rFonts w:ascii="Calibri" w:hAnsi="Calibri" w:cs="Calibri"/>
        </w:rPr>
        <w:t xml:space="preserve"> risk assessment and management planning, starting at age 50 or 10 years before the youngest relative’s age at diagnosis.</w:t>
      </w:r>
    </w:p>
    <w:p w14:paraId="2FB94E3C" w14:textId="334E9736" w:rsidR="0058476B" w:rsidRPr="00EF6831" w:rsidRDefault="0058476B" w:rsidP="0058476B">
      <w:pPr>
        <w:numPr>
          <w:ilvl w:val="1"/>
          <w:numId w:val="3"/>
        </w:numPr>
        <w:bidi w:val="0"/>
        <w:spacing w:after="160" w:line="360" w:lineRule="auto"/>
        <w:rPr>
          <w:rFonts w:ascii="Calibri" w:hAnsi="Calibri" w:cs="Calibri"/>
        </w:rPr>
      </w:pPr>
      <w:bookmarkStart w:id="2" w:name="_Hlk199249976"/>
      <w:r w:rsidRPr="00EF6831">
        <w:rPr>
          <w:rFonts w:ascii="Calibri" w:hAnsi="Calibri" w:cs="Calibri"/>
        </w:rPr>
        <w:t xml:space="preserve">Further research is needed to establish </w:t>
      </w:r>
      <w:r w:rsidR="00AC608E" w:rsidRPr="00EF6831">
        <w:rPr>
          <w:rFonts w:ascii="Calibri" w:hAnsi="Calibri" w:cs="Calibri"/>
        </w:rPr>
        <w:t>the efficacy</w:t>
      </w:r>
      <w:r w:rsidRPr="00EF6831">
        <w:rPr>
          <w:rFonts w:ascii="Calibri" w:hAnsi="Calibri" w:cs="Calibri"/>
        </w:rPr>
        <w:t xml:space="preserve"> of </w:t>
      </w:r>
      <w:r w:rsidR="003657E9" w:rsidRPr="00EF6831">
        <w:rPr>
          <w:rFonts w:ascii="Calibri" w:hAnsi="Calibri" w:cs="Calibri"/>
        </w:rPr>
        <w:t xml:space="preserve">endoscopy and/or H. Pylori testing as routine screening for all </w:t>
      </w:r>
      <w:r w:rsidR="003657E9" w:rsidRPr="00EF6831">
        <w:rPr>
          <w:rFonts w:ascii="Calibri" w:hAnsi="Calibri" w:cs="Calibri"/>
          <w:i/>
          <w:iCs/>
        </w:rPr>
        <w:t>BRCA</w:t>
      </w:r>
      <w:r w:rsidR="003657E9" w:rsidRPr="00EF6831">
        <w:rPr>
          <w:rFonts w:ascii="Calibri" w:hAnsi="Calibri" w:cs="Calibri"/>
        </w:rPr>
        <w:t xml:space="preserve"> carriers.</w:t>
      </w:r>
    </w:p>
    <w:bookmarkEnd w:id="2"/>
    <w:p w14:paraId="2C973F5E" w14:textId="77777777" w:rsidR="00A80239" w:rsidRPr="00EF6831" w:rsidRDefault="00A80239" w:rsidP="00A80239">
      <w:pPr>
        <w:bidi w:val="0"/>
        <w:spacing w:after="160" w:line="360" w:lineRule="auto"/>
        <w:ind w:left="720"/>
        <w:rPr>
          <w:rFonts w:ascii="Calibri" w:hAnsi="Calibri" w:cs="Calibri"/>
        </w:rPr>
      </w:pPr>
    </w:p>
    <w:p w14:paraId="4166B35E" w14:textId="6316F206" w:rsidR="00A80239" w:rsidRPr="00EF6831" w:rsidRDefault="00665748" w:rsidP="00A80239">
      <w:pPr>
        <w:bidi w:val="0"/>
        <w:spacing w:after="160" w:line="360" w:lineRule="auto"/>
        <w:ind w:left="720"/>
        <w:rPr>
          <w:rFonts w:ascii="Calibri" w:hAnsi="Calibri" w:cs="Calibri"/>
        </w:rPr>
      </w:pPr>
      <w:r w:rsidRPr="00EF6831">
        <w:rPr>
          <w:rFonts w:ascii="Calibri" w:hAnsi="Calibri" w:cs="Calibri"/>
          <w:b/>
          <w:bCs/>
        </w:rPr>
        <w:t xml:space="preserve">                </w:t>
      </w:r>
      <w:r w:rsidR="00A80239" w:rsidRPr="00EF6831">
        <w:rPr>
          <w:rFonts w:ascii="Calibri" w:hAnsi="Calibri" w:cs="Calibri"/>
          <w:b/>
          <w:bCs/>
        </w:rPr>
        <w:t>III</w:t>
      </w:r>
      <w:proofErr w:type="gramStart"/>
      <w:r w:rsidR="00A80239" w:rsidRPr="00EF6831">
        <w:rPr>
          <w:rFonts w:ascii="Calibri" w:hAnsi="Calibri" w:cs="Calibri"/>
          <w:b/>
          <w:bCs/>
        </w:rPr>
        <w:t>.</w:t>
      </w:r>
      <w:r w:rsidR="00867513" w:rsidRPr="00EF6831">
        <w:rPr>
          <w:rFonts w:ascii="Calibri" w:hAnsi="Calibri" w:cs="Calibri"/>
          <w:b/>
          <w:bCs/>
        </w:rPr>
        <w:t xml:space="preserve"> </w:t>
      </w:r>
      <w:r w:rsidRPr="00EF6831">
        <w:rPr>
          <w:rFonts w:ascii="Calibri" w:hAnsi="Calibri" w:cs="Calibri"/>
          <w:b/>
          <w:bCs/>
        </w:rPr>
        <w:t xml:space="preserve"> </w:t>
      </w:r>
      <w:r w:rsidR="00A80239" w:rsidRPr="00EF6831">
        <w:rPr>
          <w:rFonts w:ascii="Calibri" w:hAnsi="Calibri" w:cs="Calibri"/>
          <w:b/>
          <w:bCs/>
        </w:rPr>
        <w:t>Gallbladder</w:t>
      </w:r>
      <w:proofErr w:type="gramEnd"/>
      <w:r w:rsidR="00A80239" w:rsidRPr="00EF6831">
        <w:rPr>
          <w:rFonts w:ascii="Calibri" w:hAnsi="Calibri" w:cs="Calibri"/>
          <w:b/>
          <w:bCs/>
        </w:rPr>
        <w:t xml:space="preserve"> Cancer</w:t>
      </w:r>
      <w:r w:rsidR="00A80239" w:rsidRPr="00EF6831">
        <w:rPr>
          <w:rFonts w:ascii="Calibri" w:hAnsi="Calibri" w:cs="Calibri"/>
        </w:rPr>
        <w:t>:</w:t>
      </w:r>
    </w:p>
    <w:p w14:paraId="64A67560" w14:textId="77777777" w:rsidR="007E2CD3" w:rsidRPr="00EF6831" w:rsidRDefault="00A80239" w:rsidP="00665748">
      <w:pPr>
        <w:bidi w:val="0"/>
        <w:spacing w:after="160" w:line="360" w:lineRule="auto"/>
        <w:rPr>
          <w:rFonts w:ascii="Calibri" w:hAnsi="Calibri" w:cs="Calibri"/>
        </w:rPr>
      </w:pPr>
      <w:r w:rsidRPr="00EF6831">
        <w:rPr>
          <w:rFonts w:ascii="Calibri" w:hAnsi="Calibri" w:cs="Calibri"/>
        </w:rPr>
        <w:t xml:space="preserve">The absolute risk for gallbladder cancer in BRCA </w:t>
      </w:r>
      <w:r w:rsidR="00A23D03" w:rsidRPr="00EF6831">
        <w:rPr>
          <w:rFonts w:ascii="Calibri" w:hAnsi="Calibri" w:cs="Calibri"/>
        </w:rPr>
        <w:t>PV</w:t>
      </w:r>
      <w:r w:rsidRPr="00EF6831">
        <w:rPr>
          <w:rFonts w:ascii="Calibri" w:hAnsi="Calibri" w:cs="Calibri"/>
        </w:rPr>
        <w:t xml:space="preserve"> carriers is low (e.g., 1.6% for BRCA1).</w:t>
      </w:r>
      <w:r w:rsidR="00665748" w:rsidRPr="00EF6831">
        <w:rPr>
          <w:rFonts w:ascii="Calibri" w:hAnsi="Calibri" w:cs="Calibri"/>
        </w:rPr>
        <w:t xml:space="preserve"> </w:t>
      </w:r>
    </w:p>
    <w:p w14:paraId="2D0570A9" w14:textId="20D3490F" w:rsidR="00A80239" w:rsidRPr="00EF6831" w:rsidRDefault="00A80239" w:rsidP="007E2CD3">
      <w:pPr>
        <w:pStyle w:val="ListParagraph"/>
        <w:numPr>
          <w:ilvl w:val="0"/>
          <w:numId w:val="34"/>
        </w:numPr>
        <w:bidi w:val="0"/>
        <w:spacing w:after="160" w:line="360" w:lineRule="auto"/>
        <w:rPr>
          <w:rFonts w:ascii="Calibri" w:hAnsi="Calibri" w:cs="Calibri"/>
        </w:rPr>
      </w:pPr>
      <w:r w:rsidRPr="00EF6831">
        <w:rPr>
          <w:rFonts w:ascii="Calibri" w:hAnsi="Calibri" w:cs="Calibri"/>
        </w:rPr>
        <w:t>No specific surveillance recommendations are made.</w:t>
      </w:r>
    </w:p>
    <w:p w14:paraId="18AA5D66" w14:textId="77777777" w:rsidR="007E5F7D" w:rsidRPr="00EF6831" w:rsidRDefault="007E5F7D" w:rsidP="007E5F7D">
      <w:pPr>
        <w:bidi w:val="0"/>
        <w:spacing w:after="160" w:line="360" w:lineRule="auto"/>
        <w:rPr>
          <w:rFonts w:ascii="Calibri" w:hAnsi="Calibri" w:cs="Calibri"/>
        </w:rPr>
      </w:pPr>
    </w:p>
    <w:p w14:paraId="44BFCCF9" w14:textId="1553FEC0" w:rsidR="00A80239" w:rsidRPr="00EF6831" w:rsidRDefault="00665748" w:rsidP="00665748">
      <w:pPr>
        <w:bidi w:val="0"/>
        <w:spacing w:after="160" w:line="360" w:lineRule="auto"/>
        <w:rPr>
          <w:rFonts w:ascii="Calibri" w:hAnsi="Calibri" w:cs="Calibri"/>
        </w:rPr>
      </w:pPr>
      <w:r w:rsidRPr="00EF6831">
        <w:rPr>
          <w:rFonts w:ascii="Calibri" w:hAnsi="Calibri" w:cs="Calibri"/>
          <w:b/>
          <w:bCs/>
        </w:rPr>
        <w:t xml:space="preserve">                                IV. </w:t>
      </w:r>
      <w:r w:rsidR="00A80239" w:rsidRPr="00EF6831">
        <w:rPr>
          <w:rFonts w:ascii="Calibri" w:hAnsi="Calibri" w:cs="Calibri"/>
          <w:b/>
          <w:bCs/>
        </w:rPr>
        <w:t>Colorectal Cancer</w:t>
      </w:r>
      <w:r w:rsidR="00A80239" w:rsidRPr="00EF6831">
        <w:rPr>
          <w:rFonts w:ascii="Calibri" w:hAnsi="Calibri" w:cs="Calibri"/>
        </w:rPr>
        <w:t>:</w:t>
      </w:r>
    </w:p>
    <w:p w14:paraId="7301AB4D" w14:textId="5323611F" w:rsidR="007E2CD3" w:rsidRPr="00EF6831" w:rsidRDefault="007E2CD3" w:rsidP="007E2CD3">
      <w:pPr>
        <w:numPr>
          <w:ilvl w:val="1"/>
          <w:numId w:val="3"/>
        </w:numPr>
        <w:bidi w:val="0"/>
        <w:spacing w:after="160" w:line="360" w:lineRule="auto"/>
        <w:rPr>
          <w:rFonts w:ascii="Calibri" w:hAnsi="Calibri" w:cs="Calibri"/>
        </w:rPr>
      </w:pPr>
      <w:r w:rsidRPr="00EF6831">
        <w:rPr>
          <w:rFonts w:ascii="Calibri" w:hAnsi="Calibri" w:cs="Calibri"/>
        </w:rPr>
        <w:t>Women with a family history of colorectal cancer should be referred to a genetic</w:t>
      </w:r>
      <w:r w:rsidRPr="00EF6831">
        <w:rPr>
          <w:rFonts w:ascii="Calibri" w:hAnsi="Calibri" w:cs="Calibri"/>
          <w:b/>
          <w:bCs/>
        </w:rPr>
        <w:t xml:space="preserve"> </w:t>
      </w:r>
      <w:r w:rsidRPr="00EF6831">
        <w:rPr>
          <w:rFonts w:ascii="Calibri" w:hAnsi="Calibri" w:cs="Calibri"/>
        </w:rPr>
        <w:t>clinic specializing in gastrointestinal cancers for individual risk assessment and management planning, starting at age 50 or 10 years before the youngest relative’s age at diagnosis.</w:t>
      </w:r>
    </w:p>
    <w:p w14:paraId="345E98C4" w14:textId="77777777" w:rsidR="007E5F7D" w:rsidRPr="00EF6831" w:rsidRDefault="007E5F7D" w:rsidP="007E5F7D">
      <w:pPr>
        <w:bidi w:val="0"/>
        <w:spacing w:after="160" w:line="360" w:lineRule="auto"/>
        <w:ind w:left="1080"/>
        <w:rPr>
          <w:rFonts w:ascii="Calibri" w:hAnsi="Calibri" w:cs="Calibri"/>
        </w:rPr>
      </w:pPr>
    </w:p>
    <w:p w14:paraId="3A24819C" w14:textId="26055288" w:rsidR="00A80239" w:rsidRPr="00EF6831" w:rsidRDefault="00665748" w:rsidP="00665748">
      <w:pPr>
        <w:bidi w:val="0"/>
        <w:spacing w:after="160" w:line="360" w:lineRule="auto"/>
        <w:ind w:left="1440"/>
        <w:rPr>
          <w:rFonts w:ascii="Calibri" w:hAnsi="Calibri" w:cs="Calibri"/>
        </w:rPr>
      </w:pPr>
      <w:r w:rsidRPr="00EF6831">
        <w:rPr>
          <w:rFonts w:ascii="Calibri" w:hAnsi="Calibri" w:cs="Calibri"/>
          <w:b/>
          <w:bCs/>
        </w:rPr>
        <w:t xml:space="preserve">V. </w:t>
      </w:r>
      <w:r w:rsidR="00A80239" w:rsidRPr="00EF6831">
        <w:rPr>
          <w:rFonts w:ascii="Calibri" w:hAnsi="Calibri" w:cs="Calibri"/>
          <w:b/>
          <w:bCs/>
        </w:rPr>
        <w:t>Melanoma</w:t>
      </w:r>
      <w:r w:rsidR="00A80239" w:rsidRPr="00EF6831">
        <w:rPr>
          <w:rFonts w:ascii="Calibri" w:hAnsi="Calibri" w:cs="Calibri"/>
        </w:rPr>
        <w:t>:</w:t>
      </w:r>
    </w:p>
    <w:p w14:paraId="453D2320" w14:textId="4120EAAF" w:rsidR="007E5F7D" w:rsidRPr="00EF6831" w:rsidRDefault="00A80239" w:rsidP="007E5F7D">
      <w:pPr>
        <w:bidi w:val="0"/>
        <w:rPr>
          <w:rFonts w:ascii="Calibri" w:hAnsi="Calibri" w:cs="Calibri"/>
        </w:rPr>
      </w:pPr>
      <w:r w:rsidRPr="00EF6831">
        <w:rPr>
          <w:rFonts w:ascii="Calibri" w:hAnsi="Calibri" w:cs="Calibri"/>
        </w:rPr>
        <w:t>BRCA2 carriers may have a slightly higher risk of melanoma (RR = 2.5), though evidence is limited</w:t>
      </w:r>
      <w:sdt>
        <w:sdtPr>
          <w:rPr>
            <w:rFonts w:ascii="Calibri" w:hAnsi="Calibri" w:cs="Calibri"/>
            <w:color w:val="000000"/>
          </w:rPr>
          <w:tag w:val="MENDELEY_CITATION_v3_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"/>
          <w:id w:val="-1788885205"/>
          <w:placeholder>
            <w:docPart w:val="DefaultPlaceholder_-1854013440"/>
          </w:placeholder>
        </w:sdtPr>
        <w:sdtContent>
          <w:r w:rsidR="00747B75" w:rsidRPr="00EF6831">
            <w:rPr>
              <w:rFonts w:ascii="Calibri" w:hAnsi="Calibri" w:cs="Calibri"/>
              <w:color w:val="000000"/>
            </w:rPr>
            <w:t>(39)</w:t>
          </w:r>
        </w:sdtContent>
      </w:sdt>
      <w:r w:rsidR="007E5F7D" w:rsidRPr="00EF6831">
        <w:rPr>
          <w:rFonts w:ascii="Calibri" w:hAnsi="Calibri" w:cs="Calibri"/>
        </w:rPr>
        <w:t xml:space="preserve">; no special recommendations exist for melanoma surveillance. Only one study found a significant increase in risk for Ocular Melanoma in BRCA PV </w:t>
      </w:r>
      <w:proofErr w:type="gramStart"/>
      <w:r w:rsidR="007E5F7D" w:rsidRPr="00EF6831">
        <w:rPr>
          <w:rFonts w:ascii="Calibri" w:hAnsi="Calibri" w:cs="Calibri"/>
        </w:rPr>
        <w:t>carriers(</w:t>
      </w:r>
      <w:proofErr w:type="gramEnd"/>
      <w:r w:rsidR="007E5F7D" w:rsidRPr="00EF6831">
        <w:rPr>
          <w:rFonts w:ascii="Calibri" w:hAnsi="Calibri" w:cs="Calibri"/>
        </w:rPr>
        <w:t>40); no special recommendations exist for ocular melanoma surveillance.</w:t>
      </w:r>
    </w:p>
    <w:p w14:paraId="1FF68ED1" w14:textId="77777777" w:rsidR="007E5F7D" w:rsidRPr="00EF6831" w:rsidRDefault="007E5F7D" w:rsidP="007E5F7D">
      <w:pPr>
        <w:bidi w:val="0"/>
        <w:rPr>
          <w:rFonts w:ascii="Calibri" w:hAnsi="Calibri" w:cs="Calibri"/>
        </w:rPr>
      </w:pPr>
    </w:p>
    <w:p w14:paraId="2A8FE09D" w14:textId="77777777" w:rsidR="007E5F7D" w:rsidRPr="00EF6831" w:rsidRDefault="007E5F7D" w:rsidP="007E5F7D">
      <w:pPr>
        <w:numPr>
          <w:ilvl w:val="1"/>
          <w:numId w:val="4"/>
        </w:numPr>
        <w:bidi w:val="0"/>
        <w:spacing w:after="160" w:line="360" w:lineRule="auto"/>
        <w:rPr>
          <w:rFonts w:ascii="Calibri" w:hAnsi="Calibri" w:cs="Calibri"/>
        </w:rPr>
      </w:pPr>
      <w:r w:rsidRPr="00EF6831">
        <w:rPr>
          <w:rFonts w:ascii="Calibri" w:hAnsi="Calibri" w:cs="Calibri"/>
        </w:rPr>
        <w:t xml:space="preserve">An annual </w:t>
      </w:r>
      <w:r w:rsidR="00951975" w:rsidRPr="00EF6831">
        <w:rPr>
          <w:rFonts w:ascii="Calibri" w:hAnsi="Calibri" w:cs="Calibri"/>
        </w:rPr>
        <w:t>skin</w:t>
      </w:r>
      <w:r w:rsidR="00ED2595" w:rsidRPr="00EF6831">
        <w:rPr>
          <w:rFonts w:ascii="Calibri" w:hAnsi="Calibri" w:cs="Calibri"/>
        </w:rPr>
        <w:t xml:space="preserve"> examination can be considered </w:t>
      </w:r>
      <w:r w:rsidR="00C511E5" w:rsidRPr="00EF6831">
        <w:rPr>
          <w:rFonts w:ascii="Calibri" w:hAnsi="Calibri" w:cs="Calibri"/>
        </w:rPr>
        <w:t>when</w:t>
      </w:r>
      <w:r w:rsidR="00951975" w:rsidRPr="00EF6831">
        <w:rPr>
          <w:rFonts w:ascii="Calibri" w:hAnsi="Calibri" w:cs="Calibri"/>
        </w:rPr>
        <w:t xml:space="preserve"> </w:t>
      </w:r>
      <w:r w:rsidRPr="00EF6831">
        <w:rPr>
          <w:rFonts w:ascii="Calibri" w:hAnsi="Calibri" w:cs="Calibri"/>
        </w:rPr>
        <w:t xml:space="preserve">there are </w:t>
      </w:r>
      <w:r w:rsidR="00C511E5" w:rsidRPr="00EF6831">
        <w:rPr>
          <w:rFonts w:ascii="Calibri" w:hAnsi="Calibri" w:cs="Calibri"/>
        </w:rPr>
        <w:t xml:space="preserve">family history </w:t>
      </w:r>
      <w:r w:rsidR="00951975" w:rsidRPr="00EF6831">
        <w:rPr>
          <w:rFonts w:ascii="Calibri" w:hAnsi="Calibri" w:cs="Calibri"/>
        </w:rPr>
        <w:t xml:space="preserve">of skin cancer or personal risk factors (i.e., fair skin or intensive sun </w:t>
      </w:r>
      <w:r w:rsidRPr="00EF6831">
        <w:rPr>
          <w:rFonts w:ascii="Calibri" w:hAnsi="Calibri" w:cs="Calibri"/>
        </w:rPr>
        <w:t>exposure) exist</w:t>
      </w:r>
      <w:r w:rsidR="00C511E5" w:rsidRPr="00EF6831">
        <w:rPr>
          <w:rFonts w:ascii="Calibri" w:hAnsi="Calibri" w:cs="Calibri"/>
        </w:rPr>
        <w:t>.</w:t>
      </w:r>
    </w:p>
    <w:p w14:paraId="31EB4155" w14:textId="14375A4C" w:rsidR="00A80239" w:rsidRPr="00EF6831" w:rsidRDefault="00C511E5" w:rsidP="007E5F7D">
      <w:pPr>
        <w:bidi w:val="0"/>
        <w:spacing w:after="160" w:line="360" w:lineRule="auto"/>
        <w:ind w:left="1440"/>
        <w:rPr>
          <w:rFonts w:ascii="Calibri" w:hAnsi="Calibri" w:cs="Calibri"/>
        </w:rPr>
      </w:pPr>
      <w:r w:rsidRPr="00EF6831">
        <w:rPr>
          <w:rFonts w:ascii="Calibri" w:hAnsi="Calibri" w:cs="Calibri"/>
        </w:rPr>
        <w:t xml:space="preserve"> </w:t>
      </w:r>
    </w:p>
    <w:p w14:paraId="28DED37C" w14:textId="779A8046" w:rsidR="00A80239" w:rsidRPr="00EF6831" w:rsidRDefault="00A80239" w:rsidP="00A80239">
      <w:pPr>
        <w:pStyle w:val="ListParagraph"/>
        <w:numPr>
          <w:ilvl w:val="0"/>
          <w:numId w:val="2"/>
        </w:numPr>
        <w:bidi w:val="0"/>
        <w:spacing w:line="360" w:lineRule="auto"/>
        <w:rPr>
          <w:rFonts w:ascii="Calibri" w:hAnsi="Calibri" w:cs="Calibri"/>
          <w:b/>
          <w:bCs/>
          <w:sz w:val="26"/>
          <w:szCs w:val="26"/>
        </w:rPr>
      </w:pPr>
      <w:r w:rsidRPr="00EF6831">
        <w:rPr>
          <w:rFonts w:ascii="Calibri" w:hAnsi="Calibri" w:cs="Calibri"/>
          <w:b/>
          <w:bCs/>
          <w:sz w:val="26"/>
          <w:szCs w:val="26"/>
        </w:rPr>
        <w:t xml:space="preserve">Lifestyle and Health Behavior Recommendations for BRCA </w:t>
      </w:r>
      <w:r w:rsidR="00A23D03" w:rsidRPr="00EF6831">
        <w:rPr>
          <w:rFonts w:ascii="Calibri" w:hAnsi="Calibri" w:cs="Calibri"/>
          <w:b/>
          <w:bCs/>
          <w:sz w:val="26"/>
          <w:szCs w:val="26"/>
        </w:rPr>
        <w:t>PV</w:t>
      </w:r>
      <w:r w:rsidRPr="00EF6831">
        <w:rPr>
          <w:rFonts w:ascii="Calibri" w:hAnsi="Calibri" w:cs="Calibri"/>
          <w:b/>
          <w:bCs/>
          <w:sz w:val="26"/>
          <w:szCs w:val="26"/>
        </w:rPr>
        <w:t xml:space="preserve"> Carriers:</w:t>
      </w:r>
    </w:p>
    <w:p w14:paraId="07641477" w14:textId="2256CF32" w:rsidR="00A80239" w:rsidRPr="00EF6831" w:rsidRDefault="00A80239" w:rsidP="00A80239">
      <w:pPr>
        <w:numPr>
          <w:ilvl w:val="0"/>
          <w:numId w:val="5"/>
        </w:numPr>
        <w:bidi w:val="0"/>
        <w:spacing w:after="160" w:line="360" w:lineRule="auto"/>
        <w:rPr>
          <w:rFonts w:ascii="Calibri" w:hAnsi="Calibri" w:cs="Calibri"/>
        </w:rPr>
      </w:pPr>
      <w:r w:rsidRPr="00EF6831">
        <w:rPr>
          <w:rFonts w:ascii="Calibri" w:hAnsi="Calibri" w:cs="Calibri"/>
        </w:rPr>
        <w:lastRenderedPageBreak/>
        <w:t xml:space="preserve">Encourage </w:t>
      </w:r>
      <w:r w:rsidR="00FC7C3F" w:rsidRPr="00EF6831">
        <w:rPr>
          <w:rFonts w:ascii="Calibri" w:hAnsi="Calibri" w:cs="Calibri"/>
        </w:rPr>
        <w:t xml:space="preserve">regular </w:t>
      </w:r>
      <w:r w:rsidRPr="00EF6831">
        <w:rPr>
          <w:rFonts w:ascii="Calibri" w:hAnsi="Calibri" w:cs="Calibri"/>
        </w:rPr>
        <w:t xml:space="preserve">physical activity and maintaining a healthy body weight in BRCA </w:t>
      </w:r>
      <w:r w:rsidR="00A23D03" w:rsidRPr="00EF6831">
        <w:rPr>
          <w:rFonts w:ascii="Calibri" w:hAnsi="Calibri" w:cs="Calibri"/>
        </w:rPr>
        <w:t>PV</w:t>
      </w:r>
      <w:r w:rsidRPr="00EF6831">
        <w:rPr>
          <w:rFonts w:ascii="Calibri" w:hAnsi="Calibri" w:cs="Calibri"/>
        </w:rPr>
        <w:t xml:space="preserve"> carriers, which may be even more important than in the general population</w:t>
      </w:r>
      <w:sdt>
        <w:sdtPr>
          <w:rPr>
            <w:rFonts w:ascii="Calibri" w:hAnsi="Calibri" w:cs="Calibri"/>
            <w:color w:val="000000"/>
          </w:rPr>
          <w:tag w:val="MENDELEY_CITATION_v3_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"/>
          <w:id w:val="-1063563784"/>
          <w:placeholder>
            <w:docPart w:val="DefaultPlaceholder_-1854013440"/>
          </w:placeholder>
        </w:sdtPr>
        <w:sdtContent>
          <w:r w:rsidR="00747B75" w:rsidRPr="00EF6831">
            <w:rPr>
              <w:rFonts w:ascii="Calibri" w:hAnsi="Calibri" w:cs="Calibri"/>
              <w:color w:val="000000"/>
            </w:rPr>
            <w:t>(41)</w:t>
          </w:r>
        </w:sdtContent>
      </w:sdt>
      <w:r w:rsidR="003A6F45" w:rsidRPr="00EF6831">
        <w:rPr>
          <w:rFonts w:ascii="Calibri" w:hAnsi="Calibri" w:cs="Calibri"/>
        </w:rPr>
        <w:t>.</w:t>
      </w:r>
    </w:p>
    <w:p w14:paraId="1F318663" w14:textId="446D4040" w:rsidR="00FC7C3F" w:rsidRPr="00EF6831" w:rsidRDefault="00FC7C3F" w:rsidP="00FC7C3F">
      <w:pPr>
        <w:numPr>
          <w:ilvl w:val="0"/>
          <w:numId w:val="5"/>
        </w:numPr>
        <w:bidi w:val="0"/>
        <w:spacing w:after="160" w:line="360" w:lineRule="auto"/>
        <w:rPr>
          <w:rFonts w:ascii="Calibri" w:hAnsi="Calibri" w:cs="Calibri"/>
        </w:rPr>
      </w:pPr>
      <w:r w:rsidRPr="00EF6831">
        <w:rPr>
          <w:rFonts w:ascii="Calibri" w:hAnsi="Calibri" w:cs="Calibri"/>
        </w:rPr>
        <w:t xml:space="preserve">BRCA carriers should be </w:t>
      </w:r>
      <w:r w:rsidR="009C44A5" w:rsidRPr="00EF6831">
        <w:rPr>
          <w:rFonts w:ascii="Calibri" w:hAnsi="Calibri" w:cs="Calibri"/>
        </w:rPr>
        <w:t>counselled</w:t>
      </w:r>
      <w:r w:rsidRPr="00EF6831">
        <w:rPr>
          <w:rFonts w:ascii="Calibri" w:hAnsi="Calibri" w:cs="Calibri"/>
        </w:rPr>
        <w:t xml:space="preserve"> about the increased risk of breast cancer associated with alcohol </w:t>
      </w:r>
      <w:r w:rsidR="00BB4DEB" w:rsidRPr="00EF6831">
        <w:rPr>
          <w:rFonts w:ascii="Calibri" w:hAnsi="Calibri" w:cs="Calibri"/>
        </w:rPr>
        <w:t>consumption and</w:t>
      </w:r>
      <w:r w:rsidRPr="00EF6831">
        <w:rPr>
          <w:rFonts w:ascii="Calibri" w:hAnsi="Calibri" w:cs="Calibri"/>
        </w:rPr>
        <w:t xml:space="preserve"> be advised to limit alcohol intake to</w:t>
      </w:r>
      <w:r w:rsidR="00BE5AB1" w:rsidRPr="00EF6831">
        <w:rPr>
          <w:rFonts w:ascii="Calibri" w:hAnsi="Calibri" w:cs="Calibri"/>
        </w:rPr>
        <w:t xml:space="preserve"> 1-2 drinks per week. </w:t>
      </w:r>
      <w:r w:rsidRPr="00EF6831">
        <w:rPr>
          <w:rFonts w:ascii="Calibri" w:hAnsi="Calibri" w:cs="Calibri"/>
        </w:rPr>
        <w:t xml:space="preserve"> </w:t>
      </w:r>
    </w:p>
    <w:p w14:paraId="2571D999" w14:textId="4FA0BEE2" w:rsidR="00A80239" w:rsidRPr="00EF6831" w:rsidRDefault="00A80239" w:rsidP="00A80239">
      <w:pPr>
        <w:numPr>
          <w:ilvl w:val="0"/>
          <w:numId w:val="5"/>
        </w:numPr>
        <w:bidi w:val="0"/>
        <w:spacing w:after="160" w:line="360" w:lineRule="auto"/>
        <w:rPr>
          <w:rFonts w:ascii="Calibri" w:hAnsi="Calibri" w:cs="Calibri"/>
        </w:rPr>
      </w:pPr>
      <w:r w:rsidRPr="00EF6831">
        <w:rPr>
          <w:rFonts w:ascii="Calibri" w:hAnsi="Calibri" w:cs="Calibri"/>
        </w:rPr>
        <w:t xml:space="preserve">Sunscreen use and avoiding smoking </w:t>
      </w:r>
      <w:r w:rsidR="00BE5AB1" w:rsidRPr="00EF6831">
        <w:rPr>
          <w:rFonts w:ascii="Calibri" w:hAnsi="Calibri" w:cs="Calibri"/>
        </w:rPr>
        <w:t>should be</w:t>
      </w:r>
      <w:r w:rsidRPr="00EF6831">
        <w:rPr>
          <w:rFonts w:ascii="Calibri" w:hAnsi="Calibri" w:cs="Calibri"/>
        </w:rPr>
        <w:t xml:space="preserve"> recommended.</w:t>
      </w:r>
    </w:p>
    <w:p w14:paraId="1BB5772F" w14:textId="5ACA8783" w:rsidR="00A80239" w:rsidRPr="00EF6831" w:rsidRDefault="00A80239" w:rsidP="00A80239">
      <w:pPr>
        <w:numPr>
          <w:ilvl w:val="0"/>
          <w:numId w:val="5"/>
        </w:numPr>
        <w:bidi w:val="0"/>
        <w:spacing w:after="160" w:line="360" w:lineRule="auto"/>
        <w:rPr>
          <w:rFonts w:ascii="Calibri" w:hAnsi="Calibri" w:cs="Calibri"/>
        </w:rPr>
      </w:pPr>
      <w:r w:rsidRPr="00EF6831">
        <w:rPr>
          <w:rFonts w:ascii="Calibri" w:hAnsi="Calibri" w:cs="Calibri"/>
        </w:rPr>
        <w:t xml:space="preserve">Emphasize that </w:t>
      </w:r>
      <w:r w:rsidR="00C511E5" w:rsidRPr="00EF6831">
        <w:rPr>
          <w:rFonts w:ascii="Calibri" w:hAnsi="Calibri" w:cs="Calibri"/>
        </w:rPr>
        <w:t xml:space="preserve">HRSC </w:t>
      </w:r>
      <w:r w:rsidRPr="00EF6831">
        <w:rPr>
          <w:rFonts w:ascii="Calibri" w:hAnsi="Calibri" w:cs="Calibri"/>
        </w:rPr>
        <w:t>Clinic surveillance is not a substitute for routine gynecological screening (e.g.,</w:t>
      </w:r>
      <w:r w:rsidR="009C44A5" w:rsidRPr="00EF6831">
        <w:rPr>
          <w:rFonts w:ascii="Calibri" w:hAnsi="Calibri" w:cs="Calibri"/>
        </w:rPr>
        <w:t xml:space="preserve"> standard cervical cancer screen</w:t>
      </w:r>
      <w:r w:rsidRPr="00EF6831">
        <w:rPr>
          <w:rFonts w:ascii="Calibri" w:hAnsi="Calibri" w:cs="Calibri"/>
        </w:rPr>
        <w:t xml:space="preserve">) which </w:t>
      </w:r>
      <w:r w:rsidR="00CC5368" w:rsidRPr="00EF6831">
        <w:rPr>
          <w:rFonts w:ascii="Calibri" w:hAnsi="Calibri" w:cs="Calibri"/>
        </w:rPr>
        <w:t>is</w:t>
      </w:r>
      <w:r w:rsidRPr="00EF6831">
        <w:rPr>
          <w:rFonts w:ascii="Calibri" w:hAnsi="Calibri" w:cs="Calibri"/>
        </w:rPr>
        <w:t xml:space="preserve"> recommended as for</w:t>
      </w:r>
      <w:r w:rsidR="00BE5AB1" w:rsidRPr="00EF6831">
        <w:rPr>
          <w:rFonts w:ascii="Calibri" w:hAnsi="Calibri" w:cs="Calibri"/>
        </w:rPr>
        <w:t xml:space="preserve"> the</w:t>
      </w:r>
      <w:r w:rsidRPr="00EF6831">
        <w:rPr>
          <w:rFonts w:ascii="Calibri" w:hAnsi="Calibri" w:cs="Calibri"/>
        </w:rPr>
        <w:t xml:space="preserve"> general </w:t>
      </w:r>
      <w:r w:rsidR="00547F9E" w:rsidRPr="00EF6831">
        <w:rPr>
          <w:rFonts w:ascii="Calibri" w:hAnsi="Calibri" w:cs="Calibri"/>
        </w:rPr>
        <w:t>population.</w:t>
      </w:r>
    </w:p>
    <w:p w14:paraId="1BAA0D2F" w14:textId="023D6898" w:rsidR="00A80239" w:rsidRPr="00EF6831" w:rsidRDefault="00665748" w:rsidP="00665748">
      <w:pPr>
        <w:bidi w:val="0"/>
        <w:spacing w:after="160" w:line="360" w:lineRule="auto"/>
        <w:rPr>
          <w:rFonts w:ascii="Calibri" w:hAnsi="Calibri" w:cs="Calibri"/>
        </w:rPr>
      </w:pPr>
      <w:r w:rsidRPr="00EF6831">
        <w:rPr>
          <w:rFonts w:ascii="Calibri" w:hAnsi="Calibri" w:cs="Calibri"/>
        </w:rPr>
        <w:t>__________________________________________________________________________________</w:t>
      </w:r>
    </w:p>
    <w:p w14:paraId="5ADFEC37" w14:textId="41201A07" w:rsidR="00D20336" w:rsidRPr="00EF6831" w:rsidRDefault="0092159B" w:rsidP="00492E0D">
      <w:pPr>
        <w:bidi w:val="0"/>
        <w:jc w:val="both"/>
        <w:rPr>
          <w:rFonts w:ascii="Calibri" w:hAnsi="Calibri" w:cs="Calibri"/>
        </w:rPr>
      </w:pPr>
      <w:r w:rsidRPr="00EF6831">
        <w:rPr>
          <w:rFonts w:ascii="Calibri" w:hAnsi="Calibri" w:cs="Calibri"/>
        </w:rPr>
        <w:t>T</w:t>
      </w:r>
      <w:r w:rsidR="00C511E5" w:rsidRPr="00EF6831">
        <w:rPr>
          <w:rFonts w:ascii="Calibri" w:hAnsi="Calibri" w:cs="Calibri"/>
        </w:rPr>
        <w:t xml:space="preserve">able 1: </w:t>
      </w:r>
      <w:r w:rsidR="004F1A64" w:rsidRPr="00EF6831">
        <w:rPr>
          <w:rFonts w:ascii="Calibri" w:hAnsi="Calibri" w:cs="Calibri"/>
        </w:rPr>
        <w:t xml:space="preserve">Cumulative </w:t>
      </w:r>
      <w:r w:rsidR="00492E0D" w:rsidRPr="00EF6831">
        <w:rPr>
          <w:rFonts w:ascii="Calibri" w:hAnsi="Calibri" w:cs="Calibri"/>
        </w:rPr>
        <w:t xml:space="preserve">incidence of </w:t>
      </w:r>
      <w:r w:rsidR="00BB3ACB" w:rsidRPr="00EF6831">
        <w:rPr>
          <w:rFonts w:ascii="Calibri" w:hAnsi="Calibri" w:cs="Calibri"/>
        </w:rPr>
        <w:t>b</w:t>
      </w:r>
      <w:r w:rsidR="00C511E5" w:rsidRPr="00EF6831">
        <w:rPr>
          <w:rFonts w:ascii="Calibri" w:hAnsi="Calibri" w:cs="Calibri"/>
        </w:rPr>
        <w:t xml:space="preserve">reast and ovarian cancer </w:t>
      </w:r>
      <w:r w:rsidRPr="00EF6831">
        <w:rPr>
          <w:rFonts w:ascii="Calibri" w:hAnsi="Calibri" w:cs="Calibri"/>
        </w:rPr>
        <w:t xml:space="preserve">among women with </w:t>
      </w:r>
      <w:r w:rsidR="00A23D03" w:rsidRPr="00EF6831">
        <w:rPr>
          <w:rFonts w:ascii="Calibri" w:hAnsi="Calibri" w:cs="Calibri"/>
        </w:rPr>
        <w:t>PV</w:t>
      </w:r>
      <w:r w:rsidRPr="00EF6831">
        <w:rPr>
          <w:rFonts w:ascii="Calibri" w:hAnsi="Calibri" w:cs="Calibri"/>
        </w:rPr>
        <w:t xml:space="preserve">s in </w:t>
      </w:r>
      <w:r w:rsidRPr="00EF6831">
        <w:rPr>
          <w:rFonts w:ascii="Calibri" w:hAnsi="Calibri" w:cs="Calibri"/>
          <w:i/>
          <w:iCs/>
        </w:rPr>
        <w:t>BRCA1 or BRCA2</w:t>
      </w:r>
      <w:r w:rsidRPr="00EF6831">
        <w:rPr>
          <w:rFonts w:ascii="Calibri" w:hAnsi="Calibri" w:cs="Calibri"/>
        </w:rPr>
        <w:t xml:space="preserve"> ascertained via unaffected AJ males</w:t>
      </w:r>
      <w:r w:rsidR="00C511E5" w:rsidRPr="00EF6831">
        <w:rPr>
          <w:rFonts w:ascii="Calibri" w:hAnsi="Calibri" w:cs="Calibri"/>
        </w:rPr>
        <w:t xml:space="preserve"> (</w:t>
      </w:r>
      <w:r w:rsidR="004F1A64" w:rsidRPr="00EF6831">
        <w:rPr>
          <w:rFonts w:ascii="Calibri" w:hAnsi="Calibri" w:cs="Calibri"/>
          <w:i/>
          <w:iCs/>
        </w:rPr>
        <w:t>B</w:t>
      </w:r>
      <w:r w:rsidR="00C511E5" w:rsidRPr="00EF6831">
        <w:rPr>
          <w:rFonts w:ascii="Calibri" w:hAnsi="Calibri" w:cs="Calibri"/>
          <w:i/>
          <w:iCs/>
        </w:rPr>
        <w:t>ased on</w:t>
      </w:r>
      <w:r w:rsidR="00665748" w:rsidRPr="00EF6831">
        <w:rPr>
          <w:rFonts w:ascii="Calibri" w:hAnsi="Calibri" w:cs="Calibri"/>
          <w:i/>
          <w:iCs/>
        </w:rPr>
        <w:t xml:space="preserve"> </w:t>
      </w:r>
      <w:r w:rsidR="00665748" w:rsidRPr="00EF6831">
        <w:rPr>
          <w:rFonts w:eastAsia="Times New Roman"/>
          <w:i/>
          <w:iCs/>
        </w:rPr>
        <w:t>Gabai-</w:t>
      </w:r>
      <w:proofErr w:type="spellStart"/>
      <w:r w:rsidR="00665748" w:rsidRPr="00EF6831">
        <w:rPr>
          <w:rFonts w:eastAsia="Times New Roman"/>
          <w:i/>
          <w:iCs/>
        </w:rPr>
        <w:t>Kapara</w:t>
      </w:r>
      <w:proofErr w:type="spellEnd"/>
      <w:r w:rsidR="00665748" w:rsidRPr="00EF6831">
        <w:rPr>
          <w:rFonts w:eastAsia="Times New Roman"/>
          <w:i/>
          <w:iCs/>
        </w:rPr>
        <w:t xml:space="preserve"> et al,</w:t>
      </w:r>
      <w:r w:rsidR="00C511E5" w:rsidRPr="00EF6831">
        <w:rPr>
          <w:rFonts w:ascii="Calibri" w:hAnsi="Calibri" w:cs="Calibri"/>
          <w:i/>
          <w:iCs/>
        </w:rPr>
        <w:t xml:space="preserve"> </w:t>
      </w:r>
      <w:r w:rsidR="004F1A64" w:rsidRPr="00EF6831">
        <w:rPr>
          <w:rFonts w:ascii="Calibri" w:hAnsi="Calibri" w:cs="Calibri"/>
          <w:i/>
          <w:iCs/>
        </w:rPr>
        <w:t>T</w:t>
      </w:r>
      <w:r w:rsidR="00C511E5" w:rsidRPr="00EF6831">
        <w:rPr>
          <w:rFonts w:ascii="Calibri" w:hAnsi="Calibri" w:cs="Calibri"/>
          <w:i/>
          <w:iCs/>
        </w:rPr>
        <w:t>able 1</w:t>
      </w:r>
      <w:sdt>
        <w:sdtPr>
          <w:rPr>
            <w:rFonts w:ascii="Calibri" w:hAnsi="Calibri" w:cs="Calibri"/>
            <w:color w:val="000000"/>
          </w:rPr>
          <w:tag w:val="MENDELEY_CITATION_v3_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"/>
          <w:id w:val="1864629898"/>
          <w:placeholder>
            <w:docPart w:val="DefaultPlaceholder_-1854013440"/>
          </w:placeholder>
        </w:sdtPr>
        <w:sdtContent>
          <w:r w:rsidR="00747B75" w:rsidRPr="00EF6831">
            <w:rPr>
              <w:rFonts w:ascii="Calibri" w:hAnsi="Calibri" w:cs="Calibri"/>
              <w:color w:val="000000"/>
            </w:rPr>
            <w:t>(8)</w:t>
          </w:r>
        </w:sdtContent>
      </w:sdt>
      <w:r w:rsidR="00C511E5" w:rsidRPr="00EF6831">
        <w:rPr>
          <w:rFonts w:ascii="Calibri" w:hAnsi="Calibri" w:cs="Calibri"/>
          <w:b/>
          <w:bCs/>
        </w:rPr>
        <w:t>)</w:t>
      </w:r>
      <w:r w:rsidR="00987685" w:rsidRPr="00EF6831">
        <w:rPr>
          <w:rFonts w:ascii="Calibri" w:hAnsi="Calibri" w:cs="Calibri"/>
        </w:rPr>
        <w:t>.</w:t>
      </w:r>
    </w:p>
    <w:tbl>
      <w:tblPr>
        <w:tblStyle w:val="PlainTable4"/>
        <w:tblW w:w="8364" w:type="dxa"/>
        <w:tblLook w:val="04A0" w:firstRow="1" w:lastRow="0" w:firstColumn="1" w:lastColumn="0" w:noHBand="0" w:noVBand="1"/>
      </w:tblPr>
      <w:tblGrid>
        <w:gridCol w:w="2263"/>
        <w:gridCol w:w="1843"/>
        <w:gridCol w:w="2126"/>
        <w:gridCol w:w="2132"/>
      </w:tblGrid>
      <w:tr w:rsidR="00D20336" w:rsidRPr="00EF6831" w14:paraId="7CE80CE5" w14:textId="77777777" w:rsidTr="00EC40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B75DD1C" w14:textId="77777777" w:rsidR="00D20336" w:rsidRPr="00EF6831" w:rsidRDefault="00D20336" w:rsidP="00E438FF">
            <w:pPr>
              <w:bidi w:val="0"/>
              <w:spacing w:line="240" w:lineRule="auto"/>
              <w:rPr>
                <w:rFonts w:ascii="Calibri" w:hAnsi="Calibri" w:cs="Calibri"/>
              </w:rPr>
            </w:pPr>
          </w:p>
        </w:tc>
        <w:tc>
          <w:tcPr>
            <w:tcW w:w="1843" w:type="dxa"/>
          </w:tcPr>
          <w:p w14:paraId="53B060EC" w14:textId="77777777" w:rsidR="00D20336" w:rsidRPr="00EF6831" w:rsidRDefault="00D20336" w:rsidP="00E438FF">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To Age, y</w:t>
            </w:r>
          </w:p>
        </w:tc>
        <w:tc>
          <w:tcPr>
            <w:tcW w:w="2126" w:type="dxa"/>
          </w:tcPr>
          <w:p w14:paraId="30833133" w14:textId="77777777" w:rsidR="00D20336" w:rsidRPr="00EF6831" w:rsidRDefault="00D20336" w:rsidP="00E438FF">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BRCA1 (SE)</w:t>
            </w:r>
          </w:p>
        </w:tc>
        <w:tc>
          <w:tcPr>
            <w:tcW w:w="2132" w:type="dxa"/>
          </w:tcPr>
          <w:p w14:paraId="340347D9" w14:textId="77777777" w:rsidR="00D20336" w:rsidRPr="00EF6831" w:rsidRDefault="00D20336" w:rsidP="00E438FF">
            <w:pPr>
              <w:bidi w:val="0"/>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BRCA2 (SE)</w:t>
            </w:r>
          </w:p>
        </w:tc>
      </w:tr>
      <w:tr w:rsidR="00D20336" w:rsidRPr="00EF6831" w14:paraId="1D95DDEA"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gridSpan w:val="4"/>
          </w:tcPr>
          <w:p w14:paraId="58966B0E" w14:textId="13B39C05" w:rsidR="00D20336" w:rsidRPr="00EF6831" w:rsidRDefault="00D20336" w:rsidP="00E438FF">
            <w:pPr>
              <w:bidi w:val="0"/>
              <w:spacing w:line="240" w:lineRule="auto"/>
              <w:rPr>
                <w:rFonts w:ascii="Calibri" w:hAnsi="Calibri" w:cs="Calibri"/>
                <w:b w:val="0"/>
                <w:bCs w:val="0"/>
              </w:rPr>
            </w:pPr>
            <w:r w:rsidRPr="00EF6831">
              <w:rPr>
                <w:rFonts w:ascii="Calibri" w:hAnsi="Calibri" w:cs="Calibri"/>
              </w:rPr>
              <w:t>Risk of Breast Cancer</w:t>
            </w:r>
          </w:p>
        </w:tc>
      </w:tr>
      <w:tr w:rsidR="00D20336" w:rsidRPr="00EF6831" w14:paraId="63392A72"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196F2E14" w14:textId="77777777" w:rsidR="00D20336" w:rsidRPr="00EF6831" w:rsidRDefault="00D20336" w:rsidP="00E438FF">
            <w:pPr>
              <w:bidi w:val="0"/>
              <w:spacing w:line="240" w:lineRule="auto"/>
              <w:rPr>
                <w:rFonts w:ascii="Calibri" w:hAnsi="Calibri" w:cs="Calibri"/>
              </w:rPr>
            </w:pPr>
          </w:p>
        </w:tc>
        <w:tc>
          <w:tcPr>
            <w:tcW w:w="1843" w:type="dxa"/>
          </w:tcPr>
          <w:p w14:paraId="59478776"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30</w:t>
            </w:r>
          </w:p>
        </w:tc>
        <w:tc>
          <w:tcPr>
            <w:tcW w:w="2126" w:type="dxa"/>
          </w:tcPr>
          <w:p w14:paraId="28249DAC"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0.02 (0.02)</w:t>
            </w:r>
          </w:p>
        </w:tc>
        <w:tc>
          <w:tcPr>
            <w:tcW w:w="2132" w:type="dxa"/>
          </w:tcPr>
          <w:p w14:paraId="1FC1A73A"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w:t>
            </w:r>
          </w:p>
        </w:tc>
      </w:tr>
      <w:tr w:rsidR="00D20336" w:rsidRPr="00EF6831" w14:paraId="4529FD07"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31E311B" w14:textId="77777777" w:rsidR="00D20336" w:rsidRPr="00EF6831" w:rsidRDefault="00D20336" w:rsidP="00E438FF">
            <w:pPr>
              <w:bidi w:val="0"/>
              <w:spacing w:line="240" w:lineRule="auto"/>
              <w:rPr>
                <w:rFonts w:ascii="Calibri" w:hAnsi="Calibri" w:cs="Calibri"/>
              </w:rPr>
            </w:pPr>
          </w:p>
        </w:tc>
        <w:tc>
          <w:tcPr>
            <w:tcW w:w="1843" w:type="dxa"/>
          </w:tcPr>
          <w:p w14:paraId="584E9C8B"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40</w:t>
            </w:r>
          </w:p>
        </w:tc>
        <w:tc>
          <w:tcPr>
            <w:tcW w:w="2126" w:type="dxa"/>
          </w:tcPr>
          <w:p w14:paraId="5AD86220"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0.17 (0.04)</w:t>
            </w:r>
          </w:p>
        </w:tc>
        <w:tc>
          <w:tcPr>
            <w:tcW w:w="2132" w:type="dxa"/>
          </w:tcPr>
          <w:p w14:paraId="3A395977"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0.04 (0.03)</w:t>
            </w:r>
          </w:p>
        </w:tc>
      </w:tr>
      <w:tr w:rsidR="00D20336" w:rsidRPr="00EF6831" w14:paraId="6F34CA80"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76DCC45D" w14:textId="77777777" w:rsidR="00D20336" w:rsidRPr="00EF6831" w:rsidRDefault="00D20336" w:rsidP="00E438FF">
            <w:pPr>
              <w:bidi w:val="0"/>
              <w:spacing w:line="240" w:lineRule="auto"/>
              <w:rPr>
                <w:rFonts w:ascii="Calibri" w:hAnsi="Calibri" w:cs="Calibri"/>
              </w:rPr>
            </w:pPr>
          </w:p>
        </w:tc>
        <w:tc>
          <w:tcPr>
            <w:tcW w:w="1843" w:type="dxa"/>
          </w:tcPr>
          <w:p w14:paraId="0E66274A"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50</w:t>
            </w:r>
          </w:p>
        </w:tc>
        <w:tc>
          <w:tcPr>
            <w:tcW w:w="2126" w:type="dxa"/>
          </w:tcPr>
          <w:p w14:paraId="7FFDECF7"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0.35 (0.06)</w:t>
            </w:r>
          </w:p>
        </w:tc>
        <w:tc>
          <w:tcPr>
            <w:tcW w:w="2132" w:type="dxa"/>
          </w:tcPr>
          <w:p w14:paraId="4B78AA94"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0.09 (0.05)</w:t>
            </w:r>
          </w:p>
        </w:tc>
      </w:tr>
      <w:tr w:rsidR="00D20336" w:rsidRPr="00EF6831" w14:paraId="630630C8"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7498F6D" w14:textId="77777777" w:rsidR="00D20336" w:rsidRPr="00EF6831" w:rsidRDefault="00D20336" w:rsidP="00E438FF">
            <w:pPr>
              <w:bidi w:val="0"/>
              <w:spacing w:line="240" w:lineRule="auto"/>
              <w:rPr>
                <w:rFonts w:ascii="Calibri" w:hAnsi="Calibri" w:cs="Calibri"/>
              </w:rPr>
            </w:pPr>
          </w:p>
        </w:tc>
        <w:tc>
          <w:tcPr>
            <w:tcW w:w="1843" w:type="dxa"/>
          </w:tcPr>
          <w:p w14:paraId="3C103D69"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60</w:t>
            </w:r>
          </w:p>
        </w:tc>
        <w:tc>
          <w:tcPr>
            <w:tcW w:w="2126" w:type="dxa"/>
          </w:tcPr>
          <w:p w14:paraId="5610C5CD"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0.41 (0.06)</w:t>
            </w:r>
          </w:p>
        </w:tc>
        <w:tc>
          <w:tcPr>
            <w:tcW w:w="2132" w:type="dxa"/>
          </w:tcPr>
          <w:p w14:paraId="5C812F73"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0.26 (0.08)</w:t>
            </w:r>
          </w:p>
        </w:tc>
      </w:tr>
      <w:tr w:rsidR="00D20336" w:rsidRPr="00EF6831" w14:paraId="7961C7BB"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7F8A58F8" w14:textId="77777777" w:rsidR="00D20336" w:rsidRPr="00EF6831" w:rsidRDefault="00D20336" w:rsidP="00E438FF">
            <w:pPr>
              <w:bidi w:val="0"/>
              <w:spacing w:line="240" w:lineRule="auto"/>
              <w:rPr>
                <w:rFonts w:ascii="Calibri" w:hAnsi="Calibri" w:cs="Calibri"/>
              </w:rPr>
            </w:pPr>
          </w:p>
        </w:tc>
        <w:tc>
          <w:tcPr>
            <w:tcW w:w="1843" w:type="dxa"/>
          </w:tcPr>
          <w:p w14:paraId="79842D02"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70</w:t>
            </w:r>
          </w:p>
        </w:tc>
        <w:tc>
          <w:tcPr>
            <w:tcW w:w="2126" w:type="dxa"/>
          </w:tcPr>
          <w:p w14:paraId="5EBF9CF0"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0.52 (0.08)</w:t>
            </w:r>
          </w:p>
        </w:tc>
        <w:tc>
          <w:tcPr>
            <w:tcW w:w="2132" w:type="dxa"/>
          </w:tcPr>
          <w:p w14:paraId="77F47CB9"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0.32 (0.09)</w:t>
            </w:r>
          </w:p>
        </w:tc>
      </w:tr>
      <w:tr w:rsidR="00D20336" w:rsidRPr="00EF6831" w14:paraId="35270342"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7383AF5" w14:textId="77777777" w:rsidR="00D20336" w:rsidRPr="00EF6831" w:rsidRDefault="00D20336" w:rsidP="00E438FF">
            <w:pPr>
              <w:bidi w:val="0"/>
              <w:spacing w:line="240" w:lineRule="auto"/>
              <w:rPr>
                <w:rFonts w:ascii="Calibri" w:hAnsi="Calibri" w:cs="Calibri"/>
              </w:rPr>
            </w:pPr>
          </w:p>
        </w:tc>
        <w:tc>
          <w:tcPr>
            <w:tcW w:w="1843" w:type="dxa"/>
          </w:tcPr>
          <w:p w14:paraId="033AA3BF"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80</w:t>
            </w:r>
          </w:p>
        </w:tc>
        <w:tc>
          <w:tcPr>
            <w:tcW w:w="2126" w:type="dxa"/>
          </w:tcPr>
          <w:p w14:paraId="7BA88896"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0.60 (0.10)</w:t>
            </w:r>
          </w:p>
        </w:tc>
        <w:tc>
          <w:tcPr>
            <w:tcW w:w="2132" w:type="dxa"/>
          </w:tcPr>
          <w:p w14:paraId="0B8CD729"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0.40 (0.11)</w:t>
            </w:r>
          </w:p>
        </w:tc>
      </w:tr>
      <w:tr w:rsidR="00D20336" w:rsidRPr="00EF6831" w14:paraId="14919F72" w14:textId="77777777" w:rsidTr="00EC402E">
        <w:tc>
          <w:tcPr>
            <w:cnfStyle w:val="001000000000" w:firstRow="0" w:lastRow="0" w:firstColumn="1" w:lastColumn="0" w:oddVBand="0" w:evenVBand="0" w:oddHBand="0" w:evenHBand="0" w:firstRowFirstColumn="0" w:firstRowLastColumn="0" w:lastRowFirstColumn="0" w:lastRowLastColumn="0"/>
            <w:tcW w:w="8364" w:type="dxa"/>
            <w:gridSpan w:val="4"/>
          </w:tcPr>
          <w:p w14:paraId="1447764A" w14:textId="0AF80F52" w:rsidR="00D20336" w:rsidRPr="00EF6831" w:rsidRDefault="00D20336" w:rsidP="00E438FF">
            <w:pPr>
              <w:bidi w:val="0"/>
              <w:spacing w:line="240" w:lineRule="auto"/>
              <w:rPr>
                <w:rFonts w:ascii="Calibri" w:hAnsi="Calibri" w:cs="Calibri"/>
                <w:b w:val="0"/>
                <w:bCs w:val="0"/>
              </w:rPr>
            </w:pPr>
            <w:r w:rsidRPr="00EF6831">
              <w:rPr>
                <w:rFonts w:ascii="Calibri" w:hAnsi="Calibri" w:cs="Calibri"/>
              </w:rPr>
              <w:t>Risk of Ovarian cancer</w:t>
            </w:r>
          </w:p>
        </w:tc>
      </w:tr>
      <w:tr w:rsidR="00D20336" w:rsidRPr="00EF6831" w14:paraId="02D74850"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19E927C" w14:textId="77777777" w:rsidR="00D20336" w:rsidRPr="00EF6831" w:rsidRDefault="00D20336" w:rsidP="00E438FF">
            <w:pPr>
              <w:bidi w:val="0"/>
              <w:spacing w:line="240" w:lineRule="auto"/>
              <w:rPr>
                <w:rFonts w:ascii="Calibri" w:hAnsi="Calibri" w:cs="Calibri"/>
              </w:rPr>
            </w:pPr>
          </w:p>
        </w:tc>
        <w:tc>
          <w:tcPr>
            <w:tcW w:w="1843" w:type="dxa"/>
          </w:tcPr>
          <w:p w14:paraId="2B66701F"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40</w:t>
            </w:r>
          </w:p>
        </w:tc>
        <w:tc>
          <w:tcPr>
            <w:tcW w:w="2126" w:type="dxa"/>
          </w:tcPr>
          <w:p w14:paraId="13E81D45"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w:t>
            </w:r>
          </w:p>
        </w:tc>
        <w:tc>
          <w:tcPr>
            <w:tcW w:w="2132" w:type="dxa"/>
          </w:tcPr>
          <w:p w14:paraId="4AB7A8E5"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w:t>
            </w:r>
          </w:p>
        </w:tc>
      </w:tr>
      <w:tr w:rsidR="00D20336" w:rsidRPr="00EF6831" w14:paraId="4F636047"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17FDE6DA" w14:textId="77777777" w:rsidR="00D20336" w:rsidRPr="00EF6831" w:rsidRDefault="00D20336" w:rsidP="00E438FF">
            <w:pPr>
              <w:bidi w:val="0"/>
              <w:spacing w:line="240" w:lineRule="auto"/>
              <w:rPr>
                <w:rFonts w:ascii="Calibri" w:hAnsi="Calibri" w:cs="Calibri"/>
              </w:rPr>
            </w:pPr>
          </w:p>
        </w:tc>
        <w:tc>
          <w:tcPr>
            <w:tcW w:w="1843" w:type="dxa"/>
          </w:tcPr>
          <w:p w14:paraId="028DFF1C"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50</w:t>
            </w:r>
          </w:p>
        </w:tc>
        <w:tc>
          <w:tcPr>
            <w:tcW w:w="2126" w:type="dxa"/>
          </w:tcPr>
          <w:p w14:paraId="1C808B59"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0.05 (0.03)</w:t>
            </w:r>
          </w:p>
        </w:tc>
        <w:tc>
          <w:tcPr>
            <w:tcW w:w="2132" w:type="dxa"/>
          </w:tcPr>
          <w:p w14:paraId="0A6E9554"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0.03 (0.03)</w:t>
            </w:r>
          </w:p>
        </w:tc>
      </w:tr>
      <w:tr w:rsidR="00D20336" w:rsidRPr="00EF6831" w14:paraId="247D2A89"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2715671" w14:textId="77777777" w:rsidR="00D20336" w:rsidRPr="00EF6831" w:rsidRDefault="00D20336" w:rsidP="00E438FF">
            <w:pPr>
              <w:bidi w:val="0"/>
              <w:spacing w:line="240" w:lineRule="auto"/>
              <w:rPr>
                <w:rFonts w:ascii="Calibri" w:hAnsi="Calibri" w:cs="Calibri"/>
              </w:rPr>
            </w:pPr>
          </w:p>
        </w:tc>
        <w:tc>
          <w:tcPr>
            <w:tcW w:w="1843" w:type="dxa"/>
          </w:tcPr>
          <w:p w14:paraId="410DEDF0"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60</w:t>
            </w:r>
          </w:p>
        </w:tc>
        <w:tc>
          <w:tcPr>
            <w:tcW w:w="2126" w:type="dxa"/>
          </w:tcPr>
          <w:p w14:paraId="4E6DF591"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0.27 (0.07)</w:t>
            </w:r>
          </w:p>
        </w:tc>
        <w:tc>
          <w:tcPr>
            <w:tcW w:w="2132" w:type="dxa"/>
          </w:tcPr>
          <w:p w14:paraId="6B728C4C"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0.07 (0.05)</w:t>
            </w:r>
          </w:p>
        </w:tc>
      </w:tr>
      <w:tr w:rsidR="00D20336" w:rsidRPr="00EF6831" w14:paraId="61483A49"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70D58509" w14:textId="77777777" w:rsidR="00D20336" w:rsidRPr="00EF6831" w:rsidRDefault="00D20336" w:rsidP="00E438FF">
            <w:pPr>
              <w:bidi w:val="0"/>
              <w:spacing w:line="240" w:lineRule="auto"/>
              <w:rPr>
                <w:rFonts w:ascii="Calibri" w:hAnsi="Calibri" w:cs="Calibri"/>
              </w:rPr>
            </w:pPr>
          </w:p>
        </w:tc>
        <w:tc>
          <w:tcPr>
            <w:tcW w:w="1843" w:type="dxa"/>
          </w:tcPr>
          <w:p w14:paraId="4A5D9E1C"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70</w:t>
            </w:r>
          </w:p>
        </w:tc>
        <w:tc>
          <w:tcPr>
            <w:tcW w:w="2126" w:type="dxa"/>
          </w:tcPr>
          <w:p w14:paraId="04876B1F"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0.47 (0.10)</w:t>
            </w:r>
          </w:p>
        </w:tc>
        <w:tc>
          <w:tcPr>
            <w:tcW w:w="2132" w:type="dxa"/>
          </w:tcPr>
          <w:p w14:paraId="5A253AA9"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0.13 (0.07)</w:t>
            </w:r>
          </w:p>
        </w:tc>
      </w:tr>
      <w:tr w:rsidR="00D20336" w:rsidRPr="00EF6831" w14:paraId="081F0F79"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AF0FB01" w14:textId="77777777" w:rsidR="00D20336" w:rsidRPr="00EF6831" w:rsidRDefault="00D20336" w:rsidP="00E438FF">
            <w:pPr>
              <w:bidi w:val="0"/>
              <w:spacing w:line="240" w:lineRule="auto"/>
              <w:rPr>
                <w:rFonts w:ascii="Calibri" w:hAnsi="Calibri" w:cs="Calibri"/>
              </w:rPr>
            </w:pPr>
          </w:p>
        </w:tc>
        <w:tc>
          <w:tcPr>
            <w:tcW w:w="1843" w:type="dxa"/>
          </w:tcPr>
          <w:p w14:paraId="79DA3232"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80</w:t>
            </w:r>
          </w:p>
        </w:tc>
        <w:tc>
          <w:tcPr>
            <w:tcW w:w="2126" w:type="dxa"/>
          </w:tcPr>
          <w:p w14:paraId="42C4AA64"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0.53 (0.11)</w:t>
            </w:r>
          </w:p>
        </w:tc>
        <w:tc>
          <w:tcPr>
            <w:tcW w:w="2132" w:type="dxa"/>
          </w:tcPr>
          <w:p w14:paraId="0DC98C7B"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0.62 (0.18)</w:t>
            </w:r>
          </w:p>
        </w:tc>
      </w:tr>
      <w:tr w:rsidR="00D20336" w:rsidRPr="00EF6831" w14:paraId="21D7BC5A"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2AA13EB2" w14:textId="77777777" w:rsidR="00D20336" w:rsidRPr="00EF6831" w:rsidRDefault="00D20336" w:rsidP="00E438FF">
            <w:pPr>
              <w:bidi w:val="0"/>
              <w:spacing w:line="240" w:lineRule="auto"/>
              <w:rPr>
                <w:rFonts w:ascii="Calibri" w:hAnsi="Calibri" w:cs="Calibri"/>
                <w:b w:val="0"/>
                <w:bCs w:val="0"/>
              </w:rPr>
            </w:pPr>
            <w:r w:rsidRPr="00EF6831">
              <w:rPr>
                <w:rFonts w:ascii="Calibri" w:hAnsi="Calibri" w:cs="Calibri"/>
              </w:rPr>
              <w:t>Risk of either Breast or Ovarian Cancer</w:t>
            </w:r>
          </w:p>
        </w:tc>
        <w:tc>
          <w:tcPr>
            <w:tcW w:w="1843" w:type="dxa"/>
          </w:tcPr>
          <w:p w14:paraId="06EEECD0" w14:textId="77777777" w:rsidR="00D20336" w:rsidRPr="00EF6831" w:rsidRDefault="00D20336" w:rsidP="00E438FF">
            <w:pPr>
              <w:bidi w:val="0"/>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2126" w:type="dxa"/>
          </w:tcPr>
          <w:p w14:paraId="16FF993E" w14:textId="77777777" w:rsidR="00D20336" w:rsidRPr="00EF6831" w:rsidRDefault="00D20336" w:rsidP="00E438FF">
            <w:pPr>
              <w:bidi w:val="0"/>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b/>
                <w:bCs/>
              </w:rPr>
            </w:pPr>
          </w:p>
        </w:tc>
        <w:tc>
          <w:tcPr>
            <w:tcW w:w="2132" w:type="dxa"/>
          </w:tcPr>
          <w:p w14:paraId="66A6A368" w14:textId="77777777" w:rsidR="00D20336" w:rsidRPr="00EF6831" w:rsidRDefault="00D20336" w:rsidP="00E438FF">
            <w:pPr>
              <w:bidi w:val="0"/>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r w:rsidR="00D20336" w:rsidRPr="00EF6831" w14:paraId="21910EE9"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C618DED" w14:textId="77777777" w:rsidR="00D20336" w:rsidRPr="00EF6831" w:rsidRDefault="00D20336" w:rsidP="00E438FF">
            <w:pPr>
              <w:bidi w:val="0"/>
              <w:spacing w:line="240" w:lineRule="auto"/>
              <w:rPr>
                <w:rFonts w:ascii="Calibri" w:hAnsi="Calibri" w:cs="Calibri"/>
              </w:rPr>
            </w:pPr>
          </w:p>
        </w:tc>
        <w:tc>
          <w:tcPr>
            <w:tcW w:w="1843" w:type="dxa"/>
          </w:tcPr>
          <w:p w14:paraId="758EB701"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30</w:t>
            </w:r>
          </w:p>
        </w:tc>
        <w:tc>
          <w:tcPr>
            <w:tcW w:w="2126" w:type="dxa"/>
          </w:tcPr>
          <w:p w14:paraId="7F0F8F94"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0.03 (0.02)</w:t>
            </w:r>
          </w:p>
        </w:tc>
        <w:tc>
          <w:tcPr>
            <w:tcW w:w="2132" w:type="dxa"/>
          </w:tcPr>
          <w:p w14:paraId="13042877"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w:t>
            </w:r>
          </w:p>
        </w:tc>
      </w:tr>
      <w:tr w:rsidR="00D20336" w:rsidRPr="00EF6831" w14:paraId="7F5D12D0"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54F5C487" w14:textId="77777777" w:rsidR="00D20336" w:rsidRPr="00EF6831" w:rsidRDefault="00D20336" w:rsidP="00E438FF">
            <w:pPr>
              <w:bidi w:val="0"/>
              <w:spacing w:line="240" w:lineRule="auto"/>
              <w:rPr>
                <w:rFonts w:ascii="Calibri" w:hAnsi="Calibri" w:cs="Calibri"/>
              </w:rPr>
            </w:pPr>
          </w:p>
        </w:tc>
        <w:tc>
          <w:tcPr>
            <w:tcW w:w="1843" w:type="dxa"/>
          </w:tcPr>
          <w:p w14:paraId="73815E9C"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40</w:t>
            </w:r>
          </w:p>
        </w:tc>
        <w:tc>
          <w:tcPr>
            <w:tcW w:w="2126" w:type="dxa"/>
          </w:tcPr>
          <w:p w14:paraId="45177245"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0.23 (0.05)</w:t>
            </w:r>
          </w:p>
        </w:tc>
        <w:tc>
          <w:tcPr>
            <w:tcW w:w="2132" w:type="dxa"/>
          </w:tcPr>
          <w:p w14:paraId="2F87949D"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0.04 (0.03)</w:t>
            </w:r>
          </w:p>
        </w:tc>
      </w:tr>
      <w:tr w:rsidR="00D20336" w:rsidRPr="00EF6831" w14:paraId="78F2EC21"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0A7B637" w14:textId="77777777" w:rsidR="00D20336" w:rsidRPr="00EF6831" w:rsidRDefault="00D20336" w:rsidP="00E438FF">
            <w:pPr>
              <w:bidi w:val="0"/>
              <w:spacing w:line="240" w:lineRule="auto"/>
              <w:rPr>
                <w:rFonts w:ascii="Calibri" w:hAnsi="Calibri" w:cs="Calibri"/>
              </w:rPr>
            </w:pPr>
          </w:p>
        </w:tc>
        <w:tc>
          <w:tcPr>
            <w:tcW w:w="1843" w:type="dxa"/>
          </w:tcPr>
          <w:p w14:paraId="2D06312D"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50</w:t>
            </w:r>
          </w:p>
        </w:tc>
        <w:tc>
          <w:tcPr>
            <w:tcW w:w="2126" w:type="dxa"/>
          </w:tcPr>
          <w:p w14:paraId="619952FA"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0.41 (0.06)</w:t>
            </w:r>
          </w:p>
        </w:tc>
        <w:tc>
          <w:tcPr>
            <w:tcW w:w="2132" w:type="dxa"/>
          </w:tcPr>
          <w:p w14:paraId="52113389"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0.16 (0.06)</w:t>
            </w:r>
          </w:p>
        </w:tc>
      </w:tr>
      <w:tr w:rsidR="00D20336" w:rsidRPr="00EF6831" w14:paraId="3D2A763C"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1A599445" w14:textId="77777777" w:rsidR="00D20336" w:rsidRPr="00EF6831" w:rsidRDefault="00D20336" w:rsidP="00E438FF">
            <w:pPr>
              <w:bidi w:val="0"/>
              <w:spacing w:line="240" w:lineRule="auto"/>
              <w:rPr>
                <w:rFonts w:ascii="Calibri" w:hAnsi="Calibri" w:cs="Calibri"/>
              </w:rPr>
            </w:pPr>
          </w:p>
        </w:tc>
        <w:tc>
          <w:tcPr>
            <w:tcW w:w="1843" w:type="dxa"/>
          </w:tcPr>
          <w:p w14:paraId="7999CC4B"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60</w:t>
            </w:r>
          </w:p>
        </w:tc>
        <w:tc>
          <w:tcPr>
            <w:tcW w:w="2126" w:type="dxa"/>
          </w:tcPr>
          <w:p w14:paraId="1C3F400D"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0.60 (0.07)</w:t>
            </w:r>
          </w:p>
        </w:tc>
        <w:tc>
          <w:tcPr>
            <w:tcW w:w="2132" w:type="dxa"/>
          </w:tcPr>
          <w:p w14:paraId="4188EE4A"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0.33 (0.09)</w:t>
            </w:r>
          </w:p>
        </w:tc>
      </w:tr>
      <w:tr w:rsidR="00D20336" w:rsidRPr="00EF6831" w14:paraId="767B03E8" w14:textId="77777777" w:rsidTr="00EC40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1069E1C" w14:textId="77777777" w:rsidR="00D20336" w:rsidRPr="00EF6831" w:rsidRDefault="00D20336" w:rsidP="00E438FF">
            <w:pPr>
              <w:bidi w:val="0"/>
              <w:spacing w:line="240" w:lineRule="auto"/>
              <w:rPr>
                <w:rFonts w:ascii="Calibri" w:hAnsi="Calibri" w:cs="Calibri"/>
              </w:rPr>
            </w:pPr>
          </w:p>
        </w:tc>
        <w:tc>
          <w:tcPr>
            <w:tcW w:w="1843" w:type="dxa"/>
          </w:tcPr>
          <w:p w14:paraId="15EC687F"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70</w:t>
            </w:r>
          </w:p>
        </w:tc>
        <w:tc>
          <w:tcPr>
            <w:tcW w:w="2126" w:type="dxa"/>
          </w:tcPr>
          <w:p w14:paraId="29719F30"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0.77 (0.07)</w:t>
            </w:r>
          </w:p>
        </w:tc>
        <w:tc>
          <w:tcPr>
            <w:tcW w:w="2132" w:type="dxa"/>
          </w:tcPr>
          <w:p w14:paraId="06F4C01E" w14:textId="77777777" w:rsidR="00D20336" w:rsidRPr="00EF6831" w:rsidRDefault="00D20336" w:rsidP="00E438FF">
            <w:pPr>
              <w:bidi w:val="0"/>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EF6831">
              <w:rPr>
                <w:rFonts w:ascii="Calibri" w:hAnsi="Calibri" w:cs="Calibri"/>
              </w:rPr>
              <w:t>0.47 (0.11)</w:t>
            </w:r>
          </w:p>
        </w:tc>
      </w:tr>
      <w:tr w:rsidR="00D20336" w:rsidRPr="00EF6831" w14:paraId="21E60010" w14:textId="77777777" w:rsidTr="00EC402E">
        <w:tc>
          <w:tcPr>
            <w:cnfStyle w:val="001000000000" w:firstRow="0" w:lastRow="0" w:firstColumn="1" w:lastColumn="0" w:oddVBand="0" w:evenVBand="0" w:oddHBand="0" w:evenHBand="0" w:firstRowFirstColumn="0" w:firstRowLastColumn="0" w:lastRowFirstColumn="0" w:lastRowLastColumn="0"/>
            <w:tcW w:w="2263" w:type="dxa"/>
          </w:tcPr>
          <w:p w14:paraId="6851C048" w14:textId="77777777" w:rsidR="00D20336" w:rsidRPr="00EF6831" w:rsidRDefault="00D20336" w:rsidP="00E438FF">
            <w:pPr>
              <w:bidi w:val="0"/>
              <w:spacing w:line="240" w:lineRule="auto"/>
              <w:rPr>
                <w:rFonts w:ascii="Calibri" w:hAnsi="Calibri" w:cs="Calibri"/>
              </w:rPr>
            </w:pPr>
          </w:p>
        </w:tc>
        <w:tc>
          <w:tcPr>
            <w:tcW w:w="1843" w:type="dxa"/>
          </w:tcPr>
          <w:p w14:paraId="234A84AB"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80</w:t>
            </w:r>
          </w:p>
        </w:tc>
        <w:tc>
          <w:tcPr>
            <w:tcW w:w="2126" w:type="dxa"/>
          </w:tcPr>
          <w:p w14:paraId="7CD046EB"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0.83 (0.07)</w:t>
            </w:r>
          </w:p>
        </w:tc>
        <w:tc>
          <w:tcPr>
            <w:tcW w:w="2132" w:type="dxa"/>
          </w:tcPr>
          <w:p w14:paraId="5D3DAB6B" w14:textId="77777777" w:rsidR="00D20336" w:rsidRPr="00EF6831" w:rsidRDefault="00D20336" w:rsidP="00E438FF">
            <w:pPr>
              <w:bidi w:val="0"/>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EF6831">
              <w:rPr>
                <w:rFonts w:ascii="Calibri" w:hAnsi="Calibri" w:cs="Calibri"/>
              </w:rPr>
              <w:t>0.76 (0.13)</w:t>
            </w:r>
          </w:p>
        </w:tc>
      </w:tr>
    </w:tbl>
    <w:p w14:paraId="6CB4C76C" w14:textId="77777777" w:rsidR="00D3342B" w:rsidRPr="00EF6831" w:rsidRDefault="00D3342B" w:rsidP="00D3342B">
      <w:pPr>
        <w:bidi w:val="0"/>
        <w:spacing w:line="360" w:lineRule="auto"/>
        <w:rPr>
          <w:rFonts w:ascii="Calibri" w:hAnsi="Calibri" w:cs="Calibri"/>
          <w:b/>
          <w:bCs/>
        </w:rPr>
      </w:pPr>
    </w:p>
    <w:p w14:paraId="043BAA8E" w14:textId="77777777" w:rsidR="00D3342B" w:rsidRPr="00EF6831" w:rsidRDefault="00D3342B" w:rsidP="00D3342B">
      <w:pPr>
        <w:bidi w:val="0"/>
        <w:spacing w:line="360" w:lineRule="auto"/>
        <w:rPr>
          <w:rFonts w:ascii="Calibri" w:hAnsi="Calibri" w:cs="Calibri"/>
          <w:b/>
          <w:bCs/>
        </w:rPr>
      </w:pPr>
    </w:p>
    <w:p w14:paraId="65C88602" w14:textId="4BFEACE5" w:rsidR="00A80239" w:rsidRPr="00EF6831" w:rsidRDefault="004F1353" w:rsidP="00D3342B">
      <w:pPr>
        <w:bidi w:val="0"/>
        <w:spacing w:line="360" w:lineRule="auto"/>
        <w:rPr>
          <w:rFonts w:ascii="Calibri" w:hAnsi="Calibri" w:cs="Calibri"/>
          <w:b/>
          <w:bCs/>
        </w:rPr>
      </w:pPr>
      <w:r w:rsidRPr="00EF6831">
        <w:rPr>
          <w:rFonts w:ascii="Calibri" w:hAnsi="Calibri" w:cs="Calibri"/>
          <w:b/>
          <w:bCs/>
        </w:rPr>
        <w:t>References</w:t>
      </w:r>
    </w:p>
    <w:sdt>
      <w:sdtPr>
        <w:rPr>
          <w:rFonts w:ascii="Calibri" w:hAnsi="Calibri" w:cs="Calibri"/>
          <w:color w:val="000000"/>
        </w:rPr>
        <w:tag w:val="MENDELEY_BIBLIOGRAPHY"/>
        <w:id w:val="-463890281"/>
        <w:placeholder>
          <w:docPart w:val="DefaultPlaceholder_-1854013440"/>
        </w:placeholder>
      </w:sdtPr>
      <w:sdtContent>
        <w:p w14:paraId="35CDDC25" w14:textId="77777777" w:rsidR="00747B75" w:rsidRPr="00EF6831" w:rsidRDefault="00747B75">
          <w:pPr>
            <w:autoSpaceDE w:val="0"/>
            <w:autoSpaceDN w:val="0"/>
            <w:bidi w:val="0"/>
            <w:ind w:hanging="640"/>
            <w:divId w:val="1534465980"/>
            <w:rPr>
              <w:rFonts w:eastAsia="Times New Roman"/>
              <w:kern w:val="0"/>
              <w:sz w:val="24"/>
              <w:szCs w:val="24"/>
              <w14:ligatures w14:val="none"/>
            </w:rPr>
          </w:pPr>
          <w:r w:rsidRPr="00EF6831">
            <w:rPr>
              <w:rFonts w:eastAsia="Times New Roman"/>
            </w:rPr>
            <w:t>1.</w:t>
          </w:r>
          <w:r w:rsidRPr="00EF6831">
            <w:rPr>
              <w:rFonts w:eastAsia="Times New Roman"/>
            </w:rPr>
            <w:tab/>
          </w:r>
          <w:proofErr w:type="spellStart"/>
          <w:r w:rsidRPr="00EF6831">
            <w:rPr>
              <w:rFonts w:eastAsia="Times New Roman"/>
            </w:rPr>
            <w:t>Rebbeck</w:t>
          </w:r>
          <w:proofErr w:type="spellEnd"/>
          <w:r w:rsidRPr="00EF6831">
            <w:rPr>
              <w:rFonts w:eastAsia="Times New Roman"/>
            </w:rPr>
            <w:t xml:space="preserve"> TR, Friebel T, Lynch HT, Neuhausen SL, van ’t Veer L, Garber JE, et al. Bilateral prophylactic mastectomy reduces breast cancer risk in BRCA1 and BRCA2 mutation carriers: the PROSE Study Group. J Clin Oncol. 2004 Mar 15;22(6):1055–62. </w:t>
          </w:r>
        </w:p>
        <w:p w14:paraId="35833FF9" w14:textId="77777777" w:rsidR="00747B75" w:rsidRPr="00EF6831" w:rsidRDefault="00747B75">
          <w:pPr>
            <w:autoSpaceDE w:val="0"/>
            <w:autoSpaceDN w:val="0"/>
            <w:bidi w:val="0"/>
            <w:ind w:hanging="640"/>
            <w:divId w:val="963192252"/>
            <w:rPr>
              <w:rFonts w:eastAsia="Times New Roman"/>
            </w:rPr>
          </w:pPr>
          <w:r w:rsidRPr="00EF6831">
            <w:rPr>
              <w:rFonts w:eastAsia="Times New Roman"/>
            </w:rPr>
            <w:t>2.</w:t>
          </w:r>
          <w:r w:rsidRPr="00EF6831">
            <w:rPr>
              <w:rFonts w:eastAsia="Times New Roman"/>
            </w:rPr>
            <w:tab/>
            <w:t xml:space="preserve">Heemskerk-Gerritsen BAM, Jager A, Koppert LB, </w:t>
          </w:r>
          <w:proofErr w:type="spellStart"/>
          <w:r w:rsidRPr="00EF6831">
            <w:rPr>
              <w:rFonts w:eastAsia="Times New Roman"/>
            </w:rPr>
            <w:t>Obdeijn</w:t>
          </w:r>
          <w:proofErr w:type="spellEnd"/>
          <w:r w:rsidRPr="00EF6831">
            <w:rPr>
              <w:rFonts w:eastAsia="Times New Roman"/>
            </w:rPr>
            <w:t xml:space="preserve"> AIM, </w:t>
          </w:r>
          <w:proofErr w:type="spellStart"/>
          <w:r w:rsidRPr="00EF6831">
            <w:rPr>
              <w:rFonts w:eastAsia="Times New Roman"/>
            </w:rPr>
            <w:t>Collée</w:t>
          </w:r>
          <w:proofErr w:type="spellEnd"/>
          <w:r w:rsidRPr="00EF6831">
            <w:rPr>
              <w:rFonts w:eastAsia="Times New Roman"/>
            </w:rPr>
            <w:t xml:space="preserve"> M, Meijers-</w:t>
          </w:r>
          <w:proofErr w:type="spellStart"/>
          <w:r w:rsidRPr="00EF6831">
            <w:rPr>
              <w:rFonts w:eastAsia="Times New Roman"/>
            </w:rPr>
            <w:t>Heijboer</w:t>
          </w:r>
          <w:proofErr w:type="spellEnd"/>
          <w:r w:rsidRPr="00EF6831">
            <w:rPr>
              <w:rFonts w:eastAsia="Times New Roman"/>
            </w:rPr>
            <w:t xml:space="preserve"> HEJ, et al. Survival after bilateral risk-reducing mastectomy in healthy BRCA1 and BRCA2 mutation carriers. Breast Cancer Res Treat [Internet]. 2019 Oct 1 [cited 2024 Dec 17];177(3):723–33. Available from: https://pubmed.ncbi.nlm.nih.gov/31302855/</w:t>
          </w:r>
        </w:p>
        <w:p w14:paraId="073A06B5" w14:textId="77777777" w:rsidR="00747B75" w:rsidRPr="00EF6831" w:rsidRDefault="00747B75">
          <w:pPr>
            <w:autoSpaceDE w:val="0"/>
            <w:autoSpaceDN w:val="0"/>
            <w:bidi w:val="0"/>
            <w:ind w:hanging="640"/>
            <w:divId w:val="46924543"/>
            <w:rPr>
              <w:rFonts w:eastAsia="Times New Roman"/>
            </w:rPr>
          </w:pPr>
          <w:r w:rsidRPr="00EF6831">
            <w:rPr>
              <w:rFonts w:eastAsia="Times New Roman"/>
            </w:rPr>
            <w:t>3.</w:t>
          </w:r>
          <w:r w:rsidRPr="00EF6831">
            <w:rPr>
              <w:rFonts w:eastAsia="Times New Roman"/>
            </w:rPr>
            <w:tab/>
            <w:t>Bernstein-</w:t>
          </w:r>
          <w:proofErr w:type="spellStart"/>
          <w:r w:rsidRPr="00EF6831">
            <w:rPr>
              <w:rFonts w:eastAsia="Times New Roman"/>
            </w:rPr>
            <w:t>Molho</w:t>
          </w:r>
          <w:proofErr w:type="spellEnd"/>
          <w:r w:rsidRPr="00EF6831">
            <w:rPr>
              <w:rFonts w:eastAsia="Times New Roman"/>
            </w:rPr>
            <w:t xml:space="preserve"> R, Kaufman B, Ben David MA, </w:t>
          </w:r>
          <w:proofErr w:type="spellStart"/>
          <w:r w:rsidRPr="00EF6831">
            <w:rPr>
              <w:rFonts w:eastAsia="Times New Roman"/>
            </w:rPr>
            <w:t>Sklair</w:t>
          </w:r>
          <w:proofErr w:type="spellEnd"/>
          <w:r w:rsidRPr="00EF6831">
            <w:rPr>
              <w:rFonts w:eastAsia="Times New Roman"/>
            </w:rPr>
            <w:t>-Levy M, Feldman DM, Zippel D, et al. Breast cancer surveillance for BRCA1/2 mutation carriers - is “early detection” early enough? Breast [Internet]. 2020 Feb 1 [cited 2024 Dec 17</w:t>
          </w:r>
          <w:proofErr w:type="gramStart"/>
          <w:r w:rsidRPr="00EF6831">
            <w:rPr>
              <w:rFonts w:eastAsia="Times New Roman"/>
            </w:rPr>
            <w:t>];49:81</w:t>
          </w:r>
          <w:proofErr w:type="gramEnd"/>
          <w:r w:rsidRPr="00EF6831">
            <w:rPr>
              <w:rFonts w:eastAsia="Times New Roman"/>
            </w:rPr>
            <w:t>–6. Available from: https://pubmed.ncbi.nlm.nih.gov/31760168/</w:t>
          </w:r>
        </w:p>
        <w:p w14:paraId="581FF9A9" w14:textId="77777777" w:rsidR="00747B75" w:rsidRPr="00EF6831" w:rsidRDefault="00747B75">
          <w:pPr>
            <w:autoSpaceDE w:val="0"/>
            <w:autoSpaceDN w:val="0"/>
            <w:bidi w:val="0"/>
            <w:ind w:hanging="640"/>
            <w:divId w:val="1004554735"/>
            <w:rPr>
              <w:rFonts w:eastAsia="Times New Roman"/>
            </w:rPr>
          </w:pPr>
          <w:r w:rsidRPr="00EF6831">
            <w:rPr>
              <w:rFonts w:eastAsia="Times New Roman"/>
            </w:rPr>
            <w:t>4.</w:t>
          </w:r>
          <w:r w:rsidRPr="00EF6831">
            <w:rPr>
              <w:rFonts w:eastAsia="Times New Roman"/>
            </w:rPr>
            <w:tab/>
            <w:t xml:space="preserve">Frey JD, </w:t>
          </w:r>
          <w:proofErr w:type="spellStart"/>
          <w:r w:rsidRPr="00EF6831">
            <w:rPr>
              <w:rFonts w:eastAsia="Times New Roman"/>
            </w:rPr>
            <w:t>Salibian</w:t>
          </w:r>
          <w:proofErr w:type="spellEnd"/>
          <w:r w:rsidRPr="00EF6831">
            <w:rPr>
              <w:rFonts w:eastAsia="Times New Roman"/>
            </w:rPr>
            <w:t xml:space="preserve"> AA, Karp NS, Choi M. Comparing Therapeutic versus Prophylactic Nipple-Sparing Mastectomy: Does Indication Inform Oncologic and Reconstructive Outcomes? Plast </w:t>
          </w:r>
          <w:proofErr w:type="spellStart"/>
          <w:r w:rsidRPr="00EF6831">
            <w:rPr>
              <w:rFonts w:eastAsia="Times New Roman"/>
            </w:rPr>
            <w:t>Reconstr</w:t>
          </w:r>
          <w:proofErr w:type="spellEnd"/>
          <w:r w:rsidRPr="00EF6831">
            <w:rPr>
              <w:rFonts w:eastAsia="Times New Roman"/>
            </w:rPr>
            <w:t xml:space="preserve"> Surg. 2018 Aug;142(2):306–15. </w:t>
          </w:r>
        </w:p>
        <w:p w14:paraId="5DB9B32A" w14:textId="77777777" w:rsidR="00747B75" w:rsidRPr="00EF6831" w:rsidRDefault="00747B75">
          <w:pPr>
            <w:autoSpaceDE w:val="0"/>
            <w:autoSpaceDN w:val="0"/>
            <w:bidi w:val="0"/>
            <w:ind w:hanging="640"/>
            <w:divId w:val="1694112155"/>
            <w:rPr>
              <w:rFonts w:eastAsia="Times New Roman"/>
            </w:rPr>
          </w:pPr>
          <w:r w:rsidRPr="00EF6831">
            <w:rPr>
              <w:rFonts w:eastAsia="Times New Roman"/>
            </w:rPr>
            <w:t>5.</w:t>
          </w:r>
          <w:r w:rsidRPr="00EF6831">
            <w:rPr>
              <w:rFonts w:eastAsia="Times New Roman"/>
            </w:rPr>
            <w:tab/>
            <w:t xml:space="preserve">Spear SL, Schwarz KA, Venturi ML, Barbosa T, Al-Attar A. Prophylactic mastectomy and reconstruction: clinical outcomes and patient satisfaction. Plast </w:t>
          </w:r>
          <w:proofErr w:type="spellStart"/>
          <w:r w:rsidRPr="00EF6831">
            <w:rPr>
              <w:rFonts w:eastAsia="Times New Roman"/>
            </w:rPr>
            <w:t>Reconstr</w:t>
          </w:r>
          <w:proofErr w:type="spellEnd"/>
          <w:r w:rsidRPr="00EF6831">
            <w:rPr>
              <w:rFonts w:eastAsia="Times New Roman"/>
            </w:rPr>
            <w:t xml:space="preserve"> Surg. 2008 Jul;122(1):1–9. </w:t>
          </w:r>
        </w:p>
        <w:p w14:paraId="381B4C3E" w14:textId="77777777" w:rsidR="00747B75" w:rsidRPr="00EF6831" w:rsidRDefault="00747B75">
          <w:pPr>
            <w:autoSpaceDE w:val="0"/>
            <w:autoSpaceDN w:val="0"/>
            <w:bidi w:val="0"/>
            <w:ind w:hanging="640"/>
            <w:divId w:val="616791266"/>
            <w:rPr>
              <w:rFonts w:eastAsia="Times New Roman"/>
            </w:rPr>
          </w:pPr>
          <w:r w:rsidRPr="00EF6831">
            <w:rPr>
              <w:rFonts w:eastAsia="Times New Roman"/>
            </w:rPr>
            <w:t>6.</w:t>
          </w:r>
          <w:r w:rsidRPr="00EF6831">
            <w:rPr>
              <w:rFonts w:eastAsia="Times New Roman"/>
            </w:rPr>
            <w:tab/>
            <w:t xml:space="preserve">Isik A, Soran A, Grasi A, Barry N, Sezgin E. Lymphedema After Sentinel Lymph Node Biopsy: Who Is at Risk? </w:t>
          </w:r>
          <w:proofErr w:type="spellStart"/>
          <w:r w:rsidRPr="00EF6831">
            <w:rPr>
              <w:rFonts w:eastAsia="Times New Roman"/>
            </w:rPr>
            <w:t>Lymphat</w:t>
          </w:r>
          <w:proofErr w:type="spellEnd"/>
          <w:r w:rsidRPr="00EF6831">
            <w:rPr>
              <w:rFonts w:eastAsia="Times New Roman"/>
            </w:rPr>
            <w:t xml:space="preserve"> Res Biol. 2022 Apr;20(2):160–3. </w:t>
          </w:r>
        </w:p>
        <w:p w14:paraId="0A48B547" w14:textId="77777777" w:rsidR="00747B75" w:rsidRPr="00EF6831" w:rsidRDefault="00747B75">
          <w:pPr>
            <w:autoSpaceDE w:val="0"/>
            <w:autoSpaceDN w:val="0"/>
            <w:bidi w:val="0"/>
            <w:ind w:hanging="640"/>
            <w:divId w:val="320737500"/>
            <w:rPr>
              <w:rFonts w:eastAsia="Times New Roman"/>
            </w:rPr>
          </w:pPr>
          <w:r w:rsidRPr="00EF6831">
            <w:rPr>
              <w:rFonts w:eastAsia="Times New Roman"/>
            </w:rPr>
            <w:t>7.</w:t>
          </w:r>
          <w:r w:rsidRPr="00EF6831">
            <w:rPr>
              <w:rFonts w:eastAsia="Times New Roman"/>
            </w:rPr>
            <w:tab/>
          </w:r>
          <w:proofErr w:type="spellStart"/>
          <w:r w:rsidRPr="00EF6831">
            <w:rPr>
              <w:rFonts w:eastAsia="Times New Roman"/>
            </w:rPr>
            <w:t>Wrone</w:t>
          </w:r>
          <w:proofErr w:type="spellEnd"/>
          <w:r w:rsidRPr="00EF6831">
            <w:rPr>
              <w:rFonts w:eastAsia="Times New Roman"/>
            </w:rPr>
            <w:t xml:space="preserve"> DA, Tanabe KK, </w:t>
          </w:r>
          <w:proofErr w:type="spellStart"/>
          <w:r w:rsidRPr="00EF6831">
            <w:rPr>
              <w:rFonts w:eastAsia="Times New Roman"/>
            </w:rPr>
            <w:t>Cosimi</w:t>
          </w:r>
          <w:proofErr w:type="spellEnd"/>
          <w:r w:rsidRPr="00EF6831">
            <w:rPr>
              <w:rFonts w:eastAsia="Times New Roman"/>
            </w:rPr>
            <w:t xml:space="preserve"> AB, Gadd MA, Souba WW, Sober AJ. Lymphedema after sentinel lymph node biopsy for cutaneous melanoma: a report of 5 cases. Arch Dermatol. 2000 Apr;136(4):511–4. </w:t>
          </w:r>
        </w:p>
        <w:p w14:paraId="225F1499" w14:textId="77777777" w:rsidR="00747B75" w:rsidRPr="00EF6831" w:rsidRDefault="00747B75">
          <w:pPr>
            <w:autoSpaceDE w:val="0"/>
            <w:autoSpaceDN w:val="0"/>
            <w:bidi w:val="0"/>
            <w:ind w:hanging="640"/>
            <w:divId w:val="443380643"/>
            <w:rPr>
              <w:rFonts w:eastAsia="Times New Roman"/>
            </w:rPr>
          </w:pPr>
          <w:r w:rsidRPr="00EF6831">
            <w:rPr>
              <w:rFonts w:eastAsia="Times New Roman"/>
            </w:rPr>
            <w:t>8.</w:t>
          </w:r>
          <w:r w:rsidRPr="00EF6831">
            <w:rPr>
              <w:rFonts w:eastAsia="Times New Roman"/>
            </w:rPr>
            <w:tab/>
            <w:t>Gabai-</w:t>
          </w:r>
          <w:proofErr w:type="spellStart"/>
          <w:r w:rsidRPr="00EF6831">
            <w:rPr>
              <w:rFonts w:eastAsia="Times New Roman"/>
            </w:rPr>
            <w:t>Kapara</w:t>
          </w:r>
          <w:proofErr w:type="spellEnd"/>
          <w:r w:rsidRPr="00EF6831">
            <w:rPr>
              <w:rFonts w:eastAsia="Times New Roman"/>
            </w:rPr>
            <w:t xml:space="preserve"> E, Lahad A, Kaufman B, Friedman E, Segev S, Renbaum P, et al. Population-based screening for breast and ovarian cancer risk due to BRCA1 and BRCA2. Proc Natl </w:t>
          </w:r>
          <w:proofErr w:type="spellStart"/>
          <w:r w:rsidRPr="00EF6831">
            <w:rPr>
              <w:rFonts w:eastAsia="Times New Roman"/>
            </w:rPr>
            <w:t>Acad</w:t>
          </w:r>
          <w:proofErr w:type="spellEnd"/>
          <w:r w:rsidRPr="00EF6831">
            <w:rPr>
              <w:rFonts w:eastAsia="Times New Roman"/>
            </w:rPr>
            <w:t xml:space="preserve"> Sci U S A. 2014 Sep 30;111(39):14205–10. </w:t>
          </w:r>
        </w:p>
        <w:p w14:paraId="34A60714" w14:textId="77777777" w:rsidR="00747B75" w:rsidRPr="00EF6831" w:rsidRDefault="00747B75">
          <w:pPr>
            <w:autoSpaceDE w:val="0"/>
            <w:autoSpaceDN w:val="0"/>
            <w:bidi w:val="0"/>
            <w:ind w:hanging="640"/>
            <w:divId w:val="943609635"/>
            <w:rPr>
              <w:rFonts w:eastAsia="Times New Roman"/>
            </w:rPr>
          </w:pPr>
          <w:r w:rsidRPr="00EF6831">
            <w:rPr>
              <w:rFonts w:eastAsia="Times New Roman"/>
            </w:rPr>
            <w:t>9.</w:t>
          </w:r>
          <w:r w:rsidRPr="00EF6831">
            <w:rPr>
              <w:rFonts w:eastAsia="Times New Roman"/>
            </w:rPr>
            <w:tab/>
            <w:t xml:space="preserve">Franceschini G, Di Leone A, Terribile D, Sanchez MA, </w:t>
          </w:r>
          <w:proofErr w:type="spellStart"/>
          <w:r w:rsidRPr="00EF6831">
            <w:rPr>
              <w:rFonts w:eastAsia="Times New Roman"/>
            </w:rPr>
            <w:t>Masetti</w:t>
          </w:r>
          <w:proofErr w:type="spellEnd"/>
          <w:r w:rsidRPr="00EF6831">
            <w:rPr>
              <w:rFonts w:eastAsia="Times New Roman"/>
            </w:rPr>
            <w:t xml:space="preserve"> R. Bilateral prophylactic mastectomy in BRCA mutation carriers: what surgeons need to know. Ann Ital </w:t>
          </w:r>
          <w:proofErr w:type="spellStart"/>
          <w:r w:rsidRPr="00EF6831">
            <w:rPr>
              <w:rFonts w:eastAsia="Times New Roman"/>
            </w:rPr>
            <w:t>Chir</w:t>
          </w:r>
          <w:proofErr w:type="spellEnd"/>
          <w:r w:rsidRPr="00EF6831">
            <w:rPr>
              <w:rFonts w:eastAsia="Times New Roman"/>
            </w:rPr>
            <w:t xml:space="preserve">. </w:t>
          </w:r>
          <w:proofErr w:type="gramStart"/>
          <w:r w:rsidRPr="00EF6831">
            <w:rPr>
              <w:rFonts w:eastAsia="Times New Roman"/>
            </w:rPr>
            <w:t>2019;90:1</w:t>
          </w:r>
          <w:proofErr w:type="gramEnd"/>
          <w:r w:rsidRPr="00EF6831">
            <w:rPr>
              <w:rFonts w:eastAsia="Times New Roman"/>
            </w:rPr>
            <w:t xml:space="preserve">–2. </w:t>
          </w:r>
        </w:p>
        <w:p w14:paraId="606A4768" w14:textId="77777777" w:rsidR="00747B75" w:rsidRPr="00EF6831" w:rsidRDefault="00747B75">
          <w:pPr>
            <w:autoSpaceDE w:val="0"/>
            <w:autoSpaceDN w:val="0"/>
            <w:bidi w:val="0"/>
            <w:ind w:hanging="640"/>
            <w:divId w:val="894584466"/>
            <w:rPr>
              <w:rFonts w:eastAsia="Times New Roman"/>
            </w:rPr>
          </w:pPr>
          <w:r w:rsidRPr="00EF6831">
            <w:rPr>
              <w:rFonts w:eastAsia="Times New Roman"/>
            </w:rPr>
            <w:lastRenderedPageBreak/>
            <w:t>10.</w:t>
          </w:r>
          <w:r w:rsidRPr="00EF6831">
            <w:rPr>
              <w:rFonts w:eastAsia="Times New Roman"/>
            </w:rPr>
            <w:tab/>
            <w:t xml:space="preserve">King MC, Wieand S, Hale K, Lee M, Walsh T, Owens K, et al. Tamoxifen and breast cancer incidence among women with inherited mutations in BRCA1 and BRCA2: National Surgical Adjuvant Breast and Bowel Project (NSABP-P1) Breast Cancer Prevention Trial. JAMA. 2001 Nov 14;286(18):2251–6. </w:t>
          </w:r>
        </w:p>
        <w:p w14:paraId="68424303" w14:textId="77777777" w:rsidR="00747B75" w:rsidRPr="00EF6831" w:rsidRDefault="00747B75">
          <w:pPr>
            <w:autoSpaceDE w:val="0"/>
            <w:autoSpaceDN w:val="0"/>
            <w:bidi w:val="0"/>
            <w:ind w:hanging="640"/>
            <w:divId w:val="1824466912"/>
            <w:rPr>
              <w:rFonts w:eastAsia="Times New Roman"/>
            </w:rPr>
          </w:pPr>
          <w:r w:rsidRPr="00EF6831">
            <w:rPr>
              <w:rFonts w:eastAsia="Times New Roman"/>
            </w:rPr>
            <w:t>11.</w:t>
          </w:r>
          <w:r w:rsidRPr="00EF6831">
            <w:rPr>
              <w:rFonts w:eastAsia="Times New Roman"/>
            </w:rPr>
            <w:tab/>
          </w:r>
          <w:proofErr w:type="spellStart"/>
          <w:r w:rsidRPr="00EF6831">
            <w:rPr>
              <w:rFonts w:eastAsia="Times New Roman"/>
            </w:rPr>
            <w:t>Marcinkute</w:t>
          </w:r>
          <w:proofErr w:type="spellEnd"/>
          <w:r w:rsidRPr="00EF6831">
            <w:rPr>
              <w:rFonts w:eastAsia="Times New Roman"/>
            </w:rPr>
            <w:t xml:space="preserve"> R, Woodward ER, Gandhi A, Howell S, Crosbie EJ, </w:t>
          </w:r>
          <w:proofErr w:type="spellStart"/>
          <w:r w:rsidRPr="00EF6831">
            <w:rPr>
              <w:rFonts w:eastAsia="Times New Roman"/>
            </w:rPr>
            <w:t>Wissely</w:t>
          </w:r>
          <w:proofErr w:type="spellEnd"/>
          <w:r w:rsidRPr="00EF6831">
            <w:rPr>
              <w:rFonts w:eastAsia="Times New Roman"/>
            </w:rPr>
            <w:t xml:space="preserve"> J, et al. Uptake and efficacy of bilateral risk reducing surgery in unaffected female BRCA1 and BRCA2 carriers. J Med Genet. 2022 Feb;59(2):133–40. </w:t>
          </w:r>
        </w:p>
        <w:p w14:paraId="5111A8F3" w14:textId="77777777" w:rsidR="00747B75" w:rsidRPr="00EF6831" w:rsidRDefault="00747B75">
          <w:pPr>
            <w:autoSpaceDE w:val="0"/>
            <w:autoSpaceDN w:val="0"/>
            <w:bidi w:val="0"/>
            <w:ind w:hanging="640"/>
            <w:divId w:val="779180910"/>
            <w:rPr>
              <w:rFonts w:eastAsia="Times New Roman"/>
            </w:rPr>
          </w:pPr>
          <w:r w:rsidRPr="00EF6831">
            <w:rPr>
              <w:rFonts w:eastAsia="Times New Roman"/>
            </w:rPr>
            <w:t>12.</w:t>
          </w:r>
          <w:r w:rsidRPr="00EF6831">
            <w:rPr>
              <w:rFonts w:eastAsia="Times New Roman"/>
            </w:rPr>
            <w:tab/>
            <w:t xml:space="preserve">Heemskerk-Gerritsen BAM, Rookus MA, Aalfs CM, </w:t>
          </w:r>
          <w:proofErr w:type="spellStart"/>
          <w:r w:rsidRPr="00EF6831">
            <w:rPr>
              <w:rFonts w:eastAsia="Times New Roman"/>
            </w:rPr>
            <w:t>Ausems</w:t>
          </w:r>
          <w:proofErr w:type="spellEnd"/>
          <w:r w:rsidRPr="00EF6831">
            <w:rPr>
              <w:rFonts w:eastAsia="Times New Roman"/>
            </w:rPr>
            <w:t xml:space="preserve"> MGEM, </w:t>
          </w:r>
          <w:proofErr w:type="spellStart"/>
          <w:r w:rsidRPr="00EF6831">
            <w:rPr>
              <w:rFonts w:eastAsia="Times New Roman"/>
            </w:rPr>
            <w:t>Collée</w:t>
          </w:r>
          <w:proofErr w:type="spellEnd"/>
          <w:r w:rsidRPr="00EF6831">
            <w:rPr>
              <w:rFonts w:eastAsia="Times New Roman"/>
            </w:rPr>
            <w:t xml:space="preserve"> JM, Jansen L, et al. Improved overall survival after contralateral risk-reducing mastectomy in BRCA1/2 mutation carriers with a history of unilateral breast cancer: a prospective analysis. Int J Cancer. 2015 Feb 1;136(3):668–77. </w:t>
          </w:r>
        </w:p>
        <w:p w14:paraId="2D8B4A78" w14:textId="77777777" w:rsidR="00747B75" w:rsidRPr="00EF6831" w:rsidRDefault="00747B75">
          <w:pPr>
            <w:autoSpaceDE w:val="0"/>
            <w:autoSpaceDN w:val="0"/>
            <w:bidi w:val="0"/>
            <w:ind w:hanging="640"/>
            <w:divId w:val="1476412837"/>
            <w:rPr>
              <w:rFonts w:eastAsia="Times New Roman"/>
            </w:rPr>
          </w:pPr>
          <w:r w:rsidRPr="00EF6831">
            <w:rPr>
              <w:rFonts w:eastAsia="Times New Roman"/>
            </w:rPr>
            <w:t>13.</w:t>
          </w:r>
          <w:r w:rsidRPr="00EF6831">
            <w:rPr>
              <w:rFonts w:eastAsia="Times New Roman"/>
            </w:rPr>
            <w:tab/>
            <w:t xml:space="preserve">Evans DGR, Ingham SL, </w:t>
          </w:r>
          <w:proofErr w:type="spellStart"/>
          <w:r w:rsidRPr="00EF6831">
            <w:rPr>
              <w:rFonts w:eastAsia="Times New Roman"/>
            </w:rPr>
            <w:t>Baildam</w:t>
          </w:r>
          <w:proofErr w:type="spellEnd"/>
          <w:r w:rsidRPr="00EF6831">
            <w:rPr>
              <w:rFonts w:eastAsia="Times New Roman"/>
            </w:rPr>
            <w:t xml:space="preserve"> A, Ross GL, Lalloo F, Buchan I, et al. Contralateral mastectomy improves survival in women with BRCA1/2-associated breast cancer. Breast Cancer Res Treat. 2013 Jul;140(1):135–42. </w:t>
          </w:r>
        </w:p>
        <w:p w14:paraId="53B4AF6A" w14:textId="77777777" w:rsidR="00747B75" w:rsidRPr="00EF6831" w:rsidRDefault="00747B75">
          <w:pPr>
            <w:autoSpaceDE w:val="0"/>
            <w:autoSpaceDN w:val="0"/>
            <w:bidi w:val="0"/>
            <w:ind w:hanging="640"/>
            <w:divId w:val="561599902"/>
            <w:rPr>
              <w:rFonts w:eastAsia="Times New Roman"/>
            </w:rPr>
          </w:pPr>
          <w:r w:rsidRPr="00EF6831">
            <w:rPr>
              <w:rFonts w:eastAsia="Times New Roman"/>
            </w:rPr>
            <w:t>14.</w:t>
          </w:r>
          <w:r w:rsidRPr="00EF6831">
            <w:rPr>
              <w:rFonts w:eastAsia="Times New Roman"/>
            </w:rPr>
            <w:tab/>
            <w:t xml:space="preserve">Pierce LJ, Phillips KA, Griffith KA, Buys S, Gaffney DK, Moran MS, et al. Local therapy in BRCA1 and BRCA2 mutation carriers with operable breast cancer: comparison of breast conservation and mastectomy. Breast Cancer Res Treat. 2010 Jun;121(2):389–98. </w:t>
          </w:r>
        </w:p>
        <w:p w14:paraId="55BA5CD5" w14:textId="77777777" w:rsidR="00747B75" w:rsidRPr="00EF6831" w:rsidRDefault="00747B75">
          <w:pPr>
            <w:autoSpaceDE w:val="0"/>
            <w:autoSpaceDN w:val="0"/>
            <w:bidi w:val="0"/>
            <w:ind w:hanging="640"/>
            <w:divId w:val="1130434702"/>
            <w:rPr>
              <w:rFonts w:eastAsia="Times New Roman"/>
            </w:rPr>
          </w:pPr>
          <w:r w:rsidRPr="00EF6831">
            <w:rPr>
              <w:rFonts w:eastAsia="Times New Roman"/>
            </w:rPr>
            <w:t>15.</w:t>
          </w:r>
          <w:r w:rsidRPr="00EF6831">
            <w:rPr>
              <w:rFonts w:eastAsia="Times New Roman"/>
            </w:rPr>
            <w:tab/>
            <w:t>Yadav S, Boddicker NJ, Na J, Polley EC, Hu C, Hart SN, et al. Contralateral Breast Cancer Risk Among Carriers of Germline Pathogenic Variants in ATM, BRCA1, BRCA2, CHEK2, and PALB2. J Clin Oncol [Internet]. 2023 Mar 20 [cited 2024 Dec 17];41(9):1703–13. Available from: https://pubmed.ncbi.nlm.nih.gov/36623243/</w:t>
          </w:r>
        </w:p>
        <w:p w14:paraId="698843B9" w14:textId="77777777" w:rsidR="00747B75" w:rsidRPr="00EF6831" w:rsidRDefault="00747B75">
          <w:pPr>
            <w:autoSpaceDE w:val="0"/>
            <w:autoSpaceDN w:val="0"/>
            <w:bidi w:val="0"/>
            <w:ind w:hanging="640"/>
            <w:divId w:val="1839879725"/>
            <w:rPr>
              <w:rFonts w:eastAsia="Times New Roman"/>
            </w:rPr>
          </w:pPr>
          <w:r w:rsidRPr="00EF6831">
            <w:rPr>
              <w:rFonts w:eastAsia="Times New Roman"/>
            </w:rPr>
            <w:t>16.</w:t>
          </w:r>
          <w:r w:rsidRPr="00EF6831">
            <w:rPr>
              <w:rFonts w:eastAsia="Times New Roman"/>
            </w:rPr>
            <w:tab/>
            <w:t xml:space="preserve">DiSilvestro P, Banerjee S, Colombo N, </w:t>
          </w:r>
          <w:proofErr w:type="spellStart"/>
          <w:r w:rsidRPr="00EF6831">
            <w:rPr>
              <w:rFonts w:eastAsia="Times New Roman"/>
            </w:rPr>
            <w:t>Scambia</w:t>
          </w:r>
          <w:proofErr w:type="spellEnd"/>
          <w:r w:rsidRPr="00EF6831">
            <w:rPr>
              <w:rFonts w:eastAsia="Times New Roman"/>
            </w:rPr>
            <w:t xml:space="preserve"> G, Kim BG, </w:t>
          </w:r>
          <w:proofErr w:type="spellStart"/>
          <w:r w:rsidRPr="00EF6831">
            <w:rPr>
              <w:rFonts w:eastAsia="Times New Roman"/>
            </w:rPr>
            <w:t>Oaknin</w:t>
          </w:r>
          <w:proofErr w:type="spellEnd"/>
          <w:r w:rsidRPr="00EF6831">
            <w:rPr>
              <w:rFonts w:eastAsia="Times New Roman"/>
            </w:rPr>
            <w:t xml:space="preserve"> A, et al. Overall Survival </w:t>
          </w:r>
          <w:proofErr w:type="gramStart"/>
          <w:r w:rsidRPr="00EF6831">
            <w:rPr>
              <w:rFonts w:eastAsia="Times New Roman"/>
            </w:rPr>
            <w:t>With</w:t>
          </w:r>
          <w:proofErr w:type="gramEnd"/>
          <w:r w:rsidRPr="00EF6831">
            <w:rPr>
              <w:rFonts w:eastAsia="Times New Roman"/>
            </w:rPr>
            <w:t xml:space="preserve"> Maintenance Olaparib at a 7-Year Follow-Up in Patients </w:t>
          </w:r>
          <w:proofErr w:type="gramStart"/>
          <w:r w:rsidRPr="00EF6831">
            <w:rPr>
              <w:rFonts w:eastAsia="Times New Roman"/>
            </w:rPr>
            <w:t>With</w:t>
          </w:r>
          <w:proofErr w:type="gramEnd"/>
          <w:r w:rsidRPr="00EF6831">
            <w:rPr>
              <w:rFonts w:eastAsia="Times New Roman"/>
            </w:rPr>
            <w:t xml:space="preserve"> Newly Diagnosed Advanced Ovarian Cancer and a BRCA Mutation: The SOLO1/GOG 3004 Trial. J Clin Oncol. 2023 Jan 20;41(3):609–17. </w:t>
          </w:r>
        </w:p>
        <w:p w14:paraId="2B9B0313" w14:textId="77777777" w:rsidR="00747B75" w:rsidRPr="00EF6831" w:rsidRDefault="00747B75">
          <w:pPr>
            <w:autoSpaceDE w:val="0"/>
            <w:autoSpaceDN w:val="0"/>
            <w:bidi w:val="0"/>
            <w:ind w:hanging="640"/>
            <w:divId w:val="1968119142"/>
            <w:rPr>
              <w:rFonts w:eastAsia="Times New Roman"/>
            </w:rPr>
          </w:pPr>
          <w:r w:rsidRPr="00EF6831">
            <w:rPr>
              <w:rFonts w:eastAsia="Times New Roman"/>
            </w:rPr>
            <w:t>17.</w:t>
          </w:r>
          <w:r w:rsidRPr="00EF6831">
            <w:rPr>
              <w:rFonts w:eastAsia="Times New Roman"/>
            </w:rPr>
            <w:tab/>
            <w:t>Ray-</w:t>
          </w:r>
          <w:proofErr w:type="spellStart"/>
          <w:r w:rsidRPr="00EF6831">
            <w:rPr>
              <w:rFonts w:eastAsia="Times New Roman"/>
            </w:rPr>
            <w:t>Coquard</w:t>
          </w:r>
          <w:proofErr w:type="spellEnd"/>
          <w:r w:rsidRPr="00EF6831">
            <w:rPr>
              <w:rFonts w:eastAsia="Times New Roman"/>
            </w:rPr>
            <w:t xml:space="preserve"> I, Pautier P, </w:t>
          </w:r>
          <w:proofErr w:type="spellStart"/>
          <w:r w:rsidRPr="00EF6831">
            <w:rPr>
              <w:rFonts w:eastAsia="Times New Roman"/>
            </w:rPr>
            <w:t>Pignata</w:t>
          </w:r>
          <w:proofErr w:type="spellEnd"/>
          <w:r w:rsidRPr="00EF6831">
            <w:rPr>
              <w:rFonts w:eastAsia="Times New Roman"/>
            </w:rPr>
            <w:t xml:space="preserve"> S, </w:t>
          </w:r>
          <w:proofErr w:type="spellStart"/>
          <w:r w:rsidRPr="00EF6831">
            <w:rPr>
              <w:rFonts w:eastAsia="Times New Roman"/>
            </w:rPr>
            <w:t>Pérol</w:t>
          </w:r>
          <w:proofErr w:type="spellEnd"/>
          <w:r w:rsidRPr="00EF6831">
            <w:rPr>
              <w:rFonts w:eastAsia="Times New Roman"/>
            </w:rPr>
            <w:t xml:space="preserve"> D, González-Martín A, Berger R, et al. Olaparib plus Bevacizumab as First-Line Maintenance in Ovarian Cancer. N Engl J Med [Internet]. 2019 Dec 19 [cited 2024 Dec 17];381(25):2416–28. Available from: https://pubmed.ncbi.nlm.nih.gov/31851799/</w:t>
          </w:r>
        </w:p>
        <w:p w14:paraId="74D1B4D5" w14:textId="77777777" w:rsidR="00747B75" w:rsidRPr="00EF6831" w:rsidRDefault="00747B75">
          <w:pPr>
            <w:autoSpaceDE w:val="0"/>
            <w:autoSpaceDN w:val="0"/>
            <w:bidi w:val="0"/>
            <w:ind w:hanging="640"/>
            <w:divId w:val="555047911"/>
            <w:rPr>
              <w:rFonts w:eastAsia="Times New Roman"/>
            </w:rPr>
          </w:pPr>
          <w:r w:rsidRPr="00EF6831">
            <w:rPr>
              <w:rFonts w:eastAsia="Times New Roman"/>
            </w:rPr>
            <w:t>18.</w:t>
          </w:r>
          <w:r w:rsidRPr="00EF6831">
            <w:rPr>
              <w:rFonts w:eastAsia="Times New Roman"/>
            </w:rPr>
            <w:tab/>
            <w:t xml:space="preserve">John CS, Fong A, Alban R, Gillen J, Moore KM, Walsh CS, et al. Breast cancer surveillance following ovarian cancer in BRCA mutation carriers. </w:t>
          </w:r>
          <w:proofErr w:type="spellStart"/>
          <w:r w:rsidRPr="00EF6831">
            <w:rPr>
              <w:rFonts w:eastAsia="Times New Roman"/>
            </w:rPr>
            <w:t>Gynecol</w:t>
          </w:r>
          <w:proofErr w:type="spellEnd"/>
          <w:r w:rsidRPr="00EF6831">
            <w:rPr>
              <w:rFonts w:eastAsia="Times New Roman"/>
            </w:rPr>
            <w:t xml:space="preserve"> Oncol. 2022 Jan;164(1):202–7. </w:t>
          </w:r>
        </w:p>
        <w:p w14:paraId="2C1353C7" w14:textId="77777777" w:rsidR="00747B75" w:rsidRPr="00EF6831" w:rsidRDefault="00747B75">
          <w:pPr>
            <w:autoSpaceDE w:val="0"/>
            <w:autoSpaceDN w:val="0"/>
            <w:bidi w:val="0"/>
            <w:ind w:hanging="640"/>
            <w:divId w:val="1683315644"/>
            <w:rPr>
              <w:rFonts w:eastAsia="Times New Roman"/>
            </w:rPr>
          </w:pPr>
          <w:r w:rsidRPr="00EF6831">
            <w:rPr>
              <w:rFonts w:eastAsia="Times New Roman"/>
            </w:rPr>
            <w:t>19.</w:t>
          </w:r>
          <w:r w:rsidRPr="00EF6831">
            <w:rPr>
              <w:rFonts w:eastAsia="Times New Roman"/>
            </w:rPr>
            <w:tab/>
          </w:r>
          <w:proofErr w:type="spellStart"/>
          <w:r w:rsidRPr="00EF6831">
            <w:rPr>
              <w:rFonts w:eastAsia="Times New Roman"/>
            </w:rPr>
            <w:t>Nañez</w:t>
          </w:r>
          <w:proofErr w:type="spellEnd"/>
          <w:r w:rsidRPr="00EF6831">
            <w:rPr>
              <w:rFonts w:eastAsia="Times New Roman"/>
            </w:rPr>
            <w:t xml:space="preserve"> A, Stram DA, Bethan Powell C, Garcia C. Breast cancer risk in BRCA mutation carriers after diagnosis of epithelial ovarian cancer is lower than in carriers without ovarian cancer. </w:t>
          </w:r>
          <w:proofErr w:type="spellStart"/>
          <w:r w:rsidRPr="00EF6831">
            <w:rPr>
              <w:rFonts w:eastAsia="Times New Roman"/>
            </w:rPr>
            <w:t>Gynecol</w:t>
          </w:r>
          <w:proofErr w:type="spellEnd"/>
          <w:r w:rsidRPr="00EF6831">
            <w:rPr>
              <w:rFonts w:eastAsia="Times New Roman"/>
            </w:rPr>
            <w:t xml:space="preserve"> Oncol Rep. 2022 </w:t>
          </w:r>
          <w:proofErr w:type="gramStart"/>
          <w:r w:rsidRPr="00EF6831">
            <w:rPr>
              <w:rFonts w:eastAsia="Times New Roman"/>
            </w:rPr>
            <w:t>Feb;39:100899</w:t>
          </w:r>
          <w:proofErr w:type="gramEnd"/>
          <w:r w:rsidRPr="00EF6831">
            <w:rPr>
              <w:rFonts w:eastAsia="Times New Roman"/>
            </w:rPr>
            <w:t xml:space="preserve">. </w:t>
          </w:r>
        </w:p>
        <w:p w14:paraId="7C81D1A1" w14:textId="77777777" w:rsidR="00747B75" w:rsidRPr="00EF6831" w:rsidRDefault="00747B75">
          <w:pPr>
            <w:autoSpaceDE w:val="0"/>
            <w:autoSpaceDN w:val="0"/>
            <w:bidi w:val="0"/>
            <w:ind w:hanging="640"/>
            <w:divId w:val="792016959"/>
            <w:rPr>
              <w:rFonts w:eastAsia="Times New Roman"/>
            </w:rPr>
          </w:pPr>
          <w:r w:rsidRPr="00EF6831">
            <w:rPr>
              <w:rFonts w:eastAsia="Times New Roman"/>
            </w:rPr>
            <w:t>20.</w:t>
          </w:r>
          <w:r w:rsidRPr="00EF6831">
            <w:rPr>
              <w:rFonts w:eastAsia="Times New Roman"/>
            </w:rPr>
            <w:tab/>
            <w:t xml:space="preserve">Safra T, </w:t>
          </w:r>
          <w:proofErr w:type="spellStart"/>
          <w:r w:rsidRPr="00EF6831">
            <w:rPr>
              <w:rFonts w:eastAsia="Times New Roman"/>
            </w:rPr>
            <w:t>Waissengrin</w:t>
          </w:r>
          <w:proofErr w:type="spellEnd"/>
          <w:r w:rsidRPr="00EF6831">
            <w:rPr>
              <w:rFonts w:eastAsia="Times New Roman"/>
            </w:rPr>
            <w:t xml:space="preserve"> B, Gerber D, Bernstein-</w:t>
          </w:r>
          <w:proofErr w:type="spellStart"/>
          <w:r w:rsidRPr="00EF6831">
            <w:rPr>
              <w:rFonts w:eastAsia="Times New Roman"/>
            </w:rPr>
            <w:t>Molho</w:t>
          </w:r>
          <w:proofErr w:type="spellEnd"/>
          <w:r w:rsidRPr="00EF6831">
            <w:rPr>
              <w:rFonts w:eastAsia="Times New Roman"/>
            </w:rPr>
            <w:t xml:space="preserve"> R, </w:t>
          </w:r>
          <w:proofErr w:type="spellStart"/>
          <w:r w:rsidRPr="00EF6831">
            <w:rPr>
              <w:rFonts w:eastAsia="Times New Roman"/>
            </w:rPr>
            <w:t>Klorin</w:t>
          </w:r>
          <w:proofErr w:type="spellEnd"/>
          <w:r w:rsidRPr="00EF6831">
            <w:rPr>
              <w:rFonts w:eastAsia="Times New Roman"/>
            </w:rPr>
            <w:t xml:space="preserve"> G, Salman L, et al. Breast cancer incidence in BRCA mutation carriers with ovarian cancer: A </w:t>
          </w:r>
          <w:proofErr w:type="spellStart"/>
          <w:r w:rsidRPr="00EF6831">
            <w:rPr>
              <w:rFonts w:eastAsia="Times New Roman"/>
            </w:rPr>
            <w:t>longitudal</w:t>
          </w:r>
          <w:proofErr w:type="spellEnd"/>
          <w:r w:rsidRPr="00EF6831">
            <w:rPr>
              <w:rFonts w:eastAsia="Times New Roman"/>
            </w:rPr>
            <w:t xml:space="preserve"> observational study. </w:t>
          </w:r>
          <w:proofErr w:type="spellStart"/>
          <w:r w:rsidRPr="00EF6831">
            <w:rPr>
              <w:rFonts w:eastAsia="Times New Roman"/>
            </w:rPr>
            <w:t>Gynecol</w:t>
          </w:r>
          <w:proofErr w:type="spellEnd"/>
          <w:r w:rsidRPr="00EF6831">
            <w:rPr>
              <w:rFonts w:eastAsia="Times New Roman"/>
            </w:rPr>
            <w:t xml:space="preserve"> Oncol. 2021 Sep;162(3):715–9. </w:t>
          </w:r>
        </w:p>
        <w:p w14:paraId="1B54139D" w14:textId="77777777" w:rsidR="00747B75" w:rsidRPr="00EF6831" w:rsidRDefault="00747B75">
          <w:pPr>
            <w:autoSpaceDE w:val="0"/>
            <w:autoSpaceDN w:val="0"/>
            <w:bidi w:val="0"/>
            <w:ind w:hanging="640"/>
            <w:divId w:val="400445332"/>
            <w:rPr>
              <w:rFonts w:eastAsia="Times New Roman"/>
            </w:rPr>
          </w:pPr>
          <w:r w:rsidRPr="00EF6831">
            <w:rPr>
              <w:rFonts w:eastAsia="Times New Roman"/>
            </w:rPr>
            <w:lastRenderedPageBreak/>
            <w:t>21.</w:t>
          </w:r>
          <w:r w:rsidRPr="00EF6831">
            <w:rPr>
              <w:rFonts w:eastAsia="Times New Roman"/>
            </w:rPr>
            <w:tab/>
          </w:r>
          <w:proofErr w:type="spellStart"/>
          <w:r w:rsidRPr="00EF6831">
            <w:rPr>
              <w:rFonts w:eastAsia="Times New Roman"/>
            </w:rPr>
            <w:t>Rebbeck</w:t>
          </w:r>
          <w:proofErr w:type="spellEnd"/>
          <w:r w:rsidRPr="00EF6831">
            <w:rPr>
              <w:rFonts w:eastAsia="Times New Roman"/>
            </w:rPr>
            <w:t xml:space="preserve"> TR, Lynch HT, Neuhausen SL, Narod SA, </w:t>
          </w:r>
          <w:proofErr w:type="spellStart"/>
          <w:r w:rsidRPr="00EF6831">
            <w:rPr>
              <w:rFonts w:eastAsia="Times New Roman"/>
            </w:rPr>
            <w:t>van’t</w:t>
          </w:r>
          <w:proofErr w:type="spellEnd"/>
          <w:r w:rsidRPr="00EF6831">
            <w:rPr>
              <w:rFonts w:eastAsia="Times New Roman"/>
            </w:rPr>
            <w:t xml:space="preserve"> Veer L, Garber JE, et al. Prophylactic Oophorectomy in Carriers of BRCA1 or BRCA2 </w:t>
          </w:r>
          <w:proofErr w:type="gramStart"/>
          <w:r w:rsidRPr="00EF6831">
            <w:rPr>
              <w:rFonts w:eastAsia="Times New Roman"/>
            </w:rPr>
            <w:t>Mutations .</w:t>
          </w:r>
          <w:proofErr w:type="gramEnd"/>
          <w:r w:rsidRPr="00EF6831">
            <w:rPr>
              <w:rFonts w:eastAsia="Times New Roman"/>
            </w:rPr>
            <w:t xml:space="preserve"> New England Journal of Medicine [Internet]. 2002 May 23 [cited 2024 Oct 6];346(21):1616–22. Available from: https://www.nejm.org/doi/full/10.1056/NEJMoa012158</w:t>
          </w:r>
        </w:p>
        <w:p w14:paraId="038126E9" w14:textId="77777777" w:rsidR="00747B75" w:rsidRPr="00EF6831" w:rsidRDefault="00747B75">
          <w:pPr>
            <w:autoSpaceDE w:val="0"/>
            <w:autoSpaceDN w:val="0"/>
            <w:bidi w:val="0"/>
            <w:ind w:hanging="640"/>
            <w:divId w:val="1860702278"/>
            <w:rPr>
              <w:rFonts w:eastAsia="Times New Roman"/>
            </w:rPr>
          </w:pPr>
          <w:r w:rsidRPr="00EF6831">
            <w:rPr>
              <w:rFonts w:eastAsia="Times New Roman"/>
            </w:rPr>
            <w:t>22.</w:t>
          </w:r>
          <w:r w:rsidRPr="00EF6831">
            <w:rPr>
              <w:rFonts w:eastAsia="Times New Roman"/>
            </w:rPr>
            <w:tab/>
          </w:r>
          <w:proofErr w:type="spellStart"/>
          <w:r w:rsidRPr="00EF6831">
            <w:rPr>
              <w:rFonts w:eastAsia="Times New Roman"/>
            </w:rPr>
            <w:t>Kotsopoulos</w:t>
          </w:r>
          <w:proofErr w:type="spellEnd"/>
          <w:r w:rsidRPr="00EF6831">
            <w:rPr>
              <w:rFonts w:eastAsia="Times New Roman"/>
            </w:rPr>
            <w:t xml:space="preserve"> J, Gronwald J, </w:t>
          </w:r>
          <w:proofErr w:type="spellStart"/>
          <w:r w:rsidRPr="00EF6831">
            <w:rPr>
              <w:rFonts w:eastAsia="Times New Roman"/>
            </w:rPr>
            <w:t>Huzarski</w:t>
          </w:r>
          <w:proofErr w:type="spellEnd"/>
          <w:r w:rsidRPr="00EF6831">
            <w:rPr>
              <w:rFonts w:eastAsia="Times New Roman"/>
            </w:rPr>
            <w:t xml:space="preserve"> T, Møller P, Pal T, McCuaig JM, et al. Bilateral Oophorectomy and All-Cause Mortality in Women </w:t>
          </w:r>
          <w:proofErr w:type="gramStart"/>
          <w:r w:rsidRPr="00EF6831">
            <w:rPr>
              <w:rFonts w:eastAsia="Times New Roman"/>
            </w:rPr>
            <w:t>With</w:t>
          </w:r>
          <w:proofErr w:type="gramEnd"/>
          <w:r w:rsidRPr="00EF6831">
            <w:rPr>
              <w:rFonts w:eastAsia="Times New Roman"/>
            </w:rPr>
            <w:t xml:space="preserve"> BRCA1 and BRCA2 Sequence Variations. JAMA Oncol [Internet]. 2024 Apr 18 [cited 2024 Jun 21];10(4):484–92. Available from: https://pubmed.ncbi.nlm.nih.gov/38421677/</w:t>
          </w:r>
        </w:p>
        <w:p w14:paraId="0CBE66F4" w14:textId="77777777" w:rsidR="00747B75" w:rsidRPr="00EF6831" w:rsidRDefault="00747B75">
          <w:pPr>
            <w:autoSpaceDE w:val="0"/>
            <w:autoSpaceDN w:val="0"/>
            <w:bidi w:val="0"/>
            <w:ind w:hanging="640"/>
            <w:divId w:val="595483564"/>
            <w:rPr>
              <w:rFonts w:eastAsia="Times New Roman"/>
            </w:rPr>
          </w:pPr>
          <w:r w:rsidRPr="00EF6831">
            <w:rPr>
              <w:rFonts w:eastAsia="Times New Roman"/>
            </w:rPr>
            <w:t>23.</w:t>
          </w:r>
          <w:r w:rsidRPr="00EF6831">
            <w:rPr>
              <w:rFonts w:eastAsia="Times New Roman"/>
            </w:rPr>
            <w:tab/>
          </w:r>
          <w:proofErr w:type="spellStart"/>
          <w:r w:rsidRPr="00EF6831">
            <w:rPr>
              <w:rFonts w:eastAsia="Times New Roman"/>
            </w:rPr>
            <w:t>Kuchenbaecker</w:t>
          </w:r>
          <w:proofErr w:type="spellEnd"/>
          <w:r w:rsidRPr="00EF6831">
            <w:rPr>
              <w:rFonts w:eastAsia="Times New Roman"/>
            </w:rPr>
            <w:t xml:space="preserve"> KB, Hopper JL, Barnes DR, Phillips KA, </w:t>
          </w:r>
          <w:proofErr w:type="spellStart"/>
          <w:r w:rsidRPr="00EF6831">
            <w:rPr>
              <w:rFonts w:eastAsia="Times New Roman"/>
            </w:rPr>
            <w:t>Mooij</w:t>
          </w:r>
          <w:proofErr w:type="spellEnd"/>
          <w:r w:rsidRPr="00EF6831">
            <w:rPr>
              <w:rFonts w:eastAsia="Times New Roman"/>
            </w:rPr>
            <w:t xml:space="preserve"> TM, </w:t>
          </w:r>
          <w:proofErr w:type="spellStart"/>
          <w:r w:rsidRPr="00EF6831">
            <w:rPr>
              <w:rFonts w:eastAsia="Times New Roman"/>
            </w:rPr>
            <w:t>Roos</w:t>
          </w:r>
          <w:proofErr w:type="spellEnd"/>
          <w:r w:rsidRPr="00EF6831">
            <w:rPr>
              <w:rFonts w:eastAsia="Times New Roman"/>
            </w:rPr>
            <w:t>-Blom MJ, et al. Risks of breast, ovarian, and contralateral breast cancer for BRCA1 and BRCA2 mutation carriers. JAMA - Journal of the American Medical Association [Internet]. 2017 Jun 20 [cited 2021 Feb 18];317(23):2402–16. Available from: https://jamanetwork.com/</w:t>
          </w:r>
        </w:p>
        <w:p w14:paraId="7F805BDA" w14:textId="77777777" w:rsidR="00747B75" w:rsidRPr="00EF6831" w:rsidRDefault="00747B75">
          <w:pPr>
            <w:autoSpaceDE w:val="0"/>
            <w:autoSpaceDN w:val="0"/>
            <w:bidi w:val="0"/>
            <w:ind w:hanging="640"/>
            <w:divId w:val="1243369428"/>
            <w:rPr>
              <w:rFonts w:eastAsia="Times New Roman"/>
            </w:rPr>
          </w:pPr>
          <w:r w:rsidRPr="00EF6831">
            <w:rPr>
              <w:rFonts w:eastAsia="Times New Roman"/>
            </w:rPr>
            <w:t>24.</w:t>
          </w:r>
          <w:r w:rsidRPr="00EF6831">
            <w:rPr>
              <w:rFonts w:eastAsia="Times New Roman"/>
            </w:rPr>
            <w:tab/>
            <w:t xml:space="preserve">Menon U, Gentry-Maharaj A, Burnell M, Singh N, Ryan A, </w:t>
          </w:r>
          <w:proofErr w:type="spellStart"/>
          <w:r w:rsidRPr="00EF6831">
            <w:rPr>
              <w:rFonts w:eastAsia="Times New Roman"/>
            </w:rPr>
            <w:t>Karpinskyj</w:t>
          </w:r>
          <w:proofErr w:type="spellEnd"/>
          <w:r w:rsidRPr="00EF6831">
            <w:rPr>
              <w:rFonts w:eastAsia="Times New Roman"/>
            </w:rPr>
            <w:t xml:space="preserve"> C, et al. Ovarian cancer population screening and mortality after long-term follow-up in the UK Collaborative Trial of Ovarian Cancer Screening (UKCTOCS): a </w:t>
          </w:r>
          <w:proofErr w:type="spellStart"/>
          <w:r w:rsidRPr="00EF6831">
            <w:rPr>
              <w:rFonts w:eastAsia="Times New Roman"/>
            </w:rPr>
            <w:t>randomised</w:t>
          </w:r>
          <w:proofErr w:type="spellEnd"/>
          <w:r w:rsidRPr="00EF6831">
            <w:rPr>
              <w:rFonts w:eastAsia="Times New Roman"/>
            </w:rPr>
            <w:t xml:space="preserve"> controlled trial. Lancet [Internet]. 2021 Jun 5 [cited 2024 Dec 17];397(10290):2182–93. Available from: https://pubmed.ncbi.nlm.nih.gov/33991479/</w:t>
          </w:r>
        </w:p>
        <w:p w14:paraId="7A50C9C1" w14:textId="77777777" w:rsidR="00747B75" w:rsidRPr="00EF6831" w:rsidRDefault="00747B75">
          <w:pPr>
            <w:autoSpaceDE w:val="0"/>
            <w:autoSpaceDN w:val="0"/>
            <w:bidi w:val="0"/>
            <w:ind w:hanging="640"/>
            <w:divId w:val="1183973504"/>
            <w:rPr>
              <w:rFonts w:eastAsia="Times New Roman"/>
            </w:rPr>
          </w:pPr>
          <w:r w:rsidRPr="00EF6831">
            <w:rPr>
              <w:rFonts w:eastAsia="Times New Roman"/>
            </w:rPr>
            <w:t>25.</w:t>
          </w:r>
          <w:r w:rsidRPr="00EF6831">
            <w:rPr>
              <w:rFonts w:eastAsia="Times New Roman"/>
            </w:rPr>
            <w:tab/>
            <w:t xml:space="preserve">Matan LS, Perri T, Kogan L, Brandt B, Meyer R, Levin G. Ovarian cancer risk management in BRCA-mutation carriers: A comparison of six international and national guidelines. </w:t>
          </w:r>
          <w:proofErr w:type="spellStart"/>
          <w:r w:rsidRPr="00EF6831">
            <w:rPr>
              <w:rFonts w:eastAsia="Times New Roman"/>
            </w:rPr>
            <w:t>Eur</w:t>
          </w:r>
          <w:proofErr w:type="spellEnd"/>
          <w:r w:rsidRPr="00EF6831">
            <w:rPr>
              <w:rFonts w:eastAsia="Times New Roman"/>
            </w:rPr>
            <w:t xml:space="preserve"> J </w:t>
          </w:r>
          <w:proofErr w:type="spellStart"/>
          <w:r w:rsidRPr="00EF6831">
            <w:rPr>
              <w:rFonts w:eastAsia="Times New Roman"/>
            </w:rPr>
            <w:t>Obstet</w:t>
          </w:r>
          <w:proofErr w:type="spellEnd"/>
          <w:r w:rsidRPr="00EF6831">
            <w:rPr>
              <w:rFonts w:eastAsia="Times New Roman"/>
            </w:rPr>
            <w:t xml:space="preserve"> </w:t>
          </w:r>
          <w:proofErr w:type="spellStart"/>
          <w:r w:rsidRPr="00EF6831">
            <w:rPr>
              <w:rFonts w:eastAsia="Times New Roman"/>
            </w:rPr>
            <w:t>Gynecol</w:t>
          </w:r>
          <w:proofErr w:type="spellEnd"/>
          <w:r w:rsidRPr="00EF6831">
            <w:rPr>
              <w:rFonts w:eastAsia="Times New Roman"/>
            </w:rPr>
            <w:t xml:space="preserve"> </w:t>
          </w:r>
          <w:proofErr w:type="spellStart"/>
          <w:r w:rsidRPr="00EF6831">
            <w:rPr>
              <w:rFonts w:eastAsia="Times New Roman"/>
            </w:rPr>
            <w:t>Reprod</w:t>
          </w:r>
          <w:proofErr w:type="spellEnd"/>
          <w:r w:rsidRPr="00EF6831">
            <w:rPr>
              <w:rFonts w:eastAsia="Times New Roman"/>
            </w:rPr>
            <w:t xml:space="preserve"> Biol [Internet]. 2022 Nov 1 [cited 2024 Dec 17</w:t>
          </w:r>
          <w:proofErr w:type="gramStart"/>
          <w:r w:rsidRPr="00EF6831">
            <w:rPr>
              <w:rFonts w:eastAsia="Times New Roman"/>
            </w:rPr>
            <w:t>];278:166</w:t>
          </w:r>
          <w:proofErr w:type="gramEnd"/>
          <w:r w:rsidRPr="00EF6831">
            <w:rPr>
              <w:rFonts w:eastAsia="Times New Roman"/>
            </w:rPr>
            <w:t>–71. Available from: https://pubmed.ncbi.nlm.nih.gov/36208522/</w:t>
          </w:r>
        </w:p>
        <w:p w14:paraId="0858F238" w14:textId="77777777" w:rsidR="00747B75" w:rsidRPr="00EF6831" w:rsidRDefault="00747B75">
          <w:pPr>
            <w:autoSpaceDE w:val="0"/>
            <w:autoSpaceDN w:val="0"/>
            <w:bidi w:val="0"/>
            <w:ind w:hanging="640"/>
            <w:divId w:val="957569332"/>
            <w:rPr>
              <w:rFonts w:eastAsia="Times New Roman"/>
            </w:rPr>
          </w:pPr>
          <w:r w:rsidRPr="00EF6831">
            <w:rPr>
              <w:rFonts w:eastAsia="Times New Roman"/>
            </w:rPr>
            <w:t>26.</w:t>
          </w:r>
          <w:r w:rsidRPr="00EF6831">
            <w:rPr>
              <w:rFonts w:eastAsia="Times New Roman"/>
            </w:rPr>
            <w:tab/>
          </w:r>
          <w:proofErr w:type="spellStart"/>
          <w:r w:rsidRPr="00EF6831">
            <w:rPr>
              <w:rFonts w:eastAsia="Times New Roman"/>
            </w:rPr>
            <w:t>Iavazzo</w:t>
          </w:r>
          <w:proofErr w:type="spellEnd"/>
          <w:r w:rsidRPr="00EF6831">
            <w:rPr>
              <w:rFonts w:eastAsia="Times New Roman"/>
            </w:rPr>
            <w:t xml:space="preserve"> C, </w:t>
          </w:r>
          <w:proofErr w:type="spellStart"/>
          <w:r w:rsidRPr="00EF6831">
            <w:rPr>
              <w:rFonts w:eastAsia="Times New Roman"/>
            </w:rPr>
            <w:t>Gkegkes</w:t>
          </w:r>
          <w:proofErr w:type="spellEnd"/>
          <w:r w:rsidRPr="00EF6831">
            <w:rPr>
              <w:rFonts w:eastAsia="Times New Roman"/>
            </w:rPr>
            <w:t xml:space="preserve"> ID, </w:t>
          </w:r>
          <w:proofErr w:type="spellStart"/>
          <w:r w:rsidRPr="00EF6831">
            <w:rPr>
              <w:rFonts w:eastAsia="Times New Roman"/>
            </w:rPr>
            <w:t>Vrachnis</w:t>
          </w:r>
          <w:proofErr w:type="spellEnd"/>
          <w:r w:rsidRPr="00EF6831">
            <w:rPr>
              <w:rFonts w:eastAsia="Times New Roman"/>
            </w:rPr>
            <w:t xml:space="preserve"> N. Primary peritoneal cancer in BRCA carriers after prophylactic bilateral </w:t>
          </w:r>
          <w:proofErr w:type="spellStart"/>
          <w:r w:rsidRPr="00EF6831">
            <w:rPr>
              <w:rFonts w:eastAsia="Times New Roman"/>
            </w:rPr>
            <w:t>salpingo</w:t>
          </w:r>
          <w:proofErr w:type="spellEnd"/>
          <w:r w:rsidRPr="00EF6831">
            <w:rPr>
              <w:rFonts w:eastAsia="Times New Roman"/>
            </w:rPr>
            <w:t xml:space="preserve">-oophorectomy. J Turk Ger </w:t>
          </w:r>
          <w:proofErr w:type="spellStart"/>
          <w:r w:rsidRPr="00EF6831">
            <w:rPr>
              <w:rFonts w:eastAsia="Times New Roman"/>
            </w:rPr>
            <w:t>Gynecol</w:t>
          </w:r>
          <w:proofErr w:type="spellEnd"/>
          <w:r w:rsidRPr="00EF6831">
            <w:rPr>
              <w:rFonts w:eastAsia="Times New Roman"/>
            </w:rPr>
            <w:t xml:space="preserve"> Assoc [Internet]. 2016 Jun 1 [cited 2024 Dec 17];17(2):73–6. Available from: https://pubmed.ncbi.nlm.nih.gov/27403072/</w:t>
          </w:r>
        </w:p>
        <w:p w14:paraId="5751009F" w14:textId="77777777" w:rsidR="00747B75" w:rsidRPr="00EF6831" w:rsidRDefault="00747B75">
          <w:pPr>
            <w:autoSpaceDE w:val="0"/>
            <w:autoSpaceDN w:val="0"/>
            <w:bidi w:val="0"/>
            <w:ind w:hanging="640"/>
            <w:divId w:val="262080892"/>
            <w:rPr>
              <w:rFonts w:eastAsia="Times New Roman"/>
            </w:rPr>
          </w:pPr>
          <w:r w:rsidRPr="00EF6831">
            <w:rPr>
              <w:rFonts w:eastAsia="Times New Roman"/>
            </w:rPr>
            <w:t>27.</w:t>
          </w:r>
          <w:r w:rsidRPr="00EF6831">
            <w:rPr>
              <w:rFonts w:eastAsia="Times New Roman"/>
            </w:rPr>
            <w:tab/>
            <w:t xml:space="preserve">Gasparri ML, Di Micco R, Zuber V, Taghavi K, Bianchini G, </w:t>
          </w:r>
          <w:proofErr w:type="spellStart"/>
          <w:r w:rsidRPr="00EF6831">
            <w:rPr>
              <w:rFonts w:eastAsia="Times New Roman"/>
            </w:rPr>
            <w:t>Bellaminutti</w:t>
          </w:r>
          <w:proofErr w:type="spellEnd"/>
          <w:r w:rsidRPr="00EF6831">
            <w:rPr>
              <w:rFonts w:eastAsia="Times New Roman"/>
            </w:rPr>
            <w:t xml:space="preserve"> S, et al. Ovarian reserve of women with and without BRCA pathogenic variants: A systematic review and meta-analysis. Breast. 2021 </w:t>
          </w:r>
          <w:proofErr w:type="gramStart"/>
          <w:r w:rsidRPr="00EF6831">
            <w:rPr>
              <w:rFonts w:eastAsia="Times New Roman"/>
            </w:rPr>
            <w:t>Dec;60:155</w:t>
          </w:r>
          <w:proofErr w:type="gramEnd"/>
          <w:r w:rsidRPr="00EF6831">
            <w:rPr>
              <w:rFonts w:eastAsia="Times New Roman"/>
            </w:rPr>
            <w:t xml:space="preserve">–62. </w:t>
          </w:r>
        </w:p>
        <w:p w14:paraId="5991A907" w14:textId="77777777" w:rsidR="00747B75" w:rsidRPr="00EF6831" w:rsidRDefault="00747B75">
          <w:pPr>
            <w:autoSpaceDE w:val="0"/>
            <w:autoSpaceDN w:val="0"/>
            <w:bidi w:val="0"/>
            <w:ind w:hanging="640"/>
            <w:divId w:val="1866483549"/>
            <w:rPr>
              <w:rFonts w:eastAsia="Times New Roman"/>
            </w:rPr>
          </w:pPr>
          <w:r w:rsidRPr="00EF6831">
            <w:rPr>
              <w:rFonts w:eastAsia="Times New Roman"/>
            </w:rPr>
            <w:t>28.</w:t>
          </w:r>
          <w:r w:rsidRPr="00EF6831">
            <w:rPr>
              <w:rFonts w:eastAsia="Times New Roman"/>
            </w:rPr>
            <w:tab/>
            <w:t xml:space="preserve">Shapira M, </w:t>
          </w:r>
          <w:proofErr w:type="spellStart"/>
          <w:r w:rsidRPr="00EF6831">
            <w:rPr>
              <w:rFonts w:eastAsia="Times New Roman"/>
            </w:rPr>
            <w:t>Raanani</w:t>
          </w:r>
          <w:proofErr w:type="spellEnd"/>
          <w:r w:rsidRPr="00EF6831">
            <w:rPr>
              <w:rFonts w:eastAsia="Times New Roman"/>
            </w:rPr>
            <w:t xml:space="preserve"> H, Feldman B, Srebnik N, Dereck-Haim S, Manela D, et al. BRCA mutation carriers show normal ovarian response in in vitro fertilization cycles. Fertil </w:t>
          </w:r>
          <w:proofErr w:type="spellStart"/>
          <w:r w:rsidRPr="00EF6831">
            <w:rPr>
              <w:rFonts w:eastAsia="Times New Roman"/>
            </w:rPr>
            <w:t>Steril</w:t>
          </w:r>
          <w:proofErr w:type="spellEnd"/>
          <w:r w:rsidRPr="00EF6831">
            <w:rPr>
              <w:rFonts w:eastAsia="Times New Roman"/>
            </w:rPr>
            <w:t xml:space="preserve"> [Internet]. 2015 Nov 1 [cited 2024 Dec 17];104(5):1162–7. Available from: https://pubmed.ncbi.nlm.nih.gov/26335130/</w:t>
          </w:r>
        </w:p>
        <w:p w14:paraId="440E6682" w14:textId="77777777" w:rsidR="00747B75" w:rsidRPr="00EF6831" w:rsidRDefault="00747B75">
          <w:pPr>
            <w:autoSpaceDE w:val="0"/>
            <w:autoSpaceDN w:val="0"/>
            <w:bidi w:val="0"/>
            <w:ind w:hanging="640"/>
            <w:divId w:val="908153577"/>
            <w:rPr>
              <w:rFonts w:eastAsia="Times New Roman"/>
            </w:rPr>
          </w:pPr>
          <w:r w:rsidRPr="00EF6831">
            <w:rPr>
              <w:rFonts w:eastAsia="Times New Roman"/>
            </w:rPr>
            <w:t>29.</w:t>
          </w:r>
          <w:r w:rsidRPr="00EF6831">
            <w:rPr>
              <w:rFonts w:eastAsia="Times New Roman"/>
            </w:rPr>
            <w:tab/>
          </w:r>
          <w:proofErr w:type="spellStart"/>
          <w:r w:rsidRPr="00EF6831">
            <w:rPr>
              <w:rFonts w:eastAsia="Times New Roman"/>
            </w:rPr>
            <w:t>Gunnala</w:t>
          </w:r>
          <w:proofErr w:type="spellEnd"/>
          <w:r w:rsidRPr="00EF6831">
            <w:rPr>
              <w:rFonts w:eastAsia="Times New Roman"/>
            </w:rPr>
            <w:t xml:space="preserve"> V, Fields J, Irani M, D’Angelo D, Xu K, </w:t>
          </w:r>
          <w:proofErr w:type="spellStart"/>
          <w:r w:rsidRPr="00EF6831">
            <w:rPr>
              <w:rFonts w:eastAsia="Times New Roman"/>
            </w:rPr>
            <w:t>Schattman</w:t>
          </w:r>
          <w:proofErr w:type="spellEnd"/>
          <w:r w:rsidRPr="00EF6831">
            <w:rPr>
              <w:rFonts w:eastAsia="Times New Roman"/>
            </w:rPr>
            <w:t xml:space="preserve"> G, et al. BRCA carriers have similar reproductive potential at baseline to noncarriers: comparisons in cancer and cancer-free cohorts undergoing fertility preservation. Fertil </w:t>
          </w:r>
          <w:proofErr w:type="spellStart"/>
          <w:r w:rsidRPr="00EF6831">
            <w:rPr>
              <w:rFonts w:eastAsia="Times New Roman"/>
            </w:rPr>
            <w:t>Steril</w:t>
          </w:r>
          <w:proofErr w:type="spellEnd"/>
          <w:r w:rsidRPr="00EF6831">
            <w:rPr>
              <w:rFonts w:eastAsia="Times New Roman"/>
            </w:rPr>
            <w:t xml:space="preserve"> [Internet]. 2019 Feb 1 [cited 2024 Dec 17];111(2):363–71. Available from: https://pubmed.ncbi.nlm.nih.gov/30527950/</w:t>
          </w:r>
        </w:p>
        <w:p w14:paraId="777F5174" w14:textId="77777777" w:rsidR="00747B75" w:rsidRPr="00EF6831" w:rsidRDefault="00747B75">
          <w:pPr>
            <w:autoSpaceDE w:val="0"/>
            <w:autoSpaceDN w:val="0"/>
            <w:bidi w:val="0"/>
            <w:ind w:hanging="640"/>
            <w:divId w:val="1497769667"/>
            <w:rPr>
              <w:rFonts w:eastAsia="Times New Roman"/>
            </w:rPr>
          </w:pPr>
          <w:r w:rsidRPr="00EF6831">
            <w:rPr>
              <w:rFonts w:eastAsia="Times New Roman"/>
            </w:rPr>
            <w:t>30.</w:t>
          </w:r>
          <w:r w:rsidRPr="00EF6831">
            <w:rPr>
              <w:rFonts w:eastAsia="Times New Roman"/>
            </w:rPr>
            <w:tab/>
            <w:t xml:space="preserve">Perri T, Naor-Revel S, </w:t>
          </w:r>
          <w:proofErr w:type="spellStart"/>
          <w:r w:rsidRPr="00EF6831">
            <w:rPr>
              <w:rFonts w:eastAsia="Times New Roman"/>
            </w:rPr>
            <w:t>Eliassi</w:t>
          </w:r>
          <w:proofErr w:type="spellEnd"/>
          <w:r w:rsidRPr="00EF6831">
            <w:rPr>
              <w:rFonts w:eastAsia="Times New Roman"/>
            </w:rPr>
            <w:t xml:space="preserve">-Revivo P, Lifshitz D, Friedman E, Korach J. Fertility treatments and breast cancer risk in Jewish Israeli BRCA mutation carriers. Fertil </w:t>
          </w:r>
          <w:proofErr w:type="spellStart"/>
          <w:r w:rsidRPr="00EF6831">
            <w:rPr>
              <w:rFonts w:eastAsia="Times New Roman"/>
            </w:rPr>
            <w:t>Steril</w:t>
          </w:r>
          <w:proofErr w:type="spellEnd"/>
          <w:r w:rsidRPr="00EF6831">
            <w:rPr>
              <w:rFonts w:eastAsia="Times New Roman"/>
            </w:rPr>
            <w:t xml:space="preserve"> [Internet]. </w:t>
          </w:r>
          <w:r w:rsidRPr="00EF6831">
            <w:rPr>
              <w:rFonts w:eastAsia="Times New Roman"/>
            </w:rPr>
            <w:lastRenderedPageBreak/>
            <w:t>2021 Aug 1 [cited 2024 Dec 17];116(2):538–45. Available from: https://pubmed.ncbi.nlm.nih.gov/33823990/</w:t>
          </w:r>
        </w:p>
        <w:p w14:paraId="6A64D33D" w14:textId="77777777" w:rsidR="00747B75" w:rsidRPr="00EF6831" w:rsidRDefault="00747B75">
          <w:pPr>
            <w:autoSpaceDE w:val="0"/>
            <w:autoSpaceDN w:val="0"/>
            <w:bidi w:val="0"/>
            <w:ind w:hanging="640"/>
            <w:divId w:val="1745224927"/>
            <w:rPr>
              <w:rFonts w:eastAsia="Times New Roman"/>
            </w:rPr>
          </w:pPr>
          <w:r w:rsidRPr="00EF6831">
            <w:rPr>
              <w:rFonts w:eastAsia="Times New Roman"/>
            </w:rPr>
            <w:t>31.</w:t>
          </w:r>
          <w:r w:rsidRPr="00EF6831">
            <w:rPr>
              <w:rFonts w:eastAsia="Times New Roman"/>
            </w:rPr>
            <w:tab/>
            <w:t>Liu X, Yue J, Pervaiz R, Zhang H, Wang L. Association between fertility treatments and breast cancer risk in women with a family history or BRCA mutations: a systematic review and meta-analysis. Front Endocrinol (Lausanne) [Internet]. 2022 Sep 13 [cited 2024 Dec 17];13. Available from: https://pubmed.ncbi.nlm.nih.gov/36176466/</w:t>
          </w:r>
        </w:p>
        <w:p w14:paraId="3908ADFE" w14:textId="77777777" w:rsidR="00747B75" w:rsidRPr="00EF6831" w:rsidRDefault="00747B75">
          <w:pPr>
            <w:autoSpaceDE w:val="0"/>
            <w:autoSpaceDN w:val="0"/>
            <w:bidi w:val="0"/>
            <w:ind w:hanging="640"/>
            <w:divId w:val="904418104"/>
            <w:rPr>
              <w:rFonts w:eastAsia="Times New Roman"/>
            </w:rPr>
          </w:pPr>
          <w:r w:rsidRPr="00EF6831">
            <w:rPr>
              <w:rFonts w:eastAsia="Times New Roman"/>
            </w:rPr>
            <w:t>32.</w:t>
          </w:r>
          <w:r w:rsidRPr="00EF6831">
            <w:rPr>
              <w:rFonts w:eastAsia="Times New Roman"/>
            </w:rPr>
            <w:tab/>
            <w:t xml:space="preserve">Cullinane C, Gillan H, Geraghty J, Evoy D, Rothwell J, </w:t>
          </w:r>
          <w:proofErr w:type="spellStart"/>
          <w:r w:rsidRPr="00EF6831">
            <w:rPr>
              <w:rFonts w:eastAsia="Times New Roman"/>
            </w:rPr>
            <w:t>Mccartan</w:t>
          </w:r>
          <w:proofErr w:type="spellEnd"/>
          <w:r w:rsidRPr="00EF6831">
            <w:rPr>
              <w:rFonts w:eastAsia="Times New Roman"/>
            </w:rPr>
            <w:t xml:space="preserve"> D, et al. Fertility treatment and breast-cancer incidence: meta-analysis. BJS Open [Internet]. 2022 Feb 1 [cited 2024 Dec 17];6(1). Available from: https://pubmed.ncbi.nlm.nih.gov/35143625/</w:t>
          </w:r>
        </w:p>
        <w:p w14:paraId="1D07B328" w14:textId="77777777" w:rsidR="00747B75" w:rsidRPr="00EF6831" w:rsidRDefault="00747B75">
          <w:pPr>
            <w:autoSpaceDE w:val="0"/>
            <w:autoSpaceDN w:val="0"/>
            <w:bidi w:val="0"/>
            <w:ind w:hanging="640"/>
            <w:divId w:val="222568864"/>
            <w:rPr>
              <w:rFonts w:eastAsia="Times New Roman"/>
            </w:rPr>
          </w:pPr>
          <w:r w:rsidRPr="00EF6831">
            <w:rPr>
              <w:rFonts w:eastAsia="Times New Roman"/>
            </w:rPr>
            <w:t>33.</w:t>
          </w:r>
          <w:r w:rsidRPr="00EF6831">
            <w:rPr>
              <w:rFonts w:eastAsia="Times New Roman"/>
            </w:rPr>
            <w:tab/>
            <w:t xml:space="preserve">Van Bommel MHD, </w:t>
          </w:r>
          <w:proofErr w:type="spellStart"/>
          <w:r w:rsidRPr="00EF6831">
            <w:rPr>
              <w:rFonts w:eastAsia="Times New Roman"/>
            </w:rPr>
            <w:t>Inthout</w:t>
          </w:r>
          <w:proofErr w:type="spellEnd"/>
          <w:r w:rsidRPr="00EF6831">
            <w:rPr>
              <w:rFonts w:eastAsia="Times New Roman"/>
            </w:rPr>
            <w:t xml:space="preserve"> J, </w:t>
          </w:r>
          <w:proofErr w:type="spellStart"/>
          <w:r w:rsidRPr="00EF6831">
            <w:rPr>
              <w:rFonts w:eastAsia="Times New Roman"/>
            </w:rPr>
            <w:t>Veldmate</w:t>
          </w:r>
          <w:proofErr w:type="spellEnd"/>
          <w:r w:rsidRPr="00EF6831">
            <w:rPr>
              <w:rFonts w:eastAsia="Times New Roman"/>
            </w:rPr>
            <w:t xml:space="preserve"> G, Kets CM, De Hullu JA, Van Altena AM, et al. Contraceptives and cancer risks in BRCA1/2 pathogenic variant carriers: a systematic review and meta-analysis. Hum </w:t>
          </w:r>
          <w:proofErr w:type="spellStart"/>
          <w:r w:rsidRPr="00EF6831">
            <w:rPr>
              <w:rFonts w:eastAsia="Times New Roman"/>
            </w:rPr>
            <w:t>Reprod</w:t>
          </w:r>
          <w:proofErr w:type="spellEnd"/>
          <w:r w:rsidRPr="00EF6831">
            <w:rPr>
              <w:rFonts w:eastAsia="Times New Roman"/>
            </w:rPr>
            <w:t xml:space="preserve"> Update [Internet]. 2023 Mar 1 [cited 2024 Dec 17];29(2):197–217. Available from: https://pubmed.ncbi.nlm.nih.gov/36383189/</w:t>
          </w:r>
        </w:p>
        <w:p w14:paraId="4B70BCC1" w14:textId="77777777" w:rsidR="00747B75" w:rsidRPr="00EF6831" w:rsidRDefault="00747B75">
          <w:pPr>
            <w:autoSpaceDE w:val="0"/>
            <w:autoSpaceDN w:val="0"/>
            <w:bidi w:val="0"/>
            <w:ind w:hanging="640"/>
            <w:divId w:val="315033082"/>
            <w:rPr>
              <w:rFonts w:eastAsia="Times New Roman"/>
            </w:rPr>
          </w:pPr>
          <w:r w:rsidRPr="00EF6831">
            <w:rPr>
              <w:rFonts w:eastAsia="Times New Roman"/>
            </w:rPr>
            <w:t>34.</w:t>
          </w:r>
          <w:r w:rsidRPr="00EF6831">
            <w:rPr>
              <w:rFonts w:eastAsia="Times New Roman"/>
            </w:rPr>
            <w:tab/>
            <w:t xml:space="preserve">Moorman PG, </w:t>
          </w:r>
          <w:proofErr w:type="spellStart"/>
          <w:r w:rsidRPr="00EF6831">
            <w:rPr>
              <w:rFonts w:eastAsia="Times New Roman"/>
            </w:rPr>
            <w:t>Havrilesky</w:t>
          </w:r>
          <w:proofErr w:type="spellEnd"/>
          <w:r w:rsidRPr="00EF6831">
            <w:rPr>
              <w:rFonts w:eastAsia="Times New Roman"/>
            </w:rPr>
            <w:t xml:space="preserve"> LJ, Gierisch JM, </w:t>
          </w:r>
          <w:proofErr w:type="spellStart"/>
          <w:r w:rsidRPr="00EF6831">
            <w:rPr>
              <w:rFonts w:eastAsia="Times New Roman"/>
            </w:rPr>
            <w:t>Coeytaux</w:t>
          </w:r>
          <w:proofErr w:type="spellEnd"/>
          <w:r w:rsidRPr="00EF6831">
            <w:rPr>
              <w:rFonts w:eastAsia="Times New Roman"/>
            </w:rPr>
            <w:t xml:space="preserve"> RR, Lowery WJ, Urrutia RP, et al. Oral contraceptives and risk of ovarian cancer and breast cancer among high-risk women: a systematic review and meta-analysis. J Clin Oncol [Internet]. 2013 Nov 20 [cited 2024 Dec 17];31(33):4188–98. Available from: https://pubmed.ncbi.nlm.nih.gov/24145348/</w:t>
          </w:r>
        </w:p>
        <w:p w14:paraId="3F060CEF" w14:textId="77777777" w:rsidR="00747B75" w:rsidRPr="00EF6831" w:rsidRDefault="00747B75">
          <w:pPr>
            <w:autoSpaceDE w:val="0"/>
            <w:autoSpaceDN w:val="0"/>
            <w:bidi w:val="0"/>
            <w:ind w:hanging="640"/>
            <w:divId w:val="1295259911"/>
            <w:rPr>
              <w:rFonts w:eastAsia="Times New Roman"/>
            </w:rPr>
          </w:pPr>
          <w:r w:rsidRPr="00EF6831">
            <w:rPr>
              <w:rFonts w:eastAsia="Times New Roman"/>
            </w:rPr>
            <w:t>35.</w:t>
          </w:r>
          <w:r w:rsidRPr="00EF6831">
            <w:rPr>
              <w:rFonts w:eastAsia="Times New Roman"/>
            </w:rPr>
            <w:tab/>
            <w:t xml:space="preserve">Fitzpatrick D, Pirie K, Reeves G, Green J, </w:t>
          </w:r>
          <w:proofErr w:type="spellStart"/>
          <w:r w:rsidRPr="00EF6831">
            <w:rPr>
              <w:rFonts w:eastAsia="Times New Roman"/>
            </w:rPr>
            <w:t>Beral</w:t>
          </w:r>
          <w:proofErr w:type="spellEnd"/>
          <w:r w:rsidRPr="00EF6831">
            <w:rPr>
              <w:rFonts w:eastAsia="Times New Roman"/>
            </w:rPr>
            <w:t xml:space="preserve"> V. Combined and </w:t>
          </w:r>
          <w:proofErr w:type="spellStart"/>
          <w:r w:rsidRPr="00EF6831">
            <w:rPr>
              <w:rFonts w:eastAsia="Times New Roman"/>
            </w:rPr>
            <w:t>progestagen</w:t>
          </w:r>
          <w:proofErr w:type="spellEnd"/>
          <w:r w:rsidRPr="00EF6831">
            <w:rPr>
              <w:rFonts w:eastAsia="Times New Roman"/>
            </w:rPr>
            <w:t xml:space="preserve">-only hormonal contraceptives and breast cancer risk: A UK nested case–control study and meta-analysis. </w:t>
          </w:r>
          <w:proofErr w:type="spellStart"/>
          <w:r w:rsidRPr="00EF6831">
            <w:rPr>
              <w:rFonts w:eastAsia="Times New Roman"/>
            </w:rPr>
            <w:t>PLoS</w:t>
          </w:r>
          <w:proofErr w:type="spellEnd"/>
          <w:r w:rsidRPr="00EF6831">
            <w:rPr>
              <w:rFonts w:eastAsia="Times New Roman"/>
            </w:rPr>
            <w:t xml:space="preserve"> Med [Internet]. 2023 Mar 1 [cited 2024 Dec 17];20(3</w:t>
          </w:r>
          <w:proofErr w:type="gramStart"/>
          <w:r w:rsidRPr="00EF6831">
            <w:rPr>
              <w:rFonts w:eastAsia="Times New Roman"/>
            </w:rPr>
            <w:t>):e</w:t>
          </w:r>
          <w:proofErr w:type="gramEnd"/>
          <w:r w:rsidRPr="00EF6831">
            <w:rPr>
              <w:rFonts w:eastAsia="Times New Roman"/>
            </w:rPr>
            <w:t>1004188. Available from: https://journals.plos.org/plosmedicine/article?id=10.1371/journal.pmed.1004188</w:t>
          </w:r>
        </w:p>
        <w:p w14:paraId="662AF7FA" w14:textId="77777777" w:rsidR="00747B75" w:rsidRPr="00EF6831" w:rsidRDefault="00747B75">
          <w:pPr>
            <w:autoSpaceDE w:val="0"/>
            <w:autoSpaceDN w:val="0"/>
            <w:bidi w:val="0"/>
            <w:ind w:hanging="640"/>
            <w:divId w:val="1783187113"/>
            <w:rPr>
              <w:rFonts w:eastAsia="Times New Roman"/>
            </w:rPr>
          </w:pPr>
          <w:r w:rsidRPr="00EF6831">
            <w:rPr>
              <w:rFonts w:eastAsia="Times New Roman"/>
            </w:rPr>
            <w:t>36.</w:t>
          </w:r>
          <w:r w:rsidRPr="00EF6831">
            <w:rPr>
              <w:rFonts w:eastAsia="Times New Roman"/>
            </w:rPr>
            <w:tab/>
            <w:t xml:space="preserve">Gierach GL, Pfeiffer RM, Patel DA, Black A, Schairer C, Gill A, et al. Long-term overall and disease-specific mortality associated with benign gynecologic surgery performed at different ages. Menopause. 2014 Jun;21(6):592–601. </w:t>
          </w:r>
        </w:p>
        <w:p w14:paraId="197812C8" w14:textId="77777777" w:rsidR="00747B75" w:rsidRPr="00EF6831" w:rsidRDefault="00747B75">
          <w:pPr>
            <w:autoSpaceDE w:val="0"/>
            <w:autoSpaceDN w:val="0"/>
            <w:bidi w:val="0"/>
            <w:ind w:hanging="640"/>
            <w:divId w:val="93401421"/>
            <w:rPr>
              <w:rFonts w:eastAsia="Times New Roman"/>
            </w:rPr>
          </w:pPr>
          <w:r w:rsidRPr="00EF6831">
            <w:rPr>
              <w:rFonts w:eastAsia="Times New Roman"/>
            </w:rPr>
            <w:t>37.</w:t>
          </w:r>
          <w:r w:rsidRPr="00EF6831">
            <w:rPr>
              <w:rFonts w:eastAsia="Times New Roman"/>
            </w:rPr>
            <w:tab/>
            <w:t xml:space="preserve">Li S, Silvestri V, Leslie G, </w:t>
          </w:r>
          <w:proofErr w:type="spellStart"/>
          <w:r w:rsidRPr="00EF6831">
            <w:rPr>
              <w:rFonts w:eastAsia="Times New Roman"/>
            </w:rPr>
            <w:t>Rebbeck</w:t>
          </w:r>
          <w:proofErr w:type="spellEnd"/>
          <w:r w:rsidRPr="00EF6831">
            <w:rPr>
              <w:rFonts w:eastAsia="Times New Roman"/>
            </w:rPr>
            <w:t xml:space="preserve"> TR, Neuhausen SL, Hopper JL, et al. Cancer Risks Associated </w:t>
          </w:r>
          <w:proofErr w:type="gramStart"/>
          <w:r w:rsidRPr="00EF6831">
            <w:rPr>
              <w:rFonts w:eastAsia="Times New Roman"/>
            </w:rPr>
            <w:t>With</w:t>
          </w:r>
          <w:proofErr w:type="gramEnd"/>
          <w:r w:rsidRPr="00EF6831">
            <w:rPr>
              <w:rFonts w:eastAsia="Times New Roman"/>
            </w:rPr>
            <w:t xml:space="preserve"> BRCA1 and BRCA2 Pathogenic Variants. J Clin Oncol [Internet]. 2022 May 10 [cited 2024 Dec 17];40(14):1529–41. Available from: https://pubmed.ncbi.nlm.nih.gov/35077220/</w:t>
          </w:r>
        </w:p>
        <w:p w14:paraId="2E7537C8" w14:textId="77777777" w:rsidR="00747B75" w:rsidRPr="00EF6831" w:rsidRDefault="00747B75">
          <w:pPr>
            <w:autoSpaceDE w:val="0"/>
            <w:autoSpaceDN w:val="0"/>
            <w:bidi w:val="0"/>
            <w:ind w:hanging="640"/>
            <w:divId w:val="2000965852"/>
            <w:rPr>
              <w:rFonts w:eastAsia="Times New Roman"/>
            </w:rPr>
          </w:pPr>
          <w:r w:rsidRPr="00EF6831">
            <w:rPr>
              <w:rFonts w:eastAsia="Times New Roman"/>
            </w:rPr>
            <w:t>38.</w:t>
          </w:r>
          <w:r w:rsidRPr="00EF6831">
            <w:rPr>
              <w:rFonts w:eastAsia="Times New Roman"/>
            </w:rPr>
            <w:tab/>
            <w:t xml:space="preserve">Oh M, McBride A, Yun S, Bhattacharjee S, Slack M, Martin JR, et al. BRCA1 and BRCA2 Gene Mutations and Colorectal Cancer Risk: Systematic Review and Meta-analysis. J Natl Cancer Inst. 2018 Nov 1;110(11):1178–89. </w:t>
          </w:r>
        </w:p>
        <w:p w14:paraId="61E9C52D" w14:textId="77777777" w:rsidR="00747B75" w:rsidRPr="00EF6831" w:rsidRDefault="00747B75">
          <w:pPr>
            <w:autoSpaceDE w:val="0"/>
            <w:autoSpaceDN w:val="0"/>
            <w:bidi w:val="0"/>
            <w:ind w:hanging="640"/>
            <w:divId w:val="2147113910"/>
            <w:rPr>
              <w:rFonts w:eastAsia="Times New Roman"/>
            </w:rPr>
          </w:pPr>
          <w:r w:rsidRPr="00EF6831">
            <w:rPr>
              <w:rFonts w:eastAsia="Times New Roman"/>
            </w:rPr>
            <w:t>39.</w:t>
          </w:r>
          <w:r w:rsidRPr="00EF6831">
            <w:rPr>
              <w:rFonts w:eastAsia="Times New Roman"/>
            </w:rPr>
            <w:tab/>
            <w:t xml:space="preserve">Breast Cancer Linkage Consortium. Cancer risks in BRCA2 mutation carriers. J Natl Cancer Inst. 1999 Aug 4;91(15):1310–6. </w:t>
          </w:r>
        </w:p>
        <w:p w14:paraId="603E4129" w14:textId="77777777" w:rsidR="00747B75" w:rsidRPr="00EF6831" w:rsidRDefault="00747B75">
          <w:pPr>
            <w:autoSpaceDE w:val="0"/>
            <w:autoSpaceDN w:val="0"/>
            <w:bidi w:val="0"/>
            <w:ind w:hanging="640"/>
            <w:divId w:val="1248733143"/>
            <w:rPr>
              <w:rFonts w:eastAsia="Times New Roman"/>
            </w:rPr>
          </w:pPr>
          <w:r w:rsidRPr="00EF6831">
            <w:rPr>
              <w:rFonts w:eastAsia="Times New Roman"/>
            </w:rPr>
            <w:t>40.</w:t>
          </w:r>
          <w:r w:rsidRPr="00EF6831">
            <w:rPr>
              <w:rFonts w:eastAsia="Times New Roman"/>
            </w:rPr>
            <w:tab/>
            <w:t xml:space="preserve">Moran A, O’Hara C, Khan S, Shack L, Woodward E, Maher ER, et al. Risk of cancer other than breast or ovarian in individuals with BRCA1 and BRCA2 mutations. Fam Cancer. 2012 Jun;11(2):235–42. </w:t>
          </w:r>
        </w:p>
        <w:p w14:paraId="4F56BEB9" w14:textId="77777777" w:rsidR="00747B75" w:rsidRPr="00EF6831" w:rsidRDefault="00747B75">
          <w:pPr>
            <w:autoSpaceDE w:val="0"/>
            <w:autoSpaceDN w:val="0"/>
            <w:bidi w:val="0"/>
            <w:ind w:hanging="640"/>
            <w:divId w:val="113981338"/>
            <w:rPr>
              <w:rFonts w:eastAsia="Times New Roman"/>
            </w:rPr>
          </w:pPr>
          <w:r w:rsidRPr="00EF6831">
            <w:rPr>
              <w:rFonts w:eastAsia="Times New Roman"/>
            </w:rPr>
            <w:lastRenderedPageBreak/>
            <w:t>41.</w:t>
          </w:r>
          <w:r w:rsidRPr="00EF6831">
            <w:rPr>
              <w:rFonts w:eastAsia="Times New Roman"/>
            </w:rPr>
            <w:tab/>
            <w:t xml:space="preserve">Lammert J, Grill S, Kiechle M. Modifiable Lifestyle Factors: Opportunities for (Hereditary) Breast Cancer Prevention - a Narrative Review. Breast Care (Basel). 2018 Apr;13(2):109–14. </w:t>
          </w:r>
        </w:p>
        <w:p w14:paraId="3BDF1D36" w14:textId="4DDFB093" w:rsidR="004F1353" w:rsidRPr="00602342" w:rsidRDefault="00747B75" w:rsidP="004F1353">
          <w:pPr>
            <w:bidi w:val="0"/>
            <w:spacing w:line="360" w:lineRule="auto"/>
            <w:rPr>
              <w:rFonts w:ascii="Calibri" w:hAnsi="Calibri" w:cs="Calibri"/>
            </w:rPr>
          </w:pPr>
          <w:r w:rsidRPr="00EF6831">
            <w:rPr>
              <w:rFonts w:eastAsia="Times New Roman"/>
            </w:rPr>
            <w:t> </w:t>
          </w:r>
        </w:p>
      </w:sdtContent>
    </w:sdt>
    <w:sectPr w:rsidR="004F1353" w:rsidRPr="006023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6425"/>
    <w:multiLevelType w:val="multilevel"/>
    <w:tmpl w:val="383A8E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D6E89"/>
    <w:multiLevelType w:val="hybridMultilevel"/>
    <w:tmpl w:val="A244939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60355FD"/>
    <w:multiLevelType w:val="multilevel"/>
    <w:tmpl w:val="22E62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AD7C19"/>
    <w:multiLevelType w:val="hybridMultilevel"/>
    <w:tmpl w:val="19B0D7BA"/>
    <w:lvl w:ilvl="0" w:tplc="7E2E1E44">
      <w:start w:val="1"/>
      <w:numFmt w:val="lowerLetter"/>
      <w:lvlText w:val="%1."/>
      <w:lvlJc w:val="left"/>
      <w:pPr>
        <w:ind w:left="720" w:hanging="360"/>
      </w:pPr>
      <w:rPr>
        <w:rFonts w:ascii="Calibri" w:eastAsiaTheme="minorHAnsi" w:hAnsi="Calibri" w:cs="Calibri"/>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0BA032CE"/>
    <w:multiLevelType w:val="hybridMultilevel"/>
    <w:tmpl w:val="7C04175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0F530B93"/>
    <w:multiLevelType w:val="hybridMultilevel"/>
    <w:tmpl w:val="5802B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857985"/>
    <w:multiLevelType w:val="multilevel"/>
    <w:tmpl w:val="4D26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1D4C86"/>
    <w:multiLevelType w:val="multilevel"/>
    <w:tmpl w:val="D5F6D3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36012E"/>
    <w:multiLevelType w:val="hybridMultilevel"/>
    <w:tmpl w:val="C3C616B8"/>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9" w15:restartNumberingAfterBreak="0">
    <w:nsid w:val="19CA0D3D"/>
    <w:multiLevelType w:val="multilevel"/>
    <w:tmpl w:val="25DE211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07E2FB9"/>
    <w:multiLevelType w:val="hybridMultilevel"/>
    <w:tmpl w:val="F71C9C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21934034"/>
    <w:multiLevelType w:val="multilevel"/>
    <w:tmpl w:val="A77CC74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9AC571F"/>
    <w:multiLevelType w:val="multilevel"/>
    <w:tmpl w:val="07E8A8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B092106"/>
    <w:multiLevelType w:val="multilevel"/>
    <w:tmpl w:val="41AE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38320A"/>
    <w:multiLevelType w:val="hybridMultilevel"/>
    <w:tmpl w:val="F3188EF2"/>
    <w:lvl w:ilvl="0" w:tplc="20000001">
      <w:start w:val="1"/>
      <w:numFmt w:val="bullet"/>
      <w:lvlText w:val=""/>
      <w:lvlJc w:val="left"/>
      <w:pPr>
        <w:ind w:left="1080" w:hanging="360"/>
      </w:pPr>
      <w:rPr>
        <w:rFonts w:ascii="Symbol" w:hAnsi="Symbol" w:hint="default"/>
      </w:rPr>
    </w:lvl>
    <w:lvl w:ilvl="1" w:tplc="20000003">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5" w15:restartNumberingAfterBreak="0">
    <w:nsid w:val="3242525C"/>
    <w:multiLevelType w:val="multilevel"/>
    <w:tmpl w:val="FAF2A6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D35DC6"/>
    <w:multiLevelType w:val="multilevel"/>
    <w:tmpl w:val="A03A4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D40511"/>
    <w:multiLevelType w:val="multilevel"/>
    <w:tmpl w:val="11F42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D96235"/>
    <w:multiLevelType w:val="multilevel"/>
    <w:tmpl w:val="A95E2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C21EC9"/>
    <w:multiLevelType w:val="multilevel"/>
    <w:tmpl w:val="8DDE27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5"/>
      <w:numFmt w:val="upperRoman"/>
      <w:lvlText w:val="%3."/>
      <w:lvlJc w:val="left"/>
      <w:pPr>
        <w:ind w:left="2520" w:hanging="720"/>
      </w:pPr>
      <w:rPr>
        <w:rFonts w:hint="default"/>
        <w:b/>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D04E51"/>
    <w:multiLevelType w:val="hybridMultilevel"/>
    <w:tmpl w:val="5FD854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446518EF"/>
    <w:multiLevelType w:val="multilevel"/>
    <w:tmpl w:val="7756AB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481F0017"/>
    <w:multiLevelType w:val="hybridMultilevel"/>
    <w:tmpl w:val="C62E6720"/>
    <w:lvl w:ilvl="0" w:tplc="6D908DF8">
      <w:start w:val="1"/>
      <w:numFmt w:val="decimal"/>
      <w:lvlText w:val="%1."/>
      <w:lvlJc w:val="left"/>
      <w:pPr>
        <w:ind w:left="720" w:hanging="360"/>
      </w:pPr>
      <w:rPr>
        <w:rFonts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9611A4E"/>
    <w:multiLevelType w:val="multilevel"/>
    <w:tmpl w:val="1152D12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upperRoman"/>
      <w:lvlText w:val="%3."/>
      <w:lvlJc w:val="left"/>
      <w:pPr>
        <w:ind w:left="2160" w:hanging="720"/>
      </w:pPr>
      <w:rPr>
        <w:rFonts w:hint="default"/>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59D503FD"/>
    <w:multiLevelType w:val="multilevel"/>
    <w:tmpl w:val="3FAC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C44DBF"/>
    <w:multiLevelType w:val="hybridMultilevel"/>
    <w:tmpl w:val="56124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B8C408E"/>
    <w:multiLevelType w:val="hybridMultilevel"/>
    <w:tmpl w:val="B49656F2"/>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27" w15:restartNumberingAfterBreak="0">
    <w:nsid w:val="5E7A31C4"/>
    <w:multiLevelType w:val="multilevel"/>
    <w:tmpl w:val="D4EE6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D77BDF"/>
    <w:multiLevelType w:val="hybridMultilevel"/>
    <w:tmpl w:val="34644420"/>
    <w:lvl w:ilvl="0" w:tplc="20000009">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9" w15:restartNumberingAfterBreak="0">
    <w:nsid w:val="67376C5C"/>
    <w:multiLevelType w:val="multilevel"/>
    <w:tmpl w:val="8738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2A3CFA"/>
    <w:multiLevelType w:val="hybridMultilevel"/>
    <w:tmpl w:val="5FF6E03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6DF81740"/>
    <w:multiLevelType w:val="hybridMultilevel"/>
    <w:tmpl w:val="EE20F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046628"/>
    <w:multiLevelType w:val="multilevel"/>
    <w:tmpl w:val="B05C4F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7C3678"/>
    <w:multiLevelType w:val="multilevel"/>
    <w:tmpl w:val="FAF2A6F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700661"/>
    <w:multiLevelType w:val="hybridMultilevel"/>
    <w:tmpl w:val="DDF473E4"/>
    <w:lvl w:ilvl="0" w:tplc="939060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32136B"/>
    <w:multiLevelType w:val="multilevel"/>
    <w:tmpl w:val="41AC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3E30A5"/>
    <w:multiLevelType w:val="hybridMultilevel"/>
    <w:tmpl w:val="C780180E"/>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7" w15:restartNumberingAfterBreak="0">
    <w:nsid w:val="7F884866"/>
    <w:multiLevelType w:val="multilevel"/>
    <w:tmpl w:val="542CA70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FE419FE"/>
    <w:multiLevelType w:val="multilevel"/>
    <w:tmpl w:val="98743A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4411708">
    <w:abstractNumId w:val="11"/>
  </w:num>
  <w:num w:numId="2" w16cid:durableId="1979871947">
    <w:abstractNumId w:val="7"/>
  </w:num>
  <w:num w:numId="3" w16cid:durableId="118425328">
    <w:abstractNumId w:val="12"/>
  </w:num>
  <w:num w:numId="4" w16cid:durableId="550728205">
    <w:abstractNumId w:val="19"/>
  </w:num>
  <w:num w:numId="5" w16cid:durableId="2098746428">
    <w:abstractNumId w:val="17"/>
  </w:num>
  <w:num w:numId="6" w16cid:durableId="1344429476">
    <w:abstractNumId w:val="0"/>
  </w:num>
  <w:num w:numId="7" w16cid:durableId="1312563239">
    <w:abstractNumId w:val="38"/>
  </w:num>
  <w:num w:numId="8" w16cid:durableId="1995142417">
    <w:abstractNumId w:val="16"/>
  </w:num>
  <w:num w:numId="9" w16cid:durableId="1912890392">
    <w:abstractNumId w:val="23"/>
  </w:num>
  <w:num w:numId="10" w16cid:durableId="198713558">
    <w:abstractNumId w:val="32"/>
  </w:num>
  <w:num w:numId="11" w16cid:durableId="570771113">
    <w:abstractNumId w:val="29"/>
  </w:num>
  <w:num w:numId="12" w16cid:durableId="1615937720">
    <w:abstractNumId w:val="2"/>
  </w:num>
  <w:num w:numId="13" w16cid:durableId="734206239">
    <w:abstractNumId w:val="3"/>
  </w:num>
  <w:num w:numId="14" w16cid:durableId="1050883686">
    <w:abstractNumId w:val="14"/>
  </w:num>
  <w:num w:numId="15" w16cid:durableId="452016095">
    <w:abstractNumId w:val="10"/>
  </w:num>
  <w:num w:numId="16" w16cid:durableId="932279504">
    <w:abstractNumId w:val="37"/>
  </w:num>
  <w:num w:numId="17" w16cid:durableId="425266814">
    <w:abstractNumId w:val="9"/>
  </w:num>
  <w:num w:numId="18" w16cid:durableId="1231383449">
    <w:abstractNumId w:val="13"/>
  </w:num>
  <w:num w:numId="19" w16cid:durableId="72974226">
    <w:abstractNumId w:val="6"/>
  </w:num>
  <w:num w:numId="20" w16cid:durableId="1667396134">
    <w:abstractNumId w:val="35"/>
  </w:num>
  <w:num w:numId="21" w16cid:durableId="1686905556">
    <w:abstractNumId w:val="24"/>
  </w:num>
  <w:num w:numId="22" w16cid:durableId="1408728047">
    <w:abstractNumId w:val="27"/>
  </w:num>
  <w:num w:numId="23" w16cid:durableId="1399479735">
    <w:abstractNumId w:val="21"/>
  </w:num>
  <w:num w:numId="24" w16cid:durableId="2068914300">
    <w:abstractNumId w:val="28"/>
  </w:num>
  <w:num w:numId="25" w16cid:durableId="891231598">
    <w:abstractNumId w:val="15"/>
  </w:num>
  <w:num w:numId="26" w16cid:durableId="1678538005">
    <w:abstractNumId w:val="33"/>
  </w:num>
  <w:num w:numId="27" w16cid:durableId="955597272">
    <w:abstractNumId w:val="34"/>
  </w:num>
  <w:num w:numId="28" w16cid:durableId="1571161742">
    <w:abstractNumId w:val="5"/>
  </w:num>
  <w:num w:numId="29" w16cid:durableId="14816147">
    <w:abstractNumId w:val="25"/>
  </w:num>
  <w:num w:numId="30" w16cid:durableId="8734277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56643514">
    <w:abstractNumId w:val="31"/>
  </w:num>
  <w:num w:numId="32" w16cid:durableId="288632406">
    <w:abstractNumId w:val="18"/>
  </w:num>
  <w:num w:numId="33" w16cid:durableId="567304912">
    <w:abstractNumId w:val="8"/>
  </w:num>
  <w:num w:numId="34" w16cid:durableId="449739927">
    <w:abstractNumId w:val="1"/>
  </w:num>
  <w:num w:numId="35" w16cid:durableId="1830975345">
    <w:abstractNumId w:val="4"/>
  </w:num>
  <w:num w:numId="36" w16cid:durableId="1996757798">
    <w:abstractNumId w:val="20"/>
  </w:num>
  <w:num w:numId="37" w16cid:durableId="667025563">
    <w:abstractNumId w:val="36"/>
  </w:num>
  <w:num w:numId="38" w16cid:durableId="304625302">
    <w:abstractNumId w:val="26"/>
  </w:num>
  <w:num w:numId="39" w16cid:durableId="76685270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239"/>
    <w:rsid w:val="0000011B"/>
    <w:rsid w:val="000050FF"/>
    <w:rsid w:val="00020111"/>
    <w:rsid w:val="00021E77"/>
    <w:rsid w:val="000406F6"/>
    <w:rsid w:val="00043B8C"/>
    <w:rsid w:val="00054667"/>
    <w:rsid w:val="00061E22"/>
    <w:rsid w:val="0006479F"/>
    <w:rsid w:val="00070447"/>
    <w:rsid w:val="00071DA2"/>
    <w:rsid w:val="00092D40"/>
    <w:rsid w:val="00096433"/>
    <w:rsid w:val="000C0056"/>
    <w:rsid w:val="000C734C"/>
    <w:rsid w:val="000D3318"/>
    <w:rsid w:val="001027B3"/>
    <w:rsid w:val="001029A7"/>
    <w:rsid w:val="0010372C"/>
    <w:rsid w:val="00107788"/>
    <w:rsid w:val="00117D4B"/>
    <w:rsid w:val="001207E0"/>
    <w:rsid w:val="00123278"/>
    <w:rsid w:val="0013688A"/>
    <w:rsid w:val="00141CA4"/>
    <w:rsid w:val="00183619"/>
    <w:rsid w:val="00191C9E"/>
    <w:rsid w:val="00191FAA"/>
    <w:rsid w:val="001A78FC"/>
    <w:rsid w:val="001B19B7"/>
    <w:rsid w:val="001C310C"/>
    <w:rsid w:val="001D3595"/>
    <w:rsid w:val="001D66A0"/>
    <w:rsid w:val="001F2C65"/>
    <w:rsid w:val="00200351"/>
    <w:rsid w:val="002321B1"/>
    <w:rsid w:val="00252C2A"/>
    <w:rsid w:val="00266FCC"/>
    <w:rsid w:val="002733B1"/>
    <w:rsid w:val="0028155E"/>
    <w:rsid w:val="00281DCC"/>
    <w:rsid w:val="002A6D15"/>
    <w:rsid w:val="002C446E"/>
    <w:rsid w:val="002C4F57"/>
    <w:rsid w:val="002C6654"/>
    <w:rsid w:val="002D27F1"/>
    <w:rsid w:val="002D7EFC"/>
    <w:rsid w:val="00302649"/>
    <w:rsid w:val="00306F6B"/>
    <w:rsid w:val="00322E67"/>
    <w:rsid w:val="00326FDF"/>
    <w:rsid w:val="003346B8"/>
    <w:rsid w:val="00335FFB"/>
    <w:rsid w:val="00345A7C"/>
    <w:rsid w:val="00352016"/>
    <w:rsid w:val="003657E9"/>
    <w:rsid w:val="00377DF3"/>
    <w:rsid w:val="003823D2"/>
    <w:rsid w:val="00383A23"/>
    <w:rsid w:val="003A00CB"/>
    <w:rsid w:val="003A6F45"/>
    <w:rsid w:val="003B3392"/>
    <w:rsid w:val="003B4931"/>
    <w:rsid w:val="003C6A3B"/>
    <w:rsid w:val="003D0C06"/>
    <w:rsid w:val="003D2D18"/>
    <w:rsid w:val="003E1FFD"/>
    <w:rsid w:val="003F1DE4"/>
    <w:rsid w:val="00432B2D"/>
    <w:rsid w:val="00433D5A"/>
    <w:rsid w:val="00433E40"/>
    <w:rsid w:val="00434016"/>
    <w:rsid w:val="004432CC"/>
    <w:rsid w:val="00482D3D"/>
    <w:rsid w:val="00483E4C"/>
    <w:rsid w:val="00492E0D"/>
    <w:rsid w:val="00494350"/>
    <w:rsid w:val="00496D64"/>
    <w:rsid w:val="004A07DF"/>
    <w:rsid w:val="004A6399"/>
    <w:rsid w:val="004B14E0"/>
    <w:rsid w:val="004B21B2"/>
    <w:rsid w:val="004C6F85"/>
    <w:rsid w:val="004C7BF6"/>
    <w:rsid w:val="004D065C"/>
    <w:rsid w:val="004D180A"/>
    <w:rsid w:val="004E702A"/>
    <w:rsid w:val="004F1353"/>
    <w:rsid w:val="004F1A64"/>
    <w:rsid w:val="004F63B9"/>
    <w:rsid w:val="004F7505"/>
    <w:rsid w:val="00501961"/>
    <w:rsid w:val="00512A9F"/>
    <w:rsid w:val="00533820"/>
    <w:rsid w:val="00534205"/>
    <w:rsid w:val="00544443"/>
    <w:rsid w:val="00547F9E"/>
    <w:rsid w:val="005629E5"/>
    <w:rsid w:val="00563A43"/>
    <w:rsid w:val="0058476B"/>
    <w:rsid w:val="005913E3"/>
    <w:rsid w:val="005A747E"/>
    <w:rsid w:val="005C17C3"/>
    <w:rsid w:val="005E2436"/>
    <w:rsid w:val="005F0927"/>
    <w:rsid w:val="005F247D"/>
    <w:rsid w:val="005F6529"/>
    <w:rsid w:val="0060070F"/>
    <w:rsid w:val="00602342"/>
    <w:rsid w:val="00611A30"/>
    <w:rsid w:val="00627C12"/>
    <w:rsid w:val="0064672F"/>
    <w:rsid w:val="006529CF"/>
    <w:rsid w:val="00660498"/>
    <w:rsid w:val="00665748"/>
    <w:rsid w:val="00666E86"/>
    <w:rsid w:val="00671131"/>
    <w:rsid w:val="00675D73"/>
    <w:rsid w:val="006775F5"/>
    <w:rsid w:val="00687ACE"/>
    <w:rsid w:val="006A571F"/>
    <w:rsid w:val="006B0021"/>
    <w:rsid w:val="006C23D4"/>
    <w:rsid w:val="006C7DE0"/>
    <w:rsid w:val="006D294C"/>
    <w:rsid w:val="006E6141"/>
    <w:rsid w:val="006E73E5"/>
    <w:rsid w:val="006F5E27"/>
    <w:rsid w:val="00706705"/>
    <w:rsid w:val="00710B29"/>
    <w:rsid w:val="0072155F"/>
    <w:rsid w:val="007268AB"/>
    <w:rsid w:val="00731FF4"/>
    <w:rsid w:val="00747B75"/>
    <w:rsid w:val="00751C1C"/>
    <w:rsid w:val="0075415E"/>
    <w:rsid w:val="007577FC"/>
    <w:rsid w:val="00757D47"/>
    <w:rsid w:val="00772E3D"/>
    <w:rsid w:val="00776AC2"/>
    <w:rsid w:val="007813F0"/>
    <w:rsid w:val="00782200"/>
    <w:rsid w:val="00782796"/>
    <w:rsid w:val="0079425C"/>
    <w:rsid w:val="007944A5"/>
    <w:rsid w:val="007A22FD"/>
    <w:rsid w:val="007A23CB"/>
    <w:rsid w:val="007D3360"/>
    <w:rsid w:val="007D3CB5"/>
    <w:rsid w:val="007E20D3"/>
    <w:rsid w:val="007E2CD3"/>
    <w:rsid w:val="007E5F7D"/>
    <w:rsid w:val="007F0771"/>
    <w:rsid w:val="007F3E47"/>
    <w:rsid w:val="0080006B"/>
    <w:rsid w:val="00823291"/>
    <w:rsid w:val="008276DB"/>
    <w:rsid w:val="00855E75"/>
    <w:rsid w:val="00863CB7"/>
    <w:rsid w:val="00867513"/>
    <w:rsid w:val="00881B68"/>
    <w:rsid w:val="008931F1"/>
    <w:rsid w:val="008C326C"/>
    <w:rsid w:val="00905BD7"/>
    <w:rsid w:val="009061BE"/>
    <w:rsid w:val="00910FD7"/>
    <w:rsid w:val="0092159B"/>
    <w:rsid w:val="00924BB3"/>
    <w:rsid w:val="0093267C"/>
    <w:rsid w:val="00932A8D"/>
    <w:rsid w:val="00937BA4"/>
    <w:rsid w:val="00951975"/>
    <w:rsid w:val="00956051"/>
    <w:rsid w:val="00956625"/>
    <w:rsid w:val="009610B2"/>
    <w:rsid w:val="00980F7B"/>
    <w:rsid w:val="00987685"/>
    <w:rsid w:val="00993CC2"/>
    <w:rsid w:val="009A24C8"/>
    <w:rsid w:val="009A4692"/>
    <w:rsid w:val="009B3F16"/>
    <w:rsid w:val="009C2707"/>
    <w:rsid w:val="009C44A5"/>
    <w:rsid w:val="009C4CD3"/>
    <w:rsid w:val="009C5B33"/>
    <w:rsid w:val="009D584A"/>
    <w:rsid w:val="009F07C1"/>
    <w:rsid w:val="00A0041B"/>
    <w:rsid w:val="00A04F23"/>
    <w:rsid w:val="00A1788B"/>
    <w:rsid w:val="00A23D03"/>
    <w:rsid w:val="00A25B60"/>
    <w:rsid w:val="00A536E3"/>
    <w:rsid w:val="00A663A6"/>
    <w:rsid w:val="00A67BE3"/>
    <w:rsid w:val="00A80239"/>
    <w:rsid w:val="00A8256A"/>
    <w:rsid w:val="00A8540A"/>
    <w:rsid w:val="00AA7A65"/>
    <w:rsid w:val="00AC2369"/>
    <w:rsid w:val="00AC4DC3"/>
    <w:rsid w:val="00AC608E"/>
    <w:rsid w:val="00AD79A1"/>
    <w:rsid w:val="00AE1694"/>
    <w:rsid w:val="00AE7370"/>
    <w:rsid w:val="00B076F6"/>
    <w:rsid w:val="00B305CE"/>
    <w:rsid w:val="00B52E1E"/>
    <w:rsid w:val="00B659C2"/>
    <w:rsid w:val="00B67F84"/>
    <w:rsid w:val="00B80CD4"/>
    <w:rsid w:val="00B939A4"/>
    <w:rsid w:val="00B93E82"/>
    <w:rsid w:val="00BB3ACB"/>
    <w:rsid w:val="00BB4DEB"/>
    <w:rsid w:val="00BC1B82"/>
    <w:rsid w:val="00BC6802"/>
    <w:rsid w:val="00BE1445"/>
    <w:rsid w:val="00BE5AB1"/>
    <w:rsid w:val="00C01A81"/>
    <w:rsid w:val="00C02B85"/>
    <w:rsid w:val="00C0343D"/>
    <w:rsid w:val="00C05EC9"/>
    <w:rsid w:val="00C20ECE"/>
    <w:rsid w:val="00C271DD"/>
    <w:rsid w:val="00C42460"/>
    <w:rsid w:val="00C4472C"/>
    <w:rsid w:val="00C47D73"/>
    <w:rsid w:val="00C511E5"/>
    <w:rsid w:val="00C61CB1"/>
    <w:rsid w:val="00C65465"/>
    <w:rsid w:val="00C84CD1"/>
    <w:rsid w:val="00C93416"/>
    <w:rsid w:val="00C95CCC"/>
    <w:rsid w:val="00CA78C0"/>
    <w:rsid w:val="00CB1D0D"/>
    <w:rsid w:val="00CB428A"/>
    <w:rsid w:val="00CB463D"/>
    <w:rsid w:val="00CB6E8A"/>
    <w:rsid w:val="00CC5368"/>
    <w:rsid w:val="00CD0B83"/>
    <w:rsid w:val="00CD7A85"/>
    <w:rsid w:val="00CF55D8"/>
    <w:rsid w:val="00D13A35"/>
    <w:rsid w:val="00D17DCA"/>
    <w:rsid w:val="00D20336"/>
    <w:rsid w:val="00D20561"/>
    <w:rsid w:val="00D22E22"/>
    <w:rsid w:val="00D23877"/>
    <w:rsid w:val="00D3342B"/>
    <w:rsid w:val="00D55312"/>
    <w:rsid w:val="00D570BC"/>
    <w:rsid w:val="00D57E20"/>
    <w:rsid w:val="00D6142D"/>
    <w:rsid w:val="00D71602"/>
    <w:rsid w:val="00D82421"/>
    <w:rsid w:val="00DA0C21"/>
    <w:rsid w:val="00DA287C"/>
    <w:rsid w:val="00DB2D14"/>
    <w:rsid w:val="00DC2461"/>
    <w:rsid w:val="00DC5D6B"/>
    <w:rsid w:val="00DC646E"/>
    <w:rsid w:val="00DE3D1D"/>
    <w:rsid w:val="00E02C26"/>
    <w:rsid w:val="00E10A73"/>
    <w:rsid w:val="00E1142B"/>
    <w:rsid w:val="00E164EB"/>
    <w:rsid w:val="00E4045B"/>
    <w:rsid w:val="00E438FF"/>
    <w:rsid w:val="00E702C8"/>
    <w:rsid w:val="00E9239A"/>
    <w:rsid w:val="00EA1400"/>
    <w:rsid w:val="00EA3BC2"/>
    <w:rsid w:val="00EB3C04"/>
    <w:rsid w:val="00EB5411"/>
    <w:rsid w:val="00EC286D"/>
    <w:rsid w:val="00EC500C"/>
    <w:rsid w:val="00EC7C5D"/>
    <w:rsid w:val="00ED2595"/>
    <w:rsid w:val="00ED567C"/>
    <w:rsid w:val="00EE11FF"/>
    <w:rsid w:val="00EF6831"/>
    <w:rsid w:val="00F0456E"/>
    <w:rsid w:val="00F42B11"/>
    <w:rsid w:val="00F645EF"/>
    <w:rsid w:val="00F86C54"/>
    <w:rsid w:val="00F90062"/>
    <w:rsid w:val="00FA02FE"/>
    <w:rsid w:val="00FA5BAB"/>
    <w:rsid w:val="00FB0217"/>
    <w:rsid w:val="00FB3145"/>
    <w:rsid w:val="00FC7C3F"/>
    <w:rsid w:val="00FD3BF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8D117"/>
  <w15:chartTrackingRefBased/>
  <w15:docId w15:val="{C00C64DE-0D28-4230-AEF1-F774BBD07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239"/>
    <w:pPr>
      <w:bidi/>
      <w:spacing w:after="200" w:line="276" w:lineRule="auto"/>
    </w:pPr>
  </w:style>
  <w:style w:type="paragraph" w:styleId="Heading1">
    <w:name w:val="heading 1"/>
    <w:basedOn w:val="Normal"/>
    <w:next w:val="Normal"/>
    <w:link w:val="Heading1Char"/>
    <w:uiPriority w:val="9"/>
    <w:qFormat/>
    <w:rsid w:val="00A80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0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02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02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02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02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02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02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02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02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02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02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02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02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02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02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02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0239"/>
    <w:rPr>
      <w:rFonts w:eastAsiaTheme="majorEastAsia" w:cstheme="majorBidi"/>
      <w:color w:val="272727" w:themeColor="text1" w:themeTint="D8"/>
    </w:rPr>
  </w:style>
  <w:style w:type="paragraph" w:styleId="Title">
    <w:name w:val="Title"/>
    <w:basedOn w:val="Normal"/>
    <w:next w:val="Normal"/>
    <w:link w:val="TitleChar"/>
    <w:uiPriority w:val="10"/>
    <w:qFormat/>
    <w:rsid w:val="00A80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02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02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02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0239"/>
    <w:pPr>
      <w:spacing w:before="160"/>
      <w:jc w:val="center"/>
    </w:pPr>
    <w:rPr>
      <w:i/>
      <w:iCs/>
      <w:color w:val="404040" w:themeColor="text1" w:themeTint="BF"/>
    </w:rPr>
  </w:style>
  <w:style w:type="character" w:customStyle="1" w:styleId="QuoteChar">
    <w:name w:val="Quote Char"/>
    <w:basedOn w:val="DefaultParagraphFont"/>
    <w:link w:val="Quote"/>
    <w:uiPriority w:val="29"/>
    <w:rsid w:val="00A80239"/>
    <w:rPr>
      <w:i/>
      <w:iCs/>
      <w:color w:val="404040" w:themeColor="text1" w:themeTint="BF"/>
    </w:rPr>
  </w:style>
  <w:style w:type="paragraph" w:styleId="ListParagraph">
    <w:name w:val="List Paragraph"/>
    <w:basedOn w:val="Normal"/>
    <w:uiPriority w:val="34"/>
    <w:qFormat/>
    <w:rsid w:val="00A80239"/>
    <w:pPr>
      <w:ind w:left="720"/>
      <w:contextualSpacing/>
    </w:pPr>
  </w:style>
  <w:style w:type="character" w:styleId="IntenseEmphasis">
    <w:name w:val="Intense Emphasis"/>
    <w:basedOn w:val="DefaultParagraphFont"/>
    <w:uiPriority w:val="21"/>
    <w:qFormat/>
    <w:rsid w:val="00A80239"/>
    <w:rPr>
      <w:i/>
      <w:iCs/>
      <w:color w:val="0F4761" w:themeColor="accent1" w:themeShade="BF"/>
    </w:rPr>
  </w:style>
  <w:style w:type="paragraph" w:styleId="IntenseQuote">
    <w:name w:val="Intense Quote"/>
    <w:basedOn w:val="Normal"/>
    <w:next w:val="Normal"/>
    <w:link w:val="IntenseQuoteChar"/>
    <w:uiPriority w:val="30"/>
    <w:qFormat/>
    <w:rsid w:val="00A80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0239"/>
    <w:rPr>
      <w:i/>
      <w:iCs/>
      <w:color w:val="0F4761" w:themeColor="accent1" w:themeShade="BF"/>
    </w:rPr>
  </w:style>
  <w:style w:type="character" w:styleId="IntenseReference">
    <w:name w:val="Intense Reference"/>
    <w:basedOn w:val="DefaultParagraphFont"/>
    <w:uiPriority w:val="32"/>
    <w:qFormat/>
    <w:rsid w:val="00A80239"/>
    <w:rPr>
      <w:b/>
      <w:bCs/>
      <w:smallCaps/>
      <w:color w:val="0F4761" w:themeColor="accent1" w:themeShade="BF"/>
      <w:spacing w:val="5"/>
    </w:rPr>
  </w:style>
  <w:style w:type="character" w:styleId="PlaceholderText">
    <w:name w:val="Placeholder Text"/>
    <w:basedOn w:val="DefaultParagraphFont"/>
    <w:uiPriority w:val="99"/>
    <w:semiHidden/>
    <w:rsid w:val="00A80239"/>
    <w:rPr>
      <w:color w:val="666666"/>
    </w:rPr>
  </w:style>
  <w:style w:type="paragraph" w:styleId="NoSpacing">
    <w:name w:val="No Spacing"/>
    <w:uiPriority w:val="1"/>
    <w:qFormat/>
    <w:rsid w:val="002D27F1"/>
    <w:pPr>
      <w:spacing w:after="0" w:line="240" w:lineRule="auto"/>
    </w:pPr>
    <w:rPr>
      <w:kern w:val="0"/>
      <w14:ligatures w14:val="none"/>
    </w:rPr>
  </w:style>
  <w:style w:type="paragraph" w:styleId="Revision">
    <w:name w:val="Revision"/>
    <w:hidden/>
    <w:uiPriority w:val="99"/>
    <w:semiHidden/>
    <w:rsid w:val="00D3342B"/>
    <w:pPr>
      <w:spacing w:after="0" w:line="240" w:lineRule="auto"/>
    </w:pPr>
  </w:style>
  <w:style w:type="character" w:styleId="CommentReference">
    <w:name w:val="annotation reference"/>
    <w:basedOn w:val="DefaultParagraphFont"/>
    <w:uiPriority w:val="99"/>
    <w:semiHidden/>
    <w:unhideWhenUsed/>
    <w:rsid w:val="00C511E5"/>
    <w:rPr>
      <w:sz w:val="16"/>
      <w:szCs w:val="16"/>
    </w:rPr>
  </w:style>
  <w:style w:type="paragraph" w:styleId="CommentText">
    <w:name w:val="annotation text"/>
    <w:basedOn w:val="Normal"/>
    <w:link w:val="CommentTextChar"/>
    <w:uiPriority w:val="99"/>
    <w:unhideWhenUsed/>
    <w:rsid w:val="00C511E5"/>
    <w:pPr>
      <w:spacing w:line="240" w:lineRule="auto"/>
    </w:pPr>
    <w:rPr>
      <w:sz w:val="20"/>
      <w:szCs w:val="20"/>
    </w:rPr>
  </w:style>
  <w:style w:type="character" w:customStyle="1" w:styleId="CommentTextChar">
    <w:name w:val="Comment Text Char"/>
    <w:basedOn w:val="DefaultParagraphFont"/>
    <w:link w:val="CommentText"/>
    <w:uiPriority w:val="99"/>
    <w:rsid w:val="00C511E5"/>
    <w:rPr>
      <w:sz w:val="20"/>
      <w:szCs w:val="20"/>
    </w:rPr>
  </w:style>
  <w:style w:type="paragraph" w:styleId="CommentSubject">
    <w:name w:val="annotation subject"/>
    <w:basedOn w:val="CommentText"/>
    <w:next w:val="CommentText"/>
    <w:link w:val="CommentSubjectChar"/>
    <w:uiPriority w:val="99"/>
    <w:semiHidden/>
    <w:unhideWhenUsed/>
    <w:rsid w:val="00C511E5"/>
    <w:rPr>
      <w:b/>
      <w:bCs/>
    </w:rPr>
  </w:style>
  <w:style w:type="character" w:customStyle="1" w:styleId="CommentSubjectChar">
    <w:name w:val="Comment Subject Char"/>
    <w:basedOn w:val="CommentTextChar"/>
    <w:link w:val="CommentSubject"/>
    <w:uiPriority w:val="99"/>
    <w:semiHidden/>
    <w:rsid w:val="00C511E5"/>
    <w:rPr>
      <w:b/>
      <w:bCs/>
      <w:sz w:val="20"/>
      <w:szCs w:val="20"/>
    </w:rPr>
  </w:style>
  <w:style w:type="table" w:styleId="PlainTable4">
    <w:name w:val="Plain Table 4"/>
    <w:basedOn w:val="TableNormal"/>
    <w:uiPriority w:val="44"/>
    <w:rsid w:val="00D2033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54878">
      <w:bodyDiv w:val="1"/>
      <w:marLeft w:val="0"/>
      <w:marRight w:val="0"/>
      <w:marTop w:val="0"/>
      <w:marBottom w:val="0"/>
      <w:divBdr>
        <w:top w:val="none" w:sz="0" w:space="0" w:color="auto"/>
        <w:left w:val="none" w:sz="0" w:space="0" w:color="auto"/>
        <w:bottom w:val="none" w:sz="0" w:space="0" w:color="auto"/>
        <w:right w:val="none" w:sz="0" w:space="0" w:color="auto"/>
      </w:divBdr>
    </w:div>
    <w:div w:id="159082468">
      <w:bodyDiv w:val="1"/>
      <w:marLeft w:val="0"/>
      <w:marRight w:val="0"/>
      <w:marTop w:val="0"/>
      <w:marBottom w:val="0"/>
      <w:divBdr>
        <w:top w:val="none" w:sz="0" w:space="0" w:color="auto"/>
        <w:left w:val="none" w:sz="0" w:space="0" w:color="auto"/>
        <w:bottom w:val="none" w:sz="0" w:space="0" w:color="auto"/>
        <w:right w:val="none" w:sz="0" w:space="0" w:color="auto"/>
      </w:divBdr>
    </w:div>
    <w:div w:id="506336383">
      <w:bodyDiv w:val="1"/>
      <w:marLeft w:val="0"/>
      <w:marRight w:val="0"/>
      <w:marTop w:val="0"/>
      <w:marBottom w:val="0"/>
      <w:divBdr>
        <w:top w:val="none" w:sz="0" w:space="0" w:color="auto"/>
        <w:left w:val="none" w:sz="0" w:space="0" w:color="auto"/>
        <w:bottom w:val="none" w:sz="0" w:space="0" w:color="auto"/>
        <w:right w:val="none" w:sz="0" w:space="0" w:color="auto"/>
      </w:divBdr>
      <w:divsChild>
        <w:div w:id="1702587015">
          <w:marLeft w:val="640"/>
          <w:marRight w:val="0"/>
          <w:marTop w:val="0"/>
          <w:marBottom w:val="0"/>
          <w:divBdr>
            <w:top w:val="none" w:sz="0" w:space="0" w:color="auto"/>
            <w:left w:val="none" w:sz="0" w:space="0" w:color="auto"/>
            <w:bottom w:val="none" w:sz="0" w:space="0" w:color="auto"/>
            <w:right w:val="none" w:sz="0" w:space="0" w:color="auto"/>
          </w:divBdr>
        </w:div>
        <w:div w:id="860821114">
          <w:marLeft w:val="640"/>
          <w:marRight w:val="0"/>
          <w:marTop w:val="0"/>
          <w:marBottom w:val="0"/>
          <w:divBdr>
            <w:top w:val="none" w:sz="0" w:space="0" w:color="auto"/>
            <w:left w:val="none" w:sz="0" w:space="0" w:color="auto"/>
            <w:bottom w:val="none" w:sz="0" w:space="0" w:color="auto"/>
            <w:right w:val="none" w:sz="0" w:space="0" w:color="auto"/>
          </w:divBdr>
        </w:div>
        <w:div w:id="562300546">
          <w:marLeft w:val="640"/>
          <w:marRight w:val="0"/>
          <w:marTop w:val="0"/>
          <w:marBottom w:val="0"/>
          <w:divBdr>
            <w:top w:val="none" w:sz="0" w:space="0" w:color="auto"/>
            <w:left w:val="none" w:sz="0" w:space="0" w:color="auto"/>
            <w:bottom w:val="none" w:sz="0" w:space="0" w:color="auto"/>
            <w:right w:val="none" w:sz="0" w:space="0" w:color="auto"/>
          </w:divBdr>
        </w:div>
        <w:div w:id="1843549319">
          <w:marLeft w:val="640"/>
          <w:marRight w:val="0"/>
          <w:marTop w:val="0"/>
          <w:marBottom w:val="0"/>
          <w:divBdr>
            <w:top w:val="none" w:sz="0" w:space="0" w:color="auto"/>
            <w:left w:val="none" w:sz="0" w:space="0" w:color="auto"/>
            <w:bottom w:val="none" w:sz="0" w:space="0" w:color="auto"/>
            <w:right w:val="none" w:sz="0" w:space="0" w:color="auto"/>
          </w:divBdr>
        </w:div>
        <w:div w:id="975992616">
          <w:marLeft w:val="640"/>
          <w:marRight w:val="0"/>
          <w:marTop w:val="0"/>
          <w:marBottom w:val="0"/>
          <w:divBdr>
            <w:top w:val="none" w:sz="0" w:space="0" w:color="auto"/>
            <w:left w:val="none" w:sz="0" w:space="0" w:color="auto"/>
            <w:bottom w:val="none" w:sz="0" w:space="0" w:color="auto"/>
            <w:right w:val="none" w:sz="0" w:space="0" w:color="auto"/>
          </w:divBdr>
        </w:div>
        <w:div w:id="883324992">
          <w:marLeft w:val="640"/>
          <w:marRight w:val="0"/>
          <w:marTop w:val="0"/>
          <w:marBottom w:val="0"/>
          <w:divBdr>
            <w:top w:val="none" w:sz="0" w:space="0" w:color="auto"/>
            <w:left w:val="none" w:sz="0" w:space="0" w:color="auto"/>
            <w:bottom w:val="none" w:sz="0" w:space="0" w:color="auto"/>
            <w:right w:val="none" w:sz="0" w:space="0" w:color="auto"/>
          </w:divBdr>
        </w:div>
        <w:div w:id="1089622273">
          <w:marLeft w:val="640"/>
          <w:marRight w:val="0"/>
          <w:marTop w:val="0"/>
          <w:marBottom w:val="0"/>
          <w:divBdr>
            <w:top w:val="none" w:sz="0" w:space="0" w:color="auto"/>
            <w:left w:val="none" w:sz="0" w:space="0" w:color="auto"/>
            <w:bottom w:val="none" w:sz="0" w:space="0" w:color="auto"/>
            <w:right w:val="none" w:sz="0" w:space="0" w:color="auto"/>
          </w:divBdr>
        </w:div>
        <w:div w:id="1215266461">
          <w:marLeft w:val="640"/>
          <w:marRight w:val="0"/>
          <w:marTop w:val="0"/>
          <w:marBottom w:val="0"/>
          <w:divBdr>
            <w:top w:val="none" w:sz="0" w:space="0" w:color="auto"/>
            <w:left w:val="none" w:sz="0" w:space="0" w:color="auto"/>
            <w:bottom w:val="none" w:sz="0" w:space="0" w:color="auto"/>
            <w:right w:val="none" w:sz="0" w:space="0" w:color="auto"/>
          </w:divBdr>
        </w:div>
        <w:div w:id="2028942654">
          <w:marLeft w:val="640"/>
          <w:marRight w:val="0"/>
          <w:marTop w:val="0"/>
          <w:marBottom w:val="0"/>
          <w:divBdr>
            <w:top w:val="none" w:sz="0" w:space="0" w:color="auto"/>
            <w:left w:val="none" w:sz="0" w:space="0" w:color="auto"/>
            <w:bottom w:val="none" w:sz="0" w:space="0" w:color="auto"/>
            <w:right w:val="none" w:sz="0" w:space="0" w:color="auto"/>
          </w:divBdr>
        </w:div>
        <w:div w:id="2048291811">
          <w:marLeft w:val="640"/>
          <w:marRight w:val="0"/>
          <w:marTop w:val="0"/>
          <w:marBottom w:val="0"/>
          <w:divBdr>
            <w:top w:val="none" w:sz="0" w:space="0" w:color="auto"/>
            <w:left w:val="none" w:sz="0" w:space="0" w:color="auto"/>
            <w:bottom w:val="none" w:sz="0" w:space="0" w:color="auto"/>
            <w:right w:val="none" w:sz="0" w:space="0" w:color="auto"/>
          </w:divBdr>
        </w:div>
        <w:div w:id="1798525975">
          <w:marLeft w:val="640"/>
          <w:marRight w:val="0"/>
          <w:marTop w:val="0"/>
          <w:marBottom w:val="0"/>
          <w:divBdr>
            <w:top w:val="none" w:sz="0" w:space="0" w:color="auto"/>
            <w:left w:val="none" w:sz="0" w:space="0" w:color="auto"/>
            <w:bottom w:val="none" w:sz="0" w:space="0" w:color="auto"/>
            <w:right w:val="none" w:sz="0" w:space="0" w:color="auto"/>
          </w:divBdr>
        </w:div>
        <w:div w:id="214437310">
          <w:marLeft w:val="640"/>
          <w:marRight w:val="0"/>
          <w:marTop w:val="0"/>
          <w:marBottom w:val="0"/>
          <w:divBdr>
            <w:top w:val="none" w:sz="0" w:space="0" w:color="auto"/>
            <w:left w:val="none" w:sz="0" w:space="0" w:color="auto"/>
            <w:bottom w:val="none" w:sz="0" w:space="0" w:color="auto"/>
            <w:right w:val="none" w:sz="0" w:space="0" w:color="auto"/>
          </w:divBdr>
        </w:div>
        <w:div w:id="187448568">
          <w:marLeft w:val="640"/>
          <w:marRight w:val="0"/>
          <w:marTop w:val="0"/>
          <w:marBottom w:val="0"/>
          <w:divBdr>
            <w:top w:val="none" w:sz="0" w:space="0" w:color="auto"/>
            <w:left w:val="none" w:sz="0" w:space="0" w:color="auto"/>
            <w:bottom w:val="none" w:sz="0" w:space="0" w:color="auto"/>
            <w:right w:val="none" w:sz="0" w:space="0" w:color="auto"/>
          </w:divBdr>
        </w:div>
        <w:div w:id="1470053329">
          <w:marLeft w:val="640"/>
          <w:marRight w:val="0"/>
          <w:marTop w:val="0"/>
          <w:marBottom w:val="0"/>
          <w:divBdr>
            <w:top w:val="none" w:sz="0" w:space="0" w:color="auto"/>
            <w:left w:val="none" w:sz="0" w:space="0" w:color="auto"/>
            <w:bottom w:val="none" w:sz="0" w:space="0" w:color="auto"/>
            <w:right w:val="none" w:sz="0" w:space="0" w:color="auto"/>
          </w:divBdr>
        </w:div>
        <w:div w:id="198011714">
          <w:marLeft w:val="640"/>
          <w:marRight w:val="0"/>
          <w:marTop w:val="0"/>
          <w:marBottom w:val="0"/>
          <w:divBdr>
            <w:top w:val="none" w:sz="0" w:space="0" w:color="auto"/>
            <w:left w:val="none" w:sz="0" w:space="0" w:color="auto"/>
            <w:bottom w:val="none" w:sz="0" w:space="0" w:color="auto"/>
            <w:right w:val="none" w:sz="0" w:space="0" w:color="auto"/>
          </w:divBdr>
        </w:div>
        <w:div w:id="400713925">
          <w:marLeft w:val="640"/>
          <w:marRight w:val="0"/>
          <w:marTop w:val="0"/>
          <w:marBottom w:val="0"/>
          <w:divBdr>
            <w:top w:val="none" w:sz="0" w:space="0" w:color="auto"/>
            <w:left w:val="none" w:sz="0" w:space="0" w:color="auto"/>
            <w:bottom w:val="none" w:sz="0" w:space="0" w:color="auto"/>
            <w:right w:val="none" w:sz="0" w:space="0" w:color="auto"/>
          </w:divBdr>
        </w:div>
        <w:div w:id="896547284">
          <w:marLeft w:val="640"/>
          <w:marRight w:val="0"/>
          <w:marTop w:val="0"/>
          <w:marBottom w:val="0"/>
          <w:divBdr>
            <w:top w:val="none" w:sz="0" w:space="0" w:color="auto"/>
            <w:left w:val="none" w:sz="0" w:space="0" w:color="auto"/>
            <w:bottom w:val="none" w:sz="0" w:space="0" w:color="auto"/>
            <w:right w:val="none" w:sz="0" w:space="0" w:color="auto"/>
          </w:divBdr>
        </w:div>
        <w:div w:id="227615915">
          <w:marLeft w:val="640"/>
          <w:marRight w:val="0"/>
          <w:marTop w:val="0"/>
          <w:marBottom w:val="0"/>
          <w:divBdr>
            <w:top w:val="none" w:sz="0" w:space="0" w:color="auto"/>
            <w:left w:val="none" w:sz="0" w:space="0" w:color="auto"/>
            <w:bottom w:val="none" w:sz="0" w:space="0" w:color="auto"/>
            <w:right w:val="none" w:sz="0" w:space="0" w:color="auto"/>
          </w:divBdr>
        </w:div>
        <w:div w:id="1354961134">
          <w:marLeft w:val="640"/>
          <w:marRight w:val="0"/>
          <w:marTop w:val="0"/>
          <w:marBottom w:val="0"/>
          <w:divBdr>
            <w:top w:val="none" w:sz="0" w:space="0" w:color="auto"/>
            <w:left w:val="none" w:sz="0" w:space="0" w:color="auto"/>
            <w:bottom w:val="none" w:sz="0" w:space="0" w:color="auto"/>
            <w:right w:val="none" w:sz="0" w:space="0" w:color="auto"/>
          </w:divBdr>
        </w:div>
        <w:div w:id="1877043506">
          <w:marLeft w:val="640"/>
          <w:marRight w:val="0"/>
          <w:marTop w:val="0"/>
          <w:marBottom w:val="0"/>
          <w:divBdr>
            <w:top w:val="none" w:sz="0" w:space="0" w:color="auto"/>
            <w:left w:val="none" w:sz="0" w:space="0" w:color="auto"/>
            <w:bottom w:val="none" w:sz="0" w:space="0" w:color="auto"/>
            <w:right w:val="none" w:sz="0" w:space="0" w:color="auto"/>
          </w:divBdr>
        </w:div>
        <w:div w:id="1898974772">
          <w:marLeft w:val="640"/>
          <w:marRight w:val="0"/>
          <w:marTop w:val="0"/>
          <w:marBottom w:val="0"/>
          <w:divBdr>
            <w:top w:val="none" w:sz="0" w:space="0" w:color="auto"/>
            <w:left w:val="none" w:sz="0" w:space="0" w:color="auto"/>
            <w:bottom w:val="none" w:sz="0" w:space="0" w:color="auto"/>
            <w:right w:val="none" w:sz="0" w:space="0" w:color="auto"/>
          </w:divBdr>
        </w:div>
        <w:div w:id="1999188020">
          <w:marLeft w:val="640"/>
          <w:marRight w:val="0"/>
          <w:marTop w:val="0"/>
          <w:marBottom w:val="0"/>
          <w:divBdr>
            <w:top w:val="none" w:sz="0" w:space="0" w:color="auto"/>
            <w:left w:val="none" w:sz="0" w:space="0" w:color="auto"/>
            <w:bottom w:val="none" w:sz="0" w:space="0" w:color="auto"/>
            <w:right w:val="none" w:sz="0" w:space="0" w:color="auto"/>
          </w:divBdr>
        </w:div>
        <w:div w:id="2041128890">
          <w:marLeft w:val="640"/>
          <w:marRight w:val="0"/>
          <w:marTop w:val="0"/>
          <w:marBottom w:val="0"/>
          <w:divBdr>
            <w:top w:val="none" w:sz="0" w:space="0" w:color="auto"/>
            <w:left w:val="none" w:sz="0" w:space="0" w:color="auto"/>
            <w:bottom w:val="none" w:sz="0" w:space="0" w:color="auto"/>
            <w:right w:val="none" w:sz="0" w:space="0" w:color="auto"/>
          </w:divBdr>
        </w:div>
        <w:div w:id="518399252">
          <w:marLeft w:val="640"/>
          <w:marRight w:val="0"/>
          <w:marTop w:val="0"/>
          <w:marBottom w:val="0"/>
          <w:divBdr>
            <w:top w:val="none" w:sz="0" w:space="0" w:color="auto"/>
            <w:left w:val="none" w:sz="0" w:space="0" w:color="auto"/>
            <w:bottom w:val="none" w:sz="0" w:space="0" w:color="auto"/>
            <w:right w:val="none" w:sz="0" w:space="0" w:color="auto"/>
          </w:divBdr>
        </w:div>
        <w:div w:id="884025351">
          <w:marLeft w:val="640"/>
          <w:marRight w:val="0"/>
          <w:marTop w:val="0"/>
          <w:marBottom w:val="0"/>
          <w:divBdr>
            <w:top w:val="none" w:sz="0" w:space="0" w:color="auto"/>
            <w:left w:val="none" w:sz="0" w:space="0" w:color="auto"/>
            <w:bottom w:val="none" w:sz="0" w:space="0" w:color="auto"/>
            <w:right w:val="none" w:sz="0" w:space="0" w:color="auto"/>
          </w:divBdr>
        </w:div>
        <w:div w:id="1904488206">
          <w:marLeft w:val="640"/>
          <w:marRight w:val="0"/>
          <w:marTop w:val="0"/>
          <w:marBottom w:val="0"/>
          <w:divBdr>
            <w:top w:val="none" w:sz="0" w:space="0" w:color="auto"/>
            <w:left w:val="none" w:sz="0" w:space="0" w:color="auto"/>
            <w:bottom w:val="none" w:sz="0" w:space="0" w:color="auto"/>
            <w:right w:val="none" w:sz="0" w:space="0" w:color="auto"/>
          </w:divBdr>
        </w:div>
        <w:div w:id="1624921334">
          <w:marLeft w:val="640"/>
          <w:marRight w:val="0"/>
          <w:marTop w:val="0"/>
          <w:marBottom w:val="0"/>
          <w:divBdr>
            <w:top w:val="none" w:sz="0" w:space="0" w:color="auto"/>
            <w:left w:val="none" w:sz="0" w:space="0" w:color="auto"/>
            <w:bottom w:val="none" w:sz="0" w:space="0" w:color="auto"/>
            <w:right w:val="none" w:sz="0" w:space="0" w:color="auto"/>
          </w:divBdr>
        </w:div>
        <w:div w:id="702243957">
          <w:marLeft w:val="640"/>
          <w:marRight w:val="0"/>
          <w:marTop w:val="0"/>
          <w:marBottom w:val="0"/>
          <w:divBdr>
            <w:top w:val="none" w:sz="0" w:space="0" w:color="auto"/>
            <w:left w:val="none" w:sz="0" w:space="0" w:color="auto"/>
            <w:bottom w:val="none" w:sz="0" w:space="0" w:color="auto"/>
            <w:right w:val="none" w:sz="0" w:space="0" w:color="auto"/>
          </w:divBdr>
        </w:div>
        <w:div w:id="1930264291">
          <w:marLeft w:val="640"/>
          <w:marRight w:val="0"/>
          <w:marTop w:val="0"/>
          <w:marBottom w:val="0"/>
          <w:divBdr>
            <w:top w:val="none" w:sz="0" w:space="0" w:color="auto"/>
            <w:left w:val="none" w:sz="0" w:space="0" w:color="auto"/>
            <w:bottom w:val="none" w:sz="0" w:space="0" w:color="auto"/>
            <w:right w:val="none" w:sz="0" w:space="0" w:color="auto"/>
          </w:divBdr>
        </w:div>
        <w:div w:id="943269740">
          <w:marLeft w:val="640"/>
          <w:marRight w:val="0"/>
          <w:marTop w:val="0"/>
          <w:marBottom w:val="0"/>
          <w:divBdr>
            <w:top w:val="none" w:sz="0" w:space="0" w:color="auto"/>
            <w:left w:val="none" w:sz="0" w:space="0" w:color="auto"/>
            <w:bottom w:val="none" w:sz="0" w:space="0" w:color="auto"/>
            <w:right w:val="none" w:sz="0" w:space="0" w:color="auto"/>
          </w:divBdr>
        </w:div>
        <w:div w:id="447091254">
          <w:marLeft w:val="640"/>
          <w:marRight w:val="0"/>
          <w:marTop w:val="0"/>
          <w:marBottom w:val="0"/>
          <w:divBdr>
            <w:top w:val="none" w:sz="0" w:space="0" w:color="auto"/>
            <w:left w:val="none" w:sz="0" w:space="0" w:color="auto"/>
            <w:bottom w:val="none" w:sz="0" w:space="0" w:color="auto"/>
            <w:right w:val="none" w:sz="0" w:space="0" w:color="auto"/>
          </w:divBdr>
        </w:div>
        <w:div w:id="171184628">
          <w:marLeft w:val="640"/>
          <w:marRight w:val="0"/>
          <w:marTop w:val="0"/>
          <w:marBottom w:val="0"/>
          <w:divBdr>
            <w:top w:val="none" w:sz="0" w:space="0" w:color="auto"/>
            <w:left w:val="none" w:sz="0" w:space="0" w:color="auto"/>
            <w:bottom w:val="none" w:sz="0" w:space="0" w:color="auto"/>
            <w:right w:val="none" w:sz="0" w:space="0" w:color="auto"/>
          </w:divBdr>
        </w:div>
        <w:div w:id="293098737">
          <w:marLeft w:val="640"/>
          <w:marRight w:val="0"/>
          <w:marTop w:val="0"/>
          <w:marBottom w:val="0"/>
          <w:divBdr>
            <w:top w:val="none" w:sz="0" w:space="0" w:color="auto"/>
            <w:left w:val="none" w:sz="0" w:space="0" w:color="auto"/>
            <w:bottom w:val="none" w:sz="0" w:space="0" w:color="auto"/>
            <w:right w:val="none" w:sz="0" w:space="0" w:color="auto"/>
          </w:divBdr>
        </w:div>
        <w:div w:id="655911573">
          <w:marLeft w:val="640"/>
          <w:marRight w:val="0"/>
          <w:marTop w:val="0"/>
          <w:marBottom w:val="0"/>
          <w:divBdr>
            <w:top w:val="none" w:sz="0" w:space="0" w:color="auto"/>
            <w:left w:val="none" w:sz="0" w:space="0" w:color="auto"/>
            <w:bottom w:val="none" w:sz="0" w:space="0" w:color="auto"/>
            <w:right w:val="none" w:sz="0" w:space="0" w:color="auto"/>
          </w:divBdr>
        </w:div>
        <w:div w:id="2047488954">
          <w:marLeft w:val="640"/>
          <w:marRight w:val="0"/>
          <w:marTop w:val="0"/>
          <w:marBottom w:val="0"/>
          <w:divBdr>
            <w:top w:val="none" w:sz="0" w:space="0" w:color="auto"/>
            <w:left w:val="none" w:sz="0" w:space="0" w:color="auto"/>
            <w:bottom w:val="none" w:sz="0" w:space="0" w:color="auto"/>
            <w:right w:val="none" w:sz="0" w:space="0" w:color="auto"/>
          </w:divBdr>
        </w:div>
        <w:div w:id="2137604926">
          <w:marLeft w:val="640"/>
          <w:marRight w:val="0"/>
          <w:marTop w:val="0"/>
          <w:marBottom w:val="0"/>
          <w:divBdr>
            <w:top w:val="none" w:sz="0" w:space="0" w:color="auto"/>
            <w:left w:val="none" w:sz="0" w:space="0" w:color="auto"/>
            <w:bottom w:val="none" w:sz="0" w:space="0" w:color="auto"/>
            <w:right w:val="none" w:sz="0" w:space="0" w:color="auto"/>
          </w:divBdr>
        </w:div>
        <w:div w:id="1561868757">
          <w:marLeft w:val="640"/>
          <w:marRight w:val="0"/>
          <w:marTop w:val="0"/>
          <w:marBottom w:val="0"/>
          <w:divBdr>
            <w:top w:val="none" w:sz="0" w:space="0" w:color="auto"/>
            <w:left w:val="none" w:sz="0" w:space="0" w:color="auto"/>
            <w:bottom w:val="none" w:sz="0" w:space="0" w:color="auto"/>
            <w:right w:val="none" w:sz="0" w:space="0" w:color="auto"/>
          </w:divBdr>
        </w:div>
        <w:div w:id="628097561">
          <w:marLeft w:val="640"/>
          <w:marRight w:val="0"/>
          <w:marTop w:val="0"/>
          <w:marBottom w:val="0"/>
          <w:divBdr>
            <w:top w:val="none" w:sz="0" w:space="0" w:color="auto"/>
            <w:left w:val="none" w:sz="0" w:space="0" w:color="auto"/>
            <w:bottom w:val="none" w:sz="0" w:space="0" w:color="auto"/>
            <w:right w:val="none" w:sz="0" w:space="0" w:color="auto"/>
          </w:divBdr>
        </w:div>
        <w:div w:id="1178621934">
          <w:marLeft w:val="640"/>
          <w:marRight w:val="0"/>
          <w:marTop w:val="0"/>
          <w:marBottom w:val="0"/>
          <w:divBdr>
            <w:top w:val="none" w:sz="0" w:space="0" w:color="auto"/>
            <w:left w:val="none" w:sz="0" w:space="0" w:color="auto"/>
            <w:bottom w:val="none" w:sz="0" w:space="0" w:color="auto"/>
            <w:right w:val="none" w:sz="0" w:space="0" w:color="auto"/>
          </w:divBdr>
        </w:div>
        <w:div w:id="972294007">
          <w:marLeft w:val="640"/>
          <w:marRight w:val="0"/>
          <w:marTop w:val="0"/>
          <w:marBottom w:val="0"/>
          <w:divBdr>
            <w:top w:val="none" w:sz="0" w:space="0" w:color="auto"/>
            <w:left w:val="none" w:sz="0" w:space="0" w:color="auto"/>
            <w:bottom w:val="none" w:sz="0" w:space="0" w:color="auto"/>
            <w:right w:val="none" w:sz="0" w:space="0" w:color="auto"/>
          </w:divBdr>
        </w:div>
        <w:div w:id="1817061953">
          <w:marLeft w:val="640"/>
          <w:marRight w:val="0"/>
          <w:marTop w:val="0"/>
          <w:marBottom w:val="0"/>
          <w:divBdr>
            <w:top w:val="none" w:sz="0" w:space="0" w:color="auto"/>
            <w:left w:val="none" w:sz="0" w:space="0" w:color="auto"/>
            <w:bottom w:val="none" w:sz="0" w:space="0" w:color="auto"/>
            <w:right w:val="none" w:sz="0" w:space="0" w:color="auto"/>
          </w:divBdr>
        </w:div>
      </w:divsChild>
    </w:div>
    <w:div w:id="789906800">
      <w:bodyDiv w:val="1"/>
      <w:marLeft w:val="0"/>
      <w:marRight w:val="0"/>
      <w:marTop w:val="0"/>
      <w:marBottom w:val="0"/>
      <w:divBdr>
        <w:top w:val="none" w:sz="0" w:space="0" w:color="auto"/>
        <w:left w:val="none" w:sz="0" w:space="0" w:color="auto"/>
        <w:bottom w:val="none" w:sz="0" w:space="0" w:color="auto"/>
        <w:right w:val="none" w:sz="0" w:space="0" w:color="auto"/>
      </w:divBdr>
      <w:divsChild>
        <w:div w:id="1534465980">
          <w:marLeft w:val="640"/>
          <w:marRight w:val="0"/>
          <w:marTop w:val="0"/>
          <w:marBottom w:val="0"/>
          <w:divBdr>
            <w:top w:val="none" w:sz="0" w:space="0" w:color="auto"/>
            <w:left w:val="none" w:sz="0" w:space="0" w:color="auto"/>
            <w:bottom w:val="none" w:sz="0" w:space="0" w:color="auto"/>
            <w:right w:val="none" w:sz="0" w:space="0" w:color="auto"/>
          </w:divBdr>
        </w:div>
        <w:div w:id="963192252">
          <w:marLeft w:val="640"/>
          <w:marRight w:val="0"/>
          <w:marTop w:val="0"/>
          <w:marBottom w:val="0"/>
          <w:divBdr>
            <w:top w:val="none" w:sz="0" w:space="0" w:color="auto"/>
            <w:left w:val="none" w:sz="0" w:space="0" w:color="auto"/>
            <w:bottom w:val="none" w:sz="0" w:space="0" w:color="auto"/>
            <w:right w:val="none" w:sz="0" w:space="0" w:color="auto"/>
          </w:divBdr>
        </w:div>
        <w:div w:id="46924543">
          <w:marLeft w:val="640"/>
          <w:marRight w:val="0"/>
          <w:marTop w:val="0"/>
          <w:marBottom w:val="0"/>
          <w:divBdr>
            <w:top w:val="none" w:sz="0" w:space="0" w:color="auto"/>
            <w:left w:val="none" w:sz="0" w:space="0" w:color="auto"/>
            <w:bottom w:val="none" w:sz="0" w:space="0" w:color="auto"/>
            <w:right w:val="none" w:sz="0" w:space="0" w:color="auto"/>
          </w:divBdr>
        </w:div>
        <w:div w:id="1004554735">
          <w:marLeft w:val="640"/>
          <w:marRight w:val="0"/>
          <w:marTop w:val="0"/>
          <w:marBottom w:val="0"/>
          <w:divBdr>
            <w:top w:val="none" w:sz="0" w:space="0" w:color="auto"/>
            <w:left w:val="none" w:sz="0" w:space="0" w:color="auto"/>
            <w:bottom w:val="none" w:sz="0" w:space="0" w:color="auto"/>
            <w:right w:val="none" w:sz="0" w:space="0" w:color="auto"/>
          </w:divBdr>
        </w:div>
        <w:div w:id="1694112155">
          <w:marLeft w:val="640"/>
          <w:marRight w:val="0"/>
          <w:marTop w:val="0"/>
          <w:marBottom w:val="0"/>
          <w:divBdr>
            <w:top w:val="none" w:sz="0" w:space="0" w:color="auto"/>
            <w:left w:val="none" w:sz="0" w:space="0" w:color="auto"/>
            <w:bottom w:val="none" w:sz="0" w:space="0" w:color="auto"/>
            <w:right w:val="none" w:sz="0" w:space="0" w:color="auto"/>
          </w:divBdr>
        </w:div>
        <w:div w:id="616791266">
          <w:marLeft w:val="640"/>
          <w:marRight w:val="0"/>
          <w:marTop w:val="0"/>
          <w:marBottom w:val="0"/>
          <w:divBdr>
            <w:top w:val="none" w:sz="0" w:space="0" w:color="auto"/>
            <w:left w:val="none" w:sz="0" w:space="0" w:color="auto"/>
            <w:bottom w:val="none" w:sz="0" w:space="0" w:color="auto"/>
            <w:right w:val="none" w:sz="0" w:space="0" w:color="auto"/>
          </w:divBdr>
        </w:div>
        <w:div w:id="320737500">
          <w:marLeft w:val="640"/>
          <w:marRight w:val="0"/>
          <w:marTop w:val="0"/>
          <w:marBottom w:val="0"/>
          <w:divBdr>
            <w:top w:val="none" w:sz="0" w:space="0" w:color="auto"/>
            <w:left w:val="none" w:sz="0" w:space="0" w:color="auto"/>
            <w:bottom w:val="none" w:sz="0" w:space="0" w:color="auto"/>
            <w:right w:val="none" w:sz="0" w:space="0" w:color="auto"/>
          </w:divBdr>
        </w:div>
        <w:div w:id="443380643">
          <w:marLeft w:val="640"/>
          <w:marRight w:val="0"/>
          <w:marTop w:val="0"/>
          <w:marBottom w:val="0"/>
          <w:divBdr>
            <w:top w:val="none" w:sz="0" w:space="0" w:color="auto"/>
            <w:left w:val="none" w:sz="0" w:space="0" w:color="auto"/>
            <w:bottom w:val="none" w:sz="0" w:space="0" w:color="auto"/>
            <w:right w:val="none" w:sz="0" w:space="0" w:color="auto"/>
          </w:divBdr>
        </w:div>
        <w:div w:id="943609635">
          <w:marLeft w:val="640"/>
          <w:marRight w:val="0"/>
          <w:marTop w:val="0"/>
          <w:marBottom w:val="0"/>
          <w:divBdr>
            <w:top w:val="none" w:sz="0" w:space="0" w:color="auto"/>
            <w:left w:val="none" w:sz="0" w:space="0" w:color="auto"/>
            <w:bottom w:val="none" w:sz="0" w:space="0" w:color="auto"/>
            <w:right w:val="none" w:sz="0" w:space="0" w:color="auto"/>
          </w:divBdr>
        </w:div>
        <w:div w:id="894584466">
          <w:marLeft w:val="640"/>
          <w:marRight w:val="0"/>
          <w:marTop w:val="0"/>
          <w:marBottom w:val="0"/>
          <w:divBdr>
            <w:top w:val="none" w:sz="0" w:space="0" w:color="auto"/>
            <w:left w:val="none" w:sz="0" w:space="0" w:color="auto"/>
            <w:bottom w:val="none" w:sz="0" w:space="0" w:color="auto"/>
            <w:right w:val="none" w:sz="0" w:space="0" w:color="auto"/>
          </w:divBdr>
        </w:div>
        <w:div w:id="1824466912">
          <w:marLeft w:val="640"/>
          <w:marRight w:val="0"/>
          <w:marTop w:val="0"/>
          <w:marBottom w:val="0"/>
          <w:divBdr>
            <w:top w:val="none" w:sz="0" w:space="0" w:color="auto"/>
            <w:left w:val="none" w:sz="0" w:space="0" w:color="auto"/>
            <w:bottom w:val="none" w:sz="0" w:space="0" w:color="auto"/>
            <w:right w:val="none" w:sz="0" w:space="0" w:color="auto"/>
          </w:divBdr>
        </w:div>
        <w:div w:id="779180910">
          <w:marLeft w:val="640"/>
          <w:marRight w:val="0"/>
          <w:marTop w:val="0"/>
          <w:marBottom w:val="0"/>
          <w:divBdr>
            <w:top w:val="none" w:sz="0" w:space="0" w:color="auto"/>
            <w:left w:val="none" w:sz="0" w:space="0" w:color="auto"/>
            <w:bottom w:val="none" w:sz="0" w:space="0" w:color="auto"/>
            <w:right w:val="none" w:sz="0" w:space="0" w:color="auto"/>
          </w:divBdr>
        </w:div>
        <w:div w:id="1476412837">
          <w:marLeft w:val="640"/>
          <w:marRight w:val="0"/>
          <w:marTop w:val="0"/>
          <w:marBottom w:val="0"/>
          <w:divBdr>
            <w:top w:val="none" w:sz="0" w:space="0" w:color="auto"/>
            <w:left w:val="none" w:sz="0" w:space="0" w:color="auto"/>
            <w:bottom w:val="none" w:sz="0" w:space="0" w:color="auto"/>
            <w:right w:val="none" w:sz="0" w:space="0" w:color="auto"/>
          </w:divBdr>
        </w:div>
        <w:div w:id="561599902">
          <w:marLeft w:val="640"/>
          <w:marRight w:val="0"/>
          <w:marTop w:val="0"/>
          <w:marBottom w:val="0"/>
          <w:divBdr>
            <w:top w:val="none" w:sz="0" w:space="0" w:color="auto"/>
            <w:left w:val="none" w:sz="0" w:space="0" w:color="auto"/>
            <w:bottom w:val="none" w:sz="0" w:space="0" w:color="auto"/>
            <w:right w:val="none" w:sz="0" w:space="0" w:color="auto"/>
          </w:divBdr>
        </w:div>
        <w:div w:id="1130434702">
          <w:marLeft w:val="640"/>
          <w:marRight w:val="0"/>
          <w:marTop w:val="0"/>
          <w:marBottom w:val="0"/>
          <w:divBdr>
            <w:top w:val="none" w:sz="0" w:space="0" w:color="auto"/>
            <w:left w:val="none" w:sz="0" w:space="0" w:color="auto"/>
            <w:bottom w:val="none" w:sz="0" w:space="0" w:color="auto"/>
            <w:right w:val="none" w:sz="0" w:space="0" w:color="auto"/>
          </w:divBdr>
        </w:div>
        <w:div w:id="1839879725">
          <w:marLeft w:val="640"/>
          <w:marRight w:val="0"/>
          <w:marTop w:val="0"/>
          <w:marBottom w:val="0"/>
          <w:divBdr>
            <w:top w:val="none" w:sz="0" w:space="0" w:color="auto"/>
            <w:left w:val="none" w:sz="0" w:space="0" w:color="auto"/>
            <w:bottom w:val="none" w:sz="0" w:space="0" w:color="auto"/>
            <w:right w:val="none" w:sz="0" w:space="0" w:color="auto"/>
          </w:divBdr>
        </w:div>
        <w:div w:id="1968119142">
          <w:marLeft w:val="640"/>
          <w:marRight w:val="0"/>
          <w:marTop w:val="0"/>
          <w:marBottom w:val="0"/>
          <w:divBdr>
            <w:top w:val="none" w:sz="0" w:space="0" w:color="auto"/>
            <w:left w:val="none" w:sz="0" w:space="0" w:color="auto"/>
            <w:bottom w:val="none" w:sz="0" w:space="0" w:color="auto"/>
            <w:right w:val="none" w:sz="0" w:space="0" w:color="auto"/>
          </w:divBdr>
        </w:div>
        <w:div w:id="555047911">
          <w:marLeft w:val="640"/>
          <w:marRight w:val="0"/>
          <w:marTop w:val="0"/>
          <w:marBottom w:val="0"/>
          <w:divBdr>
            <w:top w:val="none" w:sz="0" w:space="0" w:color="auto"/>
            <w:left w:val="none" w:sz="0" w:space="0" w:color="auto"/>
            <w:bottom w:val="none" w:sz="0" w:space="0" w:color="auto"/>
            <w:right w:val="none" w:sz="0" w:space="0" w:color="auto"/>
          </w:divBdr>
        </w:div>
        <w:div w:id="1683315644">
          <w:marLeft w:val="640"/>
          <w:marRight w:val="0"/>
          <w:marTop w:val="0"/>
          <w:marBottom w:val="0"/>
          <w:divBdr>
            <w:top w:val="none" w:sz="0" w:space="0" w:color="auto"/>
            <w:left w:val="none" w:sz="0" w:space="0" w:color="auto"/>
            <w:bottom w:val="none" w:sz="0" w:space="0" w:color="auto"/>
            <w:right w:val="none" w:sz="0" w:space="0" w:color="auto"/>
          </w:divBdr>
        </w:div>
        <w:div w:id="792016959">
          <w:marLeft w:val="640"/>
          <w:marRight w:val="0"/>
          <w:marTop w:val="0"/>
          <w:marBottom w:val="0"/>
          <w:divBdr>
            <w:top w:val="none" w:sz="0" w:space="0" w:color="auto"/>
            <w:left w:val="none" w:sz="0" w:space="0" w:color="auto"/>
            <w:bottom w:val="none" w:sz="0" w:space="0" w:color="auto"/>
            <w:right w:val="none" w:sz="0" w:space="0" w:color="auto"/>
          </w:divBdr>
        </w:div>
        <w:div w:id="400445332">
          <w:marLeft w:val="640"/>
          <w:marRight w:val="0"/>
          <w:marTop w:val="0"/>
          <w:marBottom w:val="0"/>
          <w:divBdr>
            <w:top w:val="none" w:sz="0" w:space="0" w:color="auto"/>
            <w:left w:val="none" w:sz="0" w:space="0" w:color="auto"/>
            <w:bottom w:val="none" w:sz="0" w:space="0" w:color="auto"/>
            <w:right w:val="none" w:sz="0" w:space="0" w:color="auto"/>
          </w:divBdr>
        </w:div>
        <w:div w:id="1860702278">
          <w:marLeft w:val="640"/>
          <w:marRight w:val="0"/>
          <w:marTop w:val="0"/>
          <w:marBottom w:val="0"/>
          <w:divBdr>
            <w:top w:val="none" w:sz="0" w:space="0" w:color="auto"/>
            <w:left w:val="none" w:sz="0" w:space="0" w:color="auto"/>
            <w:bottom w:val="none" w:sz="0" w:space="0" w:color="auto"/>
            <w:right w:val="none" w:sz="0" w:space="0" w:color="auto"/>
          </w:divBdr>
        </w:div>
        <w:div w:id="595483564">
          <w:marLeft w:val="640"/>
          <w:marRight w:val="0"/>
          <w:marTop w:val="0"/>
          <w:marBottom w:val="0"/>
          <w:divBdr>
            <w:top w:val="none" w:sz="0" w:space="0" w:color="auto"/>
            <w:left w:val="none" w:sz="0" w:space="0" w:color="auto"/>
            <w:bottom w:val="none" w:sz="0" w:space="0" w:color="auto"/>
            <w:right w:val="none" w:sz="0" w:space="0" w:color="auto"/>
          </w:divBdr>
        </w:div>
        <w:div w:id="1243369428">
          <w:marLeft w:val="640"/>
          <w:marRight w:val="0"/>
          <w:marTop w:val="0"/>
          <w:marBottom w:val="0"/>
          <w:divBdr>
            <w:top w:val="none" w:sz="0" w:space="0" w:color="auto"/>
            <w:left w:val="none" w:sz="0" w:space="0" w:color="auto"/>
            <w:bottom w:val="none" w:sz="0" w:space="0" w:color="auto"/>
            <w:right w:val="none" w:sz="0" w:space="0" w:color="auto"/>
          </w:divBdr>
        </w:div>
        <w:div w:id="1183973504">
          <w:marLeft w:val="640"/>
          <w:marRight w:val="0"/>
          <w:marTop w:val="0"/>
          <w:marBottom w:val="0"/>
          <w:divBdr>
            <w:top w:val="none" w:sz="0" w:space="0" w:color="auto"/>
            <w:left w:val="none" w:sz="0" w:space="0" w:color="auto"/>
            <w:bottom w:val="none" w:sz="0" w:space="0" w:color="auto"/>
            <w:right w:val="none" w:sz="0" w:space="0" w:color="auto"/>
          </w:divBdr>
        </w:div>
        <w:div w:id="957569332">
          <w:marLeft w:val="640"/>
          <w:marRight w:val="0"/>
          <w:marTop w:val="0"/>
          <w:marBottom w:val="0"/>
          <w:divBdr>
            <w:top w:val="none" w:sz="0" w:space="0" w:color="auto"/>
            <w:left w:val="none" w:sz="0" w:space="0" w:color="auto"/>
            <w:bottom w:val="none" w:sz="0" w:space="0" w:color="auto"/>
            <w:right w:val="none" w:sz="0" w:space="0" w:color="auto"/>
          </w:divBdr>
        </w:div>
        <w:div w:id="262080892">
          <w:marLeft w:val="640"/>
          <w:marRight w:val="0"/>
          <w:marTop w:val="0"/>
          <w:marBottom w:val="0"/>
          <w:divBdr>
            <w:top w:val="none" w:sz="0" w:space="0" w:color="auto"/>
            <w:left w:val="none" w:sz="0" w:space="0" w:color="auto"/>
            <w:bottom w:val="none" w:sz="0" w:space="0" w:color="auto"/>
            <w:right w:val="none" w:sz="0" w:space="0" w:color="auto"/>
          </w:divBdr>
        </w:div>
        <w:div w:id="1866483549">
          <w:marLeft w:val="640"/>
          <w:marRight w:val="0"/>
          <w:marTop w:val="0"/>
          <w:marBottom w:val="0"/>
          <w:divBdr>
            <w:top w:val="none" w:sz="0" w:space="0" w:color="auto"/>
            <w:left w:val="none" w:sz="0" w:space="0" w:color="auto"/>
            <w:bottom w:val="none" w:sz="0" w:space="0" w:color="auto"/>
            <w:right w:val="none" w:sz="0" w:space="0" w:color="auto"/>
          </w:divBdr>
        </w:div>
        <w:div w:id="908153577">
          <w:marLeft w:val="640"/>
          <w:marRight w:val="0"/>
          <w:marTop w:val="0"/>
          <w:marBottom w:val="0"/>
          <w:divBdr>
            <w:top w:val="none" w:sz="0" w:space="0" w:color="auto"/>
            <w:left w:val="none" w:sz="0" w:space="0" w:color="auto"/>
            <w:bottom w:val="none" w:sz="0" w:space="0" w:color="auto"/>
            <w:right w:val="none" w:sz="0" w:space="0" w:color="auto"/>
          </w:divBdr>
        </w:div>
        <w:div w:id="1497769667">
          <w:marLeft w:val="640"/>
          <w:marRight w:val="0"/>
          <w:marTop w:val="0"/>
          <w:marBottom w:val="0"/>
          <w:divBdr>
            <w:top w:val="none" w:sz="0" w:space="0" w:color="auto"/>
            <w:left w:val="none" w:sz="0" w:space="0" w:color="auto"/>
            <w:bottom w:val="none" w:sz="0" w:space="0" w:color="auto"/>
            <w:right w:val="none" w:sz="0" w:space="0" w:color="auto"/>
          </w:divBdr>
        </w:div>
        <w:div w:id="1745224927">
          <w:marLeft w:val="640"/>
          <w:marRight w:val="0"/>
          <w:marTop w:val="0"/>
          <w:marBottom w:val="0"/>
          <w:divBdr>
            <w:top w:val="none" w:sz="0" w:space="0" w:color="auto"/>
            <w:left w:val="none" w:sz="0" w:space="0" w:color="auto"/>
            <w:bottom w:val="none" w:sz="0" w:space="0" w:color="auto"/>
            <w:right w:val="none" w:sz="0" w:space="0" w:color="auto"/>
          </w:divBdr>
        </w:div>
        <w:div w:id="904418104">
          <w:marLeft w:val="640"/>
          <w:marRight w:val="0"/>
          <w:marTop w:val="0"/>
          <w:marBottom w:val="0"/>
          <w:divBdr>
            <w:top w:val="none" w:sz="0" w:space="0" w:color="auto"/>
            <w:left w:val="none" w:sz="0" w:space="0" w:color="auto"/>
            <w:bottom w:val="none" w:sz="0" w:space="0" w:color="auto"/>
            <w:right w:val="none" w:sz="0" w:space="0" w:color="auto"/>
          </w:divBdr>
        </w:div>
        <w:div w:id="222568864">
          <w:marLeft w:val="640"/>
          <w:marRight w:val="0"/>
          <w:marTop w:val="0"/>
          <w:marBottom w:val="0"/>
          <w:divBdr>
            <w:top w:val="none" w:sz="0" w:space="0" w:color="auto"/>
            <w:left w:val="none" w:sz="0" w:space="0" w:color="auto"/>
            <w:bottom w:val="none" w:sz="0" w:space="0" w:color="auto"/>
            <w:right w:val="none" w:sz="0" w:space="0" w:color="auto"/>
          </w:divBdr>
        </w:div>
        <w:div w:id="315033082">
          <w:marLeft w:val="640"/>
          <w:marRight w:val="0"/>
          <w:marTop w:val="0"/>
          <w:marBottom w:val="0"/>
          <w:divBdr>
            <w:top w:val="none" w:sz="0" w:space="0" w:color="auto"/>
            <w:left w:val="none" w:sz="0" w:space="0" w:color="auto"/>
            <w:bottom w:val="none" w:sz="0" w:space="0" w:color="auto"/>
            <w:right w:val="none" w:sz="0" w:space="0" w:color="auto"/>
          </w:divBdr>
        </w:div>
        <w:div w:id="1295259911">
          <w:marLeft w:val="640"/>
          <w:marRight w:val="0"/>
          <w:marTop w:val="0"/>
          <w:marBottom w:val="0"/>
          <w:divBdr>
            <w:top w:val="none" w:sz="0" w:space="0" w:color="auto"/>
            <w:left w:val="none" w:sz="0" w:space="0" w:color="auto"/>
            <w:bottom w:val="none" w:sz="0" w:space="0" w:color="auto"/>
            <w:right w:val="none" w:sz="0" w:space="0" w:color="auto"/>
          </w:divBdr>
        </w:div>
        <w:div w:id="1783187113">
          <w:marLeft w:val="640"/>
          <w:marRight w:val="0"/>
          <w:marTop w:val="0"/>
          <w:marBottom w:val="0"/>
          <w:divBdr>
            <w:top w:val="none" w:sz="0" w:space="0" w:color="auto"/>
            <w:left w:val="none" w:sz="0" w:space="0" w:color="auto"/>
            <w:bottom w:val="none" w:sz="0" w:space="0" w:color="auto"/>
            <w:right w:val="none" w:sz="0" w:space="0" w:color="auto"/>
          </w:divBdr>
        </w:div>
        <w:div w:id="93401421">
          <w:marLeft w:val="640"/>
          <w:marRight w:val="0"/>
          <w:marTop w:val="0"/>
          <w:marBottom w:val="0"/>
          <w:divBdr>
            <w:top w:val="none" w:sz="0" w:space="0" w:color="auto"/>
            <w:left w:val="none" w:sz="0" w:space="0" w:color="auto"/>
            <w:bottom w:val="none" w:sz="0" w:space="0" w:color="auto"/>
            <w:right w:val="none" w:sz="0" w:space="0" w:color="auto"/>
          </w:divBdr>
        </w:div>
        <w:div w:id="2000965852">
          <w:marLeft w:val="640"/>
          <w:marRight w:val="0"/>
          <w:marTop w:val="0"/>
          <w:marBottom w:val="0"/>
          <w:divBdr>
            <w:top w:val="none" w:sz="0" w:space="0" w:color="auto"/>
            <w:left w:val="none" w:sz="0" w:space="0" w:color="auto"/>
            <w:bottom w:val="none" w:sz="0" w:space="0" w:color="auto"/>
            <w:right w:val="none" w:sz="0" w:space="0" w:color="auto"/>
          </w:divBdr>
        </w:div>
        <w:div w:id="2147113910">
          <w:marLeft w:val="640"/>
          <w:marRight w:val="0"/>
          <w:marTop w:val="0"/>
          <w:marBottom w:val="0"/>
          <w:divBdr>
            <w:top w:val="none" w:sz="0" w:space="0" w:color="auto"/>
            <w:left w:val="none" w:sz="0" w:space="0" w:color="auto"/>
            <w:bottom w:val="none" w:sz="0" w:space="0" w:color="auto"/>
            <w:right w:val="none" w:sz="0" w:space="0" w:color="auto"/>
          </w:divBdr>
        </w:div>
        <w:div w:id="1248733143">
          <w:marLeft w:val="640"/>
          <w:marRight w:val="0"/>
          <w:marTop w:val="0"/>
          <w:marBottom w:val="0"/>
          <w:divBdr>
            <w:top w:val="none" w:sz="0" w:space="0" w:color="auto"/>
            <w:left w:val="none" w:sz="0" w:space="0" w:color="auto"/>
            <w:bottom w:val="none" w:sz="0" w:space="0" w:color="auto"/>
            <w:right w:val="none" w:sz="0" w:space="0" w:color="auto"/>
          </w:divBdr>
        </w:div>
        <w:div w:id="113981338">
          <w:marLeft w:val="640"/>
          <w:marRight w:val="0"/>
          <w:marTop w:val="0"/>
          <w:marBottom w:val="0"/>
          <w:divBdr>
            <w:top w:val="none" w:sz="0" w:space="0" w:color="auto"/>
            <w:left w:val="none" w:sz="0" w:space="0" w:color="auto"/>
            <w:bottom w:val="none" w:sz="0" w:space="0" w:color="auto"/>
            <w:right w:val="none" w:sz="0" w:space="0" w:color="auto"/>
          </w:divBdr>
        </w:div>
      </w:divsChild>
    </w:div>
    <w:div w:id="806898142">
      <w:bodyDiv w:val="1"/>
      <w:marLeft w:val="0"/>
      <w:marRight w:val="0"/>
      <w:marTop w:val="0"/>
      <w:marBottom w:val="0"/>
      <w:divBdr>
        <w:top w:val="none" w:sz="0" w:space="0" w:color="auto"/>
        <w:left w:val="none" w:sz="0" w:space="0" w:color="auto"/>
        <w:bottom w:val="none" w:sz="0" w:space="0" w:color="auto"/>
        <w:right w:val="none" w:sz="0" w:space="0" w:color="auto"/>
      </w:divBdr>
      <w:divsChild>
        <w:div w:id="177430075">
          <w:marLeft w:val="640"/>
          <w:marRight w:val="0"/>
          <w:marTop w:val="0"/>
          <w:marBottom w:val="0"/>
          <w:divBdr>
            <w:top w:val="none" w:sz="0" w:space="0" w:color="auto"/>
            <w:left w:val="none" w:sz="0" w:space="0" w:color="auto"/>
            <w:bottom w:val="none" w:sz="0" w:space="0" w:color="auto"/>
            <w:right w:val="none" w:sz="0" w:space="0" w:color="auto"/>
          </w:divBdr>
        </w:div>
        <w:div w:id="1705522796">
          <w:marLeft w:val="640"/>
          <w:marRight w:val="0"/>
          <w:marTop w:val="0"/>
          <w:marBottom w:val="0"/>
          <w:divBdr>
            <w:top w:val="none" w:sz="0" w:space="0" w:color="auto"/>
            <w:left w:val="none" w:sz="0" w:space="0" w:color="auto"/>
            <w:bottom w:val="none" w:sz="0" w:space="0" w:color="auto"/>
            <w:right w:val="none" w:sz="0" w:space="0" w:color="auto"/>
          </w:divBdr>
        </w:div>
        <w:div w:id="927888684">
          <w:marLeft w:val="640"/>
          <w:marRight w:val="0"/>
          <w:marTop w:val="0"/>
          <w:marBottom w:val="0"/>
          <w:divBdr>
            <w:top w:val="none" w:sz="0" w:space="0" w:color="auto"/>
            <w:left w:val="none" w:sz="0" w:space="0" w:color="auto"/>
            <w:bottom w:val="none" w:sz="0" w:space="0" w:color="auto"/>
            <w:right w:val="none" w:sz="0" w:space="0" w:color="auto"/>
          </w:divBdr>
        </w:div>
        <w:div w:id="1519738514">
          <w:marLeft w:val="640"/>
          <w:marRight w:val="0"/>
          <w:marTop w:val="0"/>
          <w:marBottom w:val="0"/>
          <w:divBdr>
            <w:top w:val="none" w:sz="0" w:space="0" w:color="auto"/>
            <w:left w:val="none" w:sz="0" w:space="0" w:color="auto"/>
            <w:bottom w:val="none" w:sz="0" w:space="0" w:color="auto"/>
            <w:right w:val="none" w:sz="0" w:space="0" w:color="auto"/>
          </w:divBdr>
        </w:div>
        <w:div w:id="82378874">
          <w:marLeft w:val="640"/>
          <w:marRight w:val="0"/>
          <w:marTop w:val="0"/>
          <w:marBottom w:val="0"/>
          <w:divBdr>
            <w:top w:val="none" w:sz="0" w:space="0" w:color="auto"/>
            <w:left w:val="none" w:sz="0" w:space="0" w:color="auto"/>
            <w:bottom w:val="none" w:sz="0" w:space="0" w:color="auto"/>
            <w:right w:val="none" w:sz="0" w:space="0" w:color="auto"/>
          </w:divBdr>
        </w:div>
        <w:div w:id="512962198">
          <w:marLeft w:val="640"/>
          <w:marRight w:val="0"/>
          <w:marTop w:val="0"/>
          <w:marBottom w:val="0"/>
          <w:divBdr>
            <w:top w:val="none" w:sz="0" w:space="0" w:color="auto"/>
            <w:left w:val="none" w:sz="0" w:space="0" w:color="auto"/>
            <w:bottom w:val="none" w:sz="0" w:space="0" w:color="auto"/>
            <w:right w:val="none" w:sz="0" w:space="0" w:color="auto"/>
          </w:divBdr>
        </w:div>
        <w:div w:id="1720129816">
          <w:marLeft w:val="640"/>
          <w:marRight w:val="0"/>
          <w:marTop w:val="0"/>
          <w:marBottom w:val="0"/>
          <w:divBdr>
            <w:top w:val="none" w:sz="0" w:space="0" w:color="auto"/>
            <w:left w:val="none" w:sz="0" w:space="0" w:color="auto"/>
            <w:bottom w:val="none" w:sz="0" w:space="0" w:color="auto"/>
            <w:right w:val="none" w:sz="0" w:space="0" w:color="auto"/>
          </w:divBdr>
        </w:div>
        <w:div w:id="555163453">
          <w:marLeft w:val="640"/>
          <w:marRight w:val="0"/>
          <w:marTop w:val="0"/>
          <w:marBottom w:val="0"/>
          <w:divBdr>
            <w:top w:val="none" w:sz="0" w:space="0" w:color="auto"/>
            <w:left w:val="none" w:sz="0" w:space="0" w:color="auto"/>
            <w:bottom w:val="none" w:sz="0" w:space="0" w:color="auto"/>
            <w:right w:val="none" w:sz="0" w:space="0" w:color="auto"/>
          </w:divBdr>
        </w:div>
        <w:div w:id="730691289">
          <w:marLeft w:val="640"/>
          <w:marRight w:val="0"/>
          <w:marTop w:val="0"/>
          <w:marBottom w:val="0"/>
          <w:divBdr>
            <w:top w:val="none" w:sz="0" w:space="0" w:color="auto"/>
            <w:left w:val="none" w:sz="0" w:space="0" w:color="auto"/>
            <w:bottom w:val="none" w:sz="0" w:space="0" w:color="auto"/>
            <w:right w:val="none" w:sz="0" w:space="0" w:color="auto"/>
          </w:divBdr>
        </w:div>
        <w:div w:id="786660639">
          <w:marLeft w:val="640"/>
          <w:marRight w:val="0"/>
          <w:marTop w:val="0"/>
          <w:marBottom w:val="0"/>
          <w:divBdr>
            <w:top w:val="none" w:sz="0" w:space="0" w:color="auto"/>
            <w:left w:val="none" w:sz="0" w:space="0" w:color="auto"/>
            <w:bottom w:val="none" w:sz="0" w:space="0" w:color="auto"/>
            <w:right w:val="none" w:sz="0" w:space="0" w:color="auto"/>
          </w:divBdr>
        </w:div>
        <w:div w:id="987586329">
          <w:marLeft w:val="640"/>
          <w:marRight w:val="0"/>
          <w:marTop w:val="0"/>
          <w:marBottom w:val="0"/>
          <w:divBdr>
            <w:top w:val="none" w:sz="0" w:space="0" w:color="auto"/>
            <w:left w:val="none" w:sz="0" w:space="0" w:color="auto"/>
            <w:bottom w:val="none" w:sz="0" w:space="0" w:color="auto"/>
            <w:right w:val="none" w:sz="0" w:space="0" w:color="auto"/>
          </w:divBdr>
        </w:div>
        <w:div w:id="1879733402">
          <w:marLeft w:val="640"/>
          <w:marRight w:val="0"/>
          <w:marTop w:val="0"/>
          <w:marBottom w:val="0"/>
          <w:divBdr>
            <w:top w:val="none" w:sz="0" w:space="0" w:color="auto"/>
            <w:left w:val="none" w:sz="0" w:space="0" w:color="auto"/>
            <w:bottom w:val="none" w:sz="0" w:space="0" w:color="auto"/>
            <w:right w:val="none" w:sz="0" w:space="0" w:color="auto"/>
          </w:divBdr>
        </w:div>
        <w:div w:id="348727596">
          <w:marLeft w:val="640"/>
          <w:marRight w:val="0"/>
          <w:marTop w:val="0"/>
          <w:marBottom w:val="0"/>
          <w:divBdr>
            <w:top w:val="none" w:sz="0" w:space="0" w:color="auto"/>
            <w:left w:val="none" w:sz="0" w:space="0" w:color="auto"/>
            <w:bottom w:val="none" w:sz="0" w:space="0" w:color="auto"/>
            <w:right w:val="none" w:sz="0" w:space="0" w:color="auto"/>
          </w:divBdr>
        </w:div>
        <w:div w:id="1376587117">
          <w:marLeft w:val="640"/>
          <w:marRight w:val="0"/>
          <w:marTop w:val="0"/>
          <w:marBottom w:val="0"/>
          <w:divBdr>
            <w:top w:val="none" w:sz="0" w:space="0" w:color="auto"/>
            <w:left w:val="none" w:sz="0" w:space="0" w:color="auto"/>
            <w:bottom w:val="none" w:sz="0" w:space="0" w:color="auto"/>
            <w:right w:val="none" w:sz="0" w:space="0" w:color="auto"/>
          </w:divBdr>
        </w:div>
        <w:div w:id="1826892250">
          <w:marLeft w:val="640"/>
          <w:marRight w:val="0"/>
          <w:marTop w:val="0"/>
          <w:marBottom w:val="0"/>
          <w:divBdr>
            <w:top w:val="none" w:sz="0" w:space="0" w:color="auto"/>
            <w:left w:val="none" w:sz="0" w:space="0" w:color="auto"/>
            <w:bottom w:val="none" w:sz="0" w:space="0" w:color="auto"/>
            <w:right w:val="none" w:sz="0" w:space="0" w:color="auto"/>
          </w:divBdr>
        </w:div>
        <w:div w:id="1664237175">
          <w:marLeft w:val="640"/>
          <w:marRight w:val="0"/>
          <w:marTop w:val="0"/>
          <w:marBottom w:val="0"/>
          <w:divBdr>
            <w:top w:val="none" w:sz="0" w:space="0" w:color="auto"/>
            <w:left w:val="none" w:sz="0" w:space="0" w:color="auto"/>
            <w:bottom w:val="none" w:sz="0" w:space="0" w:color="auto"/>
            <w:right w:val="none" w:sz="0" w:space="0" w:color="auto"/>
          </w:divBdr>
        </w:div>
        <w:div w:id="416560060">
          <w:marLeft w:val="640"/>
          <w:marRight w:val="0"/>
          <w:marTop w:val="0"/>
          <w:marBottom w:val="0"/>
          <w:divBdr>
            <w:top w:val="none" w:sz="0" w:space="0" w:color="auto"/>
            <w:left w:val="none" w:sz="0" w:space="0" w:color="auto"/>
            <w:bottom w:val="none" w:sz="0" w:space="0" w:color="auto"/>
            <w:right w:val="none" w:sz="0" w:space="0" w:color="auto"/>
          </w:divBdr>
        </w:div>
        <w:div w:id="1276717326">
          <w:marLeft w:val="640"/>
          <w:marRight w:val="0"/>
          <w:marTop w:val="0"/>
          <w:marBottom w:val="0"/>
          <w:divBdr>
            <w:top w:val="none" w:sz="0" w:space="0" w:color="auto"/>
            <w:left w:val="none" w:sz="0" w:space="0" w:color="auto"/>
            <w:bottom w:val="none" w:sz="0" w:space="0" w:color="auto"/>
            <w:right w:val="none" w:sz="0" w:space="0" w:color="auto"/>
          </w:divBdr>
        </w:div>
        <w:div w:id="1542550850">
          <w:marLeft w:val="640"/>
          <w:marRight w:val="0"/>
          <w:marTop w:val="0"/>
          <w:marBottom w:val="0"/>
          <w:divBdr>
            <w:top w:val="none" w:sz="0" w:space="0" w:color="auto"/>
            <w:left w:val="none" w:sz="0" w:space="0" w:color="auto"/>
            <w:bottom w:val="none" w:sz="0" w:space="0" w:color="auto"/>
            <w:right w:val="none" w:sz="0" w:space="0" w:color="auto"/>
          </w:divBdr>
        </w:div>
        <w:div w:id="1840541543">
          <w:marLeft w:val="640"/>
          <w:marRight w:val="0"/>
          <w:marTop w:val="0"/>
          <w:marBottom w:val="0"/>
          <w:divBdr>
            <w:top w:val="none" w:sz="0" w:space="0" w:color="auto"/>
            <w:left w:val="none" w:sz="0" w:space="0" w:color="auto"/>
            <w:bottom w:val="none" w:sz="0" w:space="0" w:color="auto"/>
            <w:right w:val="none" w:sz="0" w:space="0" w:color="auto"/>
          </w:divBdr>
        </w:div>
        <w:div w:id="1427849936">
          <w:marLeft w:val="640"/>
          <w:marRight w:val="0"/>
          <w:marTop w:val="0"/>
          <w:marBottom w:val="0"/>
          <w:divBdr>
            <w:top w:val="none" w:sz="0" w:space="0" w:color="auto"/>
            <w:left w:val="none" w:sz="0" w:space="0" w:color="auto"/>
            <w:bottom w:val="none" w:sz="0" w:space="0" w:color="auto"/>
            <w:right w:val="none" w:sz="0" w:space="0" w:color="auto"/>
          </w:divBdr>
        </w:div>
        <w:div w:id="516041581">
          <w:marLeft w:val="640"/>
          <w:marRight w:val="0"/>
          <w:marTop w:val="0"/>
          <w:marBottom w:val="0"/>
          <w:divBdr>
            <w:top w:val="none" w:sz="0" w:space="0" w:color="auto"/>
            <w:left w:val="none" w:sz="0" w:space="0" w:color="auto"/>
            <w:bottom w:val="none" w:sz="0" w:space="0" w:color="auto"/>
            <w:right w:val="none" w:sz="0" w:space="0" w:color="auto"/>
          </w:divBdr>
        </w:div>
        <w:div w:id="221135634">
          <w:marLeft w:val="640"/>
          <w:marRight w:val="0"/>
          <w:marTop w:val="0"/>
          <w:marBottom w:val="0"/>
          <w:divBdr>
            <w:top w:val="none" w:sz="0" w:space="0" w:color="auto"/>
            <w:left w:val="none" w:sz="0" w:space="0" w:color="auto"/>
            <w:bottom w:val="none" w:sz="0" w:space="0" w:color="auto"/>
            <w:right w:val="none" w:sz="0" w:space="0" w:color="auto"/>
          </w:divBdr>
        </w:div>
        <w:div w:id="313031909">
          <w:marLeft w:val="640"/>
          <w:marRight w:val="0"/>
          <w:marTop w:val="0"/>
          <w:marBottom w:val="0"/>
          <w:divBdr>
            <w:top w:val="none" w:sz="0" w:space="0" w:color="auto"/>
            <w:left w:val="none" w:sz="0" w:space="0" w:color="auto"/>
            <w:bottom w:val="none" w:sz="0" w:space="0" w:color="auto"/>
            <w:right w:val="none" w:sz="0" w:space="0" w:color="auto"/>
          </w:divBdr>
        </w:div>
        <w:div w:id="585652824">
          <w:marLeft w:val="640"/>
          <w:marRight w:val="0"/>
          <w:marTop w:val="0"/>
          <w:marBottom w:val="0"/>
          <w:divBdr>
            <w:top w:val="none" w:sz="0" w:space="0" w:color="auto"/>
            <w:left w:val="none" w:sz="0" w:space="0" w:color="auto"/>
            <w:bottom w:val="none" w:sz="0" w:space="0" w:color="auto"/>
            <w:right w:val="none" w:sz="0" w:space="0" w:color="auto"/>
          </w:divBdr>
        </w:div>
        <w:div w:id="1410233732">
          <w:marLeft w:val="640"/>
          <w:marRight w:val="0"/>
          <w:marTop w:val="0"/>
          <w:marBottom w:val="0"/>
          <w:divBdr>
            <w:top w:val="none" w:sz="0" w:space="0" w:color="auto"/>
            <w:left w:val="none" w:sz="0" w:space="0" w:color="auto"/>
            <w:bottom w:val="none" w:sz="0" w:space="0" w:color="auto"/>
            <w:right w:val="none" w:sz="0" w:space="0" w:color="auto"/>
          </w:divBdr>
        </w:div>
        <w:div w:id="1506245712">
          <w:marLeft w:val="640"/>
          <w:marRight w:val="0"/>
          <w:marTop w:val="0"/>
          <w:marBottom w:val="0"/>
          <w:divBdr>
            <w:top w:val="none" w:sz="0" w:space="0" w:color="auto"/>
            <w:left w:val="none" w:sz="0" w:space="0" w:color="auto"/>
            <w:bottom w:val="none" w:sz="0" w:space="0" w:color="auto"/>
            <w:right w:val="none" w:sz="0" w:space="0" w:color="auto"/>
          </w:divBdr>
        </w:div>
        <w:div w:id="1805079078">
          <w:marLeft w:val="640"/>
          <w:marRight w:val="0"/>
          <w:marTop w:val="0"/>
          <w:marBottom w:val="0"/>
          <w:divBdr>
            <w:top w:val="none" w:sz="0" w:space="0" w:color="auto"/>
            <w:left w:val="none" w:sz="0" w:space="0" w:color="auto"/>
            <w:bottom w:val="none" w:sz="0" w:space="0" w:color="auto"/>
            <w:right w:val="none" w:sz="0" w:space="0" w:color="auto"/>
          </w:divBdr>
        </w:div>
        <w:div w:id="275067197">
          <w:marLeft w:val="640"/>
          <w:marRight w:val="0"/>
          <w:marTop w:val="0"/>
          <w:marBottom w:val="0"/>
          <w:divBdr>
            <w:top w:val="none" w:sz="0" w:space="0" w:color="auto"/>
            <w:left w:val="none" w:sz="0" w:space="0" w:color="auto"/>
            <w:bottom w:val="none" w:sz="0" w:space="0" w:color="auto"/>
            <w:right w:val="none" w:sz="0" w:space="0" w:color="auto"/>
          </w:divBdr>
        </w:div>
        <w:div w:id="1741753622">
          <w:marLeft w:val="640"/>
          <w:marRight w:val="0"/>
          <w:marTop w:val="0"/>
          <w:marBottom w:val="0"/>
          <w:divBdr>
            <w:top w:val="none" w:sz="0" w:space="0" w:color="auto"/>
            <w:left w:val="none" w:sz="0" w:space="0" w:color="auto"/>
            <w:bottom w:val="none" w:sz="0" w:space="0" w:color="auto"/>
            <w:right w:val="none" w:sz="0" w:space="0" w:color="auto"/>
          </w:divBdr>
        </w:div>
        <w:div w:id="494154250">
          <w:marLeft w:val="640"/>
          <w:marRight w:val="0"/>
          <w:marTop w:val="0"/>
          <w:marBottom w:val="0"/>
          <w:divBdr>
            <w:top w:val="none" w:sz="0" w:space="0" w:color="auto"/>
            <w:left w:val="none" w:sz="0" w:space="0" w:color="auto"/>
            <w:bottom w:val="none" w:sz="0" w:space="0" w:color="auto"/>
            <w:right w:val="none" w:sz="0" w:space="0" w:color="auto"/>
          </w:divBdr>
        </w:div>
        <w:div w:id="597522752">
          <w:marLeft w:val="640"/>
          <w:marRight w:val="0"/>
          <w:marTop w:val="0"/>
          <w:marBottom w:val="0"/>
          <w:divBdr>
            <w:top w:val="none" w:sz="0" w:space="0" w:color="auto"/>
            <w:left w:val="none" w:sz="0" w:space="0" w:color="auto"/>
            <w:bottom w:val="none" w:sz="0" w:space="0" w:color="auto"/>
            <w:right w:val="none" w:sz="0" w:space="0" w:color="auto"/>
          </w:divBdr>
        </w:div>
        <w:div w:id="1408645933">
          <w:marLeft w:val="640"/>
          <w:marRight w:val="0"/>
          <w:marTop w:val="0"/>
          <w:marBottom w:val="0"/>
          <w:divBdr>
            <w:top w:val="none" w:sz="0" w:space="0" w:color="auto"/>
            <w:left w:val="none" w:sz="0" w:space="0" w:color="auto"/>
            <w:bottom w:val="none" w:sz="0" w:space="0" w:color="auto"/>
            <w:right w:val="none" w:sz="0" w:space="0" w:color="auto"/>
          </w:divBdr>
        </w:div>
        <w:div w:id="1118178912">
          <w:marLeft w:val="640"/>
          <w:marRight w:val="0"/>
          <w:marTop w:val="0"/>
          <w:marBottom w:val="0"/>
          <w:divBdr>
            <w:top w:val="none" w:sz="0" w:space="0" w:color="auto"/>
            <w:left w:val="none" w:sz="0" w:space="0" w:color="auto"/>
            <w:bottom w:val="none" w:sz="0" w:space="0" w:color="auto"/>
            <w:right w:val="none" w:sz="0" w:space="0" w:color="auto"/>
          </w:divBdr>
        </w:div>
        <w:div w:id="729378665">
          <w:marLeft w:val="640"/>
          <w:marRight w:val="0"/>
          <w:marTop w:val="0"/>
          <w:marBottom w:val="0"/>
          <w:divBdr>
            <w:top w:val="none" w:sz="0" w:space="0" w:color="auto"/>
            <w:left w:val="none" w:sz="0" w:space="0" w:color="auto"/>
            <w:bottom w:val="none" w:sz="0" w:space="0" w:color="auto"/>
            <w:right w:val="none" w:sz="0" w:space="0" w:color="auto"/>
          </w:divBdr>
        </w:div>
        <w:div w:id="1500194008">
          <w:marLeft w:val="640"/>
          <w:marRight w:val="0"/>
          <w:marTop w:val="0"/>
          <w:marBottom w:val="0"/>
          <w:divBdr>
            <w:top w:val="none" w:sz="0" w:space="0" w:color="auto"/>
            <w:left w:val="none" w:sz="0" w:space="0" w:color="auto"/>
            <w:bottom w:val="none" w:sz="0" w:space="0" w:color="auto"/>
            <w:right w:val="none" w:sz="0" w:space="0" w:color="auto"/>
          </w:divBdr>
        </w:div>
        <w:div w:id="343409163">
          <w:marLeft w:val="640"/>
          <w:marRight w:val="0"/>
          <w:marTop w:val="0"/>
          <w:marBottom w:val="0"/>
          <w:divBdr>
            <w:top w:val="none" w:sz="0" w:space="0" w:color="auto"/>
            <w:left w:val="none" w:sz="0" w:space="0" w:color="auto"/>
            <w:bottom w:val="none" w:sz="0" w:space="0" w:color="auto"/>
            <w:right w:val="none" w:sz="0" w:space="0" w:color="auto"/>
          </w:divBdr>
        </w:div>
        <w:div w:id="657616755">
          <w:marLeft w:val="640"/>
          <w:marRight w:val="0"/>
          <w:marTop w:val="0"/>
          <w:marBottom w:val="0"/>
          <w:divBdr>
            <w:top w:val="none" w:sz="0" w:space="0" w:color="auto"/>
            <w:left w:val="none" w:sz="0" w:space="0" w:color="auto"/>
            <w:bottom w:val="none" w:sz="0" w:space="0" w:color="auto"/>
            <w:right w:val="none" w:sz="0" w:space="0" w:color="auto"/>
          </w:divBdr>
        </w:div>
        <w:div w:id="1142041234">
          <w:marLeft w:val="640"/>
          <w:marRight w:val="0"/>
          <w:marTop w:val="0"/>
          <w:marBottom w:val="0"/>
          <w:divBdr>
            <w:top w:val="none" w:sz="0" w:space="0" w:color="auto"/>
            <w:left w:val="none" w:sz="0" w:space="0" w:color="auto"/>
            <w:bottom w:val="none" w:sz="0" w:space="0" w:color="auto"/>
            <w:right w:val="none" w:sz="0" w:space="0" w:color="auto"/>
          </w:divBdr>
        </w:div>
        <w:div w:id="655767233">
          <w:marLeft w:val="640"/>
          <w:marRight w:val="0"/>
          <w:marTop w:val="0"/>
          <w:marBottom w:val="0"/>
          <w:divBdr>
            <w:top w:val="none" w:sz="0" w:space="0" w:color="auto"/>
            <w:left w:val="none" w:sz="0" w:space="0" w:color="auto"/>
            <w:bottom w:val="none" w:sz="0" w:space="0" w:color="auto"/>
            <w:right w:val="none" w:sz="0" w:space="0" w:color="auto"/>
          </w:divBdr>
        </w:div>
      </w:divsChild>
    </w:div>
    <w:div w:id="913468889">
      <w:bodyDiv w:val="1"/>
      <w:marLeft w:val="0"/>
      <w:marRight w:val="0"/>
      <w:marTop w:val="0"/>
      <w:marBottom w:val="0"/>
      <w:divBdr>
        <w:top w:val="none" w:sz="0" w:space="0" w:color="auto"/>
        <w:left w:val="none" w:sz="0" w:space="0" w:color="auto"/>
        <w:bottom w:val="none" w:sz="0" w:space="0" w:color="auto"/>
        <w:right w:val="none" w:sz="0" w:space="0" w:color="auto"/>
      </w:divBdr>
    </w:div>
    <w:div w:id="1275820636">
      <w:bodyDiv w:val="1"/>
      <w:marLeft w:val="0"/>
      <w:marRight w:val="0"/>
      <w:marTop w:val="0"/>
      <w:marBottom w:val="0"/>
      <w:divBdr>
        <w:top w:val="none" w:sz="0" w:space="0" w:color="auto"/>
        <w:left w:val="none" w:sz="0" w:space="0" w:color="auto"/>
        <w:bottom w:val="none" w:sz="0" w:space="0" w:color="auto"/>
        <w:right w:val="none" w:sz="0" w:space="0" w:color="auto"/>
      </w:divBdr>
    </w:div>
    <w:div w:id="1396008574">
      <w:bodyDiv w:val="1"/>
      <w:marLeft w:val="0"/>
      <w:marRight w:val="0"/>
      <w:marTop w:val="0"/>
      <w:marBottom w:val="0"/>
      <w:divBdr>
        <w:top w:val="none" w:sz="0" w:space="0" w:color="auto"/>
        <w:left w:val="none" w:sz="0" w:space="0" w:color="auto"/>
        <w:bottom w:val="none" w:sz="0" w:space="0" w:color="auto"/>
        <w:right w:val="none" w:sz="0" w:space="0" w:color="auto"/>
      </w:divBdr>
    </w:div>
    <w:div w:id="1963414347">
      <w:bodyDiv w:val="1"/>
      <w:marLeft w:val="0"/>
      <w:marRight w:val="0"/>
      <w:marTop w:val="0"/>
      <w:marBottom w:val="0"/>
      <w:divBdr>
        <w:top w:val="none" w:sz="0" w:space="0" w:color="auto"/>
        <w:left w:val="none" w:sz="0" w:space="0" w:color="auto"/>
        <w:bottom w:val="none" w:sz="0" w:space="0" w:color="auto"/>
        <w:right w:val="none" w:sz="0" w:space="0" w:color="auto"/>
      </w:divBdr>
      <w:divsChild>
        <w:div w:id="465389611">
          <w:marLeft w:val="640"/>
          <w:marRight w:val="0"/>
          <w:marTop w:val="0"/>
          <w:marBottom w:val="0"/>
          <w:divBdr>
            <w:top w:val="none" w:sz="0" w:space="0" w:color="auto"/>
            <w:left w:val="none" w:sz="0" w:space="0" w:color="auto"/>
            <w:bottom w:val="none" w:sz="0" w:space="0" w:color="auto"/>
            <w:right w:val="none" w:sz="0" w:space="0" w:color="auto"/>
          </w:divBdr>
          <w:divsChild>
            <w:div w:id="901523122">
              <w:marLeft w:val="0"/>
              <w:marRight w:val="0"/>
              <w:marTop w:val="0"/>
              <w:marBottom w:val="0"/>
              <w:divBdr>
                <w:top w:val="none" w:sz="0" w:space="0" w:color="auto"/>
                <w:left w:val="none" w:sz="0" w:space="0" w:color="auto"/>
                <w:bottom w:val="none" w:sz="0" w:space="0" w:color="auto"/>
                <w:right w:val="none" w:sz="0" w:space="0" w:color="auto"/>
              </w:divBdr>
              <w:divsChild>
                <w:div w:id="1517429410">
                  <w:marLeft w:val="640"/>
                  <w:marRight w:val="0"/>
                  <w:marTop w:val="0"/>
                  <w:marBottom w:val="0"/>
                  <w:divBdr>
                    <w:top w:val="none" w:sz="0" w:space="0" w:color="auto"/>
                    <w:left w:val="none" w:sz="0" w:space="0" w:color="auto"/>
                    <w:bottom w:val="none" w:sz="0" w:space="0" w:color="auto"/>
                    <w:right w:val="none" w:sz="0" w:space="0" w:color="auto"/>
                  </w:divBdr>
                </w:div>
                <w:div w:id="909117654">
                  <w:marLeft w:val="640"/>
                  <w:marRight w:val="0"/>
                  <w:marTop w:val="0"/>
                  <w:marBottom w:val="0"/>
                  <w:divBdr>
                    <w:top w:val="none" w:sz="0" w:space="0" w:color="auto"/>
                    <w:left w:val="none" w:sz="0" w:space="0" w:color="auto"/>
                    <w:bottom w:val="none" w:sz="0" w:space="0" w:color="auto"/>
                    <w:right w:val="none" w:sz="0" w:space="0" w:color="auto"/>
                  </w:divBdr>
                </w:div>
                <w:div w:id="1171482722">
                  <w:marLeft w:val="640"/>
                  <w:marRight w:val="0"/>
                  <w:marTop w:val="0"/>
                  <w:marBottom w:val="0"/>
                  <w:divBdr>
                    <w:top w:val="none" w:sz="0" w:space="0" w:color="auto"/>
                    <w:left w:val="none" w:sz="0" w:space="0" w:color="auto"/>
                    <w:bottom w:val="none" w:sz="0" w:space="0" w:color="auto"/>
                    <w:right w:val="none" w:sz="0" w:space="0" w:color="auto"/>
                  </w:divBdr>
                </w:div>
                <w:div w:id="175196770">
                  <w:marLeft w:val="640"/>
                  <w:marRight w:val="0"/>
                  <w:marTop w:val="0"/>
                  <w:marBottom w:val="0"/>
                  <w:divBdr>
                    <w:top w:val="none" w:sz="0" w:space="0" w:color="auto"/>
                    <w:left w:val="none" w:sz="0" w:space="0" w:color="auto"/>
                    <w:bottom w:val="none" w:sz="0" w:space="0" w:color="auto"/>
                    <w:right w:val="none" w:sz="0" w:space="0" w:color="auto"/>
                  </w:divBdr>
                </w:div>
                <w:div w:id="1909337399">
                  <w:marLeft w:val="640"/>
                  <w:marRight w:val="0"/>
                  <w:marTop w:val="0"/>
                  <w:marBottom w:val="0"/>
                  <w:divBdr>
                    <w:top w:val="none" w:sz="0" w:space="0" w:color="auto"/>
                    <w:left w:val="none" w:sz="0" w:space="0" w:color="auto"/>
                    <w:bottom w:val="none" w:sz="0" w:space="0" w:color="auto"/>
                    <w:right w:val="none" w:sz="0" w:space="0" w:color="auto"/>
                  </w:divBdr>
                </w:div>
                <w:div w:id="531841514">
                  <w:marLeft w:val="640"/>
                  <w:marRight w:val="0"/>
                  <w:marTop w:val="0"/>
                  <w:marBottom w:val="0"/>
                  <w:divBdr>
                    <w:top w:val="none" w:sz="0" w:space="0" w:color="auto"/>
                    <w:left w:val="none" w:sz="0" w:space="0" w:color="auto"/>
                    <w:bottom w:val="none" w:sz="0" w:space="0" w:color="auto"/>
                    <w:right w:val="none" w:sz="0" w:space="0" w:color="auto"/>
                  </w:divBdr>
                </w:div>
                <w:div w:id="1424379534">
                  <w:marLeft w:val="640"/>
                  <w:marRight w:val="0"/>
                  <w:marTop w:val="0"/>
                  <w:marBottom w:val="0"/>
                  <w:divBdr>
                    <w:top w:val="none" w:sz="0" w:space="0" w:color="auto"/>
                    <w:left w:val="none" w:sz="0" w:space="0" w:color="auto"/>
                    <w:bottom w:val="none" w:sz="0" w:space="0" w:color="auto"/>
                    <w:right w:val="none" w:sz="0" w:space="0" w:color="auto"/>
                  </w:divBdr>
                </w:div>
                <w:div w:id="2040273852">
                  <w:marLeft w:val="640"/>
                  <w:marRight w:val="0"/>
                  <w:marTop w:val="0"/>
                  <w:marBottom w:val="0"/>
                  <w:divBdr>
                    <w:top w:val="none" w:sz="0" w:space="0" w:color="auto"/>
                    <w:left w:val="none" w:sz="0" w:space="0" w:color="auto"/>
                    <w:bottom w:val="none" w:sz="0" w:space="0" w:color="auto"/>
                    <w:right w:val="none" w:sz="0" w:space="0" w:color="auto"/>
                  </w:divBdr>
                </w:div>
                <w:div w:id="1736932098">
                  <w:marLeft w:val="640"/>
                  <w:marRight w:val="0"/>
                  <w:marTop w:val="0"/>
                  <w:marBottom w:val="0"/>
                  <w:divBdr>
                    <w:top w:val="none" w:sz="0" w:space="0" w:color="auto"/>
                    <w:left w:val="none" w:sz="0" w:space="0" w:color="auto"/>
                    <w:bottom w:val="none" w:sz="0" w:space="0" w:color="auto"/>
                    <w:right w:val="none" w:sz="0" w:space="0" w:color="auto"/>
                  </w:divBdr>
                </w:div>
                <w:div w:id="2110851261">
                  <w:marLeft w:val="640"/>
                  <w:marRight w:val="0"/>
                  <w:marTop w:val="0"/>
                  <w:marBottom w:val="0"/>
                  <w:divBdr>
                    <w:top w:val="none" w:sz="0" w:space="0" w:color="auto"/>
                    <w:left w:val="none" w:sz="0" w:space="0" w:color="auto"/>
                    <w:bottom w:val="none" w:sz="0" w:space="0" w:color="auto"/>
                    <w:right w:val="none" w:sz="0" w:space="0" w:color="auto"/>
                  </w:divBdr>
                </w:div>
                <w:div w:id="457724723">
                  <w:marLeft w:val="640"/>
                  <w:marRight w:val="0"/>
                  <w:marTop w:val="0"/>
                  <w:marBottom w:val="0"/>
                  <w:divBdr>
                    <w:top w:val="none" w:sz="0" w:space="0" w:color="auto"/>
                    <w:left w:val="none" w:sz="0" w:space="0" w:color="auto"/>
                    <w:bottom w:val="none" w:sz="0" w:space="0" w:color="auto"/>
                    <w:right w:val="none" w:sz="0" w:space="0" w:color="auto"/>
                  </w:divBdr>
                </w:div>
                <w:div w:id="172885423">
                  <w:marLeft w:val="640"/>
                  <w:marRight w:val="0"/>
                  <w:marTop w:val="0"/>
                  <w:marBottom w:val="0"/>
                  <w:divBdr>
                    <w:top w:val="none" w:sz="0" w:space="0" w:color="auto"/>
                    <w:left w:val="none" w:sz="0" w:space="0" w:color="auto"/>
                    <w:bottom w:val="none" w:sz="0" w:space="0" w:color="auto"/>
                    <w:right w:val="none" w:sz="0" w:space="0" w:color="auto"/>
                  </w:divBdr>
                </w:div>
                <w:div w:id="1803037560">
                  <w:marLeft w:val="640"/>
                  <w:marRight w:val="0"/>
                  <w:marTop w:val="0"/>
                  <w:marBottom w:val="0"/>
                  <w:divBdr>
                    <w:top w:val="none" w:sz="0" w:space="0" w:color="auto"/>
                    <w:left w:val="none" w:sz="0" w:space="0" w:color="auto"/>
                    <w:bottom w:val="none" w:sz="0" w:space="0" w:color="auto"/>
                    <w:right w:val="none" w:sz="0" w:space="0" w:color="auto"/>
                  </w:divBdr>
                </w:div>
                <w:div w:id="611665757">
                  <w:marLeft w:val="640"/>
                  <w:marRight w:val="0"/>
                  <w:marTop w:val="0"/>
                  <w:marBottom w:val="0"/>
                  <w:divBdr>
                    <w:top w:val="none" w:sz="0" w:space="0" w:color="auto"/>
                    <w:left w:val="none" w:sz="0" w:space="0" w:color="auto"/>
                    <w:bottom w:val="none" w:sz="0" w:space="0" w:color="auto"/>
                    <w:right w:val="none" w:sz="0" w:space="0" w:color="auto"/>
                  </w:divBdr>
                </w:div>
                <w:div w:id="1949660989">
                  <w:marLeft w:val="640"/>
                  <w:marRight w:val="0"/>
                  <w:marTop w:val="0"/>
                  <w:marBottom w:val="0"/>
                  <w:divBdr>
                    <w:top w:val="none" w:sz="0" w:space="0" w:color="auto"/>
                    <w:left w:val="none" w:sz="0" w:space="0" w:color="auto"/>
                    <w:bottom w:val="none" w:sz="0" w:space="0" w:color="auto"/>
                    <w:right w:val="none" w:sz="0" w:space="0" w:color="auto"/>
                  </w:divBdr>
                </w:div>
                <w:div w:id="227227162">
                  <w:marLeft w:val="640"/>
                  <w:marRight w:val="0"/>
                  <w:marTop w:val="0"/>
                  <w:marBottom w:val="0"/>
                  <w:divBdr>
                    <w:top w:val="none" w:sz="0" w:space="0" w:color="auto"/>
                    <w:left w:val="none" w:sz="0" w:space="0" w:color="auto"/>
                    <w:bottom w:val="none" w:sz="0" w:space="0" w:color="auto"/>
                    <w:right w:val="none" w:sz="0" w:space="0" w:color="auto"/>
                  </w:divBdr>
                </w:div>
                <w:div w:id="1154292854">
                  <w:marLeft w:val="640"/>
                  <w:marRight w:val="0"/>
                  <w:marTop w:val="0"/>
                  <w:marBottom w:val="0"/>
                  <w:divBdr>
                    <w:top w:val="none" w:sz="0" w:space="0" w:color="auto"/>
                    <w:left w:val="none" w:sz="0" w:space="0" w:color="auto"/>
                    <w:bottom w:val="none" w:sz="0" w:space="0" w:color="auto"/>
                    <w:right w:val="none" w:sz="0" w:space="0" w:color="auto"/>
                  </w:divBdr>
                </w:div>
                <w:div w:id="1513452764">
                  <w:marLeft w:val="640"/>
                  <w:marRight w:val="0"/>
                  <w:marTop w:val="0"/>
                  <w:marBottom w:val="0"/>
                  <w:divBdr>
                    <w:top w:val="none" w:sz="0" w:space="0" w:color="auto"/>
                    <w:left w:val="none" w:sz="0" w:space="0" w:color="auto"/>
                    <w:bottom w:val="none" w:sz="0" w:space="0" w:color="auto"/>
                    <w:right w:val="none" w:sz="0" w:space="0" w:color="auto"/>
                  </w:divBdr>
                </w:div>
                <w:div w:id="768817246">
                  <w:marLeft w:val="640"/>
                  <w:marRight w:val="0"/>
                  <w:marTop w:val="0"/>
                  <w:marBottom w:val="0"/>
                  <w:divBdr>
                    <w:top w:val="none" w:sz="0" w:space="0" w:color="auto"/>
                    <w:left w:val="none" w:sz="0" w:space="0" w:color="auto"/>
                    <w:bottom w:val="none" w:sz="0" w:space="0" w:color="auto"/>
                    <w:right w:val="none" w:sz="0" w:space="0" w:color="auto"/>
                  </w:divBdr>
                </w:div>
                <w:div w:id="549928195">
                  <w:marLeft w:val="640"/>
                  <w:marRight w:val="0"/>
                  <w:marTop w:val="0"/>
                  <w:marBottom w:val="0"/>
                  <w:divBdr>
                    <w:top w:val="none" w:sz="0" w:space="0" w:color="auto"/>
                    <w:left w:val="none" w:sz="0" w:space="0" w:color="auto"/>
                    <w:bottom w:val="none" w:sz="0" w:space="0" w:color="auto"/>
                    <w:right w:val="none" w:sz="0" w:space="0" w:color="auto"/>
                  </w:divBdr>
                </w:div>
                <w:div w:id="713623941">
                  <w:marLeft w:val="640"/>
                  <w:marRight w:val="0"/>
                  <w:marTop w:val="0"/>
                  <w:marBottom w:val="0"/>
                  <w:divBdr>
                    <w:top w:val="none" w:sz="0" w:space="0" w:color="auto"/>
                    <w:left w:val="none" w:sz="0" w:space="0" w:color="auto"/>
                    <w:bottom w:val="none" w:sz="0" w:space="0" w:color="auto"/>
                    <w:right w:val="none" w:sz="0" w:space="0" w:color="auto"/>
                  </w:divBdr>
                </w:div>
                <w:div w:id="2098747702">
                  <w:marLeft w:val="640"/>
                  <w:marRight w:val="0"/>
                  <w:marTop w:val="0"/>
                  <w:marBottom w:val="0"/>
                  <w:divBdr>
                    <w:top w:val="none" w:sz="0" w:space="0" w:color="auto"/>
                    <w:left w:val="none" w:sz="0" w:space="0" w:color="auto"/>
                    <w:bottom w:val="none" w:sz="0" w:space="0" w:color="auto"/>
                    <w:right w:val="none" w:sz="0" w:space="0" w:color="auto"/>
                  </w:divBdr>
                </w:div>
                <w:div w:id="105084545">
                  <w:marLeft w:val="640"/>
                  <w:marRight w:val="0"/>
                  <w:marTop w:val="0"/>
                  <w:marBottom w:val="0"/>
                  <w:divBdr>
                    <w:top w:val="none" w:sz="0" w:space="0" w:color="auto"/>
                    <w:left w:val="none" w:sz="0" w:space="0" w:color="auto"/>
                    <w:bottom w:val="none" w:sz="0" w:space="0" w:color="auto"/>
                    <w:right w:val="none" w:sz="0" w:space="0" w:color="auto"/>
                  </w:divBdr>
                </w:div>
                <w:div w:id="1819103918">
                  <w:marLeft w:val="640"/>
                  <w:marRight w:val="0"/>
                  <w:marTop w:val="0"/>
                  <w:marBottom w:val="0"/>
                  <w:divBdr>
                    <w:top w:val="none" w:sz="0" w:space="0" w:color="auto"/>
                    <w:left w:val="none" w:sz="0" w:space="0" w:color="auto"/>
                    <w:bottom w:val="none" w:sz="0" w:space="0" w:color="auto"/>
                    <w:right w:val="none" w:sz="0" w:space="0" w:color="auto"/>
                  </w:divBdr>
                </w:div>
                <w:div w:id="2004892257">
                  <w:marLeft w:val="640"/>
                  <w:marRight w:val="0"/>
                  <w:marTop w:val="0"/>
                  <w:marBottom w:val="0"/>
                  <w:divBdr>
                    <w:top w:val="none" w:sz="0" w:space="0" w:color="auto"/>
                    <w:left w:val="none" w:sz="0" w:space="0" w:color="auto"/>
                    <w:bottom w:val="none" w:sz="0" w:space="0" w:color="auto"/>
                    <w:right w:val="none" w:sz="0" w:space="0" w:color="auto"/>
                  </w:divBdr>
                </w:div>
                <w:div w:id="970555073">
                  <w:marLeft w:val="640"/>
                  <w:marRight w:val="0"/>
                  <w:marTop w:val="0"/>
                  <w:marBottom w:val="0"/>
                  <w:divBdr>
                    <w:top w:val="none" w:sz="0" w:space="0" w:color="auto"/>
                    <w:left w:val="none" w:sz="0" w:space="0" w:color="auto"/>
                    <w:bottom w:val="none" w:sz="0" w:space="0" w:color="auto"/>
                    <w:right w:val="none" w:sz="0" w:space="0" w:color="auto"/>
                  </w:divBdr>
                </w:div>
                <w:div w:id="506795202">
                  <w:marLeft w:val="640"/>
                  <w:marRight w:val="0"/>
                  <w:marTop w:val="0"/>
                  <w:marBottom w:val="0"/>
                  <w:divBdr>
                    <w:top w:val="none" w:sz="0" w:space="0" w:color="auto"/>
                    <w:left w:val="none" w:sz="0" w:space="0" w:color="auto"/>
                    <w:bottom w:val="none" w:sz="0" w:space="0" w:color="auto"/>
                    <w:right w:val="none" w:sz="0" w:space="0" w:color="auto"/>
                  </w:divBdr>
                </w:div>
                <w:div w:id="682780004">
                  <w:marLeft w:val="640"/>
                  <w:marRight w:val="0"/>
                  <w:marTop w:val="0"/>
                  <w:marBottom w:val="0"/>
                  <w:divBdr>
                    <w:top w:val="none" w:sz="0" w:space="0" w:color="auto"/>
                    <w:left w:val="none" w:sz="0" w:space="0" w:color="auto"/>
                    <w:bottom w:val="none" w:sz="0" w:space="0" w:color="auto"/>
                    <w:right w:val="none" w:sz="0" w:space="0" w:color="auto"/>
                  </w:divBdr>
                </w:div>
                <w:div w:id="1155992559">
                  <w:marLeft w:val="640"/>
                  <w:marRight w:val="0"/>
                  <w:marTop w:val="0"/>
                  <w:marBottom w:val="0"/>
                  <w:divBdr>
                    <w:top w:val="none" w:sz="0" w:space="0" w:color="auto"/>
                    <w:left w:val="none" w:sz="0" w:space="0" w:color="auto"/>
                    <w:bottom w:val="none" w:sz="0" w:space="0" w:color="auto"/>
                    <w:right w:val="none" w:sz="0" w:space="0" w:color="auto"/>
                  </w:divBdr>
                </w:div>
                <w:div w:id="1356270310">
                  <w:marLeft w:val="640"/>
                  <w:marRight w:val="0"/>
                  <w:marTop w:val="0"/>
                  <w:marBottom w:val="0"/>
                  <w:divBdr>
                    <w:top w:val="none" w:sz="0" w:space="0" w:color="auto"/>
                    <w:left w:val="none" w:sz="0" w:space="0" w:color="auto"/>
                    <w:bottom w:val="none" w:sz="0" w:space="0" w:color="auto"/>
                    <w:right w:val="none" w:sz="0" w:space="0" w:color="auto"/>
                  </w:divBdr>
                </w:div>
                <w:div w:id="2035645347">
                  <w:marLeft w:val="640"/>
                  <w:marRight w:val="0"/>
                  <w:marTop w:val="0"/>
                  <w:marBottom w:val="0"/>
                  <w:divBdr>
                    <w:top w:val="none" w:sz="0" w:space="0" w:color="auto"/>
                    <w:left w:val="none" w:sz="0" w:space="0" w:color="auto"/>
                    <w:bottom w:val="none" w:sz="0" w:space="0" w:color="auto"/>
                    <w:right w:val="none" w:sz="0" w:space="0" w:color="auto"/>
                  </w:divBdr>
                </w:div>
                <w:div w:id="1298490623">
                  <w:marLeft w:val="640"/>
                  <w:marRight w:val="0"/>
                  <w:marTop w:val="0"/>
                  <w:marBottom w:val="0"/>
                  <w:divBdr>
                    <w:top w:val="none" w:sz="0" w:space="0" w:color="auto"/>
                    <w:left w:val="none" w:sz="0" w:space="0" w:color="auto"/>
                    <w:bottom w:val="none" w:sz="0" w:space="0" w:color="auto"/>
                    <w:right w:val="none" w:sz="0" w:space="0" w:color="auto"/>
                  </w:divBdr>
                </w:div>
                <w:div w:id="824934209">
                  <w:marLeft w:val="640"/>
                  <w:marRight w:val="0"/>
                  <w:marTop w:val="0"/>
                  <w:marBottom w:val="0"/>
                  <w:divBdr>
                    <w:top w:val="none" w:sz="0" w:space="0" w:color="auto"/>
                    <w:left w:val="none" w:sz="0" w:space="0" w:color="auto"/>
                    <w:bottom w:val="none" w:sz="0" w:space="0" w:color="auto"/>
                    <w:right w:val="none" w:sz="0" w:space="0" w:color="auto"/>
                  </w:divBdr>
                </w:div>
                <w:div w:id="1226406721">
                  <w:marLeft w:val="640"/>
                  <w:marRight w:val="0"/>
                  <w:marTop w:val="0"/>
                  <w:marBottom w:val="0"/>
                  <w:divBdr>
                    <w:top w:val="none" w:sz="0" w:space="0" w:color="auto"/>
                    <w:left w:val="none" w:sz="0" w:space="0" w:color="auto"/>
                    <w:bottom w:val="none" w:sz="0" w:space="0" w:color="auto"/>
                    <w:right w:val="none" w:sz="0" w:space="0" w:color="auto"/>
                  </w:divBdr>
                </w:div>
                <w:div w:id="1686595405">
                  <w:marLeft w:val="640"/>
                  <w:marRight w:val="0"/>
                  <w:marTop w:val="0"/>
                  <w:marBottom w:val="0"/>
                  <w:divBdr>
                    <w:top w:val="none" w:sz="0" w:space="0" w:color="auto"/>
                    <w:left w:val="none" w:sz="0" w:space="0" w:color="auto"/>
                    <w:bottom w:val="none" w:sz="0" w:space="0" w:color="auto"/>
                    <w:right w:val="none" w:sz="0" w:space="0" w:color="auto"/>
                  </w:divBdr>
                </w:div>
                <w:div w:id="137961497">
                  <w:marLeft w:val="640"/>
                  <w:marRight w:val="0"/>
                  <w:marTop w:val="0"/>
                  <w:marBottom w:val="0"/>
                  <w:divBdr>
                    <w:top w:val="none" w:sz="0" w:space="0" w:color="auto"/>
                    <w:left w:val="none" w:sz="0" w:space="0" w:color="auto"/>
                    <w:bottom w:val="none" w:sz="0" w:space="0" w:color="auto"/>
                    <w:right w:val="none" w:sz="0" w:space="0" w:color="auto"/>
                  </w:divBdr>
                </w:div>
                <w:div w:id="1627195424">
                  <w:marLeft w:val="640"/>
                  <w:marRight w:val="0"/>
                  <w:marTop w:val="0"/>
                  <w:marBottom w:val="0"/>
                  <w:divBdr>
                    <w:top w:val="none" w:sz="0" w:space="0" w:color="auto"/>
                    <w:left w:val="none" w:sz="0" w:space="0" w:color="auto"/>
                    <w:bottom w:val="none" w:sz="0" w:space="0" w:color="auto"/>
                    <w:right w:val="none" w:sz="0" w:space="0" w:color="auto"/>
                  </w:divBdr>
                </w:div>
                <w:div w:id="1599213258">
                  <w:marLeft w:val="640"/>
                  <w:marRight w:val="0"/>
                  <w:marTop w:val="0"/>
                  <w:marBottom w:val="0"/>
                  <w:divBdr>
                    <w:top w:val="none" w:sz="0" w:space="0" w:color="auto"/>
                    <w:left w:val="none" w:sz="0" w:space="0" w:color="auto"/>
                    <w:bottom w:val="none" w:sz="0" w:space="0" w:color="auto"/>
                    <w:right w:val="none" w:sz="0" w:space="0" w:color="auto"/>
                  </w:divBdr>
                </w:div>
                <w:div w:id="1245800244">
                  <w:marLeft w:val="640"/>
                  <w:marRight w:val="0"/>
                  <w:marTop w:val="0"/>
                  <w:marBottom w:val="0"/>
                  <w:divBdr>
                    <w:top w:val="none" w:sz="0" w:space="0" w:color="auto"/>
                    <w:left w:val="none" w:sz="0" w:space="0" w:color="auto"/>
                    <w:bottom w:val="none" w:sz="0" w:space="0" w:color="auto"/>
                    <w:right w:val="none" w:sz="0" w:space="0" w:color="auto"/>
                  </w:divBdr>
                </w:div>
                <w:div w:id="745373584">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087504936">
          <w:marLeft w:val="640"/>
          <w:marRight w:val="0"/>
          <w:marTop w:val="0"/>
          <w:marBottom w:val="0"/>
          <w:divBdr>
            <w:top w:val="none" w:sz="0" w:space="0" w:color="auto"/>
            <w:left w:val="none" w:sz="0" w:space="0" w:color="auto"/>
            <w:bottom w:val="none" w:sz="0" w:space="0" w:color="auto"/>
            <w:right w:val="none" w:sz="0" w:space="0" w:color="auto"/>
          </w:divBdr>
        </w:div>
        <w:div w:id="167016214">
          <w:marLeft w:val="640"/>
          <w:marRight w:val="0"/>
          <w:marTop w:val="0"/>
          <w:marBottom w:val="0"/>
          <w:divBdr>
            <w:top w:val="none" w:sz="0" w:space="0" w:color="auto"/>
            <w:left w:val="none" w:sz="0" w:space="0" w:color="auto"/>
            <w:bottom w:val="none" w:sz="0" w:space="0" w:color="auto"/>
            <w:right w:val="none" w:sz="0" w:space="0" w:color="auto"/>
          </w:divBdr>
        </w:div>
        <w:div w:id="1547720654">
          <w:marLeft w:val="640"/>
          <w:marRight w:val="0"/>
          <w:marTop w:val="0"/>
          <w:marBottom w:val="0"/>
          <w:divBdr>
            <w:top w:val="none" w:sz="0" w:space="0" w:color="auto"/>
            <w:left w:val="none" w:sz="0" w:space="0" w:color="auto"/>
            <w:bottom w:val="none" w:sz="0" w:space="0" w:color="auto"/>
            <w:right w:val="none" w:sz="0" w:space="0" w:color="auto"/>
          </w:divBdr>
        </w:div>
        <w:div w:id="459736217">
          <w:marLeft w:val="640"/>
          <w:marRight w:val="0"/>
          <w:marTop w:val="0"/>
          <w:marBottom w:val="0"/>
          <w:divBdr>
            <w:top w:val="none" w:sz="0" w:space="0" w:color="auto"/>
            <w:left w:val="none" w:sz="0" w:space="0" w:color="auto"/>
            <w:bottom w:val="none" w:sz="0" w:space="0" w:color="auto"/>
            <w:right w:val="none" w:sz="0" w:space="0" w:color="auto"/>
          </w:divBdr>
        </w:div>
        <w:div w:id="407923679">
          <w:marLeft w:val="640"/>
          <w:marRight w:val="0"/>
          <w:marTop w:val="0"/>
          <w:marBottom w:val="0"/>
          <w:divBdr>
            <w:top w:val="none" w:sz="0" w:space="0" w:color="auto"/>
            <w:left w:val="none" w:sz="0" w:space="0" w:color="auto"/>
            <w:bottom w:val="none" w:sz="0" w:space="0" w:color="auto"/>
            <w:right w:val="none" w:sz="0" w:space="0" w:color="auto"/>
          </w:divBdr>
        </w:div>
        <w:div w:id="50732881">
          <w:marLeft w:val="640"/>
          <w:marRight w:val="0"/>
          <w:marTop w:val="0"/>
          <w:marBottom w:val="0"/>
          <w:divBdr>
            <w:top w:val="none" w:sz="0" w:space="0" w:color="auto"/>
            <w:left w:val="none" w:sz="0" w:space="0" w:color="auto"/>
            <w:bottom w:val="none" w:sz="0" w:space="0" w:color="auto"/>
            <w:right w:val="none" w:sz="0" w:space="0" w:color="auto"/>
          </w:divBdr>
        </w:div>
        <w:div w:id="1354765536">
          <w:marLeft w:val="640"/>
          <w:marRight w:val="0"/>
          <w:marTop w:val="0"/>
          <w:marBottom w:val="0"/>
          <w:divBdr>
            <w:top w:val="none" w:sz="0" w:space="0" w:color="auto"/>
            <w:left w:val="none" w:sz="0" w:space="0" w:color="auto"/>
            <w:bottom w:val="none" w:sz="0" w:space="0" w:color="auto"/>
            <w:right w:val="none" w:sz="0" w:space="0" w:color="auto"/>
          </w:divBdr>
        </w:div>
        <w:div w:id="625506883">
          <w:marLeft w:val="640"/>
          <w:marRight w:val="0"/>
          <w:marTop w:val="0"/>
          <w:marBottom w:val="0"/>
          <w:divBdr>
            <w:top w:val="none" w:sz="0" w:space="0" w:color="auto"/>
            <w:left w:val="none" w:sz="0" w:space="0" w:color="auto"/>
            <w:bottom w:val="none" w:sz="0" w:space="0" w:color="auto"/>
            <w:right w:val="none" w:sz="0" w:space="0" w:color="auto"/>
          </w:divBdr>
        </w:div>
        <w:div w:id="2116099612">
          <w:marLeft w:val="640"/>
          <w:marRight w:val="0"/>
          <w:marTop w:val="0"/>
          <w:marBottom w:val="0"/>
          <w:divBdr>
            <w:top w:val="none" w:sz="0" w:space="0" w:color="auto"/>
            <w:left w:val="none" w:sz="0" w:space="0" w:color="auto"/>
            <w:bottom w:val="none" w:sz="0" w:space="0" w:color="auto"/>
            <w:right w:val="none" w:sz="0" w:space="0" w:color="auto"/>
          </w:divBdr>
        </w:div>
        <w:div w:id="1740522208">
          <w:marLeft w:val="640"/>
          <w:marRight w:val="0"/>
          <w:marTop w:val="0"/>
          <w:marBottom w:val="0"/>
          <w:divBdr>
            <w:top w:val="none" w:sz="0" w:space="0" w:color="auto"/>
            <w:left w:val="none" w:sz="0" w:space="0" w:color="auto"/>
            <w:bottom w:val="none" w:sz="0" w:space="0" w:color="auto"/>
            <w:right w:val="none" w:sz="0" w:space="0" w:color="auto"/>
          </w:divBdr>
        </w:div>
        <w:div w:id="1665736916">
          <w:marLeft w:val="640"/>
          <w:marRight w:val="0"/>
          <w:marTop w:val="0"/>
          <w:marBottom w:val="0"/>
          <w:divBdr>
            <w:top w:val="none" w:sz="0" w:space="0" w:color="auto"/>
            <w:left w:val="none" w:sz="0" w:space="0" w:color="auto"/>
            <w:bottom w:val="none" w:sz="0" w:space="0" w:color="auto"/>
            <w:right w:val="none" w:sz="0" w:space="0" w:color="auto"/>
          </w:divBdr>
        </w:div>
        <w:div w:id="759644422">
          <w:marLeft w:val="640"/>
          <w:marRight w:val="0"/>
          <w:marTop w:val="0"/>
          <w:marBottom w:val="0"/>
          <w:divBdr>
            <w:top w:val="none" w:sz="0" w:space="0" w:color="auto"/>
            <w:left w:val="none" w:sz="0" w:space="0" w:color="auto"/>
            <w:bottom w:val="none" w:sz="0" w:space="0" w:color="auto"/>
            <w:right w:val="none" w:sz="0" w:space="0" w:color="auto"/>
          </w:divBdr>
        </w:div>
        <w:div w:id="1640647871">
          <w:marLeft w:val="640"/>
          <w:marRight w:val="0"/>
          <w:marTop w:val="0"/>
          <w:marBottom w:val="0"/>
          <w:divBdr>
            <w:top w:val="none" w:sz="0" w:space="0" w:color="auto"/>
            <w:left w:val="none" w:sz="0" w:space="0" w:color="auto"/>
            <w:bottom w:val="none" w:sz="0" w:space="0" w:color="auto"/>
            <w:right w:val="none" w:sz="0" w:space="0" w:color="auto"/>
          </w:divBdr>
        </w:div>
        <w:div w:id="1880968630">
          <w:marLeft w:val="640"/>
          <w:marRight w:val="0"/>
          <w:marTop w:val="0"/>
          <w:marBottom w:val="0"/>
          <w:divBdr>
            <w:top w:val="none" w:sz="0" w:space="0" w:color="auto"/>
            <w:left w:val="none" w:sz="0" w:space="0" w:color="auto"/>
            <w:bottom w:val="none" w:sz="0" w:space="0" w:color="auto"/>
            <w:right w:val="none" w:sz="0" w:space="0" w:color="auto"/>
          </w:divBdr>
        </w:div>
        <w:div w:id="21514344">
          <w:marLeft w:val="640"/>
          <w:marRight w:val="0"/>
          <w:marTop w:val="0"/>
          <w:marBottom w:val="0"/>
          <w:divBdr>
            <w:top w:val="none" w:sz="0" w:space="0" w:color="auto"/>
            <w:left w:val="none" w:sz="0" w:space="0" w:color="auto"/>
            <w:bottom w:val="none" w:sz="0" w:space="0" w:color="auto"/>
            <w:right w:val="none" w:sz="0" w:space="0" w:color="auto"/>
          </w:divBdr>
        </w:div>
        <w:div w:id="1882472176">
          <w:marLeft w:val="640"/>
          <w:marRight w:val="0"/>
          <w:marTop w:val="0"/>
          <w:marBottom w:val="0"/>
          <w:divBdr>
            <w:top w:val="none" w:sz="0" w:space="0" w:color="auto"/>
            <w:left w:val="none" w:sz="0" w:space="0" w:color="auto"/>
            <w:bottom w:val="none" w:sz="0" w:space="0" w:color="auto"/>
            <w:right w:val="none" w:sz="0" w:space="0" w:color="auto"/>
          </w:divBdr>
        </w:div>
        <w:div w:id="372316052">
          <w:marLeft w:val="640"/>
          <w:marRight w:val="0"/>
          <w:marTop w:val="0"/>
          <w:marBottom w:val="0"/>
          <w:divBdr>
            <w:top w:val="none" w:sz="0" w:space="0" w:color="auto"/>
            <w:left w:val="none" w:sz="0" w:space="0" w:color="auto"/>
            <w:bottom w:val="none" w:sz="0" w:space="0" w:color="auto"/>
            <w:right w:val="none" w:sz="0" w:space="0" w:color="auto"/>
          </w:divBdr>
        </w:div>
        <w:div w:id="929849862">
          <w:marLeft w:val="640"/>
          <w:marRight w:val="0"/>
          <w:marTop w:val="0"/>
          <w:marBottom w:val="0"/>
          <w:divBdr>
            <w:top w:val="none" w:sz="0" w:space="0" w:color="auto"/>
            <w:left w:val="none" w:sz="0" w:space="0" w:color="auto"/>
            <w:bottom w:val="none" w:sz="0" w:space="0" w:color="auto"/>
            <w:right w:val="none" w:sz="0" w:space="0" w:color="auto"/>
          </w:divBdr>
        </w:div>
        <w:div w:id="1753695167">
          <w:marLeft w:val="640"/>
          <w:marRight w:val="0"/>
          <w:marTop w:val="0"/>
          <w:marBottom w:val="0"/>
          <w:divBdr>
            <w:top w:val="none" w:sz="0" w:space="0" w:color="auto"/>
            <w:left w:val="none" w:sz="0" w:space="0" w:color="auto"/>
            <w:bottom w:val="none" w:sz="0" w:space="0" w:color="auto"/>
            <w:right w:val="none" w:sz="0" w:space="0" w:color="auto"/>
          </w:divBdr>
        </w:div>
        <w:div w:id="1727337320">
          <w:marLeft w:val="640"/>
          <w:marRight w:val="0"/>
          <w:marTop w:val="0"/>
          <w:marBottom w:val="0"/>
          <w:divBdr>
            <w:top w:val="none" w:sz="0" w:space="0" w:color="auto"/>
            <w:left w:val="none" w:sz="0" w:space="0" w:color="auto"/>
            <w:bottom w:val="none" w:sz="0" w:space="0" w:color="auto"/>
            <w:right w:val="none" w:sz="0" w:space="0" w:color="auto"/>
          </w:divBdr>
        </w:div>
        <w:div w:id="2025596648">
          <w:marLeft w:val="640"/>
          <w:marRight w:val="0"/>
          <w:marTop w:val="0"/>
          <w:marBottom w:val="0"/>
          <w:divBdr>
            <w:top w:val="none" w:sz="0" w:space="0" w:color="auto"/>
            <w:left w:val="none" w:sz="0" w:space="0" w:color="auto"/>
            <w:bottom w:val="none" w:sz="0" w:space="0" w:color="auto"/>
            <w:right w:val="none" w:sz="0" w:space="0" w:color="auto"/>
          </w:divBdr>
        </w:div>
        <w:div w:id="1198002654">
          <w:marLeft w:val="640"/>
          <w:marRight w:val="0"/>
          <w:marTop w:val="0"/>
          <w:marBottom w:val="0"/>
          <w:divBdr>
            <w:top w:val="none" w:sz="0" w:space="0" w:color="auto"/>
            <w:left w:val="none" w:sz="0" w:space="0" w:color="auto"/>
            <w:bottom w:val="none" w:sz="0" w:space="0" w:color="auto"/>
            <w:right w:val="none" w:sz="0" w:space="0" w:color="auto"/>
          </w:divBdr>
        </w:div>
        <w:div w:id="1967468599">
          <w:marLeft w:val="640"/>
          <w:marRight w:val="0"/>
          <w:marTop w:val="0"/>
          <w:marBottom w:val="0"/>
          <w:divBdr>
            <w:top w:val="none" w:sz="0" w:space="0" w:color="auto"/>
            <w:left w:val="none" w:sz="0" w:space="0" w:color="auto"/>
            <w:bottom w:val="none" w:sz="0" w:space="0" w:color="auto"/>
            <w:right w:val="none" w:sz="0" w:space="0" w:color="auto"/>
          </w:divBdr>
        </w:div>
        <w:div w:id="568459404">
          <w:marLeft w:val="640"/>
          <w:marRight w:val="0"/>
          <w:marTop w:val="0"/>
          <w:marBottom w:val="0"/>
          <w:divBdr>
            <w:top w:val="none" w:sz="0" w:space="0" w:color="auto"/>
            <w:left w:val="none" w:sz="0" w:space="0" w:color="auto"/>
            <w:bottom w:val="none" w:sz="0" w:space="0" w:color="auto"/>
            <w:right w:val="none" w:sz="0" w:space="0" w:color="auto"/>
          </w:divBdr>
        </w:div>
        <w:div w:id="2075395342">
          <w:marLeft w:val="640"/>
          <w:marRight w:val="0"/>
          <w:marTop w:val="0"/>
          <w:marBottom w:val="0"/>
          <w:divBdr>
            <w:top w:val="none" w:sz="0" w:space="0" w:color="auto"/>
            <w:left w:val="none" w:sz="0" w:space="0" w:color="auto"/>
            <w:bottom w:val="none" w:sz="0" w:space="0" w:color="auto"/>
            <w:right w:val="none" w:sz="0" w:space="0" w:color="auto"/>
          </w:divBdr>
        </w:div>
        <w:div w:id="1177842067">
          <w:marLeft w:val="640"/>
          <w:marRight w:val="0"/>
          <w:marTop w:val="0"/>
          <w:marBottom w:val="0"/>
          <w:divBdr>
            <w:top w:val="none" w:sz="0" w:space="0" w:color="auto"/>
            <w:left w:val="none" w:sz="0" w:space="0" w:color="auto"/>
            <w:bottom w:val="none" w:sz="0" w:space="0" w:color="auto"/>
            <w:right w:val="none" w:sz="0" w:space="0" w:color="auto"/>
          </w:divBdr>
        </w:div>
        <w:div w:id="101461846">
          <w:marLeft w:val="640"/>
          <w:marRight w:val="0"/>
          <w:marTop w:val="0"/>
          <w:marBottom w:val="0"/>
          <w:divBdr>
            <w:top w:val="none" w:sz="0" w:space="0" w:color="auto"/>
            <w:left w:val="none" w:sz="0" w:space="0" w:color="auto"/>
            <w:bottom w:val="none" w:sz="0" w:space="0" w:color="auto"/>
            <w:right w:val="none" w:sz="0" w:space="0" w:color="auto"/>
          </w:divBdr>
        </w:div>
        <w:div w:id="1492792302">
          <w:marLeft w:val="640"/>
          <w:marRight w:val="0"/>
          <w:marTop w:val="0"/>
          <w:marBottom w:val="0"/>
          <w:divBdr>
            <w:top w:val="none" w:sz="0" w:space="0" w:color="auto"/>
            <w:left w:val="none" w:sz="0" w:space="0" w:color="auto"/>
            <w:bottom w:val="none" w:sz="0" w:space="0" w:color="auto"/>
            <w:right w:val="none" w:sz="0" w:space="0" w:color="auto"/>
          </w:divBdr>
        </w:div>
        <w:div w:id="1141114890">
          <w:marLeft w:val="640"/>
          <w:marRight w:val="0"/>
          <w:marTop w:val="0"/>
          <w:marBottom w:val="0"/>
          <w:divBdr>
            <w:top w:val="none" w:sz="0" w:space="0" w:color="auto"/>
            <w:left w:val="none" w:sz="0" w:space="0" w:color="auto"/>
            <w:bottom w:val="none" w:sz="0" w:space="0" w:color="auto"/>
            <w:right w:val="none" w:sz="0" w:space="0" w:color="auto"/>
          </w:divBdr>
        </w:div>
        <w:div w:id="671176224">
          <w:marLeft w:val="640"/>
          <w:marRight w:val="0"/>
          <w:marTop w:val="0"/>
          <w:marBottom w:val="0"/>
          <w:divBdr>
            <w:top w:val="none" w:sz="0" w:space="0" w:color="auto"/>
            <w:left w:val="none" w:sz="0" w:space="0" w:color="auto"/>
            <w:bottom w:val="none" w:sz="0" w:space="0" w:color="auto"/>
            <w:right w:val="none" w:sz="0" w:space="0" w:color="auto"/>
          </w:divBdr>
        </w:div>
        <w:div w:id="177306655">
          <w:marLeft w:val="640"/>
          <w:marRight w:val="0"/>
          <w:marTop w:val="0"/>
          <w:marBottom w:val="0"/>
          <w:divBdr>
            <w:top w:val="none" w:sz="0" w:space="0" w:color="auto"/>
            <w:left w:val="none" w:sz="0" w:space="0" w:color="auto"/>
            <w:bottom w:val="none" w:sz="0" w:space="0" w:color="auto"/>
            <w:right w:val="none" w:sz="0" w:space="0" w:color="auto"/>
          </w:divBdr>
        </w:div>
        <w:div w:id="360398339">
          <w:marLeft w:val="640"/>
          <w:marRight w:val="0"/>
          <w:marTop w:val="0"/>
          <w:marBottom w:val="0"/>
          <w:divBdr>
            <w:top w:val="none" w:sz="0" w:space="0" w:color="auto"/>
            <w:left w:val="none" w:sz="0" w:space="0" w:color="auto"/>
            <w:bottom w:val="none" w:sz="0" w:space="0" w:color="auto"/>
            <w:right w:val="none" w:sz="0" w:space="0" w:color="auto"/>
          </w:divBdr>
        </w:div>
        <w:div w:id="1286621748">
          <w:marLeft w:val="640"/>
          <w:marRight w:val="0"/>
          <w:marTop w:val="0"/>
          <w:marBottom w:val="0"/>
          <w:divBdr>
            <w:top w:val="none" w:sz="0" w:space="0" w:color="auto"/>
            <w:left w:val="none" w:sz="0" w:space="0" w:color="auto"/>
            <w:bottom w:val="none" w:sz="0" w:space="0" w:color="auto"/>
            <w:right w:val="none" w:sz="0" w:space="0" w:color="auto"/>
          </w:divBdr>
        </w:div>
        <w:div w:id="1393771128">
          <w:marLeft w:val="640"/>
          <w:marRight w:val="0"/>
          <w:marTop w:val="0"/>
          <w:marBottom w:val="0"/>
          <w:divBdr>
            <w:top w:val="none" w:sz="0" w:space="0" w:color="auto"/>
            <w:left w:val="none" w:sz="0" w:space="0" w:color="auto"/>
            <w:bottom w:val="none" w:sz="0" w:space="0" w:color="auto"/>
            <w:right w:val="none" w:sz="0" w:space="0" w:color="auto"/>
          </w:divBdr>
        </w:div>
        <w:div w:id="1757168171">
          <w:marLeft w:val="640"/>
          <w:marRight w:val="0"/>
          <w:marTop w:val="0"/>
          <w:marBottom w:val="0"/>
          <w:divBdr>
            <w:top w:val="none" w:sz="0" w:space="0" w:color="auto"/>
            <w:left w:val="none" w:sz="0" w:space="0" w:color="auto"/>
            <w:bottom w:val="none" w:sz="0" w:space="0" w:color="auto"/>
            <w:right w:val="none" w:sz="0" w:space="0" w:color="auto"/>
          </w:divBdr>
        </w:div>
        <w:div w:id="979001624">
          <w:marLeft w:val="640"/>
          <w:marRight w:val="0"/>
          <w:marTop w:val="0"/>
          <w:marBottom w:val="0"/>
          <w:divBdr>
            <w:top w:val="none" w:sz="0" w:space="0" w:color="auto"/>
            <w:left w:val="none" w:sz="0" w:space="0" w:color="auto"/>
            <w:bottom w:val="none" w:sz="0" w:space="0" w:color="auto"/>
            <w:right w:val="none" w:sz="0" w:space="0" w:color="auto"/>
          </w:divBdr>
        </w:div>
        <w:div w:id="573782462">
          <w:marLeft w:val="640"/>
          <w:marRight w:val="0"/>
          <w:marTop w:val="0"/>
          <w:marBottom w:val="0"/>
          <w:divBdr>
            <w:top w:val="none" w:sz="0" w:space="0" w:color="auto"/>
            <w:left w:val="none" w:sz="0" w:space="0" w:color="auto"/>
            <w:bottom w:val="none" w:sz="0" w:space="0" w:color="auto"/>
            <w:right w:val="none" w:sz="0" w:space="0" w:color="auto"/>
          </w:divBdr>
        </w:div>
        <w:div w:id="886718898">
          <w:marLeft w:val="640"/>
          <w:marRight w:val="0"/>
          <w:marTop w:val="0"/>
          <w:marBottom w:val="0"/>
          <w:divBdr>
            <w:top w:val="none" w:sz="0" w:space="0" w:color="auto"/>
            <w:left w:val="none" w:sz="0" w:space="0" w:color="auto"/>
            <w:bottom w:val="none" w:sz="0" w:space="0" w:color="auto"/>
            <w:right w:val="none" w:sz="0" w:space="0" w:color="auto"/>
          </w:divBdr>
        </w:div>
        <w:div w:id="1974745790">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41380EFF-0199-4FCF-A62A-D036EAA96129}"/>
      </w:docPartPr>
      <w:docPartBody>
        <w:p w:rsidR="00B82D73" w:rsidRDefault="00B82D73">
          <w:r w:rsidRPr="000C21BB">
            <w:rPr>
              <w:rStyle w:val="PlaceholderText"/>
            </w:rPr>
            <w:t>Click or tap here to enter text.</w:t>
          </w:r>
        </w:p>
      </w:docPartBody>
    </w:docPart>
    <w:docPart>
      <w:docPartPr>
        <w:name w:val="6AC8FA45F0AA4A09A252392701A6D619"/>
        <w:category>
          <w:name w:val="General"/>
          <w:gallery w:val="placeholder"/>
        </w:category>
        <w:types>
          <w:type w:val="bbPlcHdr"/>
        </w:types>
        <w:behaviors>
          <w:behavior w:val="content"/>
        </w:behaviors>
        <w:guid w:val="{05C39860-8E9D-4F9F-95FB-917E15DBCFB7}"/>
      </w:docPartPr>
      <w:docPartBody>
        <w:p w:rsidR="00EE0758" w:rsidRDefault="00E0555E" w:rsidP="00E0555E">
          <w:pPr>
            <w:pStyle w:val="6AC8FA45F0AA4A09A252392701A6D619"/>
          </w:pPr>
          <w:r w:rsidRPr="000C21BB">
            <w:rPr>
              <w:rStyle w:val="PlaceholderText"/>
            </w:rPr>
            <w:t>Click or tap here to enter text.</w:t>
          </w:r>
        </w:p>
      </w:docPartBody>
    </w:docPart>
    <w:docPart>
      <w:docPartPr>
        <w:name w:val="1AB2817767314BBC92671B21AACF01D8"/>
        <w:category>
          <w:name w:val="General"/>
          <w:gallery w:val="placeholder"/>
        </w:category>
        <w:types>
          <w:type w:val="bbPlcHdr"/>
        </w:types>
        <w:behaviors>
          <w:behavior w:val="content"/>
        </w:behaviors>
        <w:guid w:val="{F9849AD1-0B03-46AD-AA1D-A0B7DFE08F00}"/>
      </w:docPartPr>
      <w:docPartBody>
        <w:p w:rsidR="0061779F" w:rsidRDefault="00CD0EE3" w:rsidP="00CD0EE3">
          <w:pPr>
            <w:pStyle w:val="1AB2817767314BBC92671B21AACF01D8"/>
          </w:pPr>
          <w:r w:rsidRPr="000C21B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D73"/>
    <w:rsid w:val="00004907"/>
    <w:rsid w:val="000406F6"/>
    <w:rsid w:val="00117D4B"/>
    <w:rsid w:val="00162954"/>
    <w:rsid w:val="001D3595"/>
    <w:rsid w:val="00210D39"/>
    <w:rsid w:val="0028155E"/>
    <w:rsid w:val="00281DCC"/>
    <w:rsid w:val="00290624"/>
    <w:rsid w:val="003346B8"/>
    <w:rsid w:val="003B4931"/>
    <w:rsid w:val="003E1FFD"/>
    <w:rsid w:val="00424567"/>
    <w:rsid w:val="00432B2D"/>
    <w:rsid w:val="004A7899"/>
    <w:rsid w:val="004C3909"/>
    <w:rsid w:val="004F7505"/>
    <w:rsid w:val="00544443"/>
    <w:rsid w:val="005473BB"/>
    <w:rsid w:val="005508C4"/>
    <w:rsid w:val="005A0C06"/>
    <w:rsid w:val="0061779F"/>
    <w:rsid w:val="00627EDD"/>
    <w:rsid w:val="006308D3"/>
    <w:rsid w:val="00660498"/>
    <w:rsid w:val="00697D5A"/>
    <w:rsid w:val="006A01FC"/>
    <w:rsid w:val="006D294C"/>
    <w:rsid w:val="006E2B94"/>
    <w:rsid w:val="007232DD"/>
    <w:rsid w:val="007268AB"/>
    <w:rsid w:val="007305B9"/>
    <w:rsid w:val="00772E3D"/>
    <w:rsid w:val="008276DB"/>
    <w:rsid w:val="008450E9"/>
    <w:rsid w:val="00855E75"/>
    <w:rsid w:val="008811B9"/>
    <w:rsid w:val="009610B2"/>
    <w:rsid w:val="009A7A65"/>
    <w:rsid w:val="009F7BC4"/>
    <w:rsid w:val="00A0041B"/>
    <w:rsid w:val="00A04F23"/>
    <w:rsid w:val="00A1788B"/>
    <w:rsid w:val="00A51E9C"/>
    <w:rsid w:val="00A877E6"/>
    <w:rsid w:val="00AA7A65"/>
    <w:rsid w:val="00AC44EF"/>
    <w:rsid w:val="00AC4DC3"/>
    <w:rsid w:val="00B12A44"/>
    <w:rsid w:val="00B15D4C"/>
    <w:rsid w:val="00B82D73"/>
    <w:rsid w:val="00BD0EF6"/>
    <w:rsid w:val="00C46572"/>
    <w:rsid w:val="00C52AC5"/>
    <w:rsid w:val="00C96DF6"/>
    <w:rsid w:val="00CB428A"/>
    <w:rsid w:val="00CB463D"/>
    <w:rsid w:val="00CD0EE3"/>
    <w:rsid w:val="00D22E22"/>
    <w:rsid w:val="00D57566"/>
    <w:rsid w:val="00D57E20"/>
    <w:rsid w:val="00D82421"/>
    <w:rsid w:val="00DC5D6B"/>
    <w:rsid w:val="00E026E8"/>
    <w:rsid w:val="00E0555E"/>
    <w:rsid w:val="00E14FCC"/>
    <w:rsid w:val="00E164EB"/>
    <w:rsid w:val="00E2127B"/>
    <w:rsid w:val="00E2722E"/>
    <w:rsid w:val="00E5204C"/>
    <w:rsid w:val="00E673CA"/>
    <w:rsid w:val="00E702C8"/>
    <w:rsid w:val="00E9239A"/>
    <w:rsid w:val="00E9270E"/>
    <w:rsid w:val="00EE0758"/>
    <w:rsid w:val="00EF5F84"/>
    <w:rsid w:val="00FB3EC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2954"/>
    <w:rPr>
      <w:color w:val="666666"/>
    </w:rPr>
  </w:style>
  <w:style w:type="paragraph" w:customStyle="1" w:styleId="6AC8FA45F0AA4A09A252392701A6D619">
    <w:name w:val="6AC8FA45F0AA4A09A252392701A6D619"/>
    <w:rsid w:val="00E0555E"/>
  </w:style>
  <w:style w:type="paragraph" w:customStyle="1" w:styleId="1AB2817767314BBC92671B21AACF01D8">
    <w:name w:val="1AB2817767314BBC92671B21AACF01D8"/>
    <w:rsid w:val="00CD0EE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FE4F9C-6870-4A95-B27C-ABEADEEA1809}">
  <we:reference id="wa104382081" version="1.55.1.0" store="en-US" storeType="OMEX"/>
  <we:alternateReferences>
    <we:reference id="wa104382081" version="1.55.1.0" store="" storeType="OMEX"/>
  </we:alternateReferences>
  <we:properties>
    <we:property name="MENDELEY_CITATIONS" value="[{&quot;citationID&quot;:&quot;MENDELEY_CITATION_af7af8b4-9ccc-45ff-87b9-db83dc36ca32&quot;,&quot;properties&quot;:{&quot;noteIndex&quot;:0},&quot;isEdited&quot;:false,&quot;manualOverride&quot;:{&quot;isManuallyOverridden&quot;:false,&quot;citeprocText&quot;:&quot;(1)&quot;,&quot;manualOverrideText&quot;:&quot;&quot;},&quot;citationTag&quot;:&quot;MENDELEY_CITATION_v3_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&quot;,&quot;citationItems&quot;:[{&quot;id&quot;:&quot;e26ee13d-fc8a-3de1-8aa0-c26ce7841942&quot;,&quot;itemData&quot;:{&quot;type&quot;:&quot;article-journal&quot;,&quot;id&quot;:&quot;e26ee13d-fc8a-3de1-8aa0-c26ce7841942&quot;,&quot;title&quot;:&quot;Bilateral prophylactic mastectomy reduces breast cancer risk in BRCA1 and BRCA2 mutation carriers: the PROSE Study Group.&quot;,&quot;author&quot;:[{&quot;family&quot;:&quot;Rebbeck&quot;,&quot;given&quot;:&quot;Timothy R&quot;,&quot;parse-names&quot;:false,&quot;dropping-particle&quot;:&quot;&quot;,&quot;non-dropping-particle&quot;:&quot;&quot;},{&quot;family&quot;:&quot;Friebel&quot;,&quot;given&quot;:&quot;Tara&quot;,&quot;parse-names&quot;:false,&quot;dropping-particle&quot;:&quot;&quot;,&quot;non-dropping-particle&quot;:&quot;&quot;},{&quot;family&quot;:&quot;Lynch&quot;,&quot;given&quot;:&quot;Henry T&quot;,&quot;parse-names&quot;:false,&quot;dropping-particle&quot;:&quot;&quot;,&quot;non-dropping-particle&quot;:&quot;&quot;},{&quot;family&quot;:&quot;Neuhausen&quot;,&quot;given&quot;:&quot;Susan L&quot;,&quot;parse-names&quot;:false,&quot;dropping-particle&quot;:&quot;&quot;,&quot;non-dropping-particle&quot;:&quot;&quot;},{&quot;family&quot;:&quot;'t Veer&quot;,&quot;given&quot;:&quot;Laura&quot;,&quot;parse-names&quot;:false,&quot;dropping-particle&quot;:&quot;&quot;,&quot;non-dropping-particle&quot;:&quot;van&quot;},{&quot;family&quot;:&quot;Garber&quot;,&quot;given&quot;:&quot;Judy E&quot;,&quot;parse-names&quot;:false,&quot;dropping-particle&quot;:&quot;&quot;,&quot;non-dropping-particle&quot;:&quot;&quot;},{&quot;family&quot;:&quot;Evans&quot;,&quot;given&quot;:&quot;Gareth R&quot;,&quot;parse-names&quot;:false,&quot;dropping-particle&quot;:&quot;&quot;,&quot;non-dropping-particle&quot;:&quot;&quot;},{&quot;family&quot;:&quot;Narod&quot;,&quot;given&quot;:&quot;Steven A&quot;,&quot;parse-names&quot;:false,&quot;dropping-particle&quot;:&quot;&quot;,&quot;non-dropping-particle&quot;:&quot;&quot;},{&quot;family&quot;:&quot;Isaacs&quot;,&quot;given&quot;:&quot;Claudine&quot;,&quot;parse-names&quot;:false,&quot;dropping-particle&quot;:&quot;&quot;,&quot;non-dropping-particle&quot;:&quot;&quot;},{&quot;family&quot;:&quot;Matloff&quot;,&quot;given&quot;:&quot;Ellen&quot;,&quot;parse-names&quot;:false,&quot;dropping-particle&quot;:&quot;&quot;,&quot;non-dropping-particle&quot;:&quot;&quot;},{&quot;family&quot;:&quot;Daly&quot;,&quot;given&quot;:&quot;Mary B&quot;,&quot;parse-names&quot;:false,&quot;dropping-particle&quot;:&quot;&quot;,&quot;non-dropping-particle&quot;:&quot;&quot;},{&quot;family&quot;:&quot;Olopade&quot;,&quot;given&quot;:&quot;Olufunmilayo I&quot;,&quot;parse-names&quot;:false,&quot;dropping-particle&quot;:&quot;&quot;,&quot;non-dropping-particle&quot;:&quot;&quot;},{&quot;family&quot;:&quot;Weber&quot;,&quot;given&quot;:&quot;Barbara L&quot;,&quot;parse-names&quot;:false,&quot;dropping-particle&quot;:&quot;&quot;,&quot;non-dropping-particle&quot;:&quot;&quot;}],&quot;container-title&quot;:&quot;Journal of clinical oncology : official journal of the American Society of Clinical Oncology&quot;,&quot;container-title-short&quot;:&quot;J Clin Oncol&quot;,&quot;DOI&quot;:&quot;10.1200/JCO.2004.04.188&quot;,&quot;ISSN&quot;:&quot;0732-183X&quot;,&quot;PMID&quot;:&quot;14981104&quot;,&quot;issued&quot;:{&quot;date-parts&quot;:[[2004,3,15]]},&quot;page&quot;:&quot;1055-62&quot;,&quot;abstract&quot;:&quot;PURPOSE Data on the efficacy of bilateral prophylactic mastectomy for breast cancer risk reduction in women with BRCA1 and BRCA2 (BRCA1/2) mutations are limited, despite the clinical use of this risk-management strategy. Thus, we estimated the degree of breast cancer risk reduction after surgery in women who carry these mutations. PATIENTS AND METHODS Four hundred eighty-three women with disease-associated germline BRCA1/2 mutations were studied for the occurrence of breast cancer. Cases were mutation carriers who underwent bilateral prophylactic mastectomy and who were followed prospectively from the time of their center ascertainment and their surgery, with analyses performed for both follow-up periods. Controls were BRCA1/2 mutation carriers with no history of bilateral prophylactic mastectomy matched to cases on gene, center, and year of birth. Both cases and controls were excluded for previous or concurrent diagnosis of breast cancer. Analyses were adjusted for duration of endogenous ovarian hormone exposure, including age at bilateral prophylactic oophorectomy if applicable. RESULTS Breast cancer was diagnosed in two (1.9%) of 105 women who had bilateral prophylactic mastectomy and in 184 (48.7%) of 378 matched controls who did not have the procedure, with a mean follow-up of 6.4 years. Bilateral prophylactic mastectomy reduced the risk of breast cancer by approximately 95% in women with prior or concurrent bilateral prophylactic oophorectomy and by approximately 90% in women with intact ovaries. CONCLUSION Bilateral prophylactic mastectomy reduces the risk of breast cancer in women with BRCA1/2 mutations by approximately 90%.&quot;,&quot;issue&quot;:&quot;6&quot;,&quot;volume&quot;:&quot;22&quot;},&quot;isTemporary&quot;:false}]},{&quot;citationID&quot;:&quot;MENDELEY_CITATION_2dec9bdc-dbd0-4569-b0c5-72614c24aba2&quot;,&quot;properties&quot;:{&quot;noteIndex&quot;:0},&quot;isEdited&quot;:false,&quot;manualOverride&quot;:{&quot;isManuallyOverridden&quot;:false,&quot;citeprocText&quot;:&quot;(2)&quot;,&quot;manualOverrideText&quot;:&quot;&quot;},&quot;citationTag&quot;:&quot;MENDELEY_CITATION_v3_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&quot;,&quot;citationItems&quot;:[{&quot;id&quot;:&quot;2f3d5f3c-6788-345a-bc1e-e3c28c1d3a20&quot;,&quot;itemData&quot;:{&quot;type&quot;:&quot;article-journal&quot;,&quot;id&quot;:&quot;2f3d5f3c-6788-345a-bc1e-e3c28c1d3a20&quot;,&quot;title&quot;:&quot;Survival after bilateral risk-reducing mastectomy in healthy BRCA1 and BRCA2 mutation carriers&quot;,&quot;author&quot;:[{&quot;family&quot;:&quot;Heemskerk-Gerritsen&quot;,&quot;given&quot;:&quot;Bernadette A.M.&quot;,&quot;parse-names&quot;:false,&quot;dropping-particle&quot;:&quot;&quot;,&quot;non-dropping-particle&quot;:&quot;&quot;},{&quot;family&quot;:&quot;Jager&quot;,&quot;given&quot;:&quot;Agnes&quot;,&quot;parse-names&quot;:false,&quot;dropping-particle&quot;:&quot;&quot;,&quot;non-dropping-particle&quot;:&quot;&quot;},{&quot;family&quot;:&quot;Koppert&quot;,&quot;given&quot;:&quot;Linetta B.&quot;,&quot;parse-names&quot;:false,&quot;dropping-particle&quot;:&quot;&quot;,&quot;non-dropping-particle&quot;:&quot;&quot;},{&quot;family&quot;:&quot;Obdeijn&quot;,&quot;given&quot;:&quot;A. Inge Marie&quot;,&quot;parse-names&quot;:false,&quot;dropping-particle&quot;:&quot;&quot;,&quot;non-dropping-particle&quot;:&quot;&quot;},{&quot;family&quot;:&quot;Collée&quot;,&quot;given&quot;:&quot;Margriet&quot;,&quot;parse-names&quot;:false,&quot;dropping-particle&quot;:&quot;&quot;,&quot;non-dropping-particle&quot;:&quot;&quot;},{&quot;family&quot;:&quot;Meijers-Heijboer&quot;,&quot;given&quot;:&quot;Hanne E.J.&quot;,&quot;parse-names&quot;:false,&quot;dropping-particle&quot;:&quot;&quot;,&quot;non-dropping-particle&quot;:&quot;&quot;},{&quot;family&quot;:&quot;Jenner&quot;,&quot;given&quot;:&quot;Denise J.&quot;,&quot;parse-names&quot;:false,&quot;dropping-particle&quot;:&quot;&quot;,&quot;non-dropping-particle&quot;:&quot;&quot;},{&quot;family&quot;:&quot;Oldenburg&quot;,&quot;given&quot;:&quot;Hester S.A.&quot;,&quot;parse-names&quot;:false,&quot;dropping-particle&quot;:&quot;&quot;,&quot;non-dropping-particle&quot;:&quot;&quot;},{&quot;family&quot;:&quot;Engelen&quot;,&quot;given&quot;:&quot;Klaartje&quot;,&quot;parse-names&quot;:false,&quot;dropping-particle&quot;:&quot;&quot;,&quot;non-dropping-particle&quot;:&quot;van&quot;},{&quot;family&quot;:&quot;Vries&quot;,&quot;given&quot;:&quot;Jakob&quot;,&quot;parse-names&quot;:false,&quot;dropping-particle&quot;:&quot;&quot;,&quot;non-dropping-particle&quot;:&quot;de&quot;},{&quot;family&quot;:&quot;Asperen&quot;,&quot;given&quot;:&quot;Christi J.&quot;,&quot;parse-names&quot;:false,&quot;dropping-particle&quot;:&quot;&quot;,&quot;non-dropping-particle&quot;:&quot;van&quot;},{&quot;family&quot;:&quot;Devilee&quot;,&quot;given&quot;:&quot;Peter&quot;,&quot;parse-names&quot;:false,&quot;dropping-particle&quot;:&quot;&quot;,&quot;non-dropping-particle&quot;:&quot;&quot;},{&quot;family&quot;:&quot;Blok&quot;,&quot;given&quot;:&quot;Marinus J.&quot;,&quot;parse-names&quot;:false,&quot;dropping-particle&quot;:&quot;&quot;,&quot;non-dropping-particle&quot;:&quot;&quot;},{&quot;family&quot;:&quot;Kets&quot;,&quot;given&quot;:&quot;C. Marleen&quot;,&quot;parse-names&quot;:false,&quot;dropping-particle&quot;:&quot;&quot;,&quot;non-dropping-particle&quot;:&quot;&quot;},{&quot;family&quot;:&quot;Ausems&quot;,&quot;given&quot;:&quot;Margreet G.E.M.&quot;,&quot;parse-names&quot;:false,&quot;dropping-particle&quot;:&quot;&quot;,&quot;non-dropping-particle&quot;:&quot;&quot;},{&quot;family&quot;:&quot;Seynaeve&quot;,&quot;given&quot;:&quot;Caroline&quot;,&quot;parse-names&quot;:false,&quot;dropping-particle&quot;:&quot;&quot;,&quot;non-dropping-particle&quot;:&quot;&quot;},{&quot;family&quot;:&quot;Rookus&quot;,&quot;given&quot;:&quot;Matti A.&quot;,&quot;parse-names&quot;:false,&quot;dropping-particle&quot;:&quot;&quot;,&quot;non-dropping-particle&quot;:&quot;&quot;},{&quot;family&quot;:&quot;Hooning&quot;,&quot;given&quot;:&quot;Maartje J.&quot;,&quot;parse-names&quot;:false,&quot;dropping-particle&quot;:&quot;&quot;,&quot;non-dropping-particle&quot;:&quot;&quot;}],&quot;container-title&quot;:&quot;Breast cancer research and treatment&quot;,&quot;container-title-short&quot;:&quot;Breast Cancer Res Treat&quot;,&quot;accessed&quot;:{&quot;date-parts&quot;:[[2024,12,17]]},&quot;DOI&quot;:&quot;10.1007/S10549-019-05345-2&quot;,&quot;ISSN&quot;:&quot;1573-7217&quot;,&quot;PMID&quot;:&quot;31302855&quot;,&quot;URL&quot;:&quot;https://pubmed.ncbi.nlm.nih.gov/31302855/&quot;,&quot;issued&quot;:{&quot;date-parts&quot;:[[2019,10,1]]},&quot;page&quot;:&quot;723-733&quot;,&quot;abstract&quot;:&quot;Background: In healthy BRCA1/2 mutation carriers, bilateral risk-reducing mastectomy (BRRM) strongly reduces the risk of developing breast cancer (BC); however, no clear survival benefit of BRRM over BC surveillance has been reported yet. Methods: In this Dutch multicenter cohort study, we used multivariable Cox models with BRRM as a time-dependent covariable to estimate the associations between BRRM and the overall and BC-specific mortality rates, separately for BRCA1 and BRCA2 mutation carriers. Results: During a mean follow-up of 10.3 years, 722 out of 1712 BRCA1 (42%) and 406 out of 1145 BRCA2 (35%) mutation carriers underwent BRRM. For BRCA1 mutation carriers, we observed 52 deaths (20 from BC) in the surveillance group, and 10 deaths (one from BC) after BRRM. The hazard ratios were 0.40 (95% CI 0.20–0.90) for overall mortality and 0.06 (95% CI 0.01–0.46) for BC-specific mortality. BC-specific survival at age 65 was 93% for surveillance and 99.7% for BRRM. For BRCA2 mutation carriers, we observed 29 deaths (7 from BC) in the surveillance group, and 4 deaths (no BC) after BRRM. The hazard ratio for overall mortality was 0.45 (95% CI 0.15–1.36). BC-specific survival at age 65 was 98% for surveillance and 100% for BRRM. Conclusion: BRRM was associated with lower mortality than surveillance for BRCA1 mutation carriers, but for BRCA2 mutation carriers, BRRM may lead to similar BC-specific survival as surveillance. Our findings support a more individualized counseling based on BRCA mutation type.&quot;,&quot;publisher&quot;:&quot;Breast Cancer Res Treat&quot;,&quot;issue&quot;:&quot;3&quot;,&quot;volume&quot;:&quot;177&quot;},&quot;isTemporary&quot;:false}]},{&quot;citationID&quot;:&quot;MENDELEY_CITATION_b951befe-4fdf-4bbd-863a-e24b0e8dcaf4&quot;,&quot;properties&quot;:{&quot;noteIndex&quot;:0},&quot;isEdited&quot;:false,&quot;manualOverride&quot;:{&quot;isManuallyOverridden&quot;:false,&quot;citeprocText&quot;:&quot;(3)&quot;,&quot;manualOverrideText&quot;:&quot;&quot;},&quot;citationTag&quot;:&quot;MENDELEY_CITATION_v3_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&quot;,&quot;citationItems&quot;:[{&quot;id&quot;:&quot;61942ade-2e17-3047-ab8f-2c382aeb3372&quot;,&quot;itemData&quot;:{&quot;type&quot;:&quot;article-journal&quot;,&quot;id&quot;:&quot;61942ade-2e17-3047-ab8f-2c382aeb3372&quot;,&quot;title&quot;:&quot;Breast cancer surveillance for BRCA1/2 mutation carriers - is \&quot;early detection\&quot; early enough?&quot;,&quot;author&quot;:[{&quot;family&quot;:&quot;Bernstein-Molho&quot;,&quot;given&quot;:&quot;Rinat&quot;,&quot;parse-names&quot;:false,&quot;dropping-particle&quot;:&quot;&quot;,&quot;non-dropping-particle&quot;:&quot;&quot;},{&quot;family&quot;:&quot;Kaufman&quot;,&quot;given&quot;:&quot;Bella&quot;,&quot;parse-names&quot;:false,&quot;dropping-particle&quot;:&quot;&quot;,&quot;non-dropping-particle&quot;:&quot;&quot;},{&quot;family&quot;:&quot;David&quot;,&quot;given&quot;:&quot;Merav A.&quot;,&quot;parse-names&quot;:false,&quot;dropping-particle&quot;:&quot;&quot;,&quot;non-dropping-particle&quot;:&quot;Ben&quot;},{&quot;family&quot;:&quot;Sklair-Levy&quot;,&quot;given&quot;:&quot;Miri&quot;,&quot;parse-names&quot;:false,&quot;dropping-particle&quot;:&quot;&quot;,&quot;non-dropping-particle&quot;:&quot;&quot;},{&quot;family&quot;:&quot;Feldman&quot;,&quot;given&quot;:&quot;Dana Madoursky&quot;,&quot;parse-names&quot;:false,&quot;dropping-particle&quot;:&quot;&quot;,&quot;non-dropping-particle&quot;:&quot;&quot;},{&quot;family&quot;:&quot;Zippel&quot;,&quot;given&quot;:&quot;Dov&quot;,&quot;parse-names&quot;:false,&quot;dropping-particle&quot;:&quot;&quot;,&quot;non-dropping-particle&quot;:&quot;&quot;},{&quot;family&quot;:&quot;Laitman&quot;,&quot;given&quot;:&quot;Yael&quot;,&quot;parse-names&quot;:false,&quot;dropping-particle&quot;:&quot;&quot;,&quot;non-dropping-particle&quot;:&quot;&quot;},{&quot;family&quot;:&quot;Friedman&quot;,&quot;given&quot;:&quot;Eitan&quot;,&quot;parse-names&quot;:false,&quot;dropping-particle&quot;:&quot;&quot;,&quot;non-dropping-particle&quot;:&quot;&quot;}],&quot;container-title&quot;:&quot;Breast (Edinburgh, Scotland)&quot;,&quot;container-title-short&quot;:&quot;Breast&quot;,&quot;accessed&quot;:{&quot;date-parts&quot;:[[2024,12,17]]},&quot;DOI&quot;:&quot;10.1016/J.BREAST.2019.10.012&quot;,&quot;ISSN&quot;:&quot;1532-3080&quot;,&quot;PMID&quot;:&quot;31760168&quot;,&quot;URL&quot;:&quot;https://pubmed.ncbi.nlm.nih.gov/31760168/&quot;,&quot;issued&quot;:{&quot;date-parts&quot;:[[2020,2,1]]},&quot;page&quot;:&quot;81-86&quot;,&quot;abstract&quot;:&quot;Background: Annual MRI screening is associated with a significant reduction in advanced-stage breast cancer diagnosis in BRCA1/2 mutation carriers. The impact that early detection has on subsequent oncological treatment is less frequently reported. In this study we compared disease stage and therapeutic approaches in BRCA1/2 mutation carriers who developed breast cancer while adhering to the recommended surveillance scheme (“known carriers”), with women who became aware of their BRCA mutation status after breast cancer diagnosis (“latent carriers\&quot;). Methods: Data on tumor characteristics, disease stage, and therapeutic decisions were collected on BRCA1/2 mutation carriers treated for breast cancer at the Chaim Sheba Medical Center. Results: Data were available for 298 BRCA1/2 carriers. Median follow-up was 77.4 months (range, 3.5–520). Age at diagnosis was not statistically different between known carriers (n = 96; median age at diagnosis 44.7 years) and latent carriers (n = 202; 43.7 years); p = 0.8284. Of known carriers, 19.8% were diagnosed with carcinoma in situ vs. 5% of latent carriers (p = 0.0012). Stage T1N0 disease was diagnosed in 54/96 (56.3%) of known carriers vs. 59/202 (29.2%) of latent carriers (p &lt; 0.00001). Neoadjuvant or adjuvant chemotherapy was administered to 46/96 (47.9%) of known carriers compared with 162/202 (80.2%) of latent carriers (p &lt; 0.00001). Conclusions: While early stage breast cancer was diagnosed frequently among known BRCA1/2 carriers under tight surveillance, almost half of these women were treated with chemotherapy. Healthy BRCA1/2 mutation carriers should be informed about these rates while discussing risk-reducing surgical options.&quot;,&quot;publisher&quot;:&quot;Breast&quot;,&quot;volume&quot;:&quot;49&quot;},&quot;isTemporary&quot;:false}]},{&quot;citationID&quot;:&quot;MENDELEY_CITATION_5f73a2df-fdac-4e1d-97fc-8bd74f149fee&quot;,&quot;properties&quot;:{&quot;noteIndex&quot;:0},&quot;isEdited&quot;:false,&quot;manualOverride&quot;:{&quot;isManuallyOverridden&quot;:false,&quot;citeprocText&quot;:&quot;(4,5)&quot;,&quot;manualOverrideText&quot;:&quot;&quot;},&quot;citationTag&quot;:&quot;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&quot;,&quot;citationItems&quot;:[{&quot;id&quot;:&quot;ca7e66b9-79df-36b2-acf4-8472d5a6d2d9&quot;,&quot;itemData&quot;:{&quot;type&quot;:&quot;article-journal&quot;,&quot;id&quot;:&quot;ca7e66b9-79df-36b2-acf4-8472d5a6d2d9&quot;,&quot;title&quot;:&quot;Comparing Therapeutic versus Prophylactic Nipple-Sparing Mastectomy: Does Indication Inform Oncologic and Reconstructive Outcomes?&quot;,&quot;author&quot;:[{&quot;family&quot;:&quot;Frey&quot;,&quot;given&quot;:&quot;Jordan D&quot;,&quot;parse-names&quot;:false,&quot;dropping-particle&quot;:&quot;&quot;,&quot;non-dropping-particle&quot;:&quot;&quot;},{&quot;family&quot;:&quot;Salibian&quot;,&quot;given&quot;:&quot;Ara A&quot;,&quot;parse-names&quot;:false,&quot;dropping-particle&quot;:&quot;&quot;,&quot;non-dropping-particle&quot;:&quot;&quot;},{&quot;family&quot;:&quot;Karp&quot;,&quot;given&quot;:&quot;Nolan S&quot;,&quot;parse-names&quot;:false,&quot;dropping-particle&quot;:&quot;&quot;,&quot;non-dropping-particle&quot;:&quot;&quot;},{&quot;family&quot;:&quot;Choi&quot;,&quot;given&quot;:&quot;Mihye&quot;,&quot;parse-names&quot;:false,&quot;dropping-particle&quot;:&quot;&quot;,&quot;non-dropping-particle&quot;:&quot;&quot;}],&quot;container-title&quot;:&quot;Plastic and reconstructive surgery&quot;,&quot;container-title-short&quot;:&quot;Plast Reconstr Surg&quot;,&quot;DOI&quot;:&quot;10.1097/PRS.0000000000004548&quot;,&quot;ISSN&quot;:&quot;1529-4242&quot;,&quot;PMID&quot;:&quot;29794639&quot;,&quot;issued&quot;:{&quot;date-parts&quot;:[[2018,8]]},&quot;page&quot;:&quot;306-315&quot;,&quot;abstract&quot;:&quot;BACKGROUND Initially performed only in prophylactic cases, indications for nipple-sparing mastectomy have expanded. Trends and surgical outcomes stratified by nipple-sparing mastectomy indication have not yet been fully examined. METHODS Demographics and outcomes for all nipple-sparing mastectomies performed from 2006 to 2017 were compared by mastectomy indication. RESULTS A total of 1212 nipple-sparing mastectomies were performed: 496 (40.9 percent) for therapeutic and 716 (59.1 percent) for prophylactic indications. Follow-up time was similar between both the therapeutic and prophylactic nipple-sparing mastectomy groups (47.35 versus 46.83 months, respectively; p = 0.7942). Therapeutic nipple-sparing mastectomies experienced significantly greater rates of major (p = 0.0165) and minor (p = 0.0421) infection, implant loss (p = 0.0098), reconstructive failure (p = 0.0058), and seroma (p = 0.0043). Rates of major (p = 0.4461) and minor (p = 0.2673) mastectomy flap necrosis and complete (p = 0.3445) and partial (p = 0.7120) nipple necrosis were equivalent. The overall rate of locoregional recurrence/occurrence per nipple-sparing mastectomy was 0.9 percent: 2.0 percent in therapeutic nipple-sparing mastectomies and 0.1 percent in prophylactic nipple-sparing mastectomies (p &lt; 0.0001). CONCLUSIONS Approximately 40 percent of nipple-sparing mastectomies are currently performed for therapeutic indications. Therapeutic nipple-sparing mastectomies had higher rates of infectious complications and reconstructive failure. Rates of locoregional cancer recurrence/occurrence are low, but occur significantly more often after therapeutic nipple-sparing mastectomy. CLINICAL QUESTION/LEVEL OF EVIDENCE Therapeutic, III.&quot;,&quot;issue&quot;:&quot;2&quot;,&quot;volume&quot;:&quot;142&quot;},&quot;isTemporary&quot;:false},{&quot;id&quot;:&quot;d3a22969-b45e-3903-8070-71d850990df6&quot;,&quot;itemData&quot;:{&quot;type&quot;:&quot;article-journal&quot;,&quot;id&quot;:&quot;d3a22969-b45e-3903-8070-71d850990df6&quot;,&quot;title&quot;:&quot;Prophylactic mastectomy and reconstruction: clinical outcomes and patient satisfaction.&quot;,&quot;author&quot;:[{&quot;family&quot;:&quot;Spear&quot;,&quot;given&quot;:&quot;Scott L&quot;,&quot;parse-names&quot;:false,&quot;dropping-particle&quot;:&quot;&quot;,&quot;non-dropping-particle&quot;:&quot;&quot;},{&quot;family&quot;:&quot;Schwarz&quot;,&quot;given&quot;:&quot;Karl A&quot;,&quot;parse-names&quot;:false,&quot;dropping-particle&quot;:&quot;&quot;,&quot;non-dropping-particle&quot;:&quot;&quot;},{&quot;family&quot;:&quot;Venturi&quot;,&quot;given&quot;:&quot;Mark L&quot;,&quot;parse-names&quot;:false,&quot;dropping-particle&quot;:&quot;&quot;,&quot;non-dropping-particle&quot;:&quot;&quot;},{&quot;family&quot;:&quot;Barbosa&quot;,&quot;given&quot;:&quot;Todd&quot;,&quot;parse-names&quot;:false,&quot;dropping-particle&quot;:&quot;&quot;,&quot;non-dropping-particle&quot;:&quot;&quot;},{&quot;family&quot;:&quot;Al-Attar&quot;,&quot;given&quot;:&quot;Ali&quot;,&quot;parse-names&quot;:false,&quot;dropping-particle&quot;:&quot;&quot;,&quot;non-dropping-particle&quot;:&quot;&quot;}],&quot;container-title&quot;:&quot;Plastic and reconstructive surgery&quot;,&quot;container-title-short&quot;:&quot;Plast Reconstr Surg&quot;,&quot;DOI&quot;:&quot;10.1097/PRS.0b013e318177415e&quot;,&quot;ISSN&quot;:&quot;1529-4242&quot;,&quot;PMID&quot;:&quot;18594352&quot;,&quot;issued&quot;:{&quot;date-parts&quot;:[[2008,7]]},&quot;page&quot;:&quot;1-9&quot;,&quot;abstract&quot;:&quot;BACKGROUND The purpose of this study was to evaluate both clinical outcomes and satisfaction in patients who have undergone prophylactic mastectomy and breast reconstruction. METHODS A 5-year retrospective analysis of the senior author's (S.L.S.) experience with breast reconstruction following prophylactic mastectomy was performed. Timing, type of mastectomy and reconstruction, complications, and cancer occurrence/recurrence were examined. Patients reported their level of satisfaction and willingness to undergo the procedure again. Aesthetic outcomes were graded by an independent and blinded group of surgeons. RESULTS There were 101 breast reconstructions performed in 74 patients following prophylactic mastectomy. With a mean follow-up of 31 months, there were three breast-site complications in this group (3 percent). Forty-seven patients in the study had a unilateral prophylactic mastectomy; on the contralateral side with cancer, there were five breast-site complications in reconstructions following therapeutic mastectomy (10 percent). Aesthetic outcome ratings by surgeons were higher in the bilateral prophylactic mastectomy and reconstruction patients compared with the cancer patients who had undergone a therapeutic mastectomy and reconstruction along with a contralateral prophylactic mastectomy; however, this difference did not reach statistical significance. Patient satisfaction was higher in the bilateral prophylactic group, with all of the patients completing the survey stating they would undergo the procedure again. CONCLUSIONS Breast reconstruction following prophylactic mastectomy was as safe as or more safe than that following therapeutic mastectomy, which has been shown in other studies to result in a high percentage of patient satisfaction. Although not statistically significant, the results from reconstruction after prophylactic mastectomy trended toward improved aesthetic outcome with a lower complication rate compared with reconstruction after therapeutic mastectomy.&quot;,&quot;issue&quot;:&quot;1&quot;,&quot;volume&quot;:&quot;122&quot;},&quot;isTemporary&quot;:false}]},{&quot;citationID&quot;:&quot;MENDELEY_CITATION_ecdf5574-a4da-45c2-9c26-12dffc6b1ac4&quot;,&quot;properties&quot;:{&quot;noteIndex&quot;:0},&quot;isEdited&quot;:false,&quot;manualOverride&quot;:{&quot;isManuallyOverridden&quot;:false,&quot;citeprocText&quot;:&quot;(6,7)&quot;,&quot;manualOverrideText&quot;:&quot;&quot;},&quot;citationTag&quot;:&quot;MENDELEY_CITATION_v3_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&quot;,&quot;citationItems&quot;:[{&quot;id&quot;:&quot;9ddef117-df65-3c35-a47b-b8cf3e264554&quot;,&quot;itemData&quot;:{&quot;type&quot;:&quot;article-journal&quot;,&quot;id&quot;:&quot;9ddef117-df65-3c35-a47b-b8cf3e264554&quot;,&quot;title&quot;:&quot;Lymphedema After Sentinel Lymph Node Biopsy: Who Is at Risk?&quot;,&quot;author&quot;:[{&quot;family&quot;:&quot;Isik&quot;,&quot;given&quot;:&quot;Arda&quot;,&quot;parse-names&quot;:false,&quot;dropping-particle&quot;:&quot;&quot;,&quot;non-dropping-particle&quot;:&quot;&quot;},{&quot;family&quot;:&quot;Soran&quot;,&quot;given&quot;:&quot;Atilla&quot;,&quot;parse-names&quot;:false,&quot;dropping-particle&quot;:&quot;&quot;,&quot;non-dropping-particle&quot;:&quot;&quot;},{&quot;family&quot;:&quot;Grasi&quot;,&quot;given&quot;:&quot;Ariel&quot;,&quot;parse-names&quot;:false,&quot;dropping-particle&quot;:&quot;&quot;,&quot;non-dropping-particle&quot;:&quot;&quot;},{&quot;family&quot;:&quot;Barry&quot;,&quot;given&quot;:&quot;Noran&quot;,&quot;parse-names&quot;:false,&quot;dropping-particle&quot;:&quot;&quot;,&quot;non-dropping-particle&quot;:&quot;&quot;},{&quot;family&quot;:&quot;Sezgin&quot;,&quot;given&quot;:&quot;Efe&quot;,&quot;parse-names&quot;:false,&quot;dropping-particle&quot;:&quot;&quot;,&quot;non-dropping-particle&quot;:&quot;&quot;}],&quot;container-title&quot;:&quot;Lymphatic research and biology&quot;,&quot;container-title-short&quot;:&quot;Lymphat Res Biol&quot;,&quot;DOI&quot;:&quot;10.1089/lrb.2020.0093&quot;,&quot;ISSN&quot;:&quot;1557-8585&quot;,&quot;PMID&quot;:&quot;34191608&quot;,&quot;issued&quot;:{&quot;date-parts&quot;:[[2022,4]]},&quot;page&quot;:&quot;160-163&quot;,&quot;abstract&quot;:&quot;Background: Sentinel lymph node biopsy (SLNB) is the accepted approach to stage the clinically negative axilla. The incidence of lymphedema (LE) after SLNB is about 5%. We hypothesize that patients undergoing axillary excision of &gt;5 lymph nodes (LNs) are at increased risk of developing LE. Methods and Results: A single institution prospective breast cancer database was retrospectively reviewed from January 2013 to December 2017, to identify patients who underwent SLNB and were diagnosed with LE. Inclusion criteria was (1) de novo breast cancer, (2) SLNB in clinically node negative patients, and (3) no preoperative diagnosis LE of an extremity. Exclusion criteria was history of axillary lymph node dissection. Age, body mass index, tumor-node-metastasis status, surgery type, neoadjuvant or adjuvant chemotherapy, radiotherapy, and hormone therapy were analyzed. Of the 3325 patients identified, 2940 patients met the inclusion criteria and were included in the final analysis. Median follow-up time was 24 months. Forty-seven (2%) patients were diagnosed with LE, and nine patients (19%) had &gt;5 LNs excised. LE was diagnosed in 3.7% of patients who had &gt;5 LNs excised versus 1.4% of patients with ≤5 LNs excised. Incidence of LE was higher in patients with &gt;5 LNs excision (p = 0.006). Conclusion: Our study showed that patients have a higher likelihood of developing LE when &gt;5 LNs are excised.&quot;,&quot;issue&quot;:&quot;2&quot;,&quot;volume&quot;:&quot;20&quot;},&quot;isTemporary&quot;:false},{&quot;id&quot;:&quot;24e3c3b4-5ba0-3332-8c72-cab91ce1f201&quot;,&quot;itemData&quot;:{&quot;type&quot;:&quot;article-journal&quot;,&quot;id&quot;:&quot;24e3c3b4-5ba0-3332-8c72-cab91ce1f201&quot;,&quot;title&quot;:&quot;Lymphedema after sentinel lymph node biopsy for cutaneous melanoma: a report of 5 cases.&quot;,&quot;author&quot;:[{&quot;family&quot;:&quot;Wrone&quot;,&quot;given&quot;:&quot;D A&quot;,&quot;parse-names&quot;:false,&quot;dropping-particle&quot;:&quot;&quot;,&quot;non-dropping-particle&quot;:&quot;&quot;},{&quot;family&quot;:&quot;Tanabe&quot;,&quot;given&quot;:&quot;K K&quot;,&quot;parse-names&quot;:false,&quot;dropping-particle&quot;:&quot;&quot;,&quot;non-dropping-particle&quot;:&quot;&quot;},{&quot;family&quot;:&quot;Cosimi&quot;,&quot;given&quot;:&quot;A B&quot;,&quot;parse-names&quot;:false,&quot;dropping-particle&quot;:&quot;&quot;,&quot;non-dropping-particle&quot;:&quot;&quot;},{&quot;family&quot;:&quot;Gadd&quot;,&quot;given&quot;:&quot;M A&quot;,&quot;parse-names&quot;:false,&quot;dropping-particle&quot;:&quot;&quot;,&quot;non-dropping-particle&quot;:&quot;&quot;},{&quot;family&quot;:&quot;Souba&quot;,&quot;given&quot;:&quot;W W&quot;,&quot;parse-names&quot;:false,&quot;dropping-particle&quot;:&quot;&quot;,&quot;non-dropping-particle&quot;:&quot;&quot;},{&quot;family&quot;:&quot;Sober&quot;,&quot;given&quot;:&quot;A J&quot;,&quot;parse-names&quot;:false,&quot;dropping-particle&quot;:&quot;&quot;,&quot;non-dropping-particle&quot;:&quot;&quot;}],&quot;container-title&quot;:&quot;Archives of dermatology&quot;,&quot;container-title-short&quot;:&quot;Arch Dermatol&quot;,&quot;DOI&quot;:&quot;10.1001/archderm.136.4.511&quot;,&quot;ISSN&quot;:&quot;0003-987X&quot;,&quot;PMID&quot;:&quot;10768650&quot;,&quot;issued&quot;:{&quot;date-parts&quot;:[[2000,4]]},&quot;page&quot;:&quot;511-4&quot;,&quot;abstract&quot;:&quot;BACKGROUND Sentinel lymph node (SLN) biopsy has rapidly become the procedure of choice for assessing the lymph node status of patients with 1992 American Joint Committee on Cancer stages I and II melanoma. The procedure was designed to be less invasive and, therefore, less likely to cause complications than a complete lymph node dissection. To our knowledge, this is the first report in the literature documenting extremity lymphedema following SLN biopsy. OBSERVATION We report 5 cases of lymphedema after SLN biopsy in patients being routinely followed up after melanoma surgery at the Massachusetts General Hospital Melanoma Center, Boston. Three cases were mild, and 2 were moderate. Potential contributing causes of lymphedema were present in 4 patients and included the transient formation of hematomas and seromas, obesity, the possibility of occult metastatic melanoma, and the proximal extremity location of the primary melanoma excision. Four of the patients underwent an SLN biopsy at our institution. We used the total number of SLN procedures (N = 235) that we have performed to calculate a 1.7% baseline incidence of lymphedema after SLN biopsy. CONCLUSIONS Sentinel lymph node biopsy can be complicated by mild and moderate degrees of lymphedema, with an incidence of at least 1.7%. Some patients may have contributing causes for lymphedema other than the SLN biopsy, but many of these causes are difficult to modify or avoid.&quot;,&quot;issue&quot;:&quot;4&quot;,&quot;volume&quot;:&quot;136&quot;},&quot;isTemporary&quot;:false}]},{&quot;citationID&quot;:&quot;MENDELEY_CITATION_8121e4c4-45e6-40b0-993b-05326e4b7e83&quot;,&quot;properties&quot;:{&quot;noteIndex&quot;:0},&quot;isEdited&quot;:false,&quot;manualOverride&quot;:{&quot;isManuallyOverridden&quot;:false,&quot;citeprocText&quot;:&quot;(4,5)&quot;,&quot;manualOverrideText&quot;:&quot;&quot;},&quot;citationTag&quot;:&quot;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&quot;,&quot;citationItems&quot;:[{&quot;id&quot;:&quot;ca7e66b9-79df-36b2-acf4-8472d5a6d2d9&quot;,&quot;itemData&quot;:{&quot;type&quot;:&quot;article-journal&quot;,&quot;id&quot;:&quot;ca7e66b9-79df-36b2-acf4-8472d5a6d2d9&quot;,&quot;title&quot;:&quot;Comparing Therapeutic versus Prophylactic Nipple-Sparing Mastectomy: Does Indication Inform Oncologic and Reconstructive Outcomes?&quot;,&quot;author&quot;:[{&quot;family&quot;:&quot;Frey&quot;,&quot;given&quot;:&quot;Jordan D&quot;,&quot;parse-names&quot;:false,&quot;dropping-particle&quot;:&quot;&quot;,&quot;non-dropping-particle&quot;:&quot;&quot;},{&quot;family&quot;:&quot;Salibian&quot;,&quot;given&quot;:&quot;Ara A&quot;,&quot;parse-names&quot;:false,&quot;dropping-particle&quot;:&quot;&quot;,&quot;non-dropping-particle&quot;:&quot;&quot;},{&quot;family&quot;:&quot;Karp&quot;,&quot;given&quot;:&quot;Nolan S&quot;,&quot;parse-names&quot;:false,&quot;dropping-particle&quot;:&quot;&quot;,&quot;non-dropping-particle&quot;:&quot;&quot;},{&quot;family&quot;:&quot;Choi&quot;,&quot;given&quot;:&quot;Mihye&quot;,&quot;parse-names&quot;:false,&quot;dropping-particle&quot;:&quot;&quot;,&quot;non-dropping-particle&quot;:&quot;&quot;}],&quot;container-title&quot;:&quot;Plastic and reconstructive surgery&quot;,&quot;container-title-short&quot;:&quot;Plast Reconstr Surg&quot;,&quot;DOI&quot;:&quot;10.1097/PRS.0000000000004548&quot;,&quot;ISSN&quot;:&quot;1529-4242&quot;,&quot;PMID&quot;:&quot;29794639&quot;,&quot;issued&quot;:{&quot;date-parts&quot;:[[2018,8]]},&quot;page&quot;:&quot;306-315&quot;,&quot;abstract&quot;:&quot;BACKGROUND Initially performed only in prophylactic cases, indications for nipple-sparing mastectomy have expanded. Trends and surgical outcomes stratified by nipple-sparing mastectomy indication have not yet been fully examined. METHODS Demographics and outcomes for all nipple-sparing mastectomies performed from 2006 to 2017 were compared by mastectomy indication. RESULTS A total of 1212 nipple-sparing mastectomies were performed: 496 (40.9 percent) for therapeutic and 716 (59.1 percent) for prophylactic indications. Follow-up time was similar between both the therapeutic and prophylactic nipple-sparing mastectomy groups (47.35 versus 46.83 months, respectively; p = 0.7942). Therapeutic nipple-sparing mastectomies experienced significantly greater rates of major (p = 0.0165) and minor (p = 0.0421) infection, implant loss (p = 0.0098), reconstructive failure (p = 0.0058), and seroma (p = 0.0043). Rates of major (p = 0.4461) and minor (p = 0.2673) mastectomy flap necrosis and complete (p = 0.3445) and partial (p = 0.7120) nipple necrosis were equivalent. The overall rate of locoregional recurrence/occurrence per nipple-sparing mastectomy was 0.9 percent: 2.0 percent in therapeutic nipple-sparing mastectomies and 0.1 percent in prophylactic nipple-sparing mastectomies (p &lt; 0.0001). CONCLUSIONS Approximately 40 percent of nipple-sparing mastectomies are currently performed for therapeutic indications. Therapeutic nipple-sparing mastectomies had higher rates of infectious complications and reconstructive failure. Rates of locoregional cancer recurrence/occurrence are low, but occur significantly more often after therapeutic nipple-sparing mastectomy. CLINICAL QUESTION/LEVEL OF EVIDENCE Therapeutic, III.&quot;,&quot;issue&quot;:&quot;2&quot;,&quot;volume&quot;:&quot;142&quot;},&quot;isTemporary&quot;:false},{&quot;id&quot;:&quot;d3a22969-b45e-3903-8070-71d850990df6&quot;,&quot;itemData&quot;:{&quot;type&quot;:&quot;article-journal&quot;,&quot;id&quot;:&quot;d3a22969-b45e-3903-8070-71d850990df6&quot;,&quot;title&quot;:&quot;Prophylactic mastectomy and reconstruction: clinical outcomes and patient satisfaction.&quot;,&quot;author&quot;:[{&quot;family&quot;:&quot;Spear&quot;,&quot;given&quot;:&quot;Scott L&quot;,&quot;parse-names&quot;:false,&quot;dropping-particle&quot;:&quot;&quot;,&quot;non-dropping-particle&quot;:&quot;&quot;},{&quot;family&quot;:&quot;Schwarz&quot;,&quot;given&quot;:&quot;Karl A&quot;,&quot;parse-names&quot;:false,&quot;dropping-particle&quot;:&quot;&quot;,&quot;non-dropping-particle&quot;:&quot;&quot;},{&quot;family&quot;:&quot;Venturi&quot;,&quot;given&quot;:&quot;Mark L&quot;,&quot;parse-names&quot;:false,&quot;dropping-particle&quot;:&quot;&quot;,&quot;non-dropping-particle&quot;:&quot;&quot;},{&quot;family&quot;:&quot;Barbosa&quot;,&quot;given&quot;:&quot;Todd&quot;,&quot;parse-names&quot;:false,&quot;dropping-particle&quot;:&quot;&quot;,&quot;non-dropping-particle&quot;:&quot;&quot;},{&quot;family&quot;:&quot;Al-Attar&quot;,&quot;given&quot;:&quot;Ali&quot;,&quot;parse-names&quot;:false,&quot;dropping-particle&quot;:&quot;&quot;,&quot;non-dropping-particle&quot;:&quot;&quot;}],&quot;container-title&quot;:&quot;Plastic and reconstructive surgery&quot;,&quot;container-title-short&quot;:&quot;Plast Reconstr Surg&quot;,&quot;DOI&quot;:&quot;10.1097/PRS.0b013e318177415e&quot;,&quot;ISSN&quot;:&quot;1529-4242&quot;,&quot;PMID&quot;:&quot;18594352&quot;,&quot;issued&quot;:{&quot;date-parts&quot;:[[2008,7]]},&quot;page&quot;:&quot;1-9&quot;,&quot;abstract&quot;:&quot;BACKGROUND The purpose of this study was to evaluate both clinical outcomes and satisfaction in patients who have undergone prophylactic mastectomy and breast reconstruction. METHODS A 5-year retrospective analysis of the senior author's (S.L.S.) experience with breast reconstruction following prophylactic mastectomy was performed. Timing, type of mastectomy and reconstruction, complications, and cancer occurrence/recurrence were examined. Patients reported their level of satisfaction and willingness to undergo the procedure again. Aesthetic outcomes were graded by an independent and blinded group of surgeons. RESULTS There were 101 breast reconstructions performed in 74 patients following prophylactic mastectomy. With a mean follow-up of 31 months, there were three breast-site complications in this group (3 percent). Forty-seven patients in the study had a unilateral prophylactic mastectomy; on the contralateral side with cancer, there were five breast-site complications in reconstructions following therapeutic mastectomy (10 percent). Aesthetic outcome ratings by surgeons were higher in the bilateral prophylactic mastectomy and reconstruction patients compared with the cancer patients who had undergone a therapeutic mastectomy and reconstruction along with a contralateral prophylactic mastectomy; however, this difference did not reach statistical significance. Patient satisfaction was higher in the bilateral prophylactic group, with all of the patients completing the survey stating they would undergo the procedure again. CONCLUSIONS Breast reconstruction following prophylactic mastectomy was as safe as or more safe than that following therapeutic mastectomy, which has been shown in other studies to result in a high percentage of patient satisfaction. Although not statistically significant, the results from reconstruction after prophylactic mastectomy trended toward improved aesthetic outcome with a lower complication rate compared with reconstruction after therapeutic mastectomy.&quot;,&quot;issue&quot;:&quot;1&quot;,&quot;volume&quot;:&quot;122&quot;},&quot;isTemporary&quot;:false}]},{&quot;citationID&quot;:&quot;MENDELEY_CITATION_21b8ff6b-4556-4d97-a7b2-b88aff3d47ca&quot;,&quot;properties&quot;:{&quot;noteIndex&quot;:0},&quot;isEdited&quot;:false,&quot;manualOverride&quot;:{&quot;isManuallyOverridden&quot;:false,&quot;citeprocText&quot;:&quot;(8)&quot;,&quot;manualOverrideText&quot;:&quot;&quot;},&quot;citationTag&quot;:&quot;MENDELEY_CITATION_v3_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&quot;,&quot;citationItems&quot;:[{&quot;id&quot;:&quot;7a639dcb-245d-3509-a833-d15bf67b0885&quot;,&quot;itemData&quot;:{&quot;type&quot;:&quot;article-journal&quot;,&quot;id&quot;:&quot;7a639dcb-245d-3509-a833-d15bf67b0885&quot;,&quot;title&quot;:&quot;Population-based screening for breast and ovarian cancer risk due to BRCA1 and BRCA2&quot;,&quot;author&quot;:[{&quot;family&quot;:&quot;Gabai-Kapara&quot;,&quot;given&quot;:&quot;Efrat&quot;,&quot;parse-names&quot;:false,&quot;dropping-particle&quot;:&quot;&quot;,&quot;non-dropping-particle&quot;:&quot;&quot;},{&quot;family&quot;:&quot;Lahad&quot;,&quot;given&quot;:&quot;Amnon&quot;,&quot;parse-names&quot;:false,&quot;dropping-particle&quot;:&quot;&quot;,&quot;non-dropping-particle&quot;:&quot;&quot;},{&quot;family&quot;:&quot;Kaufman&quot;,&quot;given&quot;:&quot;Bella&quot;,&quot;parse-names&quot;:false,&quot;dropping-particle&quot;:&quot;&quot;,&quot;non-dropping-particle&quot;:&quot;&quot;},{&quot;family&quot;:&quot;Friedman&quot;,&quot;given&quot;:&quot;Eitan&quot;,&quot;parse-names&quot;:false,&quot;dropping-particle&quot;:&quot;&quot;,&quot;non-dropping-particle&quot;:&quot;&quot;},{&quot;family&quot;:&quot;Segev&quot;,&quot;given&quot;:&quot;Shlomo&quot;,&quot;parse-names&quot;:false,&quot;dropping-particle&quot;:&quot;&quot;,&quot;non-dropping-particle&quot;:&quot;&quot;},{&quot;family&quot;:&quot;Renbaum&quot;,&quot;given&quot;:&quot;Paul&quot;,&quot;parse-names&quot;:false,&quot;dropping-particle&quot;:&quot;&quot;,&quot;non-dropping-particle&quot;:&quot;&quot;},{&quot;family&quot;:&quot;Beeri&quot;,&quot;given&quot;:&quot;Rachel&quot;,&quot;parse-names&quot;:false,&quot;dropping-particle&quot;:&quot;&quot;,&quot;non-dropping-particle&quot;:&quot;&quot;},{&quot;family&quot;:&quot;Gal&quot;,&quot;given&quot;:&quot;Moran&quot;,&quot;parse-names&quot;:false,&quot;dropping-particle&quot;:&quot;&quot;,&quot;non-dropping-particle&quot;:&quot;&quot;},{&quot;family&quot;:&quot;Grinshpun-Cohen&quot;,&quot;given&quot;:&quot;Julia&quot;,&quot;parse-names&quot;:false,&quot;dropping-particle&quot;:&quot;&quot;,&quot;non-dropping-particle&quot;:&quot;&quot;},{&quot;family&quot;:&quot;Djemal&quot;,&quot;given&quot;:&quot;Karen&quot;,&quot;parse-names&quot;:false,&quot;dropping-particle&quot;:&quot;&quot;,&quot;non-dropping-particle&quot;:&quot;&quot;},{&quot;family&quot;:&quot;Mandell&quot;,&quot;given&quot;:&quot;Jessica B.&quot;,&quot;parse-names&quot;:false,&quot;dropping-particle&quot;:&quot;&quot;,&quot;non-dropping-particle&quot;:&quot;&quot;},{&quot;family&quot;:&quot;Lee&quot;,&quot;given&quot;:&quot;Ming K.&quot;,&quot;parse-names&quot;:false,&quot;dropping-particle&quot;:&quot;&quot;,&quot;non-dropping-particle&quot;:&quot;&quot;},{&quot;family&quot;:&quot;Beller&quot;,&quot;given&quot;:&quot;Uziel&quot;,&quot;parse-names&quot;:false,&quot;dropping-particle&quot;:&quot;&quot;,&quot;non-dropping-particle&quot;:&quot;&quot;},{&quot;family&quot;:&quot;Catane&quot;,&quot;given&quot;:&quot;Raphael&quot;,&quot;parse-names&quot;:false,&quot;dropping-particle&quot;:&quot;&quot;,&quot;non-dropping-particle&quot;:&quot;&quot;},{&quot;family&quot;:&quot;King&quot;,&quot;given&quot;:&quot;Mary Claire&quot;,&quot;parse-names&quot;:false,&quot;dropping-particle&quot;:&quot;&quot;,&quot;non-dropping-particle&quot;:&quot;&quot;},{&quot;family&quot;:&quot;Levy-Lahad&quot;,&quot;given&quot;:&quot;Ephrat&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2,6,19]]},&quot;DOI&quot;:&quot;10.1073/PNAS.1415979111/-/DCSUPPLEMENTAL/PNAS.1415979111.SAPP.PDF&quot;,&quot;ISSN&quot;:&quot;10916490&quot;,&quot;PMID&quot;:&quot;25192939&quot;,&quot;issued&quot;:{&quot;date-parts&quot;:[[2014,9,30]]},&quot;page&quot;:&quot;14205-14210&quot;,&quot;abstract&quot;:&quot;In the Ashkenazi Jewish (AJ) population of Israel, 11% of breast cancer and 40% of ovarian cancer are due to three inherited founder mutations in the cancer predisposition genes BRCA1 and BRCA2. For carriers of these mutations, risk-reducing salpingooophorectomy significantly reduces morbidity and mortality. Population screening for these mutations among AJ women may be justifiable if accurate estimates of cancer risk for mutation carriers can be obtained. We therefore undertook to determine risks of breast and ovarian cancer for BRCA1 and BRCA2 mutation carriers ascertained irrespective of personal or family history of cancer. Families harboring mutations in BRCA1 or BRCA2 were ascertained by identifying mutation carriers among healthy AJ males recruited from health screening centers and outpatient clinics. Female relatives of the carriers were then enrolled and genotyped. Among the female relatives with BRCA1 or BRCA2 mutations, cumulative risk of developing either breast or ovarian cancer by age 60 and 80, respectively, were 0.60 (± 0.07) and 0.83 (± 0.07) for BRCA1 carriers and 0.33 (± 0.09) and 0.76 (± 0.13) for BRCA2 carriers. Risks were higher in recent vs. earlier birth cohorts (P = 0.006). High cancer risks in BRCA1 or BRCA2 mutation carriers identified through healthy males provide an evidence base for initiating a general screening program in the AJ population. General screening would identify many carriers who are not evaluated by genetic testing based on family history criteria. Such a program could serve as a model to investigate implementation and outcomes of population screening for genetic predisposition to cancer in other populations.&quot;,&quot;publisher&quot;:&quot;National Academy of Sciences&quot;,&quot;issue&quot;:&quot;39&quot;,&quot;volume&quot;:&quot;111&quot;},&quot;isTemporary&quot;:false}]},{&quot;citationID&quot;:&quot;MENDELEY_CITATION_100db789-b9a2-4c17-80be-8b7867b82a5c&quot;,&quot;properties&quot;:{&quot;noteIndex&quot;:0},&quot;isEdited&quot;:false,&quot;manualOverride&quot;:{&quot;isManuallyOverridden&quot;:false,&quot;citeprocText&quot;:&quot;(9)&quot;,&quot;manualOverrideText&quot;:&quot;&quot;},&quot;citationTag&quot;:&quot;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&quot;,&quot;citationItems&quot;:[{&quot;id&quot;:&quot;18c18b03-83d7-3214-a4fe-f646386effc3&quot;,&quot;itemData&quot;:{&quot;type&quot;:&quot;article-journal&quot;,&quot;id&quot;:&quot;18c18b03-83d7-3214-a4fe-f646386effc3&quot;,&quot;title&quot;:&quot;Bilateral prophylactic mastectomy in BRCA mutation carriers: what surgeons need to know.&quot;,&quot;author&quot;:[{&quot;family&quot;:&quot;Franceschini&quot;,&quot;given&quot;:&quot;Gianluca&quot;,&quot;parse-names&quot;:false,&quot;dropping-particle&quot;:&quot;&quot;,&quot;non-dropping-particle&quot;:&quot;&quot;},{&quot;family&quot;:&quot;Leone&quot;,&quot;given&quot;:&quot;Alba&quot;,&quot;parse-names&quot;:false,&quot;dropping-particle&quot;:&quot;&quot;,&quot;non-dropping-particle&quot;:&quot;Di&quot;},{&quot;family&quot;:&quot;Terribile&quot;,&quot;given&quot;:&quot;Daniela&quot;,&quot;parse-names&quot;:false,&quot;dropping-particle&quot;:&quot;&quot;,&quot;non-dropping-particle&quot;:&quot;&quot;},{&quot;family&quot;:&quot;Sanchez&quot;,&quot;given&quot;:&quot;Martin Alessandro&quot;,&quot;parse-names&quot;:false,&quot;dropping-particle&quot;:&quot;&quot;,&quot;non-dropping-particle&quot;:&quot;&quot;},{&quot;family&quot;:&quot;Masetti&quot;,&quot;given&quot;:&quot;Riccardo&quot;,&quot;parse-names&quot;:false,&quot;dropping-particle&quot;:&quot;&quot;,&quot;non-dropping-particle&quot;:&quot;&quot;}],&quot;container-title&quot;:&quot;Annali italiani di chirurgia&quot;,&quot;container-title-short&quot;:&quot;Ann Ital Chir&quot;,&quot;ISSN&quot;:&quot;2239-253X&quot;,&quot;PMID&quot;:&quot;30872561&quot;,&quot;issued&quot;:{&quot;date-parts&quot;:[[2019]]},&quot;page&quot;:&quot;1-2&quot;,&quot;abstract&quot;:&quot;Aim of this paper is to allows to analyze a topic of great relevance and media interest such as the role of prophylactic mastectomy in healthy women with BRCA mutation proposing to the surgeons some useful informations for decision-making. Less than 15% of all breast cancers are associated with germline genetic mutations. The majority of hereditary breast tumors are due to mutations in BRCA1 and BRCA2 genes that are responsible for only one third of hereditary cases. The risk estimates are extremely heterogeneous with a mean cumulative lifetime breast cancer risk of approximately 72% in BRCA1 and 69% in BRCA2 by age 80. The breast cancer is often bilateral and multicentric in BRCA mutation carriers. BRCA1 carriers have earlier-onset disease, particularly before age 50 and are more likely to develop aggressive triple-negative breast cancer than BRCA2 carriers or those who are BRCA mutation negative 1. Multiple strategies are effective in managing the risk of breast cancer in these women, including surveillance, chemoprevention, bilateral salpingo-oophorectomy and risk-reducing mastectomy. More intensive surveillance, including annual mammography and breast magnetic resonance imaging screening (commonly alternated every six months) beginning at age 25 or individualized based upon the earliest age of onset in the family, have significantly improved early detection of breast cancer among patients with deleterious BRCA mutations 1. The risk-reducing benefit of chemoprevention is not as well defined; chemopreventive strategies to reduce the risk of breast cancer have focused exclusively on prevention in high-risk women and involve the use of selective estrogen receptor modulators (SERMs) and aromatase inhibitors for breast cancer prevention. Only limited data are available regarding the preventive benefit of tamoxifene in BRCA mutations carriers 1. Risk-reducing bilateral salpingo-oophorectomy is recommended for BRCA mutation carriers by 35 to 40 or when childbearing is completed, or individualized based on age of onset of ovarian cancer in the family; bilateral salpingo-oophorectomy decreases the risk of both breast cancer and ovarian cancer in BRCA1 and BRCA2 mutation carriers and has also been associated with reduced all cause, breast cancer-specific, and ovarian cancer- specific mortality; risk-reducing bilateral salpingooophorectomy seems to offer an approximate 50% relative reduction in breast cancer risk 1. Prophylactic mastectomy provides the greatest reduction in risk of breast cancer development. In both retrospective and prospective observational studies, bilateral prophylactic mastectomy decreases the incidence of breast cancer by 90 percent or more in patients with BRCA mutation; it also is able to determine a variable gain in life expectancy compared to radiological surveillance; besides risk-reducing mastectomy allows to contain the strong anxiety and the fear of getting sick that often compromise the quality of life of BRCA mutation carriers 2. Prophylactic mastectomy could be technically performed in different ways. However, regarding the surgical technique, on the basis of current evidence, the gold standard seems to be represented by nipple-sparing mastectomy which, thanks to the preservation of the skin envelope and the nipple-areola complex, is able to optimize the oncological and aesthetic results. Nipple-sparing mastectomy provides superior cosmetic results. This procedure is usually performed through an inframmamary or radial or axillary incision where the skin is carefully dissected off the breast until all anatomic boundaries of the breast are reached and the gland in its entirety is excised. This technique does not seem to compromise the oncological/preventive efficacy compared to other types of mastectomy. In a multi-institution review of prophylactic 346 BRCA carriers undergoing either bilateral mastectomy or contralateral mastectomy with nipple- areola sparing there were no cases of breast cancer, whereas, based on models, 22 would have been expected 3. However nipple-sparing mastectomy must be carried out with technical skill and maximum attention not to leave macroscopic residues of mammary gland in particular in the axillary extension, peripheral extremities of the gland and the nipple-areola complex; it is necessary to perform an accurate dissection and a meticulous preparation of the skin flaps and of the areola-nipple complex which must be reasonably thin without however compromising its vitality. Whenever the patients opt to proceed with bilateral prophylactic mastectomy, an accurate preoperative radiological study should always be performed with mammography, ultrasound and magnetic resonance imaging to rule out the presence of suspicious breast lesions and minimize the risk of occult carcinomas by definitive histological examination. In the absence of contraindications, all patients should be candidates for breast reconstruction in order to minimize the negative physical and psychological impact of the mastectomy; the breast reconstruction should preferably be immediate, performed at the same time of the prophylactic mastectomy, by a team of dedicated plastic surgeons, or with permanent prosthesis or autologous tissues; the choice of the most appropriate reconstructive technique depends on various factors such as the physical/anatomical structure of the woman, the morphology/ degree of breast ptosis, the comorbidities but also the patient's wishes and preferences 1. However, in the discussion on the possibility of carrying out a prophylactic mastectomy, it is always necessary to consider a series of issues related to this procedure: - the possible oncological failure because risk-reducing mastectomy does not completely eliminate the risk of developing breast cancer; there is always a residual risk of about 5% to be related to the possible presence of residual glandular tissue or ectopic breast tissue 2; - the surgical morbidity with overall complication rates of 15-20% such as ischemia of the skin and/or of the areola-nipple complex, haematomas, infections, implant failure, partial/total autologous flap loss; in a considerable percentage of cases there is also the need to resort after the prophylactic mastectomy to further aesthetic/ plastic procedures to correct some imperfections or repair surgical complications 3-5; - the presence of sequelae such as the loss of sensitivity of the areola-nipple complex, possible paresthesias, painful sensations and the need for re-adaptation to a different body image 2; - the possible body image issues due to many factors, such as self-consciousness, feeling less sexually attractive and dissatisfaction with the scars 2,3. In addition to these issues we must add that most of the studies that show a gain in life expectancy thanks to prophylactic mastectomy, are based only on mathematical models and that the few prospective cohort studies often do not show a statistically significant improvement in terms of survival among women undergoing MP and intensive radiological surveillance 1,2. Therefore in consideration of the benefits but also of the problems that the prophylactic mastectomy involves, all the international guidelines highlight that this procedure must be considered, must be discussed with healthy BRCA women, however without giving an absolute recommendation to perform it 1. This discussion must take place, case by case, in specialized breast centers with a dedicated risk team. A personalized multidisciplinary path should guarantee an accurate genetic and clinical counselling, adequate psychological support and detailed information about all alternative risk management strategies. Clinical decision-making about strategies to pursue for breast cancer risk reduction should involve a tradeoff between life expectancy and quality of life. However if the patient and the medical team opt to proceed with prophylactic surgery, the cumulative evidence to date supports nipple sparing mastectomy with immediate reconstruction as an appropriate risk-reducing procedure to optimize the oncological and aesthetic results and improve quality of life.&quot;,&quot;volume&quot;:&quot;90&quot;},&quot;isTemporary&quot;:false}]},{&quot;citationID&quot;:&quot;MENDELEY_CITATION_8f5a13ac-50e1-4d66-bd45-9b906d3d8b7b&quot;,&quot;properties&quot;:{&quot;noteIndex&quot;:0},&quot;isEdited&quot;:false,&quot;manualOverride&quot;:{&quot;isManuallyOverridden&quot;:false,&quot;citeprocText&quot;:&quot;(10)&quot;,&quot;manualOverrideText&quot;:&quot;&quot;},&quot;citationTag&quot;:&quot;MENDELEY_CITATION_v3_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&quot;,&quot;citationItems&quot;:[{&quot;id&quot;:&quot;0924ebe8-292d-36f8-9481-4ec53dfa2f39&quot;,&quot;itemData&quot;:{&quot;type&quot;:&quot;article-journal&quot;,&quot;id&quot;:&quot;0924ebe8-292d-36f8-9481-4ec53dfa2f39&quot;,&quot;title&quot;:&quot;Tamoxifen and breast cancer incidence among women with inherited mutations in BRCA1 and BRCA2: National Surgical Adjuvant Breast and Bowel Project (NSABP-P1) Breast Cancer Prevention Trial.&quot;,&quot;author&quot;:[{&quot;family&quot;:&quot;King&quot;,&quot;given&quot;:&quot;M C&quot;,&quot;parse-names&quot;:false,&quot;dropping-particle&quot;:&quot;&quot;,&quot;non-dropping-particle&quot;:&quot;&quot;},{&quot;family&quot;:&quot;Wieand&quot;,&quot;given&quot;:&quot;S&quot;,&quot;parse-names&quot;:false,&quot;dropping-particle&quot;:&quot;&quot;,&quot;non-dropping-particle&quot;:&quot;&quot;},{&quot;family&quot;:&quot;Hale&quot;,&quot;given&quot;:&quot;K&quot;,&quot;parse-names&quot;:false,&quot;dropping-particle&quot;:&quot;&quot;,&quot;non-dropping-particle&quot;:&quot;&quot;},{&quot;family&quot;:&quot;Lee&quot;,&quot;given&quot;:&quot;M&quot;,&quot;parse-names&quot;:false,&quot;dropping-particle&quot;:&quot;&quot;,&quot;non-dropping-particle&quot;:&quot;&quot;},{&quot;family&quot;:&quot;Walsh&quot;,&quot;given&quot;:&quot;T&quot;,&quot;parse-names&quot;:false,&quot;dropping-particle&quot;:&quot;&quot;,&quot;non-dropping-particle&quot;:&quot;&quot;},{&quot;family&quot;:&quot;Owens&quot;,&quot;given&quot;:&quot;K&quot;,&quot;parse-names&quot;:false,&quot;dropping-particle&quot;:&quot;&quot;,&quot;non-dropping-particle&quot;:&quot;&quot;},{&quot;family&quot;:&quot;Tait&quot;,&quot;given&quot;:&quot;J&quot;,&quot;parse-names&quot;:false,&quot;dropping-particle&quot;:&quot;&quot;,&quot;non-dropping-particle&quot;:&quot;&quot;},{&quot;family&quot;:&quot;Ford&quot;,&quot;given&quot;:&quot;L&quot;,&quot;parse-names&quot;:false,&quot;dropping-particle&quot;:&quot;&quot;,&quot;non-dropping-particle&quot;:&quot;&quot;},{&quot;family&quot;:&quot;Dunn&quot;,&quot;given&quot;:&quot;B K&quot;,&quot;parse-names&quot;:false,&quot;dropping-particle&quot;:&quot;&quot;,&quot;non-dropping-particle&quot;:&quot;&quot;},{&quot;family&quot;:&quot;Costantino&quot;,&quot;given&quot;:&quot;J&quot;,&quot;parse-names&quot;:false,&quot;dropping-particle&quot;:&quot;&quot;,&quot;non-dropping-particle&quot;:&quot;&quot;},{&quot;family&quot;:&quot;Wickerham&quot;,&quot;given&quot;:&quot;L&quot;,&quot;parse-names&quot;:false,&quot;dropping-particle&quot;:&quot;&quot;,&quot;non-dropping-particle&quot;:&quot;&quot;},{&quot;family&quot;:&quot;Wolmark&quot;,&quot;given&quot;:&quot;N&quot;,&quot;parse-names&quot;:false,&quot;dropping-particle&quot;:&quot;&quot;,&quot;non-dropping-particle&quot;:&quot;&quot;},{&quot;family&quot;:&quot;Fisher&quot;,&quot;given&quot;:&quot;B&quot;,&quot;parse-names&quot;:false,&quot;dropping-particle&quot;:&quot;&quot;,&quot;non-dropping-particle&quot;:&quot;&quot;},{&quot;family&quot;:&quot;National Surgical Adjuvant Breast and Bowel Project&quot;,&quot;given&quot;:&quot;&quot;,&quot;parse-names&quot;:false,&quot;dropping-particle&quot;:&quot;&quot;,&quot;non-dropping-particle&quot;:&quot;&quot;}],&quot;container-title&quot;:&quot;JAMA&quot;,&quot;container-title-short&quot;:&quot;JAMA&quot;,&quot;DOI&quot;:&quot;10.1001/jama.286.18.2251&quot;,&quot;ISSN&quot;:&quot;0098-7484&quot;,&quot;PMID&quot;:&quot;11710890&quot;,&quot;issued&quot;:{&quot;date-parts&quot;:[[2001,11,14]]},&quot;page&quot;:&quot;2251-6&quot;,&quot;abstract&quot;:&quot;CONTEXT Among cancer-free women aged 35 years or older, tamoxifen reduced the incidence of estrogen receptor (ER)-positive but not ER-negative breast cancer. The effect of tamoxifen on breast cancer incidence among women at extremely high risk due to inherited BRCA1 or BRCA2 mutations is unknown. OBJECTIVE To evaluate the effect of tamoxifen on incidence of breast cancer among cancer-free women with inherited BRCA1 or BRCA2 mutations. DESIGN, SETTING, AND PARTICIPANTS Genomic analysis of BRCA1 and BRCA2 for 288 women who developed breast cancer after entry into the randomized, double-blind Breast Cancer Prevention Trial of the National Surgical Adjuvant Breast and Bowel Project (between April 1, 1992, and September 30, 1999). MAIN OUTCOME MEASURE Among women with BRCA1 or BRCA2 mutations, incidence of breast cancer among those who were receiving tamoxifen vs incidence of breast cancer among those receiving placebo. RESULTS Of the 288 breast cancer cases, 19 (6.6%) inherited disease-predisposing BRCA1 or BRCA2 mutations. Of 8 patients with BRCA1 mutations, 5 received tamoxifen and 3 received placebo (risk ratio, 1.67; 95% confidence interval, 0.32-10.70). Of 11 patients with BRCA2 mutations, 3 received tamoxifen and 8 received placebo (risk ratio, 0.38; 95% confidence interval, 0.06-1.56). From 10 studies, including this one, 83% of BRCA1 breast tumors were ER-negative, whereas 76% of BRCA2 breast tumors were ER-positive. CONCLUSION Tamoxifen reduced breast cancer incidence among healthy BRCA2 carriers by 62%, similar to the reduction in incidence of ER-positive breast cancer among all women in the Breast Cancer Prevention Trial. In contrast, tamoxifen use beginning at age 35 years or older did not reduce breast cancer incidence among healthy women with inherited BRCA1 mutations. Whether tamoxifen use at a younger age would reduce breast cancer incidence among healthy women with BRCA1 mutations remains unknown.&quot;,&quot;issue&quot;:&quot;18&quot;,&quot;volume&quot;:&quot;286&quot;},&quot;isTemporary&quot;:false}]},{&quot;citationID&quot;:&quot;MENDELEY_CITATION_d755d7c4-855e-4303-8f6e-7991df6b8d19&quot;,&quot;properties&quot;:{&quot;noteIndex&quot;:0},&quot;isEdited&quot;:false,&quot;manualOverride&quot;:{&quot;isManuallyOverridden&quot;:false,&quot;citeprocText&quot;:&quot;(11)&quot;,&quot;manualOverrideText&quot;:&quot;&quot;},&quot;citationTag&quot;:&quot;MENDELEY_CITATION_v3_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&quot;,&quot;citationItems&quot;:[{&quot;id&quot;:&quot;8a50e604-e837-3743-b0f6-3588c6089fa8&quot;,&quot;itemData&quot;:{&quot;type&quot;:&quot;article-journal&quot;,&quot;id&quot;:&quot;8a50e604-e837-3743-b0f6-3588c6089fa8&quot;,&quot;title&quot;:&quot;Uptake and efficacy of bilateral risk reducing surgery in unaffected female BRCA1 and BRCA2 carriers.&quot;,&quot;author&quot;:[{&quot;family&quot;:&quot;Marcinkute&quot;,&quot;given&quot;:&quot;Ruta&quot;,&quot;parse-names&quot;:false,&quot;dropping-particle&quot;:&quot;&quot;,&quot;non-dropping-particle&quot;:&quot;&quot;},{&quot;family&quot;:&quot;Woodward&quot;,&quot;given&quot;:&quot;Emma Roisin&quot;,&quot;parse-names&quot;:false,&quot;dropping-particle&quot;:&quot;&quot;,&quot;non-dropping-particle&quot;:&quot;&quot;},{&quot;family&quot;:&quot;Gandhi&quot;,&quot;given&quot;:&quot;Ashu&quot;,&quot;parse-names&quot;:false,&quot;dropping-particle&quot;:&quot;&quot;,&quot;non-dropping-particle&quot;:&quot;&quot;},{&quot;family&quot;:&quot;Howell&quot;,&quot;given&quot;:&quot;Sacha&quot;,&quot;parse-names&quot;:false,&quot;dropping-particle&quot;:&quot;&quot;,&quot;non-dropping-particle&quot;:&quot;&quot;},{&quot;family&quot;:&quot;Crosbie&quot;,&quot;given&quot;:&quot;Emma J&quot;,&quot;parse-names&quot;:false,&quot;dropping-particle&quot;:&quot;&quot;,&quot;non-dropping-particle&quot;:&quot;&quot;},{&quot;family&quot;:&quot;Wissely&quot;,&quot;given&quot;:&quot;Julie&quot;,&quot;parse-names&quot;:false,&quot;dropping-particle&quot;:&quot;&quot;,&quot;non-dropping-particle&quot;:&quot;&quot;},{&quot;family&quot;:&quot;Harvey&quot;,&quot;given&quot;:&quot;James&quot;,&quot;parse-names&quot;:false,&quot;dropping-particle&quot;:&quot;&quot;,&quot;non-dropping-particle&quot;:&quot;&quot;},{&quot;family&quot;:&quot;Highton&quot;,&quot;given&quot;:&quot;Lindsay&quot;,&quot;parse-names&quot;:false,&quot;dropping-particle&quot;:&quot;&quot;,&quot;non-dropping-particle&quot;:&quot;&quot;},{&quot;family&quot;:&quot;Murphy&quot;,&quot;given&quot;:&quot;John&quot;,&quot;parse-names&quot;:false,&quot;dropping-particle&quot;:&quot;&quot;,&quot;non-dropping-particle&quot;:&quot;&quot;},{&quot;family&quot;:&quot;Holland&quot;,&quot;given&quot;:&quot;Cathrine&quot;,&quot;parse-names&quot;:false,&quot;dropping-particle&quot;:&quot;&quot;,&quot;non-dropping-particle&quot;:&quot;&quot;},{&quot;family&quot;:&quot;Edmondson&quot;,&quot;given&quot;:&quot;Richard&quot;,&quot;parse-names&quot;:false,&quot;dropping-particle&quot;:&quot;&quot;,&quot;non-dropping-particle&quot;:&quot;&quot;},{&quot;family&quot;:&quot;Clayton&quot;,&quot;given&quot;:&quot;Richard&quot;,&quot;parse-names&quot;:false,&quot;dropping-particle&quot;:&quot;&quot;,&quot;non-dropping-particle&quot;:&quot;&quot;},{&quot;family&quot;:&quot;Barr&quot;,&quot;given&quot;:&quot;Lester&quot;,&quot;parse-names&quot;:false,&quot;dropping-particle&quot;:&quot;&quot;,&quot;non-dropping-particle&quot;:&quot;&quot;},{&quot;family&quot;:&quot;Harkness&quot;,&quot;given&quot;:&quot;Elaine F&quot;,&quot;parse-names&quot;:false,&quot;dropping-particle&quot;:&quot;&quot;,&quot;non-dropping-particle&quot;:&quot;&quot;},{&quot;family&quot;:&quot;Howell&quot;,&quot;given&quot;:&quot;Anthony&quot;,&quot;parse-names&quot;:false,&quot;dropping-particle&quot;:&quot;&quot;,&quot;non-dropping-particle&quot;:&quot;&quot;},{&quot;family&quot;:&quot;Lalloo&quot;,&quot;given&quot;:&quot;Fiona&quot;,&quot;parse-names&quot;:false,&quot;dropping-particle&quot;:&quot;&quot;,&quot;non-dropping-particle&quot;:&quot;&quot;},{&quot;family&quot;:&quot;Evans&quot;,&quot;given&quot;:&quot;D Gareth&quot;,&quot;parse-names&quot;:false,&quot;dropping-particle&quot;:&quot;&quot;,&quot;non-dropping-particle&quot;:&quot;&quot;}],&quot;container-title&quot;:&quot;Journal of medical genetics&quot;,&quot;container-title-short&quot;:&quot;J Med Genet&quot;,&quot;DOI&quot;:&quot;10.1136/jmedgenet-2020-107356&quot;,&quot;ISSN&quot;:&quot;1468-6244&quot;,&quot;PMID&quot;:&quot;33568438&quot;,&quot;issued&quot;:{&quot;date-parts&quot;:[[2022,2]]},&quot;page&quot;:&quot;133-140&quot;,&quot;abstract&quot;:&quot;BACKGROUND Women testing positive for BRCA1/2 pathogenic variants have high lifetime risks of breast cancer (BC) and ovarian cancer. The effectiveness of risk reducing surgery (RRS) has been demonstrated in numerous previous studies. We evaluated long-term uptake, timing and effectiveness of risk reducing mastectomy (RRM) and bilateral salpingo-oophorectomy (RRSO) in healthy BRCA1/2 carriers. METHODS Women were prospectively followed up from positive genetic test (GT) result to censor date. χ² testing compared categorical variables; Cox regression model estimated HRs and 95% CI for BC/ovarian cancer cases associated with RRS, and impact on all-cause mortality; Kaplan-Meier curves estimated cumulative RRS uptake. The annual cancer incidence was estimated by women-years at risk. RESULTS In total, 887 women were included in this analysis. Mean follow-up was 6.26 years (range=0.01-24.3; total=4685.4 women-years). RRS was performed in 512 women, 73 before GT. Overall RRM uptake was 57.9% and RRSO uptake was 78.6%. The median time from GT to RRM was 18.4 months, and from GT to RRSO-10.0 months. Annual BC incidence in the study population was 1.28%. Relative BC risk reduction (RRM versus non-RRM) was 94%. Risk reduction of ovarian cancer (RRSO versus non-RRSO) was 100%. CONCLUSION Over a 24-year period, we observed an increasing number of women opting for RRS. We showed that the timing of RRS remains suboptimal, especially in women undergoing RRSO. Both RRM and RRSO showed a significant effect on relevant cancer risk reduction. However, there was no statistically significant RRSO protective effect on BC.&quot;,&quot;issue&quot;:&quot;2&quot;,&quot;volume&quot;:&quot;59&quot;},&quot;isTemporary&quot;:false}]},{&quot;citationID&quot;:&quot;MENDELEY_CITATION_622abd31-7a46-45d8-9a1a-f924e59c930b&quot;,&quot;properties&quot;:{&quot;noteIndex&quot;:0},&quot;isEdited&quot;:false,&quot;manualOverride&quot;:{&quot;isManuallyOverridden&quot;:false,&quot;citeprocText&quot;:&quot;(12)&quot;,&quot;manualOverrideText&quot;:&quot;&quot;},&quot;citationTag&quot;:&quot;MENDELEY_CITATION_v3_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&quot;,&quot;citationItems&quot;:[{&quot;id&quot;:&quot;0b488d4a-b36e-3eca-b0a5-a29be8063100&quot;,&quot;itemData&quot;:{&quot;type&quot;:&quot;article-journal&quot;,&quot;id&quot;:&quot;0b488d4a-b36e-3eca-b0a5-a29be8063100&quot;,&quot;title&quot;:&quot;Improved overall survival after contralateral risk-reducing mastectomy in BRCA1/2 mutation carriers with a history of unilateral breast cancer: a prospective analysis.&quot;,&quot;author&quot;:[{&quot;family&quot;:&quot;Heemskerk-Gerritsen&quot;,&quot;given&quot;:&quot;Bernadette A M&quot;,&quot;parse-names&quot;:false,&quot;dropping-particle&quot;:&quot;&quot;,&quot;non-dropping-particle&quot;:&quot;&quot;},{&quot;family&quot;:&quot;Rookus&quot;,&quot;given&quot;:&quot;Matti A&quot;,&quot;parse-names&quot;:false,&quot;dropping-particle&quot;:&quot;&quot;,&quot;non-dropping-particle&quot;:&quot;&quot;},{&quot;family&quot;:&quot;Aalfs&quot;,&quot;given&quot;:&quot;Cora M&quot;,&quot;parse-names&quot;:false,&quot;dropping-particle&quot;:&quot;&quot;,&quot;non-dropping-particle&quot;:&quot;&quot;},{&quot;family&quot;:&quot;Ausems&quot;,&quot;given&quot;:&quot;Margreet G E M&quot;,&quot;parse-names&quot;:false,&quot;dropping-particle&quot;:&quot;&quot;,&quot;non-dropping-particle&quot;:&quot;&quot;},{&quot;family&quot;:&quot;Collée&quot;,&quot;given&quot;:&quot;Johanna M&quot;,&quot;parse-names&quot;:false,&quot;dropping-particle&quot;:&quot;&quot;,&quot;non-dropping-particle&quot;:&quot;&quot;},{&quot;family&quot;:&quot;Jansen&quot;,&quot;given&quot;:&quot;Liesbeth&quot;,&quot;parse-names&quot;:false,&quot;dropping-particle&quot;:&quot;&quot;,&quot;non-dropping-particle&quot;:&quot;&quot;},{&quot;family&quot;:&quot;Kets&quot;,&quot;given&quot;:&quot;C Marleen&quot;,&quot;parse-names&quot;:false,&quot;dropping-particle&quot;:&quot;&quot;,&quot;non-dropping-particle&quot;:&quot;&quot;},{&quot;family&quot;:&quot;Keymeulen&quot;,&quot;given&quot;:&quot;Kristien B M I&quot;,&quot;parse-names&quot;:false,&quot;dropping-particle&quot;:&quot;&quot;,&quot;non-dropping-particle&quot;:&quot;&quot;},{&quot;family&quot;:&quot;Koppert&quot;,&quot;given&quot;:&quot;Linetta B&quot;,&quot;parse-names&quot;:false,&quot;dropping-particle&quot;:&quot;&quot;,&quot;non-dropping-particle&quot;:&quot;&quot;},{&quot;family&quot;:&quot;Meijers-Heijboer&quot;,&quot;given&quot;:&quot;Hanne E J&quot;,&quot;parse-names&quot;:false,&quot;dropping-particle&quot;:&quot;&quot;,&quot;non-dropping-particle&quot;:&quot;&quot;},{&quot;family&quot;:&quot;Mooij&quot;,&quot;given&quot;:&quot;Thea M&quot;,&quot;parse-names&quot;:false,&quot;dropping-particle&quot;:&quot;&quot;,&quot;non-dropping-particle&quot;:&quot;&quot;},{&quot;family&quot;:&quot;Tollenaar&quot;,&quot;given&quot;:&quot;Rob A E M&quot;,&quot;parse-names&quot;:false,&quot;dropping-particle&quot;:&quot;&quot;,&quot;non-dropping-particle&quot;:&quot;&quot;},{&quot;family&quot;:&quot;Vasen&quot;,&quot;given&quot;:&quot;Hans F A&quot;,&quot;parse-names&quot;:false,&quot;dropping-particle&quot;:&quot;&quot;,&quot;non-dropping-particle&quot;:&quot;&quot;},{&quot;family&quot;:&quot;HEBON&quot;,&quot;given&quot;:&quot;&quot;,&quot;parse-names&quot;:false,&quot;dropping-particle&quot;:&quot;&quot;,&quot;non-dropping-particle&quot;:&quot;&quot;},{&quot;family&quot;:&quot;Hooning&quot;,&quot;given&quot;:&quot;Maartje J&quot;,&quot;parse-names&quot;:false,&quot;dropping-particle&quot;:&quot;&quot;,&quot;non-dropping-particle&quot;:&quot;&quot;},{&quot;family&quot;:&quot;Seynaeve&quot;,&quot;given&quot;:&quot;Caroline&quot;,&quot;parse-names&quot;:false,&quot;dropping-particle&quot;:&quot;&quot;,&quot;non-dropping-particle&quot;:&quot;&quot;}],&quot;container-title&quot;:&quot;International journal of cancer&quot;,&quot;container-title-short&quot;:&quot;Int J Cancer&quot;,&quot;DOI&quot;:&quot;10.1002/ijc.29032&quot;,&quot;ISSN&quot;:&quot;1097-0215&quot;,&quot;PMID&quot;:&quot;24947112&quot;,&quot;issued&quot;:{&quot;date-parts&quot;:[[2015,2,1]]},&quot;page&quot;:&quot;668-77&quot;,&quot;abstract&quot;:&quot;Data on survival of BRCA1/2-associated primary breast cancer (PBC) patients who opt for subsequent contralateral risk-reducing mastectomy (CRRM) are scarce and inconsistent. We examined the efficacy of CRRM on overall survival in mutation carriers with a history of PBC. From a Dutch multicentre cohort, we selected 583 BRCA-associated PBC patients, being diagnosed between 1980 and 2011. Over time, 242 patients (42%) underwent CRRM and 341 patients (58%) remained under surveillance. Survival analyses were performed using Cox models, with CRRM as a time-dependent covariate. The median follow-up after PBC diagnosis was 11.4 years. In the CRRM group, four patients developed contralateral breast cancer (2%), against 64 patients (19%) in the surveillance group (p &lt; 0.001). The mortality was lower in the CRRM group than in the surveillance group (9.6 and 21.6 per 1000 person-years of observation, respectively; adjusted hazard ratio 0.49, 95% confidence interval 0.29-0.82). Survival benefit was especially seen in young PBC patients (&lt;40 years), in patients having a PBC with differentiation grade 1/2 and/or no triple-negative phenotype, and in patients not treated with adjuvant chemotherapy. We conclude that CRRM is associated with improved overall survival in BRCA1/2 mutation carriers with a history of PBC. Further research is warranted to develop a model based on age at diagnosis and tumour and treatment characteristics that can predict survival benefit for specific subgroups of patients, aiming at further personalized counselling and improved decision making.&quot;,&quot;issue&quot;:&quot;3&quot;,&quot;volume&quot;:&quot;136&quot;},&quot;isTemporary&quot;:false}]},{&quot;citationID&quot;:&quot;MENDELEY_CITATION_d682f753-287a-4c20-bbc9-80bd90b868a6&quot;,&quot;properties&quot;:{&quot;noteIndex&quot;:0},&quot;isEdited&quot;:false,&quot;manualOverride&quot;:{&quot;isManuallyOverridden&quot;:false,&quot;citeprocText&quot;:&quot;(12,13)&quot;,&quot;manualOverrideText&quot;:&quot;&quot;},&quot;citationTag&quot;:&quot;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&quot;,&quot;citationItems&quot;:[{&quot;id&quot;:&quot;0b488d4a-b36e-3eca-b0a5-a29be8063100&quot;,&quot;itemData&quot;:{&quot;type&quot;:&quot;article-journal&quot;,&quot;id&quot;:&quot;0b488d4a-b36e-3eca-b0a5-a29be8063100&quot;,&quot;title&quot;:&quot;Improved overall survival after contralateral risk-reducing mastectomy in BRCA1/2 mutation carriers with a history of unilateral breast cancer: a prospective analysis.&quot;,&quot;author&quot;:[{&quot;family&quot;:&quot;Heemskerk-Gerritsen&quot;,&quot;given&quot;:&quot;Bernadette A M&quot;,&quot;parse-names&quot;:false,&quot;dropping-particle&quot;:&quot;&quot;,&quot;non-dropping-particle&quot;:&quot;&quot;},{&quot;family&quot;:&quot;Rookus&quot;,&quot;given&quot;:&quot;Matti A&quot;,&quot;parse-names&quot;:false,&quot;dropping-particle&quot;:&quot;&quot;,&quot;non-dropping-particle&quot;:&quot;&quot;},{&quot;family&quot;:&quot;Aalfs&quot;,&quot;given&quot;:&quot;Cora M&quot;,&quot;parse-names&quot;:false,&quot;dropping-particle&quot;:&quot;&quot;,&quot;non-dropping-particle&quot;:&quot;&quot;},{&quot;family&quot;:&quot;Ausems&quot;,&quot;given&quot;:&quot;Margreet G E M&quot;,&quot;parse-names&quot;:false,&quot;dropping-particle&quot;:&quot;&quot;,&quot;non-dropping-particle&quot;:&quot;&quot;},{&quot;family&quot;:&quot;Collée&quot;,&quot;given&quot;:&quot;Johanna M&quot;,&quot;parse-names&quot;:false,&quot;dropping-particle&quot;:&quot;&quot;,&quot;non-dropping-particle&quot;:&quot;&quot;},{&quot;family&quot;:&quot;Jansen&quot;,&quot;given&quot;:&quot;Liesbeth&quot;,&quot;parse-names&quot;:false,&quot;dropping-particle&quot;:&quot;&quot;,&quot;non-dropping-particle&quot;:&quot;&quot;},{&quot;family&quot;:&quot;Kets&quot;,&quot;given&quot;:&quot;C Marleen&quot;,&quot;parse-names&quot;:false,&quot;dropping-particle&quot;:&quot;&quot;,&quot;non-dropping-particle&quot;:&quot;&quot;},{&quot;family&quot;:&quot;Keymeulen&quot;,&quot;given&quot;:&quot;Kristien B M I&quot;,&quot;parse-names&quot;:false,&quot;dropping-particle&quot;:&quot;&quot;,&quot;non-dropping-particle&quot;:&quot;&quot;},{&quot;family&quot;:&quot;Koppert&quot;,&quot;given&quot;:&quot;Linetta B&quot;,&quot;parse-names&quot;:false,&quot;dropping-particle&quot;:&quot;&quot;,&quot;non-dropping-particle&quot;:&quot;&quot;},{&quot;family&quot;:&quot;Meijers-Heijboer&quot;,&quot;given&quot;:&quot;Hanne E J&quot;,&quot;parse-names&quot;:false,&quot;dropping-particle&quot;:&quot;&quot;,&quot;non-dropping-particle&quot;:&quot;&quot;},{&quot;family&quot;:&quot;Mooij&quot;,&quot;given&quot;:&quot;Thea M&quot;,&quot;parse-names&quot;:false,&quot;dropping-particle&quot;:&quot;&quot;,&quot;non-dropping-particle&quot;:&quot;&quot;},{&quot;family&quot;:&quot;Tollenaar&quot;,&quot;given&quot;:&quot;Rob A E M&quot;,&quot;parse-names&quot;:false,&quot;dropping-particle&quot;:&quot;&quot;,&quot;non-dropping-particle&quot;:&quot;&quot;},{&quot;family&quot;:&quot;Vasen&quot;,&quot;given&quot;:&quot;Hans F A&quot;,&quot;parse-names&quot;:false,&quot;dropping-particle&quot;:&quot;&quot;,&quot;non-dropping-particle&quot;:&quot;&quot;},{&quot;family&quot;:&quot;HEBON&quot;,&quot;given&quot;:&quot;&quot;,&quot;parse-names&quot;:false,&quot;dropping-particle&quot;:&quot;&quot;,&quot;non-dropping-particle&quot;:&quot;&quot;},{&quot;family&quot;:&quot;Hooning&quot;,&quot;given&quot;:&quot;Maartje J&quot;,&quot;parse-names&quot;:false,&quot;dropping-particle&quot;:&quot;&quot;,&quot;non-dropping-particle&quot;:&quot;&quot;},{&quot;family&quot;:&quot;Seynaeve&quot;,&quot;given&quot;:&quot;Caroline&quot;,&quot;parse-names&quot;:false,&quot;dropping-particle&quot;:&quot;&quot;,&quot;non-dropping-particle&quot;:&quot;&quot;}],&quot;container-title&quot;:&quot;International journal of cancer&quot;,&quot;container-title-short&quot;:&quot;Int J Cancer&quot;,&quot;DOI&quot;:&quot;10.1002/ijc.29032&quot;,&quot;ISSN&quot;:&quot;1097-0215&quot;,&quot;PMID&quot;:&quot;24947112&quot;,&quot;issued&quot;:{&quot;date-parts&quot;:[[2015,2,1]]},&quot;page&quot;:&quot;668-77&quot;,&quot;abstract&quot;:&quot;Data on survival of BRCA1/2-associated primary breast cancer (PBC) patients who opt for subsequent contralateral risk-reducing mastectomy (CRRM) are scarce and inconsistent. We examined the efficacy of CRRM on overall survival in mutation carriers with a history of PBC. From a Dutch multicentre cohort, we selected 583 BRCA-associated PBC patients, being diagnosed between 1980 and 2011. Over time, 242 patients (42%) underwent CRRM and 341 patients (58%) remained under surveillance. Survival analyses were performed using Cox models, with CRRM as a time-dependent covariate. The median follow-up after PBC diagnosis was 11.4 years. In the CRRM group, four patients developed contralateral breast cancer (2%), against 64 patients (19%) in the surveillance group (p &lt; 0.001). The mortality was lower in the CRRM group than in the surveillance group (9.6 and 21.6 per 1000 person-years of observation, respectively; adjusted hazard ratio 0.49, 95% confidence interval 0.29-0.82). Survival benefit was especially seen in young PBC patients (&lt;40 years), in patients having a PBC with differentiation grade 1/2 and/or no triple-negative phenotype, and in patients not treated with adjuvant chemotherapy. We conclude that CRRM is associated with improved overall survival in BRCA1/2 mutation carriers with a history of PBC. Further research is warranted to develop a model based on age at diagnosis and tumour and treatment characteristics that can predict survival benefit for specific subgroups of patients, aiming at further personalized counselling and improved decision making.&quot;,&quot;issue&quot;:&quot;3&quot;,&quot;volume&quot;:&quot;136&quot;},&quot;isTemporary&quot;:false},{&quot;id&quot;:&quot;6e123bdb-af8f-32f8-a99e-fa47bbf8f17c&quot;,&quot;itemData&quot;:{&quot;type&quot;:&quot;article-journal&quot;,&quot;id&quot;:&quot;6e123bdb-af8f-32f8-a99e-fa47bbf8f17c&quot;,&quot;title&quot;:&quot;Contralateral mastectomy improves survival in women with BRCA1/2-associated breast cancer.&quot;,&quot;author&quot;:[{&quot;family&quot;:&quot;Evans&quot;,&quot;given&quot;:&quot;D Gareth R&quot;,&quot;parse-names&quot;:false,&quot;dropping-particle&quot;:&quot;&quot;,&quot;non-dropping-particle&quot;:&quot;&quot;},{&quot;family&quot;:&quot;Ingham&quot;,&quot;given&quot;:&quot;Sarah L&quot;,&quot;parse-names&quot;:false,&quot;dropping-particle&quot;:&quot;&quot;,&quot;non-dropping-particle&quot;:&quot;&quot;},{&quot;family&quot;:&quot;Baildam&quot;,&quot;given&quot;:&quot;Andrew&quot;,&quot;parse-names&quot;:false,&quot;dropping-particle&quot;:&quot;&quot;,&quot;non-dropping-particle&quot;:&quot;&quot;},{&quot;family&quot;:&quot;Ross&quot;,&quot;given&quot;:&quot;Gary L&quot;,&quot;parse-names&quot;:false,&quot;dropping-particle&quot;:&quot;&quot;,&quot;non-dropping-particle&quot;:&quot;&quot;},{&quot;family&quot;:&quot;Lalloo&quot;,&quot;given&quot;:&quot;Fiona&quot;,&quot;parse-names&quot;:false,&quot;dropping-particle&quot;:&quot;&quot;,&quot;non-dropping-particle&quot;:&quot;&quot;},{&quot;family&quot;:&quot;Buchan&quot;,&quot;given&quot;:&quot;Iain&quot;,&quot;parse-names&quot;:false,&quot;dropping-particle&quot;:&quot;&quot;,&quot;non-dropping-particle&quot;:&quot;&quot;},{&quot;family&quot;:&quot;Howell&quot;,&quot;given&quot;:&quot;Anthony&quot;,&quot;parse-names&quot;:false,&quot;dropping-particle&quot;:&quot;&quot;,&quot;non-dropping-particle&quot;:&quot;&quot;}],&quot;container-title&quot;:&quot;Breast cancer research and treatment&quot;,&quot;container-title-short&quot;:&quot;Breast Cancer Res Treat&quot;,&quot;DOI&quot;:&quot;10.1007/s10549-013-2583-1&quot;,&quot;ISSN&quot;:&quot;1573-7217&quot;,&quot;PMID&quot;:&quot;23784379&quot;,&quot;issued&quot;:{&quot;date-parts&quot;:[[2013,7]]},&quot;page&quot;:&quot;135-42&quot;,&quot;abstract&quot;:&quot;BRCA1/2 mutation carriers with breast cancer are at high risk of contralateral disease. Such women often elect to have contralateral risk-reducing mastectomy (CRRM) to reduce the likelihood of recurrence. This study considers whether CRRM improves overall survival. 105 female BRCA1/2 mutation carriers with unilateral breast cancer who underwent CRRM were compared to controls (593 mutation carriers and 105 specifically matched) not undergoing CRRM and diagnosed between 1985 and 2010. Survival was assessed by proportional hazards models, and extended to a matched analysis using stratification by risk-reducing bilateral salpingo-oophorectomy (RRBSO), gene, grade and stage. Median time to CRRM was 1.1 years after the primary diagnosis (range 0.0-13.3). Median follow-up was 9.7 years in the CRRM group and 8.6 in the non-CRRM group. The 10-year overall survival was 89 % in women electing for CRRM (n = 105) compared to 71 % in the non-CRRM group (n = 593); p &lt; 0.001. The survival advantage remained after matching for oophorectomy, gene, grade and stage: HR 0.37 (0.17-0.80, p = 0.008)-CRRM appeared to act independently of RRBSO. CRRM appears to confer a survival advantage. If this finding is confirmed in a larger series it should form part of the counselling procedure at diagnosis of the primary tumour. The indication for CRRM in women who have had RRBSO also requires further research.&quot;,&quot;issue&quot;:&quot;1&quot;,&quot;volume&quot;:&quot;140&quot;},&quot;isTemporary&quot;:false}]},{&quot;citationID&quot;:&quot;MENDELEY_CITATION_009ef816-6a98-48c9-acd3-a5a621ba0a01&quot;,&quot;properties&quot;:{&quot;noteIndex&quot;:0},&quot;isEdited&quot;:false,&quot;manualOverride&quot;:{&quot;isManuallyOverridden&quot;:false,&quot;citeprocText&quot;:&quot;(14,15)&quot;,&quot;manualOverrideText&quot;:&quot;&quot;},&quot;citationTag&quot;:&quot;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&quot;,&quot;citationItems&quot;:[{&quot;id&quot;:&quot;c12e9424-ec23-3523-a989-f71320a9ea57&quot;,&quot;itemData&quot;:{&quot;type&quot;:&quot;article-journal&quot;,&quot;id&quot;:&quot;c12e9424-ec23-3523-a989-f71320a9ea57&quot;,&quot;title&quot;:&quot;Local therapy in BRCA1 and BRCA2 mutation carriers with operable breast cancer: comparison of breast conservation and mastectomy.&quot;,&quot;author&quot;:[{&quot;family&quot;:&quot;Pierce&quot;,&quot;given&quot;:&quot;Lori J&quot;,&quot;parse-names&quot;:false,&quot;dropping-particle&quot;:&quot;&quot;,&quot;non-dropping-particle&quot;:&quot;&quot;},{&quot;family&quot;:&quot;Phillips&quot;,&quot;given&quot;:&quot;Kelly-Anne&quot;,&quot;parse-names&quot;:false,&quot;dropping-particle&quot;:&quot;&quot;,&quot;non-dropping-particle&quot;:&quot;&quot;},{&quot;family&quot;:&quot;Griffith&quot;,&quot;given&quot;:&quot;Kent A&quot;,&quot;parse-names&quot;:false,&quot;dropping-particle&quot;:&quot;&quot;,&quot;non-dropping-particle&quot;:&quot;&quot;},{&quot;family&quot;:&quot;Buys&quot;,&quot;given&quot;:&quot;Saundra&quot;,&quot;parse-names&quot;:false,&quot;dropping-particle&quot;:&quot;&quot;,&quot;non-dropping-particle&quot;:&quot;&quot;},{&quot;family&quot;:&quot;Gaffney&quot;,&quot;given&quot;:&quot;David K&quot;,&quot;parse-names&quot;:false,&quot;dropping-particle&quot;:&quot;&quot;,&quot;non-dropping-particle&quot;:&quot;&quot;},{&quot;family&quot;:&quot;Moran&quot;,&quot;given&quot;:&quot;Meena S&quot;,&quot;parse-names&quot;:false,&quot;dropping-particle&quot;:&quot;&quot;,&quot;non-dropping-particle&quot;:&quot;&quot;},{&quot;family&quot;:&quot;Haffty&quot;,&quot;given&quot;:&quot;Bruce G&quot;,&quot;parse-names&quot;:false,&quot;dropping-particle&quot;:&quot;&quot;,&quot;non-dropping-particle&quot;:&quot;&quot;},{&quot;family&quot;:&quot;Ben-David&quot;,&quot;given&quot;:&quot;Merav&quot;,&quot;parse-names&quot;:false,&quot;dropping-particle&quot;:&quot;&quot;,&quot;non-dropping-particle&quot;:&quot;&quot;},{&quot;family&quot;:&quot;Kaufman&quot;,&quot;given&quot;:&quot;Bella&quot;,&quot;parse-names&quot;:false,&quot;dropping-particle&quot;:&quot;&quot;,&quot;non-dropping-particle&quot;:&quot;&quot;},{&quot;family&quot;:&quot;Garber&quot;,&quot;given&quot;:&quot;Judy E&quot;,&quot;parse-names&quot;:false,&quot;dropping-particle&quot;:&quot;&quot;,&quot;non-dropping-particle&quot;:&quot;&quot;},{&quot;family&quot;:&quot;Merajver&quot;,&quot;given&quot;:&quot;Sofia D&quot;,&quot;parse-names&quot;:false,&quot;dropping-particle&quot;:&quot;&quot;,&quot;non-dropping-particle&quot;:&quot;&quot;},{&quot;family&quot;:&quot;Balmaña&quot;,&quot;given&quot;:&quot;Judith&quot;,&quot;parse-names&quot;:false,&quot;dropping-particle&quot;:&quot;&quot;,&quot;non-dropping-particle&quot;:&quot;&quot;},{&quot;family&quot;:&quot;Meirovitz&quot;,&quot;given&quot;:&quot;Amichay&quot;,&quot;parse-names&quot;:false,&quot;dropping-particle&quot;:&quot;&quot;,&quot;non-dropping-particle&quot;:&quot;&quot;},{&quot;family&quot;:&quot;Domchek&quot;,&quot;given&quot;:&quot;Susan M&quot;,&quot;parse-names&quot;:false,&quot;dropping-particle&quot;:&quot;&quot;,&quot;non-dropping-particle&quot;:&quot;&quot;}],&quot;container-title&quot;:&quot;Breast cancer research and treatment&quot;,&quot;container-title-short&quot;:&quot;Breast Cancer Res Treat&quot;,&quot;DOI&quot;:&quot;10.1007/s10549-010-0894-z&quot;,&quot;ISSN&quot;:&quot;1573-7217&quot;,&quot;PMID&quot;:&quot;20411323&quot;,&quot;issued&quot;:{&quot;date-parts&quot;:[[2010,6]]},&quot;page&quot;:&quot;389-98&quot;,&quot;abstract&quot;:&quot;Women with BRCA1 and BRCA2 mutations have an elevated risk of breast cancer and ovarian cancer, but also of developing second primary breast cancer. BRCA1/2 mutation carriers with breast cancer must choose between breast conservation (BCT) and mastectomy (M) yet data on outcomes are limited. The purpose of this study is to compare long-term outcome following BCT and M in BRCA1/2 carriers. 655 women with BRCA1/2 mutations diagnosed with breast cancer and treated with BCT (n = 302) or M (n = 353) were identified and underwent follow-up to assess local, regional, and systemic recurrence. Local failure as first failure was significantly more likely in those treated with BCT compared to M, with a cumulative estimated risk of 23.5 vs. 5.5%, respectively, at 15 years (P &lt; 0.0001); 15-year estimates in carriers treated with BCT and chemotherapy was 11.9% (P = 0.08 when compared to M). Most events appeared to be second primary cancers rather than failure to control the primary tumor. The risk of contralateral breast cancer was high in all groups, exceeding 40%, but was not statistically significantly different by use of adjuvant radiotherapy (RT) or not, suggesting no added risk from scatter RT at 10 and 15 years. There were no differences seen in regional or systemic recurrences between the BCT and M groups, and no difference in overall survival. In conclusion, BRCA1/2 mutation carriers with breast cancer have similar survival whether treated with M or BCT. However, women undergoing BCT have an elevated risk of a second in-breast event that is significantly reduced in the presence of chemotherapy. Contralateral breast cancer events are very common.&quot;,&quot;issue&quot;:&quot;2&quot;,&quot;volume&quot;:&quot;121&quot;},&quot;isTemporary&quot;:false},{&quot;id&quot;:&quot;dc3bc428-184d-3ffa-a649-cabe258c0d1b&quot;,&quot;itemData&quot;:{&quot;type&quot;:&quot;article-journal&quot;,&quot;id&quot;:&quot;dc3bc428-184d-3ffa-a649-cabe258c0d1b&quot;,&quot;title&quot;:&quot;Contralateral Breast Cancer Risk Among Carriers of Germline Pathogenic Variants in ATM, BRCA1, BRCA2, CHEK2, and PALB2&quot;,&quot;author&quot;:[{&quot;family&quot;:&quot;Yadav&quot;,&quot;given&quot;:&quot;Siddhartha&quot;,&quot;parse-names&quot;:false,&quot;dropping-particle&quot;:&quot;&quot;,&quot;non-dropping-particle&quot;:&quot;&quot;},{&quot;family&quot;:&quot;Boddicker&quot;,&quot;given&quot;:&quot;Nicholas J.&quot;,&quot;parse-names&quot;:false,&quot;dropping-particle&quot;:&quot;&quot;,&quot;non-dropping-particle&quot;:&quot;&quot;},{&quot;family&quot;:&quot;Na&quot;,&quot;given&quot;:&quot;Jie&quot;,&quot;parse-names&quot;:false,&quot;dropping-particle&quot;:&quot;&quot;,&quot;non-dropping-particle&quot;:&quot;&quot;},{&quot;family&quot;:&quot;Polley&quot;,&quot;given&quot;:&quot;Eric C.&quot;,&quot;parse-names&quot;:false,&quot;dropping-particle&quot;:&quot;&quot;,&quot;non-dropping-particle&quot;:&quot;&quot;},{&quot;family&quot;:&quot;Hu&quot;,&quot;given&quot;:&quot;Chunling&quot;,&quot;parse-names&quot;:false,&quot;dropping-particle&quot;:&quot;&quot;,&quot;non-dropping-particle&quot;:&quot;&quot;},{&quot;family&quot;:&quot;Hart&quot;,&quot;given&quot;:&quot;Steven N.&quot;,&quot;parse-names&quot;:false,&quot;dropping-particle&quot;:&quot;&quot;,&quot;non-dropping-particle&quot;:&quot;&quot;},{&quot;family&quot;:&quot;Gnanaolivu&quot;,&quot;given&quot;:&quot;Rohan D.&quot;,&quot;parse-names&quot;:false,&quot;dropping-particle&quot;:&quot;&quot;,&quot;non-dropping-particle&quot;:&quot;&quot;},{&quot;family&quot;:&quot;Larson&quot;,&quot;given&quot;:&quot;Nicole&quot;,&quot;parse-names&quot;:false,&quot;dropping-particle&quot;:&quot;&quot;,&quot;non-dropping-particle&quot;:&quot;&quot;},{&quot;family&quot;:&quot;Holtegaard&quot;,&quot;given&quot;:&quot;Susan&quot;,&quot;parse-names&quot;:false,&quot;dropping-particle&quot;:&quot;&quot;,&quot;non-dropping-particle&quot;:&quot;&quot;},{&quot;family&quot;:&quot;Huang&quot;,&quot;given&quot;:&quot;Huaizhi&quot;,&quot;parse-names&quot;:false,&quot;dropping-particle&quot;:&quot;&quot;,&quot;non-dropping-particle&quot;:&quot;&quot;},{&quot;family&quot;:&quot;Dunn&quot;,&quot;given&quot;:&quot;Carolyn A.&quot;,&quot;parse-names&quot;:false,&quot;dropping-particle&quot;:&quot;&quot;,&quot;non-dropping-particle&quot;:&quot;&quot;},{&quot;family&quot;:&quot;Teras&quot;,&quot;given&quot;:&quot;Lauren R.&quot;,&quot;parse-names&quot;:false,&quot;dropping-particle&quot;:&quot;&quot;,&quot;non-dropping-particle&quot;:&quot;&quot;},{&quot;family&quot;:&quot;Patel&quot;,&quot;given&quot;:&quot;Alpa&quot;,&quot;parse-names&quot;:false,&quot;dropping-particle&quot;:&quot;V.&quot;,&quot;non-dropping-particle&quot;:&quot;&quot;},{&quot;family&quot;:&quot;Lacey&quot;,&quot;given&quot;:&quot;James&quot;,&quot;parse-names&quot;:false,&quot;dropping-particle&quot;:&quot;V.&quot;,&quot;non-dropping-particle&quot;:&quot;&quot;},{&quot;family&quot;:&quot;Neuhausen&quot;,&quot;given&quot;:&quot;Susan L.&quot;,&quot;parse-names&quot;:false,&quot;dropping-particle&quot;:&quot;&quot;,&quot;non-dropping-particle&quot;:&quot;&quot;},{&quot;family&quot;:&quot;Martinez&quot;,&quot;given&quot;:&quot;Elena&quot;,&quot;parse-names&quot;:false,&quot;dropping-particle&quot;:&quot;&quot;,&quot;non-dropping-particle&quot;:&quot;&quot;},{&quot;family&quot;:&quot;Haiman&quot;,&quot;given&quot;:&quot;Christopher&quot;,&quot;parse-names&quot;:false,&quot;dropping-particle&quot;:&quot;&quot;,&quot;non-dropping-particle&quot;:&quot;&quot;},{&quot;family&quot;:&quot;Chen&quot;,&quot;given&quot;:&quot;Fei&quot;,&quot;parse-names&quot;:false,&quot;dropping-particle&quot;:&quot;&quot;,&quot;non-dropping-particle&quot;:&quot;&quot;},{&quot;family&quot;:&quot;Ruddy&quot;,&quot;given&quot;:&quot;Kathryn J.&quot;,&quot;parse-names&quot;:false,&quot;dropping-particle&quot;:&quot;&quot;,&quot;non-dropping-particle&quot;:&quot;&quot;},{&quot;family&quot;:&quot;Olson&quot;,&quot;given&quot;:&quot;Janet E.&quot;,&quot;parse-names&quot;:false,&quot;dropping-particle&quot;:&quot;&quot;,&quot;non-dropping-particle&quot;:&quot;&quot;},{&quot;family&quot;:&quot;John&quot;,&quot;given&quot;:&quot;Esther M.&quot;,&quot;parse-names&quot;:false,&quot;dropping-particle&quot;:&quot;&quot;,&quot;non-dropping-particle&quot;:&quot;&quot;},{&quot;family&quot;:&quot;Kurian&quot;,&quot;given&quot;:&quot;Allison W.&quot;,&quot;parse-names&quot;:false,&quot;dropping-particle&quot;:&quot;&quot;,&quot;non-dropping-particle&quot;:&quot;&quot;},{&quot;family&quot;:&quot;Sandler&quot;,&quot;given&quot;:&quot;Dale P.&quot;,&quot;parse-names&quot;:false,&quot;dropping-particle&quot;:&quot;&quot;,&quot;non-dropping-particle&quot;:&quot;&quot;},{&quot;family&quot;:&quot;O'Brien&quot;,&quot;given&quot;:&quot;Katie M.&quot;,&quot;parse-names&quot;:false,&quot;dropping-particle&quot;:&quot;&quot;,&quot;non-dropping-particle&quot;:&quot;&quot;},{&quot;family&quot;:&quot;Taylor&quot;,&quot;given&quot;:&quot;Jack A.&quot;,&quot;parse-names&quot;:false,&quot;dropping-particle&quot;:&quot;&quot;,&quot;non-dropping-particle&quot;:&quot;&quot;},{&quot;family&quot;:&quot;Weinberg&quot;,&quot;given&quot;:&quot;Clarice R.&quot;,&quot;parse-names&quot;:false,&quot;dropping-particle&quot;:&quot;&quot;,&quot;non-dropping-particle&quot;:&quot;&quot;},{&quot;family&quot;:&quot;Anton-Culver&quot;,&quot;given&quot;:&quot;Hoda&quot;,&quot;parse-names&quot;:false,&quot;dropping-particle&quot;:&quot;&quot;,&quot;non-dropping-particle&quot;:&quot;&quot;},{&quot;family&quot;:&quot;Ziogas&quot;,&quot;given&quot;:&quot;Argyrios&quot;,&quot;parse-names&quot;:false,&quot;dropping-particle&quot;:&quot;&quot;,&quot;non-dropping-particle&quot;:&quot;&quot;},{&quot;family&quot;:&quot;Zirpoli&quot;,&quot;given&quot;:&quot;Gary&quot;,&quot;parse-names&quot;:false,&quot;dropping-particle&quot;:&quot;&quot;,&quot;non-dropping-particle&quot;:&quot;&quot;},{&quot;family&quot;:&quot;Goldgar&quot;,&quot;given&quot;:&quot;David E.&quot;,&quot;parse-names&quot;:false,&quot;dropping-particle&quot;:&quot;&quot;,&quot;non-dropping-particle&quot;:&quot;&quot;},{&quot;family&quot;:&quot;Palmer&quot;,&quot;given&quot;:&quot;Julie R.&quot;,&quot;parse-names&quot;:false,&quot;dropping-particle&quot;:&quot;&quot;,&quot;non-dropping-particle&quot;:&quot;&quot;},{&quot;family&quot;:&quot;Domchek&quot;,&quot;given&quot;:&quot;Susan M.&quot;,&quot;parse-names&quot;:false,&quot;dropping-particle&quot;:&quot;&quot;,&quot;non-dropping-particle&quot;:&quot;&quot;},{&quot;family&quot;:&quot;Weitzel&quot;,&quot;given&quot;:&quot;Jeffrey N.&quot;,&quot;parse-names&quot;:false,&quot;dropping-particle&quot;:&quot;&quot;,&quot;non-dropping-particle&quot;:&quot;&quot;},{&quot;family&quot;:&quot;Nathanson&quot;,&quot;given&quot;:&quot;Katherine L.&quot;,&quot;parse-names&quot;:false,&quot;dropping-particle&quot;:&quot;&quot;,&quot;non-dropping-particle&quot;:&quot;&quot;},{&quot;family&quot;:&quot;Kraft&quot;,&quot;given&quot;:&quot;Peter&quot;,&quot;parse-names&quot;:false,&quot;dropping-particle&quot;:&quot;&quot;,&quot;non-dropping-particle&quot;:&quot;&quot;},{&quot;family&quot;:&quot;Couch&quot;,&quot;given&quot;:&quot;Fergus J.&quot;,&quot;parse-names&quot;:false,&quot;dropping-particle&quot;:&quot;&quot;,&quot;non-dropping-particle&quot;:&quot;&quot;}],&quot;container-title&quot;:&quot;Journal of clinical oncology : official journal of the American Society of Clinical Oncology&quot;,&quot;container-title-short&quot;:&quot;J Clin Oncol&quot;,&quot;accessed&quot;:{&quot;date-parts&quot;:[[2024,12,17]]},&quot;DOI&quot;:&quot;10.1200/JCO.22.01239&quot;,&quot;ISSN&quot;:&quot;1527-7755&quot;,&quot;PMID&quot;:&quot;36623243&quot;,&quot;URL&quot;:&quot;https://pubmed.ncbi.nlm.nih.gov/36623243/&quot;,&quot;issued&quot;:{&quot;date-parts&quot;:[[2023,3,20]]},&quot;page&quot;:&quot;1703-1713&quot;,&quot;abstract&quot;:&quot;PURPOSETo estimate the risk of contralateral breast cancer (CBC) among women with germline pathogenic variants (PVs) in ATM, BRCA1, BRCA2, CHEK2, and PALB2.METHODSThe study population included 15,104 prospectively followed women within the CARRIERS study treated with ipsilateral surgery for invasive breast cancer. The risk of CBC was estimated for PV carriers in each gene compared with women without PVs in a multivariate proportional hazard regression analysis accounting for the competing risk of death and adjusting for patient and tumor characteristics. The primary analyses focused on the overall cohort and on women from the general population. Secondary analyses examined associations by race/ethnicity, age at primary breast cancer diagnosis, menopausal status, and tumor estrogen receptor (ER) status.RESULTSGermline BRCA1, BRCA2, and CHEK2 PV carriers with breast cancer were at significantly elevated risk (hazard ratio &gt; 1.9) of CBC, whereas only the PALB2 PV carriers with ER-negative breast cancer had elevated risks (hazard ratio, 2.9). By contrast, ATM PV carriers did not have significantly increased CBC risks. African American PV carriers had similarly elevated risks of CBC as non-Hispanic White PV carriers. Among premenopausal women, the 10-year cumulative incidence of CBC was estimated to be 33% for BRCA1, 27% for BRCA2, and 13% for CHEK2 PV carriers with breast cancer and 35% for PALB2 PV carriers with ER-negative breast cancer. The 10-year cumulative incidence of CBC among postmenopausal PV carriers was 12% for BRCA1, 9% for BRCA2, and 4% for CHEK2.CONCLUSIONWomen diagnosed with breast cancer and known to carry germline PVs in BRCA1, BRCA2, CHEK2, or PALB2 are at substantially increased risk of CBC and may benefit from enhanced surveillance and risk reduction strategies.&quot;,&quot;publisher&quot;:&quot;J Clin Oncol&quot;,&quot;issue&quot;:&quot;9&quot;,&quot;volume&quot;:&quot;41&quot;},&quot;isTemporary&quot;:false}]},{&quot;citationID&quot;:&quot;MENDELEY_CITATION_c5a7347a-de90-4239-8d95-7945ff927d6f&quot;,&quot;properties&quot;:{&quot;noteIndex&quot;:0},&quot;isEdited&quot;:false,&quot;manualOverride&quot;:{&quot;isManuallyOverridden&quot;:false,&quot;citeprocText&quot;:&quot;(16,17)&quot;,&quot;manualOverrideText&quot;:&quot;&quot;},&quot;citationTag&quot;:&quot;MENDELEY_CITATION_v3_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&quot;,&quot;citationItems&quot;:[{&quot;id&quot;:&quot;3f48930f-9b2a-32b4-befd-e5afc1654c2c&quot;,&quot;itemData&quot;:{&quot;type&quot;:&quot;article-journal&quot;,&quot;id&quot;:&quot;3f48930f-9b2a-32b4-befd-e5afc1654c2c&quot;,&quot;title&quot;:&quot;Overall Survival With Maintenance Olaparib at a 7-Year Follow-Up in Patients With Newly Diagnosed Advanced Ovarian Cancer and a BRCA Mutation: The SOLO1/GOG 3004 Trial.&quot;,&quot;author&quot;:[{&quot;family&quot;:&quot;DiSilvestro&quot;,&quot;given&quot;:&quot;Paul&quot;,&quot;parse-names&quot;:false,&quot;dropping-particle&quot;:&quot;&quot;,&quot;non-dropping-particle&quot;:&quot;&quot;},{&quot;family&quot;:&quot;Banerjee&quot;,&quot;given&quot;:&quot;Susana&quot;,&quot;parse-names&quot;:false,&quot;dropping-particle&quot;:&quot;&quot;,&quot;non-dropping-particle&quot;:&quot;&quot;},{&quot;family&quot;:&quot;Colombo&quot;,&quot;given&quot;:&quot;Nicoletta&quot;,&quot;parse-names&quot;:false,&quot;dropping-particle&quot;:&quot;&quot;,&quot;non-dropping-particle&quot;:&quot;&quot;},{&quot;family&quot;:&quot;Scambia&quot;,&quot;given&quot;:&quot;Giovanni&quot;,&quot;parse-names&quot;:false,&quot;dropping-particle&quot;:&quot;&quot;,&quot;non-dropping-particle&quot;:&quot;&quot;},{&quot;family&quot;:&quot;Kim&quot;,&quot;given&quot;:&quot;Byoung-Gie&quot;,&quot;parse-names&quot;:false,&quot;dropping-particle&quot;:&quot;&quot;,&quot;non-dropping-particle&quot;:&quot;&quot;},{&quot;family&quot;:&quot;Oaknin&quot;,&quot;given&quot;:&quot;Ana&quot;,&quot;parse-names&quot;:false,&quot;dropping-particle&quot;:&quot;&quot;,&quot;non-dropping-particle&quot;:&quot;&quot;},{&quot;family&quot;:&quot;Friedlander&quot;,&quot;given&quot;:&quot;Michael&quot;,&quot;parse-names&quot;:false,&quot;dropping-particle&quot;:&quot;&quot;,&quot;non-dropping-particle&quot;:&quot;&quot;},{&quot;family&quot;:&quot;Lisyanskaya&quot;,&quot;given&quot;:&quot;Alla&quot;,&quot;parse-names&quot;:false,&quot;dropping-particle&quot;:&quot;&quot;,&quot;non-dropping-particle&quot;:&quot;&quot;},{&quot;family&quot;:&quot;Floquet&quot;,&quot;given&quot;:&quot;Anne&quot;,&quot;parse-names&quot;:false,&quot;dropping-particle&quot;:&quot;&quot;,&quot;non-dropping-particle&quot;:&quot;&quot;},{&quot;family&quot;:&quot;Leary&quot;,&quot;given&quot;:&quot;Alexandra&quot;,&quot;parse-names&quot;:false,&quot;dropping-particle&quot;:&quot;&quot;,&quot;non-dropping-particle&quot;:&quot;&quot;},{&quot;family&quot;:&quot;Sonke&quot;,&quot;given&quot;:&quot;Gabe S&quot;,&quot;parse-names&quot;:false,&quot;dropping-particle&quot;:&quot;&quot;,&quot;non-dropping-particle&quot;:&quot;&quot;},{&quot;family&quot;:&quot;Gourley&quot;,&quot;given&quot;:&quot;Charlie&quot;,&quot;parse-names&quot;:false,&quot;dropping-particle&quot;:&quot;&quot;,&quot;non-dropping-particle&quot;:&quot;&quot;},{&quot;family&quot;:&quot;Oza&quot;,&quot;given&quot;:&quot;Amit&quot;,&quot;parse-names&quot;:false,&quot;dropping-particle&quot;:&quot;&quot;,&quot;non-dropping-particle&quot;:&quot;&quot;},{&quot;family&quot;:&quot;González-Martín&quot;,&quot;given&quot;:&quot;Antonio&quot;,&quot;parse-names&quot;:false,&quot;dropping-particle&quot;:&quot;&quot;,&quot;non-dropping-particle&quot;:&quot;&quot;},{&quot;family&quot;:&quot;Aghajanian&quot;,&quot;given&quot;:&quot;Carol&quot;,&quot;parse-names&quot;:false,&quot;dropping-particle&quot;:&quot;&quot;,&quot;non-dropping-particle&quot;:&quot;&quot;},{&quot;family&quot;:&quot;Bradley&quot;,&quot;given&quot;:&quot;William&quot;,&quot;parse-names&quot;:false,&quot;dropping-particle&quot;:&quot;&quot;,&quot;non-dropping-particle&quot;:&quot;&quot;},{&quot;family&quot;:&quot;Mathews&quot;,&quot;given&quot;:&quot;Cara&quot;,&quot;parse-names&quot;:false,&quot;dropping-particle&quot;:&quot;&quot;,&quot;non-dropping-particle&quot;:&quot;&quot;},{&quot;family&quot;:&quot;Liu&quot;,&quot;given&quot;:&quot;Joyce&quot;,&quot;parse-names&quot;:false,&quot;dropping-particle&quot;:&quot;&quot;,&quot;non-dropping-particle&quot;:&quot;&quot;},{&quot;family&quot;:&quot;McNamara&quot;,&quot;given&quot;:&quot;John&quot;,&quot;parse-names&quot;:false,&quot;dropping-particle&quot;:&quot;&quot;,&quot;non-dropping-particle&quot;:&quot;&quot;},{&quot;family&quot;:&quot;Lowe&quot;,&quot;given&quot;:&quot;Elizabeth S&quot;,&quot;parse-names&quot;:false,&quot;dropping-particle&quot;:&quot;&quot;,&quot;non-dropping-particle&quot;:&quot;&quot;},{&quot;family&quot;:&quot;Ah-See&quot;,&quot;given&quot;:&quot;Mei-Lin&quot;,&quot;parse-names&quot;:false,&quot;dropping-particle&quot;:&quot;&quot;,&quot;non-dropping-particle&quot;:&quot;&quot;},{&quot;family&quot;:&quot;Moore&quot;,&quot;given&quot;:&quot;Kathleen N&quot;,&quot;parse-names&quot;:false,&quot;dropping-particle&quot;:&quot;&quot;,&quot;non-dropping-particle&quot;:&quot;&quot;},{&quot;family&quot;:&quot;SOLO1 Investigators&quot;,&quot;given&quot;:&quot;&quot;,&quot;parse-names&quot;:false,&quot;dropping-particle&quot;:&quot;&quot;,&quot;non-dropping-particle&quot;:&quot;&quot;}],&quot;container-title&quot;:&quot;Journal of clinical oncology : official journal of the American Society of Clinical Oncology&quot;,&quot;container-title-short&quot;:&quot;J Clin Oncol&quot;,&quot;DOI&quot;:&quot;10.1200/JCO.22.01549&quot;,&quot;ISSN&quot;:&quot;1527-7755&quot;,&quot;PMID&quot;:&quot;36082969&quot;,&quot;issued&quot;:{&quot;date-parts&quot;:[[2023,1,20]]},&quot;page&quot;:&quot;609-617&quot;,&quot;abstract&quot;:&quot;PURPOSE In SOLO1/GOG 3004 (ClinicalTrials.gov identifier: NCT01844986), maintenance therapy with the poly(ADP-ribose) polymerase inhibitor olaparib provided a sustained progression-free survival benefit in patients with newly diagnosed advanced ovarian cancer and a BRCA1 and/or BRCA2 (BRCA) mutation. We report overall survival (OS) after a 7-year follow-up, a clinically relevant time point and the longest follow-up for any poly(ADP-ribose) polymerase inhibitor in the first-line setting. METHODS This double-blind phase III trial randomly assigned patients with newly diagnosed advanced ovarian cancer and a BRCA mutation in clinical response to platinum-based chemotherapy to maintenance olaparib (n = 260) or placebo (n = 131) for up to 2 years. A prespecified descriptive analysis of OS, a secondary end point, was conducted after a 7-year follow-up. RESULTS The median duration of treatment was 24.6 months with olaparib and 13.9 months with placebo, and the median follow-up was 88.9 and 87.4 months, respectively. The hazard ratio for OS was 0.55 (95% CI, 0.40 to 0.76; P = .0004 [P &lt; .0001 required to declare statistical significance]). At 7 years, 67.0% of olaparib patients versus 46.5% of placebo patients were alive, and 45.3% versus 20.6%, respectively, were alive and had not received a first subsequent treatment (Kaplan-Meier estimates). The incidence of myelodysplastic syndrome and acute myeloid leukemia remained low, and new primary malignancies remained balanced between treatment groups. CONCLUSION Results indicate a clinically meaningful, albeit not statistically significant according to prespecified criteria, improvement in OS with maintenance olaparib in patients with newly diagnosed advanced ovarian cancer and a BRCA mutation and support the use of maintenance olaparib to achieve long-term remission in this setting; the potential for cure may also be enhanced. No new safety signals were observed during long-term follow-up.&quot;,&quot;issue&quot;:&quot;3&quot;,&quot;volume&quot;:&quot;41&quot;},&quot;isTemporary&quot;:false},{&quot;id&quot;:&quot;da09e397-4802-3801-a935-78a682f664e9&quot;,&quot;itemData&quot;:{&quot;type&quot;:&quot;article-journal&quot;,&quot;id&quot;:&quot;da09e397-4802-3801-a935-78a682f664e9&quot;,&quot;title&quot;:&quot;Olaparib plus Bevacizumab as First-Line Maintenance in Ovarian Cancer&quot;,&quot;author&quot;:[{&quot;family&quot;:&quot;Ray-Coquard&quot;,&quot;given&quot;:&quot;Isabelle&quot;,&quot;parse-names&quot;:false,&quot;dropping-particle&quot;:&quot;&quot;,&quot;non-dropping-particle&quot;:&quot;&quot;},{&quot;family&quot;:&quot;Pautier&quot;,&quot;given&quot;:&quot;Patricia&quot;,&quot;parse-names&quot;:false,&quot;dropping-particle&quot;:&quot;&quot;,&quot;non-dropping-particle&quot;:&quot;&quot;},{&quot;family&quot;:&quot;Pignata&quot;,&quot;given&quot;:&quot;Sandro&quot;,&quot;parse-names&quot;:false,&quot;dropping-particle&quot;:&quot;&quot;,&quot;non-dropping-particle&quot;:&quot;&quot;},{&quot;family&quot;:&quot;Pérol&quot;,&quot;given&quot;:&quot;David&quot;,&quot;parse-names&quot;:false,&quot;dropping-particle&quot;:&quot;&quot;,&quot;non-dropping-particle&quot;:&quot;&quot;},{&quot;family&quot;:&quot;González-Martín&quot;,&quot;given&quot;:&quot;Antonio&quot;,&quot;parse-names&quot;:false,&quot;dropping-particle&quot;:&quot;&quot;,&quot;non-dropping-particle&quot;:&quot;&quot;},{&quot;family&quot;:&quot;Berger&quot;,&quot;given&quot;:&quot;Regina&quot;,&quot;parse-names&quot;:false,&quot;dropping-particle&quot;:&quot;&quot;,&quot;non-dropping-particle&quot;:&quot;&quot;},{&quot;family&quot;:&quot;Fujiwara&quot;,&quot;given&quot;:&quot;Keiichi&quot;,&quot;parse-names&quot;:false,&quot;dropping-particle&quot;:&quot;&quot;,&quot;non-dropping-particle&quot;:&quot;&quot;},{&quot;family&quot;:&quot;Vergote&quot;,&quot;given&quot;:&quot;Ignace&quot;,&quot;parse-names&quot;:false,&quot;dropping-particle&quot;:&quot;&quot;,&quot;non-dropping-particle&quot;:&quot;&quot;},{&quot;family&quot;:&quot;Colombo&quot;,&quot;given&quot;:&quot;Nicoletta&quot;,&quot;parse-names&quot;:false,&quot;dropping-particle&quot;:&quot;&quot;,&quot;non-dropping-particle&quot;:&quot;&quot;},{&quot;family&quot;:&quot;Mäenpää&quot;,&quot;given&quot;:&quot;Johanna&quot;,&quot;parse-names&quot;:false,&quot;dropping-particle&quot;:&quot;&quot;,&quot;non-dropping-particle&quot;:&quot;&quot;},{&quot;family&quot;:&quot;Selle&quot;,&quot;given&quot;:&quot;Frédéric&quot;,&quot;parse-names&quot;:false,&quot;dropping-particle&quot;:&quot;&quot;,&quot;non-dropping-particle&quot;:&quot;&quot;},{&quot;family&quot;:&quot;Sehouli&quot;,&quot;given&quot;:&quot;Jalid&quot;,&quot;parse-names&quot;:false,&quot;dropping-particle&quot;:&quot;&quot;,&quot;non-dropping-particle&quot;:&quot;&quot;},{&quot;family&quot;:&quot;Lorusso&quot;,&quot;given&quot;:&quot;Domenica&quot;,&quot;parse-names&quot;:false,&quot;dropping-particle&quot;:&quot;&quot;,&quot;non-dropping-particle&quot;:&quot;&quot;},{&quot;family&quot;:&quot;Guerra Alía&quot;,&quot;given&quot;:&quot;Eva M.&quot;,&quot;parse-names&quot;:false,&quot;dropping-particle&quot;:&quot;&quot;,&quot;non-dropping-particle&quot;:&quot;&quot;},{&quot;family&quot;:&quot;Reinthaller&quot;,&quot;given&quot;:&quot;Alexander&quot;,&quot;parse-names&quot;:false,&quot;dropping-particle&quot;:&quot;&quot;,&quot;non-dropping-particle&quot;:&quot;&quot;},{&quot;family&quot;:&quot;Nagao&quot;,&quot;given&quot;:&quot;Shoji&quot;,&quot;parse-names&quot;:false,&quot;dropping-particle&quot;:&quot;&quot;,&quot;non-dropping-particle&quot;:&quot;&quot;},{&quot;family&quot;:&quot;Lefeuvre-Plesse&quot;,&quot;given&quot;:&quot;Claudia&quot;,&quot;parse-names&quot;:false,&quot;dropping-particle&quot;:&quot;&quot;,&quot;non-dropping-particle&quot;:&quot;&quot;},{&quot;family&quot;:&quot;Canzler&quot;,&quot;given&quot;:&quot;Ulrich&quot;,&quot;parse-names&quot;:false,&quot;dropping-particle&quot;:&quot;&quot;,&quot;non-dropping-particle&quot;:&quot;&quot;},{&quot;family&quot;:&quot;Scambia&quot;,&quot;given&quot;:&quot;Giovanni&quot;,&quot;parse-names&quot;:false,&quot;dropping-particle&quot;:&quot;&quot;,&quot;non-dropping-particle&quot;:&quot;&quot;},{&quot;family&quot;:&quot;Lortholary&quot;,&quot;given&quot;:&quot;Alain&quot;,&quot;parse-names&quot;:false,&quot;dropping-particle&quot;:&quot;&quot;,&quot;non-dropping-particle&quot;:&quot;&quot;},{&quot;family&quot;:&quot;Marmé&quot;,&quot;given&quot;:&quot;Frederik&quot;,&quot;parse-names&quot;:false,&quot;dropping-particle&quot;:&quot;&quot;,&quot;non-dropping-particle&quot;:&quot;&quot;},{&quot;family&quot;:&quot;Combe&quot;,&quot;given&quot;:&quot;Pierre&quot;,&quot;parse-names&quot;:false,&quot;dropping-particle&quot;:&quot;&quot;,&quot;non-dropping-particle&quot;:&quot;&quot;},{&quot;family&quot;:&quot;Gregorio&quot;,&quot;given&quot;:&quot;Nikolaus&quot;,&quot;parse-names&quot;:false,&quot;dropping-particle&quot;:&quot;&quot;,&quot;non-dropping-particle&quot;:&quot;de&quot;},{&quot;family&quot;:&quot;Rodrigues&quot;,&quot;given&quot;:&quot;Manuel&quot;,&quot;parse-names&quot;:false,&quot;dropping-particle&quot;:&quot;&quot;,&quot;non-dropping-particle&quot;:&quot;&quot;},{&quot;family&quot;:&quot;Buderath&quot;,&quot;given&quot;:&quot;Paul&quot;,&quot;parse-names&quot;:false,&quot;dropping-particle&quot;:&quot;&quot;,&quot;non-dropping-particle&quot;:&quot;&quot;},{&quot;family&quot;:&quot;Dubot&quot;,&quot;given&quot;:&quot;Coraline&quot;,&quot;parse-names&quot;:false,&quot;dropping-particle&quot;:&quot;&quot;,&quot;non-dropping-particle&quot;:&quot;&quot;},{&quot;family&quot;:&quot;Burges&quot;,&quot;given&quot;:&quot;Alexander&quot;,&quot;parse-names&quot;:false,&quot;dropping-particle&quot;:&quot;&quot;,&quot;non-dropping-particle&quot;:&quot;&quot;},{&quot;family&quot;:&quot;You&quot;,&quot;given&quot;:&quot;Benoît&quot;,&quot;parse-names&quot;:false,&quot;dropping-particle&quot;:&quot;&quot;,&quot;non-dropping-particle&quot;:&quot;&quot;},{&quot;family&quot;:&quot;Pujade-Lauraine&quot;,&quot;given&quot;:&quot;Eric&quot;,&quot;parse-names&quot;:false,&quot;dropping-particle&quot;:&quot;&quot;,&quot;non-dropping-particle&quot;:&quot;&quot;},{&quot;family&quot;:&quot;Harter&quot;,&quot;given&quot;:&quot;Philipp&quot;,&quot;parse-names&quot;:false,&quot;dropping-particle&quot;:&quot;&quot;,&quot;non-dropping-particle&quot;:&quot;&quot;}],&quot;container-title&quot;:&quot;The New England journal of medicine&quot;,&quot;container-title-short&quot;:&quot;N Engl J Med&quot;,&quot;accessed&quot;:{&quot;date-parts&quot;:[[2024,12,17]]},&quot;DOI&quot;:&quot;10.1056/NEJMOA1911361&quot;,&quot;ISSN&quot;:&quot;1533-4406&quot;,&quot;PMID&quot;:&quot;31851799&quot;,&quot;URL&quot;:&quot;https://pubmed.ncbi.nlm.nih.gov/31851799/&quot;,&quot;issued&quot;:{&quot;date-parts&quot;:[[2019,12,19]]},&quot;page&quot;:&quot;2416-2428&quot;,&quot;abstract&quot;:&quot;BACKGROUND Olaparib has shown significant clinical benefit as maintenance therapy in women with newly diagnosed advanced ovarian cancer with a BRCA mutation. The effect of combining maintenance olaparib and bevacizumab in patients regardless of BRCA mutation status is unknown. METHODS We conducted a randomized, double-blind, international phase 3 trial. Eligible patients had newly diagnosed, advanced, high-grade ovarian cancer and were having a response after first-line platinum-taxane chemotherapy plus bevacizumab. Patients were eligible regardless of surgical outcome or BRCA mutation status. Patients were randomly assigned in a 2:1 ratio to receive olaparib tablets (300 mg twice daily) or placebo for up to 24 months; all the patients received bevacizumab at a dose of 15 mg per kilogram of body weight every 3 weeks for up to 15 months in total. The primary end point was the time from randomization until investigator-assessed disease progression or death. RESULTS Of the 806 patients who underwent randomization, 537 were assigned to receive olaparib and 269 to receive placebo. After a median follow-up of 22.9 months, the median progression-free survival was 22.1 months with olaparib plus bevacizumab and 16.6 months with placebo plus bevacizumab (hazard ratio for disease progression or death, 0.59; 95% confidence interval [CI], 0.49 to 0.72; P&lt;0.001). The hazard ratio (olaparib group vs. placebo group) for disease progression or death was 0.33 (95% CI, 0.25 to 0.45) in patients with tumors positive for homologous-recombination deficiency (HRD), including tumors that had BRCA mutations (median progression-free survival, 37.2 vs. 17.7 months), and 0.43 (95% CI, 0.28 to 0.66) in patients with HRD-positive tumors that did not have BRCA mutations (median progression-free survival, 28.1 vs. 16.6 months). Adverse events were consistent with the established safety profiles of olaparib and bevacizumab. CONCLUSIONS In patients with advanced ovarian cancer receiving first-line standard therapy including bevacizumab, the addition of maintenance olaparib provided a significant progression-free survival benefit, which was substantial in patients with HRD-positive tumors, including those without a BRCA mutation. (Funded by ARCAGY Research and others; PAOLA-1 ClinicalTrials.gov number, NCT02477644.).&quot;,&quot;publisher&quot;:&quot;N Engl J Med&quot;,&quot;issue&quot;:&quot;25&quot;,&quot;volume&quot;:&quot;381&quot;},&quot;isTemporary&quot;:false}]},{&quot;citationID&quot;:&quot;MENDELEY_CITATION_3240d195-a666-4415-aa75-4622d738f1e6&quot;,&quot;properties&quot;:{&quot;noteIndex&quot;:0},&quot;isEdited&quot;:false,&quot;manualOverride&quot;:{&quot;isManuallyOverridden&quot;:false,&quot;citeprocText&quot;:&quot;(18–20)&quot;,&quot;manualOverrideText&quot;:&quot;&quot;},&quot;citationTag&quot;:&quot;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&quot;,&quot;citationItems&quot;:[{&quot;id&quot;:&quot;4976c55d-c071-326d-a5ec-1795084ae765&quot;,&quot;itemData&quot;:{&quot;type&quot;:&quot;article-journal&quot;,&quot;id&quot;:&quot;4976c55d-c071-326d-a5ec-1795084ae765&quot;,&quot;title&quot;:&quot;Breast cancer surveillance following ovarian cancer in BRCA mutation carriers.&quot;,&quot;author&quot;:[{&quot;family&quot;:&quot;John&quot;,&quot;given&quot;:&quot;Catherine S&quot;,&quot;parse-names&quot;:false,&quot;dropping-particle&quot;:&quot;&quot;,&quot;non-dropping-particle&quot;:&quot;&quot;},{&quot;family&quot;:&quot;Fong&quot;,&quot;given&quot;:&quot;Abigail&quot;,&quot;parse-names&quot;:false,&quot;dropping-particle&quot;:&quot;&quot;,&quot;non-dropping-particle&quot;:&quot;&quot;},{&quot;family&quot;:&quot;Alban&quot;,&quot;given&quot;:&quot;Rodrigo&quot;,&quot;parse-names&quot;:false,&quot;dropping-particle&quot;:&quot;&quot;,&quot;non-dropping-particle&quot;:&quot;&quot;},{&quot;family&quot;:&quot;Gillen&quot;,&quot;given&quot;:&quot;Jessica&quot;,&quot;parse-names&quot;:false,&quot;dropping-particle&quot;:&quot;&quot;,&quot;non-dropping-particle&quot;:&quot;&quot;},{&quot;family&quot;:&quot;Moore&quot;,&quot;given&quot;:&quot;Kathleen M&quot;,&quot;parse-names&quot;:false,&quot;dropping-particle&quot;:&quot;&quot;,&quot;non-dropping-particle&quot;:&quot;&quot;},{&quot;family&quot;:&quot;Walsh&quot;,&quot;given&quot;:&quot;Christine S&quot;,&quot;parse-names&quot;:false,&quot;dropping-particle&quot;:&quot;&quot;,&quot;non-dropping-particle&quot;:&quot;&quot;},{&quot;family&quot;:&quot;Li&quot;,&quot;given&quot;:&quot;Andrew J&quot;,&quot;parse-names&quot;:false,&quot;dropping-particle&quot;:&quot;&quot;,&quot;non-dropping-particle&quot;:&quot;&quot;},{&quot;family&quot;:&quot;Rimel&quot;,&quot;given&quot;:&quot;B J&quot;,&quot;parse-names&quot;:false,&quot;dropping-particle&quot;:&quot;&quot;,&quot;non-dropping-particle&quot;:&quot;&quot;},{&quot;family&quot;:&quot;Amersi&quot;,&quot;given&quot;:&quot;Farin&quot;,&quot;parse-names&quot;:false,&quot;dropping-particle&quot;:&quot;&quot;,&quot;non-dropping-particle&quot;:&quot;&quot;},{&quot;family&quot;:&quot;Cass&quot;,&quot;given&quot;:&quot;Ilana&quot;,&quot;parse-names&quot;:false,&quot;dropping-particle&quot;:&quot;&quot;,&quot;non-dropping-particle&quot;:&quot;&quot;}],&quot;container-title&quot;:&quot;Gynecologic oncology&quot;,&quot;container-title-short&quot;:&quot;Gynecol Oncol&quot;,&quot;DOI&quot;:&quot;10.1016/j.ygyno.2021.10.077&quot;,&quot;ISSN&quot;:&quot;1095-6859&quot;,&quot;PMID&quot;:&quot;34862065&quot;,&quot;issued&quot;:{&quot;date-parts&quot;:[[2022,1]]},&quot;page&quot;:&quot;202-207&quot;,&quot;abstract&quot;:&quot;OBJECTIVES BRCA 1 or 2 mutation carriers have increased risk of developing breast cancer (BC) and serous epithelial ovarian cancer (EOC). The incidence of BC over time after EOC is unknown. Optimal BC surveillance for BRCA mutation carriers following EOC has not been defined. METHODS A multi-institutional retrospective chart review was performed. Patients with BRCA -associated EOC diagnosed between 1996 and 2016 were followed for an average of 80 months. Women with previous bilateral mastectomy were excluded; women with prior BC and an intact breast were included. Descriptive statistics, Chi Square, and univariate survival analysis were performed. RESULTS 184 patients with BRCA -associated EOC were identified. Eighteen (10%) were diagnosed with BC a median of 48 months following EOC. Two (1%) with prior BC developed contralateral BC and 16 (9%) developed primary BC. The majority of BC (55%) was diagnosed 3 years following EOC. The 3-, 5- and 10-year incidence of BC was 5.6%, 9.5% and 33.3%. Annual mammography was performed in 43% and MRI in 34%. Twenty-eight (15%) women underwent risk-reducing mastectomy (RRM). There was no statistically significant difference in BC screening between women with, and without, a prior BC. BC was most commonly detected on mammogram. Three (17%) women had occult BC at the time of RRM. Nine (50%) had DCIS, and 8 (44%) had stage I/II BC. Median 5- and 10-year survival was 68% and 43% and was comparable between groups. CONCLUSIONS Ten percent of women developed BC after EOC. The incidence of BC following EOC in BRCA carriers increases over time, and surveillance is recommended given their enhanced survival of EOC. Timely genetic testing for women with EOC is imperative to better triage BC screening resources and treatment.&quot;,&quot;issue&quot;:&quot;1&quot;,&quot;volume&quot;:&quot;164&quot;},&quot;isTemporary&quot;:false},{&quot;id&quot;:&quot;0c681795-61e7-3af9-83f9-64abfaa4a019&quot;,&quot;itemData&quot;:{&quot;type&quot;:&quot;article-journal&quot;,&quot;id&quot;:&quot;0c681795-61e7-3af9-83f9-64abfaa4a019&quot;,&quot;title&quot;:&quot;Breast cancer risk in BRCA mutation carriers after diagnosis of epithelial ovarian cancer is lower than in carriers without ovarian cancer.&quot;,&quot;author&quot;:[{&quot;family&quot;:&quot;Nañez&quot;,&quot;given&quot;:&quot;Andrea&quot;,&quot;parse-names&quot;:false,&quot;dropping-particle&quot;:&quot;&quot;,&quot;non-dropping-particle&quot;:&quot;&quot;},{&quot;family&quot;:&quot;Stram&quot;,&quot;given&quot;:&quot;Douglas A&quot;,&quot;parse-names&quot;:false,&quot;dropping-particle&quot;:&quot;&quot;,&quot;non-dropping-particle&quot;:&quot;&quot;},{&quot;family&quot;:&quot;Bethan Powell&quot;,&quot;given&quot;:&quot;C&quot;,&quot;parse-names&quot;:false,&quot;dropping-particle&quot;:&quot;&quot;,&quot;non-dropping-particle&quot;:&quot;&quot;},{&quot;family&quot;:&quot;Garcia&quot;,&quot;given&quot;:&quot;Christine&quot;,&quot;parse-names&quot;:false,&quot;dropping-particle&quot;:&quot;&quot;,&quot;non-dropping-particle&quot;:&quot;&quot;}],&quot;container-title&quot;:&quot;Gynecologic oncology reports&quot;,&quot;container-title-short&quot;:&quot;Gynecol Oncol Rep&quot;,&quot;DOI&quot;:&quot;10.1016/j.gore.2021.100899&quot;,&quot;ISSN&quot;:&quot;2352-5789&quot;,&quot;PMID&quot;:&quot;34917730&quot;,&quot;issued&quot;:{&quot;date-parts&quot;:[[2022,2]]},&quot;page&quot;:&quot;100899&quot;,&quot;abstract&quot;:&quot;OBJECTIVE Evaluate the incidence and characteristics of breast cancers (BC) diagnosed following an epithelial ovarian cancer (EOC) diagnosis in women with pathogenic BRCA mutations. METHODS Retrospective cohort study of all women in an integrated healthcare system with BRCA mutations diagnosed with EOC from 1/1/1997-12/31/2018. Primary outcome was rate of subsequent BC diagnosis. Secondary outcomes included risk factors associated with development of BC, median time to detection following EOC, and method of detection. RESULTS There were 284 women with BRCA-associated EOC identified. Fifty-two women had risk-reducing mastectomy and were excluded. Of the 232 eligible women with a median follow-up of 5.6 years, 33 (14%) women were diagnosed with BC following EOC: 27 (11%) new cases and 6 (3%) recurrences. Twelve (36%) cases of BC were detected on screening mammogram, 4 (12%) on screening MRI, and 9 (27%) on work-up after presenting with a palpable lump. Twenty-nine (87%) were early stage (0-II) disease. Median interval from EOC to BC diagnosis was 80 months (IQR 32, 134) for new and 63 months (IQR 21, 94) for recurrent BCs. There was one death from breast cancer while 12 women died of ovarian cancer. CONCLUSIONS Most BC following BRCA-associated EOC is early stage and not associated with mortality. Given BC rate similar to general population and median diagnosis at 6.6 years following ovarian cancer, increased BC screening may not be warranted in the early years after EOC diagnosis.&quot;,&quot;volume&quot;:&quot;39&quot;},&quot;isTemporary&quot;:false},{&quot;id&quot;:&quot;13a7e73c-4092-3855-9064-236bc9c64ed7&quot;,&quot;itemData&quot;:{&quot;type&quot;:&quot;article-journal&quot;,&quot;id&quot;:&quot;13a7e73c-4092-3855-9064-236bc9c64ed7&quot;,&quot;title&quot;:&quot;Breast cancer incidence in BRCA mutation carriers with ovarian cancer: A longitudal observational study.&quot;,&quot;author&quot;:[{&quot;family&quot;:&quot;Safra&quot;,&quot;given&quot;:&quot;Tamar&quot;,&quot;parse-names&quot;:false,&quot;dropping-particle&quot;:&quot;&quot;,&quot;non-dropping-particle&quot;:&quot;&quot;},{&quot;family&quot;:&quot;Waissengrin&quot;,&quot;given&quot;:&quot;Barliz&quot;,&quot;parse-names&quot;:false,&quot;dropping-particle&quot;:&quot;&quot;,&quot;non-dropping-particle&quot;:&quot;&quot;},{&quot;family&quot;:&quot;Gerber&quot;,&quot;given&quot;:&quot;Deanna&quot;,&quot;parse-names&quot;:false,&quot;dropping-particle&quot;:&quot;&quot;,&quot;non-dropping-particle&quot;:&quot;&quot;},{&quot;family&quot;:&quot;Bernstein-Molho&quot;,&quot;given&quot;:&quot;Rinat&quot;,&quot;parse-names&quot;:false,&quot;dropping-particle&quot;:&quot;&quot;,&quot;non-dropping-particle&quot;:&quot;&quot;},{&quot;family&quot;:&quot;Klorin&quot;,&quot;given&quot;:&quot;Geula&quot;,&quot;parse-names&quot;:false,&quot;dropping-particle&quot;:&quot;&quot;,&quot;non-dropping-particle&quot;:&quot;&quot;},{&quot;family&quot;:&quot;Salman&quot;,&quot;given&quot;:&quot;Lina&quot;,&quot;parse-names&quot;:false,&quot;dropping-particle&quot;:&quot;&quot;,&quot;non-dropping-particle&quot;:&quot;&quot;},{&quot;family&quot;:&quot;Josephy&quot;,&quot;given&quot;:&quot;Dana&quot;,&quot;parse-names&quot;:false,&quot;dropping-particle&quot;:&quot;&quot;,&quot;non-dropping-particle&quot;:&quot;&quot;},{&quot;family&quot;:&quot;Chen-Shtoyerman&quot;,&quot;given&quot;:&quot;Rakefet&quot;,&quot;parse-names&quot;:false,&quot;dropping-particle&quot;:&quot;&quot;,&quot;non-dropping-particle&quot;:&quot;&quot;},{&quot;family&quot;:&quot;Bruchim&quot;,&quot;given&quot;:&quot;Ilan&quot;,&quot;parse-names&quot;:false,&quot;dropping-particle&quot;:&quot;&quot;,&quot;non-dropping-particle&quot;:&quot;&quot;},{&quot;family&quot;:&quot;Frey&quot;,&quot;given&quot;:&quot;Melissa K&quot;,&quot;parse-names&quot;:false,&quot;dropping-particle&quot;:&quot;&quot;,&quot;non-dropping-particle&quot;:&quot;&quot;},{&quot;family&quot;:&quot;Pothuri&quot;,&quot;given&quot;:&quot;Bhavana&quot;,&quot;parse-names&quot;:false,&quot;dropping-particle&quot;:&quot;&quot;,&quot;non-dropping-particle&quot;:&quot;&quot;},{&quot;family&quot;:&quot;Muggia&quot;,&quot;given&quot;:&quot;Franco&quot;,&quot;parse-names&quot;:false,&quot;dropping-particle&quot;:&quot;&quot;,&quot;non-dropping-particle&quot;:&quot;&quot;}],&quot;container-title&quot;:&quot;Gynecologic oncology&quot;,&quot;container-title-short&quot;:&quot;Gynecol Oncol&quot;,&quot;DOI&quot;:&quot;10.1016/j.ygyno.2021.06.009&quot;,&quot;ISSN&quot;:&quot;1095-6859&quot;,&quot;PMID&quot;:&quot;34172288&quot;,&quot;issued&quot;:{&quot;date-parts&quot;:[[2021,9]]},&quot;page&quot;:&quot;715-719&quot;,&quot;abstract&quot;:&quot;OBJECTIVES We evaluated the incidence of breast cancer and overall survival in a multi-center cohort of ovarian cancer patients carrying BRCA1/2 mutations in order to assess risks and formulate optimal preventive interventions and/or surveillance. METHODS Medical records of 502 BRCA1/2 mutation carriers diagnosed with ovarian cancer between 2000 and 2018 at 7 medical centers in Israel and one in New York were retrospectively analyzed for breast cancer diagnosis. Data included demographics, type of BRCA mutations, surveillance methods, timing of breast cancer diagnosis, and family history of cancer. RESULTS The median age at diagnosis of ovarian cancer was 55.8 years (range, 23.9-90.1). A third (31.5%) had a family history of breast cancer and 17.1% of ovarian cancer. Most patients (67.3%) were Ashkenazi Jews, 72.9% were BRCA1 carriers. Breast cancer preceded ovarian cancer in 17.5% and was diagnosed after ovarian cancer in 6.2%; an additional 2.2% had a synchronous presentation. Median time to breast cancer diagnosis after ovarian cancer was 46.0 months (range, 11-168). Of those diagnosed with both breast cancer and ovarian cancer (n = 31), 83.9% and 16.1% harbored BRCA1 and BRCA2 mutations, respectively. No deaths from breast cancer were recorded. Overall survival did not differ statistically between patients with an ovarian cancer diagnosis only and those diagnosed with breast cancer after ovarian cancer. CONCLUSION The low incidence of breast cancer after ovarian cancer in women carrying BRCA1/2 mutations suggests that routine breast surveillance, rather than risk-reducing surgical interventions, may be sufficient in ovarian cancer survivors.&quot;,&quot;issue&quot;:&quot;3&quot;,&quot;volume&quot;:&quot;162&quot;},&quot;isTemporary&quot;:false}]},{&quot;citationID&quot;:&quot;MENDELEY_CITATION_90ce41fd-3ef4-4253-aa13-aee940b12f14&quot;,&quot;properties&quot;:{&quot;noteIndex&quot;:0},&quot;isEdited&quot;:false,&quot;manualOverride&quot;:{&quot;isManuallyOverridden&quot;:false,&quot;citeprocText&quot;:&quot;(21,22)&quot;,&quot;manualOverrideText&quot;:&quot;&quot;},&quot;citationTag&quot;:&quot;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&quot;,&quot;citationItems&quot;:[{&quot;id&quot;:&quot;0184bda9-e6ad-36b2-89e9-c7895605968a&quot;,&quot;itemData&quot;:{&quot;type&quot;:&quot;article-journal&quot;,&quot;id&quot;:&quot;0184bda9-e6ad-36b2-89e9-c7895605968a&quot;,&quot;title&quot;:&quot; Prophylactic Oophorectomy in Carriers of BRCA1 or BRCA2 Mutations &quot;,&quot;author&quot;:[{&quot;family&quot;:&quot;Rebbeck&quot;,&quot;given&quot;:&quot;Timothy R.&quot;,&quot;parse-names&quot;:false,&quot;dropping-particle&quot;:&quot;&quot;,&quot;non-dropping-particle&quot;:&quot;&quot;},{&quot;family&quot;:&quot;Lynch&quot;,&quot;given&quot;:&quot;Henry T.&quot;,&quot;parse-names&quot;:false,&quot;dropping-particle&quot;:&quot;&quot;,&quot;non-dropping-particle&quot;:&quot;&quot;},{&quot;family&quot;:&quot;Neuhausen&quot;,&quot;given&quot;:&quot;Susan L.&quot;,&quot;parse-names&quot;:false,&quot;dropping-particle&quot;:&quot;&quot;,&quot;non-dropping-particle&quot;:&quot;&quot;},{&quot;family&quot;:&quot;Narod&quot;,&quot;given&quot;:&quot;Steven A.&quot;,&quot;parse-names&quot;:false,&quot;dropping-particle&quot;:&quot;&quot;,&quot;non-dropping-particle&quot;:&quot;&quot;},{&quot;family&quot;:&quot;van't Veer&quot;,&quot;given&quot;:&quot;Laura&quot;,&quot;parse-names&quot;:false,&quot;dropping-particle&quot;:&quot;&quot;,&quot;non-dropping-particle&quot;:&quot;&quot;},{&quot;family&quot;:&quot;Garber&quot;,&quot;given&quot;:&quot;Judy E.&quot;,&quot;parse-names&quot;:false,&quot;dropping-particle&quot;:&quot;&quot;,&quot;non-dropping-particle&quot;:&quot;&quot;},{&quot;family&quot;:&quot;Evans&quot;,&quot;given&quot;:&quot;Gareth&quot;,&quot;parse-names&quot;:false,&quot;dropping-particle&quot;:&quot;&quot;,&quot;non-dropping-particle&quot;:&quot;&quot;},{&quot;family&quot;:&quot;Isaacs&quot;,&quot;given&quot;:&quot;Claudine&quot;,&quot;parse-names&quot;:false,&quot;dropping-particle&quot;:&quot;&quot;,&quot;non-dropping-particle&quot;:&quot;&quot;},{&quot;family&quot;:&quot;Daly&quot;,&quot;given&quot;:&quot;Mary B.&quot;,&quot;parse-names&quot;:false,&quot;dropping-particle&quot;:&quot;&quot;,&quot;non-dropping-particle&quot;:&quot;&quot;},{&quot;family&quot;:&quot;Matloff&quot;,&quot;given&quot;:&quot;Ellen&quot;,&quot;parse-names&quot;:false,&quot;dropping-particle&quot;:&quot;&quot;,&quot;non-dropping-particle&quot;:&quot;&quot;},{&quot;family&quot;:&quot;Olopade&quot;,&quot;given&quot;:&quot;Olufunmilayo I.&quot;,&quot;parse-names&quot;:false,&quot;dropping-particle&quot;:&quot;&quot;,&quot;non-dropping-particle&quot;:&quot;&quot;},{&quot;family&quot;:&quot;Weber&quot;,&quot;given&quot;:&quot;Barbara L.&quot;,&quot;parse-names&quot;:false,&quot;dropping-particle&quot;:&quot;&quot;,&quot;non-dropping-particle&quot;:&quot;&quot;}],&quot;container-title&quot;:&quot;New England Journal of Medicine&quot;,&quot;accessed&quot;:{&quot;date-parts&quot;:[[2024,10,6]]},&quot;DOI&quot;:&quot;10.1056/NEJMOA012158/ASSET/46DBE476-EE92-4E1C-8735-6CC4BFDE3145/ASSETS/IMAGES/LARGE/NEJMOA012158_T3.JPG&quot;,&quot;ISSN&quot;:&quot;0028-4793&quot;,&quot;PMID&quot;:&quot;12023993&quot;,&quot;URL&quot;:&quot;https://www.nejm.org/doi/full/10.1056/NEJMoa012158&quot;,&quot;issued&quot;:{&quot;date-parts&quot;:[[2002,5,23]]},&quot;page&quot;:&quot;1616-1622&quot;,&quot;abstract&quot;:&quot;Background: Data concerning the efficacy of bilateral prophylactic oophorectomy for reducing the risk of gynecologic cancer in women with BRCA1 or BRCA2 mutations are limited. We investigated whether this procedure reduces the risk of cancers of the coelomic epithelium and breast in women who carry such mutations. Methods: A total of 551 women with disease-associated germ-line BRCA1 or BRCA2 mutations were identified from registries and studied for the occurrence of ovarian and breast cancer. We determined the incidence of ovarian cancer in 259 women who had undergone bilateral prophylactic oophorectomy and in 292 matched controls who had not undergone the procedure. In a subgroup of 241 women with no history of breast cancer or prophylactic mastectomy, the incidence of breast cancer was determined in 99 women who had undergone bilateral prophylactic oophorectomy and in 142 matched controls. The length of postoperative follow-up for both groups was at least eight years. Results: Six women who underwent prophylactic oophorectomy (2.3 percent) received a diagnosis of stage I ovarian cancer at the time of the procedure; two women (0.8 percent) received a diagnosis of papillary serous peritoneal carcinoma 3.8 and 8.6 years after bilateral prophylactic oophorectomy. Among the controls, 58 women (19.9 percent) received a diagnosis of ovarian cancer, after a mean follow-up of 8.8 years. With the exclusion of the six women whose cancer was diagnosed at surgery, prophylactic oophorectomy significantly reduced the risk of coelomic epithelial cancer (hazard ratio, 0.04; 95 percent confidence interval, 0.01 to 0.16). Of 99 women who underwent bilateral prophylactic oophorectomy and who were studied to determine the risk of breast cancer, breast cancer developed in 21 (21.2 percent), as compared with 60 (42.3 percent) in the control group (hazard ratio, 0.47; 95 percent confidence interval, 0.29 to 0.77). Conclusions: Bilateral prophylactic oophorectomy reduces the risk of coelomic epithelial cancer and breast cancer in women with BRCA1 or BRCA2 mutations. Copyright © 2002 Massachusetts Medical Society.&quot;,&quot;publisher&quot;:&quot;New England Journal of Medicine (NEJM/MMS)&quot;,&quot;issue&quot;:&quot;21&quot;,&quot;volume&quot;:&quot;346&quot;,&quot;container-title-short&quot;:&quot;&quot;},&quot;isTemporary&quot;:false},{&quot;id&quot;:&quot;e97fb8bc-85b4-3297-9086-2c0d821c91f8&quot;,&quot;itemData&quot;:{&quot;type&quot;:&quot;article-journal&quot;,&quot;id&quot;:&quot;e97fb8bc-85b4-3297-9086-2c0d821c91f8&quot;,&quot;title&quot;:&quot;Bilateral Oophorectomy and All-Cause Mortality in Women With BRCA1 and BRCA2 Sequence Variations&quot;,&quot;author&quot;:[{&quot;family&quot;:&quot;Kotsopoulos&quot;,&quot;given&quot;:&quot;Joanne&quot;,&quot;parse-names&quot;:false,&quot;dropping-particle&quot;:&quot;&quot;,&quot;non-dropping-particle&quot;:&quot;&quot;},{&quot;family&quot;:&quot;Gronwald&quot;,&quot;given&quot;:&quot;Jacek&quot;,&quot;parse-names&quot;:false,&quot;dropping-particle&quot;:&quot;&quot;,&quot;non-dropping-particle&quot;:&quot;&quot;},{&quot;family&quot;:&quot;Huzarski&quot;,&quot;given&quot;:&quot;Tomasz&quot;,&quot;parse-names&quot;:false,&quot;dropping-particle&quot;:&quot;&quot;,&quot;non-dropping-particle&quot;:&quot;&quot;},{&quot;family&quot;:&quot;Møller&quot;,&quot;given&quot;:&quot;Pål&quot;,&quot;parse-names&quot;:false,&quot;dropping-particle&quot;:&quot;&quot;,&quot;non-dropping-particle&quot;:&quot;&quot;},{&quot;family&quot;:&quot;Pal&quot;,&quot;given&quot;:&quot;Tuya&quot;,&quot;parse-names&quot;:false,&quot;dropping-particle&quot;:&quot;&quot;,&quot;non-dropping-particle&quot;:&quot;&quot;},{&quot;family&quot;:&quot;McCuaig&quot;,&quot;given&quot;:&quot;Jeanna M.&quot;,&quot;parse-names&quot;:false,&quot;dropping-particle&quot;:&quot;&quot;,&quot;non-dropping-particle&quot;:&quot;&quot;},{&quot;family&quot;:&quot;Singer&quot;,&quot;given&quot;:&quot;Christian F.&quot;,&quot;parse-names&quot;:false,&quot;dropping-particle&quot;:&quot;&quot;,&quot;non-dropping-particle&quot;:&quot;&quot;},{&quot;family&quot;:&quot;Karlan&quot;,&quot;given&quot;:&quot;Beth Y.&quot;,&quot;parse-names&quot;:false,&quot;dropping-particle&quot;:&quot;&quot;,&quot;non-dropping-particle&quot;:&quot;&quot;},{&quot;family&quot;:&quot;Aeilts&quot;,&quot;given&quot;:&quot;Amber&quot;,&quot;parse-names&quot;:false,&quot;dropping-particle&quot;:&quot;&quot;,&quot;non-dropping-particle&quot;:&quot;&quot;},{&quot;family&quot;:&quot;Eng&quot;,&quot;given&quot;:&quot;Charis&quot;,&quot;parse-names&quot;:false,&quot;dropping-particle&quot;:&quot;&quot;,&quot;non-dropping-particle&quot;:&quot;&quot;},{&quot;family&quot;:&quot;Eisen&quot;,&quot;given&quot;:&quot;Andrea&quot;,&quot;parse-names&quot;:false,&quot;dropping-particle&quot;:&quot;&quot;,&quot;non-dropping-particle&quot;:&quot;&quot;},{&quot;family&quot;:&quot;Bordeleau&quot;,&quot;given&quot;:&quot;Louise&quot;,&quot;parse-names&quot;:false,&quot;dropping-particle&quot;:&quot;&quot;,&quot;non-dropping-particle&quot;:&quot;&quot;},{&quot;family&quot;:&quot;Foulkes&quot;,&quot;given&quot;:&quot;William D.&quot;,&quot;parse-names&quot;:false,&quot;dropping-particle&quot;:&quot;&quot;,&quot;non-dropping-particle&quot;:&quot;&quot;},{&quot;family&quot;:&quot;Tung&quot;,&quot;given&quot;:&quot;Nadine&quot;,&quot;parse-names&quot;:false,&quot;dropping-particle&quot;:&quot;&quot;,&quot;non-dropping-particle&quot;:&quot;&quot;},{&quot;family&quot;:&quot;Couch&quot;,&quot;given&quot;:&quot;Fergus J.&quot;,&quot;parse-names&quot;:false,&quot;dropping-particle&quot;:&quot;&quot;,&quot;non-dropping-particle&quot;:&quot;&quot;},{&quot;family&quot;:&quot;Fruscio&quot;,&quot;given&quot;:&quot;Robert&quot;,&quot;parse-names&quot;:false,&quot;dropping-particle&quot;:&quot;&quot;,&quot;non-dropping-particle&quot;:&quot;&quot;},{&quot;family&quot;:&quot;Neuhausen&quot;,&quot;given&quot;:&quot;Susan L.&quot;,&quot;parse-names&quot;:false,&quot;dropping-particle&quot;:&quot;&quot;,&quot;non-dropping-particle&quot;:&quot;&quot;},{&quot;family&quot;:&quot;Zakalik&quot;,&quot;given&quot;:&quot;Dana&quot;,&quot;parse-names&quot;:false,&quot;dropping-particle&quot;:&quot;&quot;,&quot;non-dropping-particle&quot;:&quot;&quot;},{&quot;family&quot;:&quot;Cybulski&quot;,&quot;given&quot;:&quot;Cezary&quot;,&quot;parse-names&quot;:false,&quot;dropping-particle&quot;:&quot;&quot;,&quot;non-dropping-particle&quot;:&quot;&quot;},{&quot;family&quot;:&quot;Metcalfe&quot;,&quot;given&quot;:&quot;Kelly&quot;,&quot;parse-names&quot;:false,&quot;dropping-particle&quot;:&quot;&quot;,&quot;non-dropping-particle&quot;:&quot;&quot;},{&quot;family&quot;:&quot;Olopade&quot;,&quot;given&quot;:&quot;Olufunmilayo I.&quot;,&quot;parse-names&quot;:false,&quot;dropping-particle&quot;:&quot;&quot;,&quot;non-dropping-particle&quot;:&quot;&quot;},{&quot;family&quot;:&quot;Sun&quot;,&quot;given&quot;:&quot;Ping&quot;,&quot;parse-names&quot;:false,&quot;dropping-particle&quot;:&quot;&quot;,&quot;non-dropping-particle&quot;:&quot;&quot;},{&quot;family&quot;:&quot;Lubinski&quot;,&quot;given&quot;:&quot;Jan&quot;,&quot;parse-names&quot;:false,&quot;dropping-particle&quot;:&quot;&quot;,&quot;non-dropping-particle&quot;:&quot;&quot;},{&quot;family&quot;:&quot;Narod&quot;,&quot;given&quot;:&quot;Steven A.&quot;,&quot;parse-names&quot;:false,&quot;dropping-particle&quot;:&quot;&quot;,&quot;non-dropping-particle&quot;:&quot;&quot;}],&quot;container-title&quot;:&quot;JAMA oncology&quot;,&quot;container-title-short&quot;:&quot;JAMA Oncol&quot;,&quot;accessed&quot;:{&quot;date-parts&quot;:[[2024,6,21]]},&quot;DOI&quot;:&quot;10.1001/JAMAONCOL.2023.6937&quot;,&quot;ISSN&quot;:&quot;2374-2445&quot;,&quot;PMID&quot;:&quot;38421677&quot;,&quot;URL&quot;:&quot;https://pubmed.ncbi.nlm.nih.gov/38421677/&quot;,&quot;issued&quot;:{&quot;date-parts&quot;:[[2024,4,18]]},&quot;page&quot;:&quot;484-492&quot;,&quot;abstract&quot;:&quot;Importance: Preventive bilateral salpingo-oophorectomy is offered to women at high risk of ovarian cancer who carry a pathogenic variant in BRCA1 or BRCA2; however, the association of oophorectomy with all-cause mortality has not been clearly defined. Objective: To evaluate the association between bilateral oophorectomy and all-cause mortality among women with a BRCA1 or BRCA2 sequence variation. Design, Setting, and Participants: In this international, longitudinal cohort study of women with BRCA sequence variations, information on bilateral oophorectomy was obtained via biennial questionnaire. Participants were women with a BRCA1 or BRCA2 sequence variation, no prior history of cancer, and at least 1 follow-up questionnaire completed. Women were followed up from age 35 to 75 years for incident cancers and deaths. Cox proportional hazards regression was used to estimate the hazard ratios (HRs) and 95% CIs for all-cause mortality associated with a bilateral oophorectomy (time dependent). Data analysis was performed from January 1 to June 1, 2023. Exposures: Self-reported bilateral oophorectomy (with or without salpingectomy). Main Outcomes and Measures: All-cause mortality, breast cancer-specific mortality, and ovarian cancer-specific mortality. Results: There were 4332 women (mean age, 42.6 years) enrolled in the cohort, of whom 2932 (67.8%) chose to undergo a preventive oophorectomy at a mean (range) age of 45.4 (23.0-77.0) years. After a mean follow-up of 9.0 years, 851 women had developed cancer and 228 had died; 57 died of ovarian or fallopian tube cancer, 58 died of breast cancer, 16 died of peritoneal cancer, and 97 died of other causes. The age-adjusted HR for all-cause mortality associated with oophorectomy was 0.32 (95% CI, 0.24-0.42; P &lt;.001). The age-adjusted HR was 0.28 (95% CI, 0.20-0.38; P &lt;.001) and 0.43 (95% CI, 0.22-0.90; P =.03) for women with BRCA1 and BRCA2 sequence variations, respectively. For women with BRCA1 sequence variations, the estimated cumulative all-cause mortality to age 75 years for women who had an oophorectomy at age 35 years was 25%, compared to 62% for women who did not have an oophorectomy. For women with BRCA2 sequence variations, the estimated cumulative all-cause mortality to age 75 years was 14% for women who had an oophorectomy at age 35 years compared to 28% for women who did not have an oophorectomy. Conclusions and Relevance: In this cohort study among women with a BRCA1 or BRCA2 sequence variation, oophorectomy was associated with a significant reduction in all-cause mortality.&quot;,&quot;publisher&quot;:&quot;JAMA Oncol&quot;,&quot;issue&quot;:&quot;4&quot;,&quot;volume&quot;:&quot;10&quot;},&quot;isTemporary&quot;:false}]},{&quot;citationID&quot;:&quot;MENDELEY_CITATION_2e2d7a48-6c7f-44d8-8a11-282844703319&quot;,&quot;properties&quot;:{&quot;noteIndex&quot;:0},&quot;isEdited&quot;:false,&quot;manualOverride&quot;:{&quot;isManuallyOverridden&quot;:false,&quot;citeprocText&quot;:&quot;(23)&quot;,&quot;manualOverrideText&quot;:&quot;&quot;},&quot;citationTag&quot;:&quot;MENDELEY_CITATION_v3_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&quot;,&quot;citationItems&quot;:[{&quot;id&quot;:&quot;9eeebc00-bf1d-36d6-a645-2bdcded7cf0f&quot;,&quot;itemData&quot;:{&quot;type&quot;:&quot;article-journal&quot;,&quot;id&quot;:&quot;9eeebc00-bf1d-36d6-a645-2bdcded7cf0f&quot;,&quot;title&quot;:&quot;Risks of breast, ovarian, and contralateral breast cancer for BRCA1 and BRCA2 mutation carriers&quot;,&quot;author&quot;:[{&quot;family&quot;:&quot;Kuchenbaecker&quot;,&quot;given&quot;:&quot;Karoline B.&quot;,&quot;parse-names&quot;:false,&quot;dropping-particle&quot;:&quot;&quot;,&quot;non-dropping-particle&quot;:&quot;&quot;},{&quot;family&quot;:&quot;Hopper&quot;,&quot;given&quot;:&quot;John L.&quot;,&quot;parse-names&quot;:false,&quot;dropping-particle&quot;:&quot;&quot;,&quot;non-dropping-particle&quot;:&quot;&quot;},{&quot;family&quot;:&quot;Barnes&quot;,&quot;given&quot;:&quot;Daniel R.&quot;,&quot;parse-names&quot;:false,&quot;dropping-particle&quot;:&quot;&quot;,&quot;non-dropping-particle&quot;:&quot;&quot;},{&quot;family&quot;:&quot;Phillips&quot;,&quot;given&quot;:&quot;Kelly Anne&quot;,&quot;parse-names&quot;:false,&quot;dropping-particle&quot;:&quot;&quot;,&quot;non-dropping-particle&quot;:&quot;&quot;},{&quot;family&quot;:&quot;Mooij&quot;,&quot;given&quot;:&quot;Thea M.&quot;,&quot;parse-names&quot;:false,&quot;dropping-particle&quot;:&quot;&quot;,&quot;non-dropping-particle&quot;:&quot;&quot;},{&quot;family&quot;:&quot;Roos-Blom&quot;,&quot;given&quot;:&quot;Marie José&quot;,&quot;parse-names&quot;:false,&quot;dropping-particle&quot;:&quot;&quot;,&quot;non-dropping-particle&quot;:&quot;&quot;},{&quot;family&quot;:&quot;Jervis&quot;,&quot;given&quot;:&quot;Sarah&quot;,&quot;parse-names&quot;:false,&quot;dropping-particle&quot;:&quot;&quot;,&quot;non-dropping-particle&quot;:&quot;&quot;},{&quot;family&quot;:&quot;Leeuwen&quot;,&quot;given&quot;:&quot;Flora E.&quot;,&quot;parse-names&quot;:false,&quot;dropping-particle&quot;:&quot;&quot;,&quot;non-dropping-particle&quot;:&quot;Van&quot;},{&quot;family&quot;:&quot;Milne&quot;,&quot;given&quot;:&quot;Roger L.&quot;,&quot;parse-names&quot;:false,&quot;dropping-particle&quot;:&quot;&quot;,&quot;non-dropping-particle&quot;:&quot;&quot;},{&quot;family&quot;:&quot;Andrieu&quot;,&quot;given&quot;:&quot;Nadine&quot;,&quot;parse-names&quot;:false,&quot;dropping-particle&quot;:&quot;&quot;,&quot;non-dropping-particle&quot;:&quot;&quot;},{&quot;family&quot;:&quot;Goldgar&quot;,&quot;given&quot;:&quot;David E.&quot;,&quot;parse-names&quot;:false,&quot;dropping-particle&quot;:&quot;&quot;,&quot;non-dropping-particle&quot;:&quot;&quot;},{&quot;family&quot;:&quot;Terry&quot;,&quot;given&quot;:&quot;Mary Beth&quot;,&quot;parse-names&quot;:false,&quot;dropping-particle&quot;:&quot;&quot;,&quot;non-dropping-particle&quot;:&quot;&quot;},{&quot;family&quot;:&quot;Rookus&quot;,&quot;given&quot;:&quot;Matti A.&quot;,&quot;parse-names&quot;:false,&quot;dropping-particle&quot;:&quot;&quot;,&quot;non-dropping-particle&quot;:&quot;&quot;},{&quot;family&quot;:&quot;Easton&quot;,&quot;given&quot;:&quot;Douglas F.&quot;,&quot;parse-names&quot;:false,&quot;dropping-particle&quot;:&quot;&quot;,&quot;non-dropping-particle&quot;:&quot;&quot;},{&quot;family&quot;:&quot;Antoniou&quot;,&quot;given&quot;:&quot;Antonis C.&quot;,&quot;parse-names&quot;:false,&quot;dropping-particle&quot;:&quot;&quot;,&quot;non-dropping-particle&quot;:&quot;&quot;}],&quot;container-title&quot;:&quot;JAMA - Journal of the American Medical Association&quot;,&quot;accessed&quot;:{&quot;date-parts&quot;:[[2021,2,18]]},&quot;DOI&quot;:&quot;10.1001/jama.2017.7112&quot;,&quot;ISSN&quot;:&quot;15383598&quot;,&quot;PMID&quot;:&quot;28632866&quot;,&quot;URL&quot;:&quot;https://jamanetwork.com/&quot;,&quot;issued&quot;:{&quot;date-parts&quot;:[[2017,6,20]]},&quot;page&quot;:&quot;2402-2416&quot;,&quot;abstract&quot;:&quot;IMPORTANCE The clinical management of BRCA1 and BRCA2 mutation carriers requires accurate, prospective cancer risk estimates. OBJECTIVES To estimate age-specific risks of breast, ovarian, and contralateral breast cancer for mutation carriers and to evaluate risk modification by family cancer history and mutation location. DESIGN, SETTING, AND PARTICIPANTS Prospective cohort study of 6036 BRCA1 and 3820 BRCA2 female carriers (5046 unaffected and 4810 with breast or ovarian cancer or both at baseline) recruited in 1997-2011 through the International BRCA1/2 Carrier Cohort Study, the Breast Cancer Family Registry and the Kathleen Cuningham Foundation Consortium for Research into Familial Breast Cancer, with ascertainment through family clinics (94%) and population-based studies (6%). The majority were from large national studies in the United Kingdom (EMBRACE), the Netherlands (HEBON), and France (GENEPSO). Follow-up ended December 2013; median follow-up was 5 years. EXPOSURES BRCA1/2 mutations, family cancer history, and mutation location. MAIN OUTCOMES AND MEASURES Annual incidences, standardized incidence ratios, and cumulative risks of breast, ovarian, and contralateral breast cancer. RESULTS Among 3886 women (median age, 38 years; interquartile range [IQR], 30-46 years) eligible for the breast cancer analysis, 5066 women (median age, 38 years; IQR, 31-47 years) eligible for the ovarian cancer analysis, and 2213 women (median age, 47 years; IQR, 40-55 years) eligible for the contralateral breast cancer analysis, 426 were diagnosed with breast cancer, 109 with ovarian cancer, and 245 with contralateral breast cancer during follow-up. The cumulative breast cancer risk to age 80 years was 72%(95%CI, 65%-79%) for BRCA1 and 69%(95%CI, 61%-77%) for BRCA2 carriers. Breast cancer incidences increased rapidly in early adulthood until ages 30 to 40 years for BRCA1 and until ages 40 to 50 years for BRCA2 carriers, then remained at a similar, constant incidence (20-30 per 1000 person-years) until age 80 years. The cumulative ovarian cancer risk to age 80 years was 44%(95%CI, 36%-53%) for BRCA1 and 17%(95%CI, 11%-25%) for BRCA2 carriers. For contralateral breast cancer, the cumulative risk 20 years after breast cancer diagnosis was 40% (95%CI, 35%-45%) for BRCA1 and 26%(95%CI, 20%-33%) for BRCA2 carriers (hazard ratio [HR] for comparing BRCA2 vs BRCA1, 0.62; 95%CI, 0.47-0.82; P=.001 for difference). Breast cancer risk increased with increasing number of first- and second-degree relatives diagnosed as having breast cancer for both BRCA1 (HR for 2 vs 0 affected relatives, 1.99; 95%CI, 1.41-2.82; P&lt;.001 for trend) and BRCA2 carriers (HR, 1.91; 95%CI, 1.08-3.37; P=.02 for trend). Breast cancer risk was higher if mutations were located outside vs within the regions bounded by positions c.2282-c.4071 in BRCA1 (HR, 1.46; 95%CI, 1.11-1.93; P=.007) and c.2831-c.6401 in BRCA2 (HR, 1.93; 95%CI, 1.36-2.74; P&lt;.001). CONCLUSIONS AND RELEVANCE These findings provide estimates of cancer risk based on BRCA1 and BRCA2 mutation carrier status using prospective data collection and demonstrate the potential importance of family history and mutation location in risk assessment.&quot;,&quot;publisher&quot;:&quot;American Medical Association&quot;,&quot;issue&quot;:&quot;23&quot;,&quot;volume&quot;:&quot;317&quot;,&quot;container-title-short&quot;:&quot;&quot;},&quot;isTemporary&quot;:false}]},{&quot;citationID&quot;:&quot;MENDELEY_CITATION_607b309e-dffd-444b-a7bf-45e8b718bc19&quot;,&quot;properties&quot;:{&quot;noteIndex&quot;:0},&quot;isEdited&quot;:false,&quot;manualOverride&quot;:{&quot;isManuallyOverridden&quot;:false,&quot;citeprocText&quot;:&quot;(24)&quot;,&quot;manualOverrideText&quot;:&quot;&quot;},&quot;citationTag&quot;:&quot;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&quot;,&quot;citationItems&quot;:[{&quot;id&quot;:&quot;03276ef4-9b67-3bbc-921e-ccc4c85ec555&quot;,&quot;itemData&quot;:{&quot;type&quot;:&quot;article-journal&quot;,&quot;id&quot;:&quot;03276ef4-9b67-3bbc-921e-ccc4c85ec555&quot;,&quot;title&quot;:&quot;Ovarian cancer population screening and mortality after long-term follow-up in the UK Collaborative Trial of Ovarian Cancer Screening (UKCTOCS): a randomised controlled trial&quot;,&quot;author&quot;:[{&quot;family&quot;:&quot;Menon&quot;,&quot;given&quot;:&quot;Usha&quot;,&quot;parse-names&quot;:false,&quot;dropping-particle&quot;:&quot;&quot;,&quot;non-dropping-particle&quot;:&quot;&quot;},{&quot;family&quot;:&quot;Gentry-Maharaj&quot;,&quot;given&quot;:&quot;Aleksandra&quot;,&quot;parse-names&quot;:false,&quot;dropping-particle&quot;:&quot;&quot;,&quot;non-dropping-particle&quot;:&quot;&quot;},{&quot;family&quot;:&quot;Burnell&quot;,&quot;given&quot;:&quot;Matthew&quot;,&quot;parse-names&quot;:false,&quot;dropping-particle&quot;:&quot;&quot;,&quot;non-dropping-particle&quot;:&quot;&quot;},{&quot;family&quot;:&quot;Singh&quot;,&quot;given&quot;:&quot;Naveena&quot;,&quot;parse-names&quot;:false,&quot;dropping-particle&quot;:&quot;&quot;,&quot;non-dropping-particle&quot;:&quot;&quot;},{&quot;family&quot;:&quot;Ryan&quot;,&quot;given&quot;:&quot;Andy&quot;,&quot;parse-names&quot;:false,&quot;dropping-particle&quot;:&quot;&quot;,&quot;non-dropping-particle&quot;:&quot;&quot;},{&quot;family&quot;:&quot;Karpinskyj&quot;,&quot;given&quot;:&quot;Chloe&quot;,&quot;parse-names&quot;:false,&quot;dropping-particle&quot;:&quot;&quot;,&quot;non-dropping-particle&quot;:&quot;&quot;},{&quot;family&quot;:&quot;Carlino&quot;,&quot;given&quot;:&quot;Giulia&quot;,&quot;parse-names&quot;:false,&quot;dropping-particle&quot;:&quot;&quot;,&quot;non-dropping-particle&quot;:&quot;&quot;},{&quot;family&quot;:&quot;Taylor&quot;,&quot;given&quot;:&quot;Julie&quot;,&quot;parse-names&quot;:false,&quot;dropping-particle&quot;:&quot;&quot;,&quot;non-dropping-particle&quot;:&quot;&quot;},{&quot;family&quot;:&quot;Massingham&quot;,&quot;given&quot;:&quot;Susan K.&quot;,&quot;parse-names&quot;:false,&quot;dropping-particle&quot;:&quot;&quot;,&quot;non-dropping-particle&quot;:&quot;&quot;},{&quot;family&quot;:&quot;Raikou&quot;,&quot;given&quot;:&quot;Maria&quot;,&quot;parse-names&quot;:false,&quot;dropping-particle&quot;:&quot;&quot;,&quot;non-dropping-particle&quot;:&quot;&quot;},{&quot;family&quot;:&quot;Kalsi&quot;,&quot;given&quot;:&quot;Jatinderpal K.&quot;,&quot;parse-names&quot;:false,&quot;dropping-particle&quot;:&quot;&quot;,&quot;non-dropping-particle&quot;:&quot;&quot;},{&quot;family&quot;:&quot;Woolas&quot;,&quot;given&quot;:&quot;Robert&quot;,&quot;parse-names&quot;:false,&quot;dropping-particle&quot;:&quot;&quot;,&quot;non-dropping-particle&quot;:&quot;&quot;},{&quot;family&quot;:&quot;Manchanda&quot;,&quot;given&quot;:&quot;Ranjit&quot;,&quot;parse-names&quot;:false,&quot;dropping-particle&quot;:&quot;&quot;,&quot;non-dropping-particle&quot;:&quot;&quot;},{&quot;family&quot;:&quot;Arora&quot;,&quot;given&quot;:&quot;Rupali&quot;,&quot;parse-names&quot;:false,&quot;dropping-particle&quot;:&quot;&quot;,&quot;non-dropping-particle&quot;:&quot;&quot;},{&quot;family&quot;:&quot;Casey&quot;,&quot;given&quot;:&quot;Laura&quot;,&quot;parse-names&quot;:false,&quot;dropping-particle&quot;:&quot;&quot;,&quot;non-dropping-particle&quot;:&quot;&quot;},{&quot;family&quot;:&quot;Dawnay&quot;,&quot;given&quot;:&quot;Anne&quot;,&quot;parse-names&quot;:false,&quot;dropping-particle&quot;:&quot;&quot;,&quot;non-dropping-particle&quot;:&quot;&quot;},{&quot;family&quot;:&quot;Dobbs&quot;,&quot;given&quot;:&quot;Stephen&quot;,&quot;parse-names&quot;:false,&quot;dropping-particle&quot;:&quot;&quot;,&quot;non-dropping-particle&quot;:&quot;&quot;},{&quot;family&quot;:&quot;Leeson&quot;,&quot;given&quot;:&quot;Simon&quot;,&quot;parse-names&quot;:false,&quot;dropping-particle&quot;:&quot;&quot;,&quot;non-dropping-particle&quot;:&quot;&quot;},{&quot;family&quot;:&quot;Mould&quot;,&quot;given&quot;:&quot;Tim&quot;,&quot;parse-names&quot;:false,&quot;dropping-particle&quot;:&quot;&quot;,&quot;non-dropping-particle&quot;:&quot;&quot;},{&quot;family&quot;:&quot;Seif&quot;,&quot;given&quot;:&quot;Mourad W.&quot;,&quot;parse-names&quot;:false,&quot;dropping-particle&quot;:&quot;&quot;,&quot;non-dropping-particle&quot;:&quot;&quot;},{&quot;family&quot;:&quot;Sharma&quot;,&quot;given&quot;:&quot;Aarti&quot;,&quot;parse-names&quot;:false,&quot;dropping-particle&quot;:&quot;&quot;,&quot;non-dropping-particle&quot;:&quot;&quot;},{&quot;family&quot;:&quot;Williamson&quot;,&quot;given&quot;:&quot;Karin&quot;,&quot;parse-names&quot;:false,&quot;dropping-particle&quot;:&quot;&quot;,&quot;non-dropping-particle&quot;:&quot;&quot;},{&quot;family&quot;:&quot;Liu&quot;,&quot;given&quot;:&quot;Yiling&quot;,&quot;parse-names&quot;:false,&quot;dropping-particle&quot;:&quot;&quot;,&quot;non-dropping-particle&quot;:&quot;&quot;},{&quot;family&quot;:&quot;Fallowfield&quot;,&quot;given&quot;:&quot;Lesley&quot;,&quot;parse-names&quot;:false,&quot;dropping-particle&quot;:&quot;&quot;,&quot;non-dropping-particle&quot;:&quot;&quot;},{&quot;family&quot;:&quot;McGuire&quot;,&quot;given&quot;:&quot;Alistair J.&quot;,&quot;parse-names&quot;:false,&quot;dropping-particle&quot;:&quot;&quot;,&quot;non-dropping-particle&quot;:&quot;&quot;},{&quot;family&quot;:&quot;Campbell&quot;,&quot;given&quot;:&quot;Stuart&quot;,&quot;parse-names&quot;:false,&quot;dropping-particle&quot;:&quot;&quot;,&quot;non-dropping-particle&quot;:&quot;&quot;},{&quot;family&quot;:&quot;Skates&quot;,&quot;given&quot;:&quot;Steven J.&quot;,&quot;parse-names&quot;:false,&quot;dropping-particle&quot;:&quot;&quot;,&quot;non-dropping-particle&quot;:&quot;&quot;},{&quot;family&quot;:&quot;Jacobs&quot;,&quot;given&quot;:&quot;Ian J.&quot;,&quot;parse-names&quot;:false,&quot;dropping-particle&quot;:&quot;&quot;,&quot;non-dropping-particle&quot;:&quot;&quot;},{&quot;family&quot;:&quot;Parmar&quot;,&quot;given&quot;:&quot;Mahesh&quot;,&quot;parse-names&quot;:false,&quot;dropping-particle&quot;:&quot;&quot;,&quot;non-dropping-particle&quot;:&quot;&quot;}],&quot;container-title&quot;:&quot;Lancet (London, England)&quot;,&quot;container-title-short&quot;:&quot;Lancet&quot;,&quot;accessed&quot;:{&quot;date-parts&quot;:[[2024,12,17]]},&quot;DOI&quot;:&quot;10.1016/S0140-6736(21)00731-5&quot;,&quot;ISSN&quot;:&quot;1474-547X&quot;,&quot;PMID&quot;:&quot;33991479&quot;,&quot;URL&quot;:&quot;https://pubmed.ncbi.nlm.nih.gov/33991479/&quot;,&quot;issued&quot;:{&quot;date-parts&quot;:[[2021,6,5]]},&quot;page&quot;:&quot;2182-2193&quot;,&quot;abstract&quot;:&quot;Background: Ovarian cancer continues to have a poor prognosis with the majority of women diagnosed with advanced disease. Therefore, we undertook the UK Collaborative Trial of Ovarian Cancer Screening (UKCTOCS) to determine if population screening can reduce deaths due to the disease. We report on ovarian cancer mortality after long-term follow-up in UKCTOCS. Methods: In this randomised controlled trial, postmenopausal women aged 50–74 years were recruited from 13 centres in National Health Service trusts in England, Wales, and Northern Ireland. Exclusion criteria were bilateral oophorectomy, previous ovarian or active non-ovarian malignancy, or increased familial ovarian cancer risk. The trial management system confirmed eligibility and randomly allocated participants in blocks of 32 using computer generated random numbers to annual multimodal screening (MMS), annual transvaginal ultrasound screening (USS), or no screening, in a 1:1:2 ratio. Follow-up was through national registries. The primary outcome was death due to ovarian or tubal cancer (WHO 2014 criteria) by June 30, 2020. Analyses were by intention to screen, comparing MMS and USS separately with no screening using the versatile test. Investigators and participants were aware of screening type, whereas the outcomes review committee were masked to randomisation group. This study is registered with ISRCTN, 22488978, and ClinicalTrials.gov, NCT00058032. Findings: Between April 17, 2001, and Sept 29, 2005, of 1 243 282 women invited, 202 638 were recruited and randomly assigned, and 202 562 were included in the analysis: 50 625 (25·0%) in the MMS group, 50 623 (25·0%) in the USS group, and 101 314 (50·0%) in the no screening group. At a median follow-up of 16·3 years (IQR 15·1–17·3), 2055 women were diagnosed with tubal or ovarian cancer: 522 (1·0%) of 50 625 in the MMS group, 517 (1·0%) of 50 623 in the USS group, and 1016 (1·0%) of 101 314 in the no screening group. Compared with no screening, there was a 47·2% (95% CI 19·7 to 81·1) increase in stage I and 24·5% (−41·8 to –2·0) decrease in stage IV disease incidence in the MMS group. Overall the incidence of stage I or II disease was 39·2% (95% CI 16·1 to 66·9) higher in the MMS group than in the no screening group, whereas the incidence of stage III or IV disease was 10·2% (−21·3 to 2·4) lower. 1206 women died of the disease: 296 (0·6%) of 50 625 in the MMS group, 291 (0·6%) of 50 623 in the USS group, and 619 (0·6%) of 101 314 in the no screening group. No significant reduction in ovarian and tubal cancer deaths was observed in the MMS (p=0·58) or USS (p=0·36) groups compared with the no screening group. Interpretation: The reduction in stage III or IV disease incidence in the MMS group was not sufficient to translate into lives saved, illustrating the importance of specifying cancer mortality as the primary outcome in screening trials. Given that screening did not significantly reduce ovarian and tubal cancer deaths, general population screening cannot be recommended. Funding: National Institute for Health Research, Cancer Research UK, and The Eve Appeal.&quot;,&quot;publisher&quot;:&quot;Lancet&quot;,&quot;issue&quot;:&quot;10290&quot;,&quot;volume&quot;:&quot;397&quot;},&quot;isTemporary&quot;:false}]},{&quot;citationID&quot;:&quot;MENDELEY_CITATION_eaa83f44-3e6d-4e9a-bec9-95541f423508&quot;,&quot;properties&quot;:{&quot;noteIndex&quot;:0},&quot;isEdited&quot;:false,&quot;manualOverride&quot;:{&quot;isManuallyOverridden&quot;:false,&quot;citeprocText&quot;:&quot;(25)&quot;,&quot;manualOverrideText&quot;:&quot;&quot;},&quot;citationTag&quot;:&quot;MENDELEY_CITATION_v3_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&quot;,&quot;citationItems&quot;:[{&quot;id&quot;:&quot;ebc8a5c0-1b93-3353-9907-0fe20553f3db&quot;,&quot;itemData&quot;:{&quot;type&quot;:&quot;article-journal&quot;,&quot;id&quot;:&quot;ebc8a5c0-1b93-3353-9907-0fe20553f3db&quot;,&quot;title&quot;:&quot;Ovarian cancer risk management in BRCA-mutation carriers: A comparison of six international and national guidelines&quot;,&quot;author&quot;:[{&quot;family&quot;:&quot;Matan&quot;,&quot;given&quot;:&quot;Liat S.&quot;,&quot;parse-names&quot;:false,&quot;dropping-particle&quot;:&quot;&quot;,&quot;non-dropping-particle&quot;:&quot;&quot;},{&quot;family&quot;:&quot;Perri&quot;,&quot;given&quot;:&quot;Tamar&quot;,&quot;parse-names&quot;:false,&quot;dropping-particle&quot;:&quot;&quot;,&quot;non-dropping-particle&quot;:&quot;&quot;},{&quot;family&quot;:&quot;Kogan&quot;,&quot;given&quot;:&quot;Liron&quot;,&quot;parse-names&quot;:false,&quot;dropping-particle&quot;:&quot;&quot;,&quot;non-dropping-particle&quot;:&quot;&quot;},{&quot;family&quot;:&quot;Brandt&quot;,&quot;given&quot;:&quot;Benny&quot;,&quot;parse-names&quot;:false,&quot;dropping-particle&quot;:&quot;&quot;,&quot;non-dropping-particle&quot;:&quot;&quot;},{&quot;family&quot;:&quot;Meyer&quot;,&quot;given&quot;:&quot;Raanan&quot;,&quot;parse-names&quot;:false,&quot;dropping-particle&quot;:&quot;&quot;,&quot;non-dropping-particle&quot;:&quot;&quot;},{&quot;family&quot;:&quot;Levin&quot;,&quot;given&quot;:&quot;Gabriel&quot;,&quot;parse-names&quot;:false,&quot;dropping-particle&quot;:&quot;&quot;,&quot;non-dropping-particle&quot;:&quot;&quot;}],&quot;container-title&quot;:&quot;European journal of obstetrics, gynecology, and reproductive biology&quot;,&quot;container-title-short&quot;:&quot;Eur J Obstet Gynecol Reprod Biol&quot;,&quot;accessed&quot;:{&quot;date-parts&quot;:[[2024,12,17]]},&quot;DOI&quot;:&quot;10.1016/J.EJOGRB.2022.09.035&quot;,&quot;ISSN&quot;:&quot;1872-7654&quot;,&quot;PMID&quot;:&quot;36208522&quot;,&quot;URL&quot;:&quot;https://pubmed.ncbi.nlm.nih.gov/36208522/&quot;,&quot;issued&quot;:{&quot;date-parts&quot;:[[2022,11,1]]},&quot;page&quot;:&quot;166-171&quot;,&quot;abstract&quot;:&quot;Objective: Germline mutations in the BRCA gene account for most hereditary ovarian and breast cancer. Management of healthy carriers aims to prevent and allow early detection of breast and ovarian cancer. This study compares six different hereditary ovarian cancer management guidelines, highlighting areas of controversy between different societies. We aim to compare international and national guidelines regarding BRCA carriers' management. Study design: A comparative study. We retrieved, reviewed, and compared the most recent guidelines of BRCA mutation carriers from the specializing societies NCCN (National Comprehensive National network) and ESMO (European society of medical oncology), and national societies of the United States (American College of Obstetricians and Gynecologists), England (the Royal College of Obstetricians and Gynecologists), Canada (the Society of Obstetricians and Gynaecologists of Canada) and Spain (Sociedad Española de Oncología Médica). Results: There is a broad consensus regarding the limited role of screening for early ovarian cancer detection (4 out of 6) (4/6) and regarding the recommendation for implementation of Risk-reducing salpingo-oophorectomy (RRSO) (6/6), some variations exist for age at RRSO. It is widely accepted that risk reducing salpingectomy should be performed only as part of research (5/6), and that the addition of risk-reducing hysterectomy should be individualized (3/6). Not all guidelines address fertility issues, and controversy exists regarding hormone replacement therapy (HRT) recommendations in unaffected young BRCA-mutation carriers following RRSO. Conclusion: BRCA carrier's management guidelines consist of well-agreed topics such as the ineffective screening for early detection of ovarian cancer and the recommendation of RRSO. HRT remains controversial. Conforming unified recommendations is needed for providing evidence-based recommendations.&quot;,&quot;publisher&quot;:&quot;Eur J Obstet Gynecol Reprod Biol&quot;,&quot;volume&quot;:&quot;278&quot;},&quot;isTemporary&quot;:false}]},{&quot;citationID&quot;:&quot;MENDELEY_CITATION_1a417c80-ea47-48ac-878f-165589870c99&quot;,&quot;properties&quot;:{&quot;noteIndex&quot;:0},&quot;isEdited&quot;:false,&quot;manualOverride&quot;:{&quot;isManuallyOverridden&quot;:false,&quot;citeprocText&quot;:&quot;(26)&quot;,&quot;manualOverrideText&quot;:&quot;&quot;},&quot;citationTag&quot;:&quot;MENDELEY_CITATION_v3_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&quot;,&quot;citationItems&quot;:[{&quot;id&quot;:&quot;9a765d1a-a71e-31af-89bd-1bfd10cd58a2&quot;,&quot;itemData&quot;:{&quot;type&quot;:&quot;article-journal&quot;,&quot;id&quot;:&quot;9a765d1a-a71e-31af-89bd-1bfd10cd58a2&quot;,&quot;title&quot;:&quot;Primary peritoneal cancer in BRCA carriers after prophylactic bilateral salpingo-oophorectomy&quot;,&quot;author&quot;:[{&quot;family&quot;:&quot;Iavazzo&quot;,&quot;given&quot;:&quot;Christos&quot;,&quot;parse-names&quot;:false,&quot;dropping-particle&quot;:&quot;&quot;,&quot;non-dropping-particle&quot;:&quot;&quot;},{&quot;family&quot;:&quot;Gkegkes&quot;,&quot;given&quot;:&quot;Ioannis D.&quot;,&quot;parse-names&quot;:false,&quot;dropping-particle&quot;:&quot;&quot;,&quot;non-dropping-particle&quot;:&quot;&quot;},{&quot;family&quot;:&quot;Vrachnis&quot;,&quot;given&quot;:&quot;Nikolaos&quot;,&quot;parse-names&quot;:false,&quot;dropping-particle&quot;:&quot;&quot;,&quot;non-dropping-particle&quot;:&quot;&quot;}],&quot;container-title&quot;:&quot;Journal of the Turkish German Gynecological Association&quot;,&quot;container-title-short&quot;:&quot;J Turk Ger Gynecol Assoc&quot;,&quot;accessed&quot;:{&quot;date-parts&quot;:[[2024,12,17]]},&quot;DOI&quot;:&quot;10.5152/JTGGA.2016.15223&quot;,&quot;ISSN&quot;:&quot;1309-0399&quot;,&quot;PMID&quot;:&quot;27403072&quot;,&quot;URL&quot;:&quot;https://pubmed.ncbi.nlm.nih.gov/27403072/&quot;,&quot;issued&quot;:{&quot;date-parts&quot;:[[2016,6,1]]},&quot;page&quot;:&quot;73-76&quot;,&quot;abstract&quot;:&quot;Objective: The presence of deleterious mutations in breast cancer (BRCA)-1 or BRCA-2 gene has a decisive influence on the development of various types of neoplasms, such as breast, ovarian, tubal, and peritoneal cancers. Primary peritoneal cancer is an aggressive malignancy which, due to the absence of a specific screening test, cannot be diagnosed in its early stages. As a risk-reducing option, prophylactic bilateral salpingo-oophorectomy and mastectomy are often proposed in BRCA gene carriers. The effectiveness of a preventive surgical treatment is, however, unclear in the development of peritoneal cancer. Material and Methods: An extensive electronic search was performed in PubMed, Scopus, and Cochrane databases. Results: The total number of patients who underwent prophylactic bilateral salpingo-oophorectomy was 1,830, of whom 28 presented with peritoneal cancer (1.53%). The age of the included patients ranged from 48 to 61 years. BRCA-1 was present in 9 out of 28 patients and BRCA-2 in 2 patients, while the type of BRCA was unclear in 17 patients. Salpingo-oophorectomy was performed in 23 out of 28 patients, while oopho-rectomy was carried out in 5 patients. The interval from initial risk-reducing surgical treatment to the presentation of peritoneal cancer ranged from 12 to 84 months. Conclusion: Modification of the follow-up guidelines and increase in healthcare providers’ awareness may reduce the risk of peritoneal cancer.&quot;,&quot;publisher&quot;:&quot;J Turk Ger Gynecol Assoc&quot;,&quot;issue&quot;:&quot;2&quot;,&quot;volume&quot;:&quot;17&quot;},&quot;isTemporary&quot;:false}]},{&quot;citationID&quot;:&quot;MENDELEY_CITATION_d4a29128-7f73-4306-99da-2e2eaa32ec87&quot;,&quot;properties&quot;:{&quot;noteIndex&quot;:0},&quot;isEdited&quot;:false,&quot;manualOverride&quot;:{&quot;isManuallyOverridden&quot;:false,&quot;citeprocText&quot;:&quot;(27–29)&quot;,&quot;manualOverrideText&quot;:&quot;&quot;},&quot;citationTag&quot;:&quot;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&quot;,&quot;citationItems&quot;:[{&quot;id&quot;:&quot;070fdb85-5bab-3a77-88a0-8d0c4ffe11c4&quot;,&quot;itemData&quot;:{&quot;type&quot;:&quot;article-journal&quot;,&quot;id&quot;:&quot;070fdb85-5bab-3a77-88a0-8d0c4ffe11c4&quot;,&quot;title&quot;:&quot;Ovarian reserve of women with and without BRCA pathogenic variants: A systematic review and meta-analysis.&quot;,&quot;author&quot;:[{&quot;family&quot;:&quot;Gasparri&quot;,&quot;given&quot;:&quot;Maria Luisa&quot;,&quot;parse-names&quot;:false,&quot;dropping-particle&quot;:&quot;&quot;,&quot;non-dropping-particle&quot;:&quot;&quot;},{&quot;family&quot;:&quot;Micco&quot;,&quot;given&quot;:&quot;Rosa&quot;,&quot;parse-names&quot;:false,&quot;dropping-particle&quot;:&quot;&quot;,&quot;non-dropping-particle&quot;:&quot;Di&quot;},{&quot;family&quot;:&quot;Zuber&quot;,&quot;given&quot;:&quot;Veronica&quot;,&quot;parse-names&quot;:false,&quot;dropping-particle&quot;:&quot;&quot;,&quot;non-dropping-particle&quot;:&quot;&quot;},{&quot;family&quot;:&quot;Taghavi&quot;,&quot;given&quot;:&quot;Katayoun&quot;,&quot;parse-names&quot;:false,&quot;dropping-particle&quot;:&quot;&quot;,&quot;non-dropping-particle&quot;:&quot;&quot;},{&quot;family&quot;:&quot;Bianchini&quot;,&quot;given&quot;:&quot;Giampaolo&quot;,&quot;parse-names&quot;:false,&quot;dropping-particle&quot;:&quot;&quot;,&quot;non-dropping-particle&quot;:&quot;&quot;},{&quot;family&quot;:&quot;Bellaminutti&quot;,&quot;given&quot;:&quot;Serena&quot;,&quot;parse-names&quot;:false,&quot;dropping-particle&quot;:&quot;&quot;,&quot;non-dropping-particle&quot;:&quot;&quot;},{&quot;family&quot;:&quot;Meani&quot;,&quot;given&quot;:&quot;Francesco&quot;,&quot;parse-names&quot;:false,&quot;dropping-particle&quot;:&quot;&quot;,&quot;non-dropping-particle&quot;:&quot;&quot;},{&quot;family&quot;:&quot;Graffeo&quot;,&quot;given&quot;:&quot;Rossella&quot;,&quot;parse-names&quot;:false,&quot;dropping-particle&quot;:&quot;&quot;,&quot;non-dropping-particle&quot;:&quot;&quot;},{&quot;family&quot;:&quot;Candiani&quot;,&quot;given&quot;:&quot;Massimo&quot;,&quot;parse-names&quot;:false,&quot;dropping-particle&quot;:&quot;&quot;,&quot;non-dropping-particle&quot;:&quot;&quot;},{&quot;family&quot;:&quot;Mueller&quot;,&quot;given&quot;:&quot;Michael D&quot;,&quot;parse-names&quot;:false,&quot;dropping-particle&quot;:&quot;&quot;,&quot;non-dropping-particle&quot;:&quot;&quot;},{&quot;family&quot;:&quot;Papadia&quot;,&quot;given&quot;:&quot;Andrea&quot;,&quot;parse-names&quot;:false,&quot;dropping-particle&quot;:&quot;&quot;,&quot;non-dropping-particle&quot;:&quot;&quot;},{&quot;family&quot;:&quot;Gentilini&quot;,&quot;given&quot;:&quot;Oreste D&quot;,&quot;parse-names&quot;:false,&quot;dropping-particle&quot;:&quot;&quot;,&quot;non-dropping-particle&quot;:&quot;&quot;}],&quot;container-title&quot;:&quot;Breast (Edinburgh, Scotland)&quot;,&quot;container-title-short&quot;:&quot;Breast&quot;,&quot;DOI&quot;:&quot;10.1016/j.breast.2021.09.006&quot;,&quot;ISSN&quot;:&quot;1532-3080&quot;,&quot;PMID&quot;:&quot;34627117&quot;,&quot;issued&quot;:{&quot;date-parts&quot;:[[2021,12]]},&quot;page&quot;:&quot;155-162&quot;,&quot;abstract&quot;:&quot;INTRODUCTION Preliminary clinical evidence suggests a detrimental effect of pathogenic variants of BRCA1 and 2 genes on fertility outcome. This meta-analysis evaluates whether women carrying BRCA mutations (BRCAm) have decreased ovarian reserve, in terms of Anti-Muellerian Hormone (AMH), compared to women without BRCAm (wild-type). MATERIAL AND METHODS Systematic searches of PubMed, Medline, Scopus, Embase, Science Direct and the Cochrane Library from inception until July 2020 were conducted. All studies comparing AMH level in fertile age women, with and without BRCA pathogenic variants were considered. Sub-analyses were performed according to age, presence of breast cancer, and type of mutation. RESULTS Among 64 studies, 10 series were included. For the entire cohort, a trend of reduced AMH level were found between BRCAm carriers and women without pathogenic variants. BRCAm carriers aged 41-years or younger had lower AMH levels compared to 41-years or younger wild type women (OR: 0.73 [95%CI-1.12;-0.35]; p = 0.0002). This finding was confirmed for BRCA1m carriers (OR: 1 [95%CI-1.96;-0.05]; p = 0.004) whereas no difference was observed between BRCA2m carriers and wild type women. The same analysis on breast cancer patients with and without BRCAm achieved the same results. CONCLUSION Young BRCA1m carriers seem to have lower AMH level compared with wild type women and therefore a potential decreased ovarian reserve.&quot;,&quot;volume&quot;:&quot;60&quot;},&quot;isTemporary&quot;:false},{&quot;id&quot;:&quot;a6ddb176-02d1-3f5b-9fa5-067cff4ff65b&quot;,&quot;itemData&quot;:{&quot;type&quot;:&quot;article-journal&quot;,&quot;id&quot;:&quot;a6ddb176-02d1-3f5b-9fa5-067cff4ff65b&quot;,&quot;title&quot;:&quot;BRCA mutation carriers show normal ovarian response in in vitro fertilization cycles&quot;,&quot;author&quot;:[{&quot;family&quot;:&quot;Shapira&quot;,&quot;given&quot;:&quot;Moran&quot;,&quot;parse-names&quot;:false,&quot;dropping-particle&quot;:&quot;&quot;,&quot;non-dropping-particle&quot;:&quot;&quot;},{&quot;family&quot;:&quot;Raanani&quot;,&quot;given&quot;:&quot;Hila&quot;,&quot;parse-names&quot;:false,&quot;dropping-particle&quot;:&quot;&quot;,&quot;non-dropping-particle&quot;:&quot;&quot;},{&quot;family&quot;:&quot;Feldman&quot;,&quot;given&quot;:&quot;Baruch&quot;,&quot;parse-names&quot;:false,&quot;dropping-particle&quot;:&quot;&quot;,&quot;non-dropping-particle&quot;:&quot;&quot;},{&quot;family&quot;:&quot;Srebnik&quot;,&quot;given&quot;:&quot;Naama&quot;,&quot;parse-names&quot;:false,&quot;dropping-particle&quot;:&quot;&quot;,&quot;non-dropping-particle&quot;:&quot;&quot;},{&quot;family&quot;:&quot;Dereck-Haim&quot;,&quot;given&quot;:&quot;Sanaz&quot;,&quot;parse-names&quot;:false,&quot;dropping-particle&quot;:&quot;&quot;,&quot;non-dropping-particle&quot;:&quot;&quot;},{&quot;family&quot;:&quot;Manela&quot;,&quot;given&quot;:&quot;Daphna&quot;,&quot;parse-names&quot;:false,&quot;dropping-particle&quot;:&quot;&quot;,&quot;non-dropping-particle&quot;:&quot;&quot;},{&quot;family&quot;:&quot;Brenghausen&quot;,&quot;given&quot;:&quot;Masha&quot;,&quot;parse-names&quot;:false,&quot;dropping-particle&quot;:&quot;&quot;,&quot;non-dropping-particle&quot;:&quot;&quot;},{&quot;family&quot;:&quot;Geva-Lerner&quot;,&quot;given&quot;:&quot;Liat&quot;,&quot;parse-names&quot;:false,&quot;dropping-particle&quot;:&quot;&quot;,&quot;non-dropping-particle&quot;:&quot;&quot;},{&quot;family&quot;:&quot;Friedman&quot;,&quot;given&quot;:&quot;Eitan&quot;,&quot;parse-names&quot;:false,&quot;dropping-particle&quot;:&quot;&quot;,&quot;non-dropping-particle&quot;:&quot;&quot;},{&quot;family&quot;:&quot;Levi-Lahad&quot;,&quot;given&quot;:&quot;Efrat&quot;,&quot;parse-names&quot;:false,&quot;dropping-particle&quot;:&quot;&quot;,&quot;non-dropping-particle&quot;:&quot;&quot;},{&quot;family&quot;:&quot;Goldberg&quot;,&quot;given&quot;:&quot;Doron&quot;,&quot;parse-names&quot;:false,&quot;dropping-particle&quot;:&quot;&quot;,&quot;non-dropping-particle&quot;:&quot;&quot;},{&quot;family&quot;:&quot;Perri&quot;,&quot;given&quot;:&quot;Tamar&quot;,&quot;parse-names&quot;:false,&quot;dropping-particle&quot;:&quot;&quot;,&quot;non-dropping-particle&quot;:&quot;&quot;},{&quot;family&quot;:&quot;Eldar-Geva&quot;,&quot;given&quot;:&quot;Talia&quot;,&quot;parse-names&quot;:false,&quot;dropping-particle&quot;:&quot;&quot;,&quot;non-dropping-particle&quot;:&quot;&quot;},{&quot;family&quot;:&quot;Meirow&quot;,&quot;given&quot;:&quot;Dror&quot;,&quot;parse-names&quot;:false,&quot;dropping-particle&quot;:&quot;&quot;,&quot;non-dropping-particle&quot;:&quot;&quot;}],&quot;container-title&quot;:&quot;Fertility and sterility&quot;,&quot;container-title-short&quot;:&quot;Fertil Steril&quot;,&quot;accessed&quot;:{&quot;date-parts&quot;:[[2024,12,17]]},&quot;DOI&quot;:&quot;10.1016/J.FERTNSTERT.2015.07.1162&quot;,&quot;ISSN&quot;:&quot;1556-5653&quot;,&quot;PMID&quot;:&quot;26335130&quot;,&quot;URL&quot;:&quot;https://pubmed.ncbi.nlm.nih.gov/26335130/&quot;,&quot;issued&quot;:{&quot;date-parts&quot;:[[2015,11,1]]},&quot;page&quot;:&quot;1162-1167&quot;,&quot;abstract&quot;:&quot;Objective To evaluate the association between carriage of BRCA1/2 mutations and ovarian performance, as demonstrated by in vitro fertilization (IVF) outcomes. Design Retrospective cohort study. Setting Two tertiary IVF centers. Patient(s) BRCA mutation carriers undergoing IVF for preimplantation genetic diagnosis (PGD) or fertility preservation were compared with non-BRCA PGD or fertility preservation patients, matched by age, IVF protocol, IVF center, and cancer disease status. Intervention(s) In vitro fertilization cycles for PGD and fertility preservation. Main Outcome Measure(s) Outcome of IVF: oocyte yield, poor response rate, number of zygotes, pregnancy rates. Result(s) A total of 62 BRCA mutation carriers and 62 matched noncarriers were included; 42 were fertility preservation breast cancer patients, and 82 were PGD non-cancer patients. Mean (±SD) age of patients was 32 ± 3.58 years. Number of stimulation days and total stimulation dose were comparable between carriers and noncarriers. Their cycles resulted in comparable oocyte yield (13.75 vs. 14.75) and low response rates (8.06% vs. 6.45%). Number of zygotes, fertilization rates, and conception rates were also comparable. Conclusion(s) Both healthy and cancer-affected BRCA mutation carriers demonstrated normal ovarian response in IVF cycles.&quot;,&quot;publisher&quot;:&quot;Fertil Steril&quot;,&quot;issue&quot;:&quot;5&quot;,&quot;volume&quot;:&quot;104&quot;},&quot;isTemporary&quot;:false},{&quot;id&quot;:&quot;5f3eb544-1b57-3367-a05e-82e1636231ef&quot;,&quot;itemData&quot;:{&quot;type&quot;:&quot;article-journal&quot;,&quot;id&quot;:&quot;5f3eb544-1b57-3367-a05e-82e1636231ef&quot;,&quot;title&quot;:&quot;BRCA carriers have similar reproductive potential at baseline to noncarriers: comparisons in cancer and cancer-free cohorts undergoing fertility preservation&quot;,&quot;author&quot;:[{&quot;family&quot;:&quot;Gunnala&quot;,&quot;given&quot;:&quot;Vinay&quot;,&quot;parse-names&quot;:false,&quot;dropping-particle&quot;:&quot;&quot;,&quot;non-dropping-particle&quot;:&quot;&quot;},{&quot;family&quot;:&quot;Fields&quot;,&quot;given&quot;:&quot;Jessica&quot;,&quot;parse-names&quot;:false,&quot;dropping-particle&quot;:&quot;&quot;,&quot;non-dropping-particle&quot;:&quot;&quot;},{&quot;family&quot;:&quot;Irani&quot;,&quot;given&quot;:&quot;Mohamad&quot;,&quot;parse-names&quot;:false,&quot;dropping-particle&quot;:&quot;&quot;,&quot;non-dropping-particle&quot;:&quot;&quot;},{&quot;family&quot;:&quot;D'Angelo&quot;,&quot;given&quot;:&quot;Debra&quot;,&quot;parse-names&quot;:false,&quot;dropping-particle&quot;:&quot;&quot;,&quot;non-dropping-particle&quot;:&quot;&quot;},{&quot;family&quot;:&quot;Xu&quot;,&quot;given&quot;:&quot;Kangpu&quot;,&quot;parse-names&quot;:false,&quot;dropping-particle&quot;:&quot;&quot;,&quot;non-dropping-particle&quot;:&quot;&quot;},{&quot;family&quot;:&quot;Schattman&quot;,&quot;given&quot;:&quot;Glenn&quot;,&quot;parse-names&quot;:false,&quot;dropping-particle&quot;:&quot;&quot;,&quot;non-dropping-particle&quot;:&quot;&quot;},{&quot;family&quot;:&quot;Rosenwaks&quot;,&quot;given&quot;:&quot;Zev&quot;,&quot;parse-names&quot;:false,&quot;dropping-particle&quot;:&quot;&quot;,&quot;non-dropping-particle&quot;:&quot;&quot;}],&quot;container-title&quot;:&quot;Fertility and sterility&quot;,&quot;container-title-short&quot;:&quot;Fertil Steril&quot;,&quot;accessed&quot;:{&quot;date-parts&quot;:[[2024,12,17]]},&quot;DOI&quot;:&quot;10.1016/J.FERTNSTERT.2018.10.014&quot;,&quot;ISSN&quot;:&quot;1556-5653&quot;,&quot;PMID&quot;:&quot;30527950&quot;,&quot;URL&quot;:&quot;https://pubmed.ncbi.nlm.nih.gov/30527950/&quot;,&quot;issued&quot;:{&quot;date-parts&quot;:[[2019,2,1]]},&quot;page&quot;:&quot;363-371&quot;,&quot;abstract&quot;:&quot;Objective: To investigate whether BRCA carriers with and without malignancy have decreased ovarian reserve at baseline compared with BRCA noncarriers. Design: Retrospective cohort study. Setting: Academic medical center. Patient(s): Seven-hundred and ninety-five oocyte cryopreservation patients, comprising BRCA carriers with and without malignancy (n = 57) and BRCA noncarriers (n = 738). Intervention(s): Fertility preservation with oocyte cryopreservation. Main Outcome Measure(s): Antral follicle count (AFC), antimüllerian hormone (AMH) concentration, day-3 follicle-stimulating hormone (FSH) level, number of harvested oocytes, and number of mature/cryopreserved oocytes. Result(s): In the cancer cohort we compared BRCA-positive breast cancer (n = 38) with BRCA-negative breast cancer (n = 53) and with non-breast-cancer malignancies (n = 85). In the cancer-free cohort we compared BRCA carriers (n = 19) with women undergoing elective egg freezing (n = 600). We also compared the BRCA1 (n = 31) versus the BRCA2 carriers (n = 18). The patients’ mean ages were 32.4 ± 3.6 years and 35.5 ± 4.3 years in the BRCA carrier and noncarrier cohorts, respectively. BRCA status was associated with a higher day-3 FSH level in the cancer cohort, but we found no changes in the other outcomes compared with the BRCA-negative cancer groups. BRCA carriers without cancer exhibited a higher AFC and number of mature oocytes compared with the patients undergoing planned egg freezing. Overall (cancer and cancer-free cohorts), the BRCA carriers had an increased AFC (15.5 ± 4.6 vs. 12.6 ± 5.7) and number of mature/cryopreserved oocytes (14.0 ± 7.9 vs. 10.4 ± 6.9) compared with the BRCA noncarriers but had no differences in other outcomes. Conclusion(s): BRCA carriers with and without malignancy exhibit comparable ovarian reserve and responses to ovarian stimulation compared with women with BRCA-negative cancers and cancer-free controls.&quot;,&quot;publisher&quot;:&quot;Fertil Steril&quot;,&quot;issue&quot;:&quot;2&quot;,&quot;volume&quot;:&quot;111&quot;},&quot;isTemporary&quot;:false}]},{&quot;citationID&quot;:&quot;MENDELEY_CITATION_6db5e6dd-14d2-44f2-8a21-0a33ad748ece&quot;,&quot;properties&quot;:{&quot;noteIndex&quot;:0},&quot;isEdited&quot;:false,&quot;manualOverride&quot;:{&quot;isManuallyOverridden&quot;:false,&quot;citeprocText&quot;:&quot;(30,31)&quot;,&quot;manualOverrideText&quot;:&quot;&quot;},&quot;citationTag&quot;:&quot;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&quot;,&quot;citationItems&quot;:[{&quot;id&quot;:&quot;4dcae1cf-6a38-3aae-b6be-f6b44a47b395&quot;,&quot;itemData&quot;:{&quot;type&quot;:&quot;article-journal&quot;,&quot;id&quot;:&quot;4dcae1cf-6a38-3aae-b6be-f6b44a47b395&quot;,&quot;title&quot;:&quot;Fertility treatments and breast cancer risk in Jewish Israeli BRCA mutation carriers&quot;,&quot;author&quot;:[{&quot;family&quot;:&quot;Perri&quot;,&quot;given&quot;:&quot;Tamar&quot;,&quot;parse-names&quot;:false,&quot;dropping-particle&quot;:&quot;&quot;,&quot;non-dropping-particle&quot;:&quot;&quot;},{&quot;family&quot;:&quot;Naor-Revel&quot;,&quot;given&quot;:&quot;Shani&quot;,&quot;parse-names&quot;:false,&quot;dropping-particle&quot;:&quot;&quot;,&quot;non-dropping-particle&quot;:&quot;&quot;},{&quot;family&quot;:&quot;Eliassi-Revivo&quot;,&quot;given&quot;:&quot;Perry&quot;,&quot;parse-names&quot;:false,&quot;dropping-particle&quot;:&quot;&quot;,&quot;non-dropping-particle&quot;:&quot;&quot;},{&quot;family&quot;:&quot;Lifshitz&quot;,&quot;given&quot;:&quot;Dror&quot;,&quot;parse-names&quot;:false,&quot;dropping-particle&quot;:&quot;&quot;,&quot;non-dropping-particle&quot;:&quot;&quot;},{&quot;family&quot;:&quot;Friedman&quot;,&quot;given&quot;:&quot;Eitan&quot;,&quot;parse-names&quot;:false,&quot;dropping-particle&quot;:&quot;&quot;,&quot;non-dropping-particle&quot;:&quot;&quot;},{&quot;family&quot;:&quot;Korach&quot;,&quot;given&quot;:&quot;Jacob&quot;,&quot;parse-names&quot;:false,&quot;dropping-particle&quot;:&quot;&quot;,&quot;non-dropping-particle&quot;:&quot;&quot;}],&quot;container-title&quot;:&quot;Fertility and sterility&quot;,&quot;container-title-short&quot;:&quot;Fertil Steril&quot;,&quot;accessed&quot;:{&quot;date-parts&quot;:[[2024,12,17]]},&quot;DOI&quot;:&quot;10.1016/J.FERTNSTERT.2021.02.030&quot;,&quot;ISSN&quot;:&quot;1556-5653&quot;,&quot;PMID&quot;:&quot;33823990&quot;,&quot;URL&quot;:&quot;https://pubmed.ncbi.nlm.nih.gov/33823990/&quot;,&quot;issued&quot;:{&quot;date-parts&quot;:[[2021,8,1]]},&quot;page&quot;:&quot;538-545&quot;,&quot;abstract&quot;:&quot;Objective: To determine whether fertility treatments impact the risk of breast cancer in Jewish Israeli BRCA1/2 mutation carriers. Design: Historical cohort study. Setting: University-affiliated tertiary medical center. Patient(s): A total of 1,824 Jewish Israeli BRCA1/2 mutation carriers from a single center were stratified into 1,492 (81.8%) carriers who were not treated for infertility and 332 (18.2%) carriers who underwent fertility treatment with clomiphene citrate (n = 134), gonadotropin (n = 119), in vitro fertilization (n = 183), or a combination of treatments (n = 89). Intervention(s): None. Main Outcome Measure(s): Hazard ratios (HR) and 95% confidence intervals (CI) for the association of breast cancer with fertility treatment and other hormonal and reproductive variables. Result(s): Breast cancer was diagnosed in 687 BRCA1/2 mutation carriers. Multivariate analysis, either of the whole group or stratified by each gene, showed no association between fertility treatment and breast cancer risk, regardless of the type of treatment (clomiphene citrate: HR 0.77, 95% CI 0.49–1.19; gonadotropin: HR 0.54, 95% CI 0.28–1.01; in vitro fertilization: HR 0.65, 95% CI 0.39–1.08; and combined treatments: HR 1.23, 95% CI 0.49–3.06). An increased breast cancer risk was associated with paternal origin of the mutation (HR 1.43, 95% CI 1.17–1.75) and use of oral contraceptives for &gt;5 years (HR 1.62, 95% CI 1.27–2.06) in both BRCA1 and BRCA2 mutation carriers. Ovarian cancer risk was decreased with the use of any oral contraceptive (HR 0.61; 95% CI 0.46–0.82). Conclusion(s): Fertility treatment for BRCA1/2 mutation carriers is not associated with a discernible increase in breast cancer risk.&quot;,&quot;publisher&quot;:&quot;Fertil Steril&quot;,&quot;issue&quot;:&quot;2&quot;,&quot;volume&quot;:&quot;116&quot;},&quot;isTemporary&quot;:false},{&quot;id&quot;:&quot;461cab6d-f323-3d98-9648-dd9b3419b368&quot;,&quot;itemData&quot;:{&quot;type&quot;:&quot;article-journal&quot;,&quot;id&quot;:&quot;461cab6d-f323-3d98-9648-dd9b3419b368&quot;,&quot;title&quot;:&quot;Association between fertility treatments and breast cancer risk in women with a family history or BRCA mutations: a systematic review and meta-analysis&quot;,&quot;author&quot;:[{&quot;family&quot;:&quot;Liu&quot;,&quot;given&quot;:&quot;Xiaojing&quot;,&quot;parse-names&quot;:false,&quot;dropping-particle&quot;:&quot;&quot;,&quot;non-dropping-particle&quot;:&quot;&quot;},{&quot;family&quot;:&quot;Yue&quot;,&quot;given&quot;:&quot;Jing&quot;,&quot;parse-names&quot;:false,&quot;dropping-particle&quot;:&quot;&quot;,&quot;non-dropping-particle&quot;:&quot;&quot;},{&quot;family&quot;:&quot;Pervaiz&quot;,&quot;given&quot;:&quot;Ruqiya&quot;,&quot;parse-names&quot;:false,&quot;dropping-particle&quot;:&quot;&quot;,&quot;non-dropping-particle&quot;:&quot;&quot;},{&quot;family&quot;:&quot;Zhang&quot;,&quot;given&quot;:&quot;Hanwang&quot;,&quot;parse-names&quot;:false,&quot;dropping-particle&quot;:&quot;&quot;,&quot;non-dropping-particle&quot;:&quot;&quot;},{&quot;family&quot;:&quot;Wang&quot;,&quot;given&quot;:&quot;Lan&quot;,&quot;parse-names&quot;:false,&quot;dropping-particle&quot;:&quot;&quot;,&quot;non-dropping-particle&quot;:&quot;&quot;}],&quot;container-title&quot;:&quot;Frontiers in endocrinology&quot;,&quot;container-title-short&quot;:&quot;Front Endocrinol (Lausanne)&quot;,&quot;accessed&quot;:{&quot;date-parts&quot;:[[2024,12,17]]},&quot;DOI&quot;:&quot;10.3389/FENDO.2022.986477&quot;,&quot;ISSN&quot;:&quot;1664-2392&quot;,&quot;PMID&quot;:&quot;36176466&quot;,&quot;URL&quot;:&quot;https://pubmed.ncbi.nlm.nih.gov/36176466/&quot;,&quot;issued&quot;:{&quot;date-parts&quot;:[[2022,9,13]]},&quot;abstract&quot;:&quot;Women with hereditary breast cancer factors are more likely to be infertile and tend to receive fertility treatments. The safety of fertility treatments that contain hormone-related medications for ovarian stimulation has gained wide attention; however, evidence of the safety of fertility treatments is limited. This study aims to assess the association between fertility treatments and the incidence rate of breast cancer in women with a family history of breast cancer or BRCA mutations. A literature search was conducted in PubMed, Cochrane Library, and Embase. Studies concerning the effect of fertility treatments on breast cancer risk in genetically susceptible women were included. The fixed and random effects models were used to estimate the summary effects. Risk Of Bias In Non-randomized Studies - of Interventions instrument was used to assess the risk of bias in the included studies. A total of 5,282 studies were screened. Five cohort studies and three case-control studies were included. Breast cancer risk was not significantly increased by fertility treatments in general genetically susceptible women [pooled odds ratio (OR) 1.18, 95% confidence interval (CI) 0.96–1.45], women with a family history of breast cancer (pooled OR 1.35, 95% CI 0.97–1.89), or women with BRCA mutations (pooled OR 1.02, 95% CI 0.74–1.4). In subgroup analyses, there was no significant increase in breast cancer risk whether in BRCA1 mutation carriers (pooled OR 1.18, 95% CI 0.81–1.72), BRCA2 mutation carriers (pooled OR 0.54, 95% CI 0.09–3.34), or in the women treated with in vitro fertilization (pooled OR 0.75, 95% CI 0.51–1.1), clomiphene citrate (pooled OR 1.07, 95% CI 0.78–1.45) or gonadotropins (pooled OR 1.32, 95% CI 0.8–2.18). This is the first meta-analysis concerning the impact of fertility treatments on breast cancer risk in genetically susceptible women. Despite the finding that fertility treatment did not significantly increase breast cancer risk in genetically susceptible women, large prospective cohorts with more detailed information are required. Further investigations are needed to explore subtypes of breast cancer, genetic background of hormone-related breast cancer, and the association between BRCA mutations and the incidence of hormone receptor-positive breast cancer. Registration number: PROSPERO(CRD42021281336).&quot;,&quot;publisher&quot;:&quot;Front Endocrinol (Lausanne)&quot;,&quot;volume&quot;:&quot;13&quot;},&quot;isTemporary&quot;:false}]},{&quot;citationID&quot;:&quot;MENDELEY_CITATION_dd1184e6-6f6d-4949-b87a-b557d50facd5&quot;,&quot;properties&quot;:{&quot;noteIndex&quot;:0},&quot;isEdited&quot;:false,&quot;manualOverride&quot;:{&quot;isManuallyOverridden&quot;:false,&quot;citeprocText&quot;:&quot;(32)&quot;,&quot;manualOverrideText&quot;:&quot;&quot;},&quot;citationTag&quot;:&quot;MENDELEY_CITATION_v3_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&quot;,&quot;citationItems&quot;:[{&quot;id&quot;:&quot;052b1b72-2b43-3b52-bacb-ea2dce0c58b0&quot;,&quot;itemData&quot;:{&quot;type&quot;:&quot;article-journal&quot;,&quot;id&quot;:&quot;052b1b72-2b43-3b52-bacb-ea2dce0c58b0&quot;,&quot;title&quot;:&quot;Fertility treatment and breast-cancer incidence: meta-analysis&quot;,&quot;author&quot;:[{&quot;family&quot;:&quot;Cullinane&quot;,&quot;given&quot;:&quot;Carolyn&quot;,&quot;parse-names&quot;:false,&quot;dropping-particle&quot;:&quot;&quot;,&quot;non-dropping-particle&quot;:&quot;&quot;},{&quot;family&quot;:&quot;Gillan&quot;,&quot;given&quot;:&quot;Hannah&quot;,&quot;parse-names&quot;:false,&quot;dropping-particle&quot;:&quot;&quot;,&quot;non-dropping-particle&quot;:&quot;&quot;},{&quot;family&quot;:&quot;Geraghty&quot;,&quot;given&quot;:&quot;James&quot;,&quot;parse-names&quot;:false,&quot;dropping-particle&quot;:&quot;&quot;,&quot;non-dropping-particle&quot;:&quot;&quot;},{&quot;family&quot;:&quot;Evoy&quot;,&quot;given&quot;:&quot;Denis&quot;,&quot;parse-names&quot;:false,&quot;dropping-particle&quot;:&quot;&quot;,&quot;non-dropping-particle&quot;:&quot;&quot;},{&quot;family&quot;:&quot;Rothwell&quot;,&quot;given&quot;:&quot;Jane&quot;,&quot;parse-names&quot;:false,&quot;dropping-particle&quot;:&quot;&quot;,&quot;non-dropping-particle&quot;:&quot;&quot;},{&quot;family&quot;:&quot;Mccartan&quot;,&quot;given&quot;:&quot;Damian&quot;,&quot;parse-names&quot;:false,&quot;dropping-particle&quot;:&quot;&quot;,&quot;non-dropping-particle&quot;:&quot;&quot;},{&quot;family&quot;:&quot;McDermott&quot;,&quot;given&quot;:&quot;Enda W.&quot;,&quot;parse-names&quot;:false,&quot;dropping-particle&quot;:&quot;&quot;,&quot;non-dropping-particle&quot;:&quot;&quot;},{&quot;family&quot;:&quot;Prichard&quot;,&quot;given&quot;:&quot;Ruth S.&quot;,&quot;parse-names&quot;:false,&quot;dropping-particle&quot;:&quot;&quot;,&quot;non-dropping-particle&quot;:&quot;&quot;}],&quot;container-title&quot;:&quot;BJS open&quot;,&quot;container-title-short&quot;:&quot;BJS Open&quot;,&quot;accessed&quot;:{&quot;date-parts&quot;:[[2024,12,17]]},&quot;DOI&quot;:&quot;10.1093/BJSOPEN/ZRAB149&quot;,&quot;ISSN&quot;:&quot;2474-9842&quot;,&quot;PMID&quot;:&quot;35143625&quot;,&quot;URL&quot;:&quot;https://pubmed.ncbi.nlm.nih.gov/35143625/&quot;,&quot;issued&quot;:{&quot;date-parts&quot;:[[2022,2,1]]},&quot;abstract&quot;:&quot;Background: The significance of exogenous hormone manipulation as part of fertility treatment and its relationship to the development of breast cancer remains uncertain. Several historical reviews have been performed with conflicting results. This study is an updated meta-analysis to determine whether there is a causal relationship between different fertility treatments and breast cancer. Methods: The study report is based on the guidelines of PRISMA and Meta-Analysis of Observational Studies in Epidemiology. Studies published within the last 20 years were included to reflect up to date in vitro fertilization (IVF) practice. This study was prospectively registered on PROSPERO on 07/04/2021, registration identification CRD42021247706. The primary outcome of the study was to determine whether there is an increased incidence of breast cancer in women treated with hormonal fertility treatment. The secondary outcomes were to determine whether fertility treatments were individually associated with excess breast-cancer risk. Results: Overall, 25 studies, including 617 479 participants, were eligible for inclusion. There was no significant breast-cancer risk association with fertility treatment (compared with general and subfertility reference groups). Summary odds ratio of all included studies was 0.97 (95 per cent c.i. 0.90 to 1.04). Women who received six or more IVF cycles did not have an increased risk of breast cancer. Similarly, there was no excess breast-cancer risk associated with clomiphene, human chorionic gonadotropin, gonadotropin analogues and progesterone when examined individually. Comparably, there was no significant association between fertility treatment and excess breast-cancer risk in patients with more than 10 years' follow-up. Summary odds ratio was 0.97 (95 per cent c.i. 0.85 to 1.12). Conclusion: This meta-analysis did not find a significant association between fertility treatments and excess breast-cancer risk. Women considering IVF should be informed that it does not appear to increase breast-cancer risk.&quot;,&quot;publisher&quot;:&quot;BJS Open&quot;,&quot;issue&quot;:&quot;1&quot;,&quot;volume&quot;:&quot;6&quot;},&quot;isTemporary&quot;:false}]},{&quot;citationID&quot;:&quot;MENDELEY_CITATION_08963112-8b67-4548-a9e4-d7dba2bec914&quot;,&quot;properties&quot;:{&quot;noteIndex&quot;:0},&quot;isEdited&quot;:false,&quot;manualOverride&quot;:{&quot;isManuallyOverridden&quot;:false,&quot;citeprocText&quot;:&quot;(33–35)&quot;,&quot;manualOverrideText&quot;:&quot;&quot;},&quot;citationTag&quot;:&quot;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&quot;,&quot;citationItems&quot;:[{&quot;id&quot;:&quot;38aeba39-d932-3497-8ca6-fe2586c5ece3&quot;,&quot;itemData&quot;:{&quot;type&quot;:&quot;article-journal&quot;,&quot;id&quot;:&quot;38aeba39-d932-3497-8ca6-fe2586c5ece3&quot;,&quot;title&quot;:&quot;Contraceptives and cancer risks in BRCA1/2 pathogenic variant carriers: a systematic review and meta-analysis&quot;,&quot;author&quot;:[{&quot;family&quot;:&quot;Bommel&quot;,&quot;given&quot;:&quot;Majke H.D.&quot;,&quot;parse-names&quot;:false,&quot;dropping-particle&quot;:&quot;&quot;,&quot;non-dropping-particle&quot;:&quot;Van&quot;},{&quot;family&quot;:&quot;Inthout&quot;,&quot;given&quot;:&quot;Joanna&quot;,&quot;parse-names&quot;:false,&quot;dropping-particle&quot;:&quot;&quot;,&quot;non-dropping-particle&quot;:&quot;&quot;},{&quot;family&quot;:&quot;Veldmate&quot;,&quot;given&quot;:&quot;Guus&quot;,&quot;parse-names&quot;:false,&quot;dropping-particle&quot;:&quot;&quot;,&quot;non-dropping-particle&quot;:&quot;&quot;},{&quot;family&quot;:&quot;Kets&quot;,&quot;given&quot;:&quot;C. Marleen&quot;,&quot;parse-names&quot;:false,&quot;dropping-particle&quot;:&quot;&quot;,&quot;non-dropping-particle&quot;:&quot;&quot;},{&quot;family&quot;:&quot;Hullu&quot;,&quot;given&quot;:&quot;Joanne A.&quot;,&quot;parse-names&quot;:false,&quot;dropping-particle&quot;:&quot;&quot;,&quot;non-dropping-particle&quot;:&quot;De&quot;},{&quot;family&quot;:&quot;Altena&quot;,&quot;given&quot;:&quot;Anne M.&quot;,&quot;parse-names&quot;:false,&quot;dropping-particle&quot;:&quot;&quot;,&quot;non-dropping-particle&quot;:&quot;Van&quot;},{&quot;family&quot;:&quot;Harmsen&quot;,&quot;given&quot;:&quot;Marline G.&quot;,&quot;parse-names&quot;:false,&quot;dropping-particle&quot;:&quot;&quot;,&quot;non-dropping-particle&quot;:&quot;&quot;}],&quot;container-title&quot;:&quot;Human reproduction update&quot;,&quot;container-title-short&quot;:&quot;Hum Reprod Update&quot;,&quot;accessed&quot;:{&quot;date-parts&quot;:[[2024,12,17]]},&quot;DOI&quot;:&quot;10.1093/HUMUPD/DMAC038&quot;,&quot;ISSN&quot;:&quot;1460-2369&quot;,&quot;PMID&quot;:&quot;36383189&quot;,&quot;URL&quot;:&quot;https://pubmed.ncbi.nlm.nih.gov/36383189/&quot;,&quot;issued&quot;:{&quot;date-parts&quot;:[[2023,3,1]]},&quot;page&quot;:&quot;197-217&quot;,&quot;abstract&quot;:&quot;BACKGROUND: Increasing numbers of BReast CAncer (BRCA) 1 or 2 pathogenic variant (PV) carriers, who have an inherited predisposition to breast and ovarian cancer, are being identified. Among these women, data regarding the effects of contraception on cancer risks are unclear and various guidelines provide various recommendations. OBJECTIVE AND RATIONALE: We aim to optimize counselling regarding contraception for BRCA1/2-PV carriers. Therefore, we performed a systematic review and meta-analysis. We investigated the risk ratio for developing breast cancer or ovarian cancer in BRCA1/2-PV carriers who have used any form of contraception versus non-users. Second, we analysed breast and ovarian cancer risk among BRCA1/2-PV carriers as influenced by the duration of contraceptive use and by the time since last use. In addition, we provide an overview of all relevant international guidelines regarding contraceptive use for BRCA1/2-PV carriers. SEARCH METHODS: A systematic search in the Medline database and Cochrane library identified studies describing breast and/or ovarian cancer risk in BRCA1/2-PV carriers as modified by contraception until June 2021. The search included medical subject headings, keywords and synonyms related to BRCA and contraceptives (any kind). PRISMA guidance was followed. Risk Of Bias In Non-randomized Studies of Interventions and Grading of Recommendations, Assessment, Development and Evaluations assessments were performed. Random-effects meta-analyses were used to estimate pooled effects for breast and ovarian cancer risk separately. Subgroup analyses were conducted for BRCA1 versus BRCA2 and for the various contraceptive methods. OUTCOMES: Results of the breast cancer risk with oral contraceptive pill (OCP) analysis depended on the outcome measure. Metaanalyses of seven studies with 7525 women revealed a hazard ratio (HR) of 1.55 (95% CI: 1.36-1.76) and of four studies including 9106 women resulted in an odds ratio (OR) of 1.06 (95% CI: 0.90-1.25), heterogeneity (I2) 0% and 52%, respectively. Breast cancer risk was still increased in ever-users compared with never-users &lt;10 years after last OCP use. In contrast, ovarian cancer risk was decreased among OCP users: HR 0.62 (95% CI: 0.52-0.74) based on two studies including 10 981 women (I2: 0%), and OR 0.49 (95% CI: 0.38- 0.63) based on eight studies including 10 390 women (I2: 64%). The protective effect vanished after cessation of use. Tubal ligation also protects against ovarian cancer: one study including 3319 women (I2: 0%): HR: 0.44 (95% CI: 0.26-0.74) and three studies with 7691 women (I2: 44%): OR: 0.74 (95% CI: 0.53-1.03). Data regarding other contraceptives were unavailable. No differences were observed between BRCA1 and BRCA2-PV carriers. The quality of evidence was either low or very low. WIDER IMPLICATIONS: The OCP potentially increases breast cancer risk, while ovarian cancer risk decreases with either the OCP and tubal ligation in BRCA1/2-PV carriers. Counselling of BRCA1/2-PV carriers should be personalized; the genetic and non-genetic factors (like prior risk-reducing surgeries, prior breast cancer and age) and patients' preferences (reversibility, ease of use, reliability and effect on menstrual cycle) should be balanced. To further optimize counselling for high-risk women, future research should focus on other (commonly used) contraceptive methods and cancer risks in this specific population, and on the potential impact of changing formulations over time.&quot;,&quot;publisher&quot;:&quot;Hum Reprod Update&quot;,&quot;issue&quot;:&quot;2&quot;,&quot;volume&quot;:&quot;29&quot;},&quot;isTemporary&quot;:false},{&quot;id&quot;:&quot;2b82ac22-fc05-37d0-bfaa-003e48dc2d58&quot;,&quot;itemData&quot;:{&quot;type&quot;:&quot;article-journal&quot;,&quot;id&quot;:&quot;2b82ac22-fc05-37d0-bfaa-003e48dc2d58&quot;,&quot;title&quot;:&quot;Oral contraceptives and risk of ovarian cancer and breast cancer among high-risk women: a systematic review and meta-analysis&quot;,&quot;author&quot;:[{&quot;family&quot;:&quot;Moorman&quot;,&quot;given&quot;:&quot;Patricia G.&quot;,&quot;parse-names&quot;:false,&quot;dropping-particle&quot;:&quot;&quot;,&quot;non-dropping-particle&quot;:&quot;&quot;},{&quot;family&quot;:&quot;Havrilesky&quot;,&quot;given&quot;:&quot;Laura J.&quot;,&quot;parse-names&quot;:false,&quot;dropping-particle&quot;:&quot;&quot;,&quot;non-dropping-particle&quot;:&quot;&quot;},{&quot;family&quot;:&quot;Gierisch&quot;,&quot;given&quot;:&quot;Jennifer M.&quot;,&quot;parse-names&quot;:false,&quot;dropping-particle&quot;:&quot;&quot;,&quot;non-dropping-particle&quot;:&quot;&quot;},{&quot;family&quot;:&quot;Coeytaux&quot;,&quot;given&quot;:&quot;Remy R.&quot;,&quot;parse-names&quot;:false,&quot;dropping-particle&quot;:&quot;&quot;,&quot;non-dropping-particle&quot;:&quot;&quot;},{&quot;family&quot;:&quot;Lowery&quot;,&quot;given&quot;:&quot;William J.&quot;,&quot;parse-names&quot;:false,&quot;dropping-particle&quot;:&quot;&quot;,&quot;non-dropping-particle&quot;:&quot;&quot;},{&quot;family&quot;:&quot;Urrutia&quot;,&quot;given&quot;:&quot;Rachel Peragallo&quot;,&quot;parse-names&quot;:false,&quot;dropping-particle&quot;:&quot;&quot;,&quot;non-dropping-particle&quot;:&quot;&quot;},{&quot;family&quot;:&quot;Dinan&quot;,&quot;given&quot;:&quot;Michaela&quot;,&quot;parse-names&quot;:false,&quot;dropping-particle&quot;:&quot;&quot;,&quot;non-dropping-particle&quot;:&quot;&quot;},{&quot;family&quot;:&quot;McBroom&quot;,&quot;given&quot;:&quot;Amanda J.&quot;,&quot;parse-names&quot;:false,&quot;dropping-particle&quot;:&quot;&quot;,&quot;non-dropping-particle&quot;:&quot;&quot;},{&quot;family&quot;:&quot;Hasselblad&quot;,&quot;given&quot;:&quot;Vic&quot;,&quot;parse-names&quot;:false,&quot;dropping-particle&quot;:&quot;&quot;,&quot;non-dropping-particle&quot;:&quot;&quot;},{&quot;family&quot;:&quot;Sanders&quot;,&quot;given&quot;:&quot;Gillian D.&quot;,&quot;parse-names&quot;:false,&quot;dropping-particle&quot;:&quot;&quot;,&quot;non-dropping-particle&quot;:&quot;&quot;},{&quot;family&quot;:&quot;Myers&quot;,&quot;given&quot;:&quot;Evan R.&quot;,&quot;parse-names&quot;:false,&quot;dropping-particle&quot;:&quot;&quot;,&quot;non-dropping-particle&quot;:&quot;&quot;}],&quot;container-title&quot;:&quot;Journal of clinical oncology : official journal of the American Society of Clinical Oncology&quot;,&quot;container-title-short&quot;:&quot;J Clin Oncol&quot;,&quot;accessed&quot;:{&quot;date-parts&quot;:[[2024,12,17]]},&quot;DOI&quot;:&quot;10.1200/JCO.2013.48.9021&quot;,&quot;ISSN&quot;:&quot;1527-7755&quot;,&quot;PMID&quot;:&quot;24145348&quot;,&quot;URL&quot;:&quot;https://pubmed.ncbi.nlm.nih.gov/24145348/&quot;,&quot;issued&quot;:{&quot;date-parts&quot;:[[2013,11,20]]},&quot;page&quot;:&quot;4188-4198&quot;,&quot;abstract&quot;:&quot;Purpose To estimate the risks of ovarian cancer and breast cancer associated with oral contraceptive (OC) use among women at elevated risk owing to mutations in BRCA1/2 or a strong family history. Methods We searched PubMed, Embase, the Cochrane Database of Systematic Reviews, and ClinicalTrials. gov for studies published 2000 to 2012 that evaluated associations between OC use and breast or ovarian cancer among women who are carriers of a BRCA1/2 mutation or have a family history of breast or ovarian cancer. Results From 6,476 unique citations, we identified six studies examining ovarian cancer risk in BRCA1/2 mutation carriers and eight studies examining breast cancer risk in BRCA1/2 mutation carriers. For BRCA1/2 mutation carriers combined, meta-analysis showed an inverse association between OC use and ovarian cancer (odds ratio [OR], 0.58; 95% CI, 0.46 to 0.73) and a nonstatistically significant association with breast cancer (OR, 1.21; 95% CI, 0.93 to 1.58). Findings were similar when examining BRCA1 and BRCA2 mutation carriers separately. Data were inadequate to perform meta-analyses examining duration or timing of use. For women with a family history of ovarian or breast cancer, we identified four studies examining risk for ovarian cancer and three for breast cancer, but differences between studies precluded combining the data for meta-analyses, and no overall pattern could be discerned. Conclusion Our analyses suggest that associations between ever use of OCs and ovarian and breast cancer among women who are BRCA1 or BRCA2 mutation carriers are similar to those reported for the general population. © 2013 by American Society of Clinical Oncology.&quot;,&quot;publisher&quot;:&quot;J Clin Oncol&quot;,&quot;issue&quot;:&quot;33&quot;,&quot;volume&quot;:&quot;31&quot;},&quot;isTemporary&quot;:false},{&quot;id&quot;:&quot;67b90890-8a43-3daa-a183-b55295fd65d9&quot;,&quot;itemData&quot;:{&quot;type&quot;:&quot;article-journal&quot;,&quot;id&quot;:&quot;67b90890-8a43-3daa-a183-b55295fd65d9&quot;,&quot;title&quot;:&quot;Combined and progestagen-only hormonal contraceptives and breast cancer risk: A UK nested case–control study and meta-analysis&quot;,&quot;author&quot;:[{&quot;family&quot;:&quot;Fitzpatrick&quot;,&quot;given&quot;:&quot;Danielle&quot;,&quot;parse-names&quot;:false,&quot;dropping-particle&quot;:&quot;&quot;,&quot;non-dropping-particle&quot;:&quot;&quot;},{&quot;family&quot;:&quot;Pirie&quot;,&quot;given&quot;:&quot;Kirstin&quot;,&quot;parse-names&quot;:false,&quot;dropping-particle&quot;:&quot;&quot;,&quot;non-dropping-particle&quot;:&quot;&quot;},{&quot;family&quot;:&quot;Reeves&quot;,&quot;given&quot;:&quot;Gillian&quot;,&quot;parse-names&quot;:false,&quot;dropping-particle&quot;:&quot;&quot;,&quot;non-dropping-particle&quot;:&quot;&quot;},{&quot;family&quot;:&quot;Green&quot;,&quot;given&quot;:&quot;Jane&quot;,&quot;parse-names&quot;:false,&quot;dropping-particle&quot;:&quot;&quot;,&quot;non-dropping-particle&quot;:&quot;&quot;},{&quot;family&quot;:&quot;Beral&quot;,&quot;given&quot;:&quot;Valerie&quot;,&quot;parse-names&quot;:false,&quot;dropping-particle&quot;:&quot;&quot;,&quot;non-dropping-particle&quot;:&quot;&quot;}],&quot;container-title&quot;:&quot;PLOS Medicine&quot;,&quot;container-title-short&quot;:&quot;PLoS Med&quot;,&quot;accessed&quot;:{&quot;date-parts&quot;:[[2024,12,17]]},&quot;DOI&quot;:&quot;10.1371/JOURNAL.PMED.1004188&quot;,&quot;ISBN&quot;:&quot;1111111111&quot;,&quot;ISSN&quot;:&quot;1549-1676&quot;,&quot;PMID&quot;:&quot;36943819&quot;,&quot;URL&quot;:&quot;https://journals.plos.org/plosmedicine/article?id=10.1371/journal.pmed.1004188&quot;,&quot;issued&quot;:{&quot;date-parts&quot;:[[2023,3,1]]},&quot;page&quot;:&quot;e1004188&quot;,&quot;abstract&quot;:&quot;Background Current or recent use of combined oral contraceptives (containing oestrogen+progestagen) has been associated with a small increase in breast cancer risk. Progestagen-only contraceptive use is increasing, but information on associated risks is limited. We aimed to assess breast cancer risk associated with current or recent use of different types of hormonal contraceptives in premenopausal women, with particular emphasis on progestagen-only preparations.   Methods and findings Hormonal contraceptive prescriptions recorded prospectively in a UK primary care database (Clinical Practice Research Datalink [CPRD]) were compared in a nested case–control study for 9,498 women aged &lt;50 years with incident invasive breast cancer diagnosed in 1996 to 2017, and for 18,171 closely matched controls. On average, 7.3 (standard deviation [SD] 4.6) years of clinical records were available for each case and their matched controls prior to the date of diagnosis. Conditional logistic regression yielded odds ratios (ORs) and 95% confidence intervals (CIs) of breast cancer by the hormonal contraceptive type last prescribed, controlled for age, GP practice, body mass index, number of recorded births, time since last birth, and alcohol intake. MEDLINE and Embase were searched for observational studies published between 01 January 1995 and 01 November 2022 that reported on the association between current or recent progestagen-only contraceptive use and breast cancer risk in premenopausal women. Fixed effects meta-analyses combined the CPRD results with previously published results from 12 observational studies for progestagen-only preparations. Overall, 44% (4,195/9,498) of women with breast cancer and 39% (7,092/18,171) of matched controls had a hormonal contraceptive prescription an average of 3.1 (SD 3.7) years before breast cancer diagnosis (or equivalent date for controls). About half the prescriptions were for progestagen-only preparations. Breast cancer ORs were similarly and significantly raised if the last hormonal contraceptive prescription was for oral combined, oral progestagen-only, injected progestagen, or progestagen-releasing intrauterine devices (IUDs): ORs = 1.23 (95% CI [1.14 to 1.32]; p &lt; 0.001), 1.26 (95% CI [1.16 to 1.37]; p &lt; 0.001), 1.25 (95% CI [1.07 to 1.45]; p = 0.004), and 1.32 (95% CI [1.17 to 1.49]; p &lt; 0.001), respectively. Our meta-analyses yielded significantly raised relative risks (RRs) for current or recent use of progestagen-only contraceptives: oral = 1.29 (95% CI [1.21 to 1.37]; heterogeneity χ25 = 6.7; p = 0.2), injected = 1.18 (95% CI [1.07 to 1.30]; heterogeneity χ28 = 22.5; p = 0.004), implanted = 1.28 (95% CI [1.08 to 1.51]; heterogeneity χ23 = 7.3; p = 0.06), and IUDs = 1.21 (95% CI [1.14 to 1.28]; heterogeneity χ24 = 7.9; p = 0.1). When the CPRD results were combined with those from previous published findings (which included women from a wider age range), the resulting 15-year absolute excess risk associated with 5 years use of oral combined or progestagen-only contraceptives in high-income countries was estimated at: 8 per 100,000 users from age 16 to 20 years and 265 per 100,000 users from age 35 to 39 years. The main limitation of the study design was that, due to the nature of the CPRD data and most other prescription databases, information on contraceptive use was recorded during a defined period only, with information before entry into the database generally being unavailable. This means that although our findings provide evidence about the short-term associations between hormonal contraceptives and breast cancer risk, they do not provide information regarding longer-term associations, or the impact of total duration of contraceptive use on breast cancer risk.   Conclusions This study provides important new evidence that current or recent use of progestagen-only contraceptives is associated with a slight increase in breast cancer risk, which does not appear to vary by mode of delivery, and is similar in magnitude to that associated with combined hormonal contraceptives. Given that the underlying risk of breast cancer increases with advancing age, the absolute excess risk associated with use of either type of oral contraceptive is estimated to be smaller in women who use it at younger rather than at older ages. Such risks need be balanced against the benefits of using contraceptives during the childbearing years.&quot;,&quot;publisher&quot;:&quot;Public Library of Science&quot;,&quot;issue&quot;:&quot;3&quot;,&quot;volume&quot;:&quot;20&quot;},&quot;isTemporary&quot;:false}]},{&quot;citationID&quot;:&quot;MENDELEY_CITATION_e78cf87d-b175-4bd9-820e-0e2c7dc905c9&quot;,&quot;properties&quot;:{&quot;noteIndex&quot;:0},&quot;isEdited&quot;:false,&quot;manualOverride&quot;:{&quot;isManuallyOverridden&quot;:false,&quot;citeprocText&quot;:&quot;(36)&quot;,&quot;manualOverrideText&quot;:&quot;&quot;},&quot;citationTag&quot;:&quot;MENDELEY_CITATION_v3_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&quot;,&quot;citationItems&quot;:[{&quot;id&quot;:&quot;770ec5a9-26b7-3261-bdb1-b973b9f6efa6&quot;,&quot;itemData&quot;:{&quot;type&quot;:&quot;article-journal&quot;,&quot;id&quot;:&quot;770ec5a9-26b7-3261-bdb1-b973b9f6efa6&quot;,&quot;title&quot;:&quot;Long-term overall and disease-specific mortality associated with benign gynecologic surgery performed at different ages.&quot;,&quot;author&quot;:[{&quot;family&quot;:&quot;Gierach&quot;,&quot;given&quot;:&quot;Gretchen L&quot;,&quot;parse-names&quot;:false,&quot;dropping-particle&quot;:&quot;&quot;,&quot;non-dropping-particle&quot;:&quot;&quot;},{&quot;family&quot;:&quot;Pfeiffer&quot;,&quot;given&quot;:&quot;Ruth M&quot;,&quot;parse-names&quot;:false,&quot;dropping-particle&quot;:&quot;&quot;,&quot;non-dropping-particle&quot;:&quot;&quot;},{&quot;family&quot;:&quot;Patel&quot;,&quot;given&quot;:&quot;Deesha A&quot;,&quot;parse-names&quot;:false,&quot;dropping-particle&quot;:&quot;&quot;,&quot;non-dropping-particle&quot;:&quot;&quot;},{&quot;family&quot;:&quot;Black&quot;,&quot;given&quot;:&quot;Amanda&quot;,&quot;parse-names&quot;:false,&quot;dropping-particle&quot;:&quot;&quot;,&quot;non-dropping-particle&quot;:&quot;&quot;},{&quot;family&quot;:&quot;Schairer&quot;,&quot;given&quot;:&quot;Catherine&quot;,&quot;parse-names&quot;:false,&quot;dropping-particle&quot;:&quot;&quot;,&quot;non-dropping-particle&quot;:&quot;&quot;},{&quot;family&quot;:&quot;Gill&quot;,&quot;given&quot;:&quot;Abegail&quot;,&quot;parse-names&quot;:false,&quot;dropping-particle&quot;:&quot;&quot;,&quot;non-dropping-particle&quot;:&quot;&quot;},{&quot;family&quot;:&quot;Brinton&quot;,&quot;given&quot;:&quot;Louise A&quot;,&quot;parse-names&quot;:false,&quot;dropping-particle&quot;:&quot;&quot;,&quot;non-dropping-particle&quot;:&quot;&quot;},{&quot;family&quot;:&quot;Sherman&quot;,&quot;given&quot;:&quot;Mark E&quot;,&quot;parse-names&quot;:false,&quot;dropping-particle&quot;:&quot;&quot;,&quot;non-dropping-particle&quot;:&quot;&quot;}],&quot;container-title&quot;:&quot;Menopause (New York, N.Y.)&quot;,&quot;container-title-short&quot;:&quot;Menopause&quot;,&quot;DOI&quot;:&quot;10.1097/GME.0000000000000118&quot;,&quot;ISSN&quot;:&quot;1530-0374&quot;,&quot;PMID&quot;:&quot;24253486&quot;,&quot;issued&quot;:{&quot;date-parts&quot;:[[2014,6]]},&quot;page&quot;:&quot;592-601&quot;,&quot;abstract&quot;:&quot;OBJECTIVE As bilateral salpingo-oophorectomy is frequently performed with hysterectomy for nonmalignant conditions, defining health outcomes associated with benign bilateral salpingo-oophorectomy performed at different ages is critical. METHODS We assessed mortality risk associated with benign total abdominal hysterectomy or bilateral salpingo-oophorectomy among 52,846 Breast Cancer Detection Demonstration Project follow-up study participants. Surgery and risk factor data were ascertained via baseline interview (1979-1986) and three questionnaires (1987-1998). During follow-up through December 2005 (mean, 22.1 y), 13,734 deaths were identified. We estimated hazard ratios (HRs) and 95% CIs for overall and disease-specific mortality for total abdominal hysterectomy or bilateral salpingo-oophorectomy performed by age 35, 40, 45, 50, or 55 years, compared with not having surgery, using landmark analyses and multivariable Cox regression. RESULTS Undergoing bilateral salpingo-oophorectomy by age 35 years was associated with increased mortality risk (HR35 y, 1.20; 95% CI, 1.08-1.34), which decreased with age (HR40 y, 1.12; 95% CI, 1.04-1.21; HR45 y, 1.10; 95% CI, 1.03-1.17). Total abdominal hysterectomy alone performed by age 40 years was associated with increased mortality risk to a lesser extent (HR40 y, 1.08; 95% CI, 1.01-1.15). Analyses based on matched propensity scores related to having gynecologic surgery yielded similar results. Elevated mortality risks were largely attributable to noncancer causes. CONCLUSIONS Benign gynecologic surgeries among young women are associated with increased mortality risk, which attenuates with age.&quot;,&quot;issue&quot;:&quot;6&quot;,&quot;volume&quot;:&quot;21&quot;},&quot;isTemporary&quot;:false}]},{&quot;citationID&quot;:&quot;MENDELEY_CITATION_e41fe466-cb8b-4fca-a599-e2c366babf98&quot;,&quot;properties&quot;:{&quot;noteIndex&quot;:0},&quot;isEdited&quot;:false,&quot;manualOverride&quot;:{&quot;isManuallyOverridden&quot;:false,&quot;citeprocText&quot;:&quot;(37)&quot;,&quot;manualOverrideText&quot;:&quot;&quot;},&quot;citationTag&quot;:&quot;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&quot;,&quot;citationItems&quot;:[{&quot;id&quot;:&quot;7279d3d7-73e9-33c5-9180-ad4bbb79e65d&quot;,&quot;itemData&quot;:{&quot;type&quot;:&quot;article-journal&quot;,&quot;id&quot;:&quot;7279d3d7-73e9-33c5-9180-ad4bbb79e65d&quot;,&quot;title&quot;:&quot;Cancer Risks Associated With BRCA1 and BRCA2 Pathogenic Variants&quot;,&quot;author&quot;:[{&quot;family&quot;:&quot;Li&quot;,&quot;given&quot;:&quot;Shuai&quot;,&quot;parse-names&quot;:false,&quot;dropping-particle&quot;:&quot;&quot;,&quot;non-dropping-particle&quot;:&quot;&quot;},{&quot;family&quot;:&quot;Silvestri&quot;,&quot;given&quot;:&quot;Valentina&quot;,&quot;parse-names&quot;:false,&quot;dropping-particle&quot;:&quot;&quot;,&quot;non-dropping-particle&quot;:&quot;&quot;},{&quot;family&quot;:&quot;Leslie&quot;,&quot;given&quot;:&quot;Goska&quot;,&quot;parse-names&quot;:false,&quot;dropping-particle&quot;:&quot;&quot;,&quot;non-dropping-particle&quot;:&quot;&quot;},{&quot;family&quot;:&quot;Rebbeck&quot;,&quot;given&quot;:&quot;Timothy R.&quot;,&quot;parse-names&quot;:false,&quot;dropping-particle&quot;:&quot;&quot;,&quot;non-dropping-particle&quot;:&quot;&quot;},{&quot;family&quot;:&quot;Neuhausen&quot;,&quot;given&quot;:&quot;Susan L.&quot;,&quot;parse-names&quot;:false,&quot;dropping-particle&quot;:&quot;&quot;,&quot;non-dropping-particle&quot;:&quot;&quot;},{&quot;family&quot;:&quot;Hopper&quot;,&quot;given&quot;:&quot;John L.&quot;,&quot;parse-names&quot;:false,&quot;dropping-particle&quot;:&quot;&quot;,&quot;non-dropping-particle&quot;:&quot;&quot;},{&quot;family&quot;:&quot;Nielsen&quot;,&quot;given&quot;:&quot;Henriette Roed&quot;,&quot;parse-names&quot;:false,&quot;dropping-particle&quot;:&quot;&quot;,&quot;non-dropping-particle&quot;:&quot;&quot;},{&quot;family&quot;:&quot;Lee&quot;,&quot;given&quot;:&quot;Andrew&quot;,&quot;parse-names&quot;:false,&quot;dropping-particle&quot;:&quot;&quot;,&quot;non-dropping-particle&quot;:&quot;&quot;},{&quot;family&quot;:&quot;Yang&quot;,&quot;given&quot;:&quot;Xin&quot;,&quot;parse-names&quot;:false,&quot;dropping-particle&quot;:&quot;&quot;,&quot;non-dropping-particle&quot;:&quot;&quot;},{&quot;family&quot;:&quot;Mcguffog&quot;,&quot;given&quot;:&quot;Lesley&quot;,&quot;parse-names&quot;:false,&quot;dropping-particle&quot;:&quot;&quot;,&quot;non-dropping-particle&quot;:&quot;&quot;},{&quot;family&quot;:&quot;Parsons&quot;,&quot;given&quot;:&quot;Michael T.&quot;,&quot;parse-names&quot;:false,&quot;dropping-particle&quot;:&quot;&quot;,&quot;non-dropping-particle&quot;:&quot;&quot;},{&quot;family&quot;:&quot;Andrulis&quot;,&quot;given&quot;:&quot;Irene L.&quot;,&quot;parse-names&quot;:false,&quot;dropping-particle&quot;:&quot;&quot;,&quot;non-dropping-particle&quot;:&quot;&quot;},{&quot;family&quot;:&quot;Arnold&quot;,&quot;given&quot;:&quot;Norbert&quot;,&quot;parse-names&quot;:false,&quot;dropping-particle&quot;:&quot;&quot;,&quot;non-dropping-particle&quot;:&quot;&quot;},{&quot;family&quot;:&quot;Belotti&quot;,&quot;given&quot;:&quot;Muriel&quot;,&quot;parse-names&quot;:false,&quot;dropping-particle&quot;:&quot;&quot;,&quot;non-dropping-particle&quot;:&quot;&quot;},{&quot;family&quot;:&quot;Borg&quot;,&quot;given&quot;:&quot;Åke&quot;,&quot;parse-names&quot;:false,&quot;dropping-particle&quot;:&quot;&quot;,&quot;non-dropping-particle&quot;:&quot;&quot;},{&quot;family&quot;:&quot;Buecher&quot;,&quot;given&quot;:&quot;Bruno&quot;,&quot;parse-names&quot;:false,&quot;dropping-particle&quot;:&quot;&quot;,&quot;non-dropping-particle&quot;:&quot;&quot;},{&quot;family&quot;:&quot;Buys&quot;,&quot;given&quot;:&quot;Saundra S.&quot;,&quot;parse-names&quot;:false,&quot;dropping-particle&quot;:&quot;&quot;,&quot;non-dropping-particle&quot;:&quot;&quot;},{&quot;family&quot;:&quot;Caputo&quot;,&quot;given&quot;:&quot;Sandrine M.&quot;,&quot;parse-names&quot;:false,&quot;dropping-particle&quot;:&quot;&quot;,&quot;non-dropping-particle&quot;:&quot;&quot;},{&quot;family&quot;:&quot;Chung&quot;,&quot;given&quot;:&quot;Wendy K.&quot;,&quot;parse-names&quot;:false,&quot;dropping-particle&quot;:&quot;&quot;,&quot;non-dropping-particle&quot;:&quot;&quot;},{&quot;family&quot;:&quot;Colas&quot;,&quot;given&quot;:&quot;Chrystelle&quot;,&quot;parse-names&quot;:false,&quot;dropping-particle&quot;:&quot;&quot;,&quot;non-dropping-particle&quot;:&quot;&quot;},{&quot;family&quot;:&quot;Colonna&quot;,&quot;given&quot;:&quot;Sarah&quot;,&quot;parse-names&quot;:false,&quot;dropping-particle&quot;:&quot;V.&quot;,&quot;non-dropping-particle&quot;:&quot;&quot;},{&quot;family&quot;:&quot;Cook&quot;,&quot;given&quot;:&quot;Jackie&quot;,&quot;parse-names&quot;:false,&quot;dropping-particle&quot;:&quot;&quot;,&quot;non-dropping-particle&quot;:&quot;&quot;},{&quot;family&quot;:&quot;Daly&quot;,&quot;given&quot;:&quot;Mary B.&quot;,&quot;parse-names&quot;:false,&quot;dropping-particle&quot;:&quot;&quot;,&quot;non-dropping-particle&quot;:&quot;&quot;},{&quot;family&quot;:&quot;La Hoya&quot;,&quot;given&quot;:&quot;Miguel&quot;,&quot;parse-names&quot;:false,&quot;dropping-particle&quot;:&quot;&quot;,&quot;non-dropping-particle&quot;:&quot;De&quot;},{&quot;family&quot;:&quot;Pauw&quot;,&quot;given&quot;:&quot;Antoine&quot;,&quot;parse-names&quot;:false,&quot;dropping-particle&quot;:&quot;&quot;,&quot;non-dropping-particle&quot;:&quot;De&quot;},{&quot;family&quot;:&quot;Delhomelle&quot;,&quot;given&quot;:&quot;Hélène&quot;,&quot;parse-names&quot;:false,&quot;dropping-particle&quot;:&quot;&quot;,&quot;non-dropping-particle&quot;:&quot;&quot;},{&quot;family&quot;:&quot;Eason&quot;,&quot;given&quot;:&quot;Jacqueline&quot;,&quot;parse-names&quot;:false,&quot;dropping-particle&quot;:&quot;&quot;,&quot;non-dropping-particle&quot;:&quot;&quot;},{&quot;family&quot;:&quot;Engel&quot;,&quot;given&quot;:&quot;Christoph&quot;,&quot;parse-names&quot;:false,&quot;dropping-particle&quot;:&quot;&quot;,&quot;non-dropping-particle&quot;:&quot;&quot;},{&quot;family&quot;:&quot;Evans&quot;,&quot;given&quot;:&quot;D. Gareth&quot;,&quot;parse-names&quot;:false,&quot;dropping-particle&quot;:&quot;&quot;,&quot;non-dropping-particle&quot;:&quot;&quot;},{&quot;family&quot;:&quot;Faust&quot;,&quot;given&quot;:&quot;Ulrike&quot;,&quot;parse-names&quot;:false,&quot;dropping-particle&quot;:&quot;&quot;,&quot;non-dropping-particle&quot;:&quot;&quot;},{&quot;family&quot;:&quot;Fehm&quot;,&quot;given&quot;:&quot;Tanja N.&quot;,&quot;parse-names&quot;:false,&quot;dropping-particle&quot;:&quot;&quot;,&quot;non-dropping-particle&quot;:&quot;&quot;},{&quot;family&quot;:&quot;Fostira&quot;,&quot;given&quot;:&quot;Florentia&quot;,&quot;parse-names&quot;:false,&quot;dropping-particle&quot;:&quot;&quot;,&quot;non-dropping-particle&quot;:&quot;&quot;},{&quot;family&quot;:&quot;Fountzilas&quot;,&quot;given&quot;:&quot;George&quot;,&quot;parse-names&quot;:false,&quot;dropping-particle&quot;:&quot;&quot;,&quot;non-dropping-particle&quot;:&quot;&quot;},{&quot;family&quot;:&quot;Frone&quot;,&quot;given&quot;:&quot;Megan&quot;,&quot;parse-names&quot;:false,&quot;dropping-particle&quot;:&quot;&quot;,&quot;non-dropping-particle&quot;:&quot;&quot;},{&quot;family&quot;:&quot;Garcia-Barberan&quot;,&quot;given&quot;:&quot;Vanesa&quot;,&quot;parse-names&quot;:false,&quot;dropping-particle&quot;:&quot;&quot;,&quot;non-dropping-particle&quot;:&quot;&quot;},{&quot;family&quot;:&quot;Garre&quot;,&quot;given&quot;:&quot;Pilar&quot;,&quot;parse-names&quot;:false,&quot;dropping-particle&quot;:&quot;&quot;,&quot;non-dropping-particle&quot;:&quot;&quot;},{&quot;family&quot;:&quot;Gauthier-Villars&quot;,&quot;given&quot;:&quot;Marion&quot;,&quot;parse-names&quot;:false,&quot;dropping-particle&quot;:&quot;&quot;,&quot;non-dropping-particle&quot;:&quot;&quot;},{&quot;family&quot;:&quot;Gehrig&quot;,&quot;given&quot;:&quot;Andrea&quot;,&quot;parse-names&quot;:false,&quot;dropping-particle&quot;:&quot;&quot;,&quot;non-dropping-particle&quot;:&quot;&quot;},{&quot;family&quot;:&quot;Glendon&quot;,&quot;given&quot;:&quot;Gord&quot;,&quot;parse-names&quot;:false,&quot;dropping-particle&quot;:&quot;&quot;,&quot;non-dropping-particle&quot;:&quot;&quot;},{&quot;family&quot;:&quot;Goldgar&quot;,&quot;given&quot;:&quot;David E.&quot;,&quot;parse-names&quot;:false,&quot;dropping-particle&quot;:&quot;&quot;,&quot;non-dropping-particle&quot;:&quot;&quot;},{&quot;family&quot;:&quot;Golmard&quot;,&quot;given&quot;:&quot;Lisa&quot;,&quot;parse-names&quot;:false,&quot;dropping-particle&quot;:&quot;&quot;,&quot;non-dropping-particle&quot;:&quot;&quot;},{&quot;family&quot;:&quot;Greene&quot;,&quot;given&quot;:&quot;Mark H.&quot;,&quot;parse-names&quot;:false,&quot;dropping-particle&quot;:&quot;&quot;,&quot;non-dropping-particle&quot;:&quot;&quot;},{&quot;family&quot;:&quot;Hahnen&quot;,&quot;given&quot;:&quot;Eric&quot;,&quot;parse-names&quot;:false,&quot;dropping-particle&quot;:&quot;&quot;,&quot;non-dropping-particle&quot;:&quot;&quot;},{&quot;family&quot;:&quot;Hamann&quot;,&quot;given&quot;:&quot;Ute&quot;,&quot;parse-names&quot;:false,&quot;dropping-particle&quot;:&quot;&quot;,&quot;non-dropping-particle&quot;:&quot;&quot;},{&quot;family&quot;:&quot;Hanson&quot;,&quot;given&quot;:&quot;Helen&quot;,&quot;parse-names&quot;:false,&quot;dropping-particle&quot;:&quot;&quot;,&quot;non-dropping-particle&quot;:&quot;&quot;},{&quot;family&quot;:&quot;Hassan&quot;,&quot;given&quot;:&quot;Tiara&quot;,&quot;parse-names&quot;:false,&quot;dropping-particle&quot;:&quot;&quot;,&quot;non-dropping-particle&quot;:&quot;&quot;},{&quot;family&quot;:&quot;Hentschel&quot;,&quot;given&quot;:&quot;Julia&quot;,&quot;parse-names&quot;:false,&quot;dropping-particle&quot;:&quot;&quot;,&quot;non-dropping-particle&quot;:&quot;&quot;},{&quot;family&quot;:&quot;Horvath&quot;,&quot;given&quot;:&quot;Judit&quot;,&quot;parse-names&quot;:false,&quot;dropping-particle&quot;:&quot;&quot;,&quot;non-dropping-particle&quot;:&quot;&quot;},{&quot;family&quot;:&quot;Izatt&quot;,&quot;given&quot;:&quot;Louise&quot;,&quot;parse-names&quot;:false,&quot;dropping-particle&quot;:&quot;&quot;,&quot;non-dropping-particle&quot;:&quot;&quot;},{&quot;family&quot;:&quot;Janavicius&quot;,&quot;given&quot;:&quot;Ramunas&quot;,&quot;parse-names&quot;:false,&quot;dropping-particle&quot;:&quot;&quot;,&quot;non-dropping-particle&quot;:&quot;&quot;},{&quot;family&quot;:&quot;Jiao&quot;,&quot;given&quot;:&quot;Yue&quot;,&quot;parse-names&quot;:false,&quot;dropping-particle&quot;:&quot;&quot;,&quot;non-dropping-particle&quot;:&quot;&quot;},{&quot;family&quot;:&quot;John&quot;,&quot;given&quot;:&quot;Esther M.&quot;,&quot;parse-names&quot;:false,&quot;dropping-particle&quot;:&quot;&quot;,&quot;non-dropping-particle&quot;:&quot;&quot;},{&quot;family&quot;:&quot;Karlan&quot;,&quot;given&quot;:&quot;Beth Y.&quot;,&quot;parse-names&quot;:false,&quot;dropping-particle&quot;:&quot;&quot;,&quot;non-dropping-particle&quot;:&quot;&quot;},{&quot;family&quot;:&quot;Kim&quot;,&quot;given&quot;:&quot;Sung Won&quot;,&quot;parse-names&quot;:false,&quot;dropping-particle&quot;:&quot;&quot;,&quot;non-dropping-particle&quot;:&quot;&quot;},{&quot;family&quot;:&quot;Konstantopoulou&quot;,&quot;given&quot;:&quot;Irene&quot;,&quot;parse-names&quot;:false,&quot;dropping-particle&quot;:&quot;&quot;,&quot;non-dropping-particle&quot;:&quot;&quot;},{&quot;family&quot;:&quot;Kwong&quot;,&quot;given&quot;:&quot;Ava&quot;,&quot;parse-names&quot;:false,&quot;dropping-particle&quot;:&quot;&quot;,&quot;non-dropping-particle&quot;:&quot;&quot;},{&quot;family&quot;:&quot;Laugé&quot;,&quot;given&quot;:&quot;Anthony&quot;,&quot;parse-names&quot;:false,&quot;dropping-particle&quot;:&quot;&quot;,&quot;non-dropping-particle&quot;:&quot;&quot;},{&quot;family&quot;:&quot;Lee&quot;,&quot;given&quot;:&quot;Jong Won&quot;,&quot;parse-names&quot;:false,&quot;dropping-particle&quot;:&quot;&quot;,&quot;non-dropping-particle&quot;:&quot;&quot;},{&quot;family&quot;:&quot;Lesueur&quot;,&quot;given&quot;:&quot;Fabienne&quot;,&quot;parse-names&quot;:false,&quot;dropping-particle&quot;:&quot;&quot;,&quot;non-dropping-particle&quot;:&quot;&quot;},{&quot;family&quot;:&quot;Mebirouk&quot;,&quot;given&quot;:&quot;Noura&quot;,&quot;parse-names&quot;:false,&quot;dropping-particle&quot;:&quot;&quot;,&quot;non-dropping-particle&quot;:&quot;&quot;},{&quot;family&quot;:&quot;Meindl&quot;,&quot;given&quot;:&quot;Alfons&quot;,&quot;parse-names&quot;:false,&quot;dropping-particle&quot;:&quot;&quot;,&quot;non-dropping-particle&quot;:&quot;&quot;},{&quot;family&quot;:&quot;Mouret-Fourme&quot;,&quot;given&quot;:&quot;Emmanuelle&quot;,&quot;parse-names&quot;:false,&quot;dropping-particle&quot;:&quot;&quot;,&quot;non-dropping-particle&quot;:&quot;&quot;},{&quot;family&quot;:&quot;Musgrave&quot;,&quot;given&quot;:&quot;Hannah&quot;,&quot;parse-names&quot;:false,&quot;dropping-particle&quot;:&quot;&quot;,&quot;non-dropping-particle&quot;:&quot;&quot;},{&quot;family&quot;:&quot;Ngeow Yuen Yie&quot;,&quot;given&quot;:&quot;Joanne&quot;,&quot;parse-names&quot;:false,&quot;dropping-particle&quot;:&quot;&quot;,&quot;non-dropping-particle&quot;:&quot;&quot;},{&quot;family&quot;:&quot;Niederacher&quot;,&quot;given&quot;:&quot;Dieter&quot;,&quot;parse-names&quot;:false,&quot;dropping-particle&quot;:&quot;&quot;,&quot;non-dropping-particle&quot;:&quot;&quot;},{&quot;family&quot;:&quot;Park&quot;,&quot;given&quot;:&quot;Sue K.&quot;,&quot;parse-names&quot;:false,&quot;dropping-particle&quot;:&quot;&quot;,&quot;non-dropping-particle&quot;:&quot;&quot;},{&quot;family&quot;:&quot;Pedersen&quot;,&quot;given&quot;:&quot;Inge Sokilde&quot;,&quot;parse-names&quot;:false,&quot;dropping-particle&quot;:&quot;&quot;,&quot;non-dropping-particle&quot;:&quot;&quot;},{&quot;family&quot;:&quot;Ramser&quot;,&quot;given&quot;:&quot;Juliane&quot;,&quot;parse-names&quot;:false,&quot;dropping-particle&quot;:&quot;&quot;,&quot;non-dropping-particle&quot;:&quot;&quot;},{&quot;family&quot;:&quot;Ramus&quot;,&quot;given&quot;:&quot;Susan J.&quot;,&quot;parse-names&quot;:false,&quot;dropping-particle&quot;:&quot;&quot;,&quot;non-dropping-particle&quot;:&quot;&quot;},{&quot;family&quot;:&quot;Rantala&quot;,&quot;given&quot;:&quot;Johanna&quot;,&quot;parse-names&quot;:false,&quot;dropping-particle&quot;:&quot;&quot;,&quot;non-dropping-particle&quot;:&quot;&quot;},{&quot;family&quot;:&quot;Rashid&quot;,&quot;given&quot;:&quot;Muhammad U.&quot;,&quot;parse-names&quot;:false,&quot;dropping-particle&quot;:&quot;&quot;,&quot;non-dropping-particle&quot;:&quot;&quot;},{&quot;family&quot;:&quot;Reichl&quot;,&quot;given&quot;:&quot;Florian&quot;,&quot;parse-names&quot;:false,&quot;dropping-particle&quot;:&quot;&quot;,&quot;non-dropping-particle&quot;:&quot;&quot;},{&quot;family&quot;:&quot;Ritter&quot;,&quot;given&quot;:&quot;Julia&quot;,&quot;parse-names&quot;:false,&quot;dropping-particle&quot;:&quot;&quot;,&quot;non-dropping-particle&quot;:&quot;&quot;},{&quot;family&quot;:&quot;Rump&quot;,&quot;given&quot;:&quot;Andreas&quot;,&quot;parse-names&quot;:false,&quot;dropping-particle&quot;:&quot;&quot;,&quot;non-dropping-particle&quot;:&quot;&quot;},{&quot;family&quot;:&quot;Santamariña&quot;,&quot;given&quot;:&quot;Marta&quot;,&quot;parse-names&quot;:false,&quot;dropping-particle&quot;:&quot;&quot;,&quot;non-dropping-particle&quot;:&quot;&quot;},{&quot;family&quot;:&quot;Saule&quot;,&quot;given&quot;:&quot;Claire&quot;,&quot;parse-names&quot;:false,&quot;dropping-particle&quot;:&quot;&quot;,&quot;non-dropping-particle&quot;:&quot;&quot;},{&quot;family&quot;:&quot;Schmidt&quot;,&quot;given&quot;:&quot;Gunnar&quot;,&quot;parse-names&quot;:false,&quot;dropping-particle&quot;:&quot;&quot;,&quot;non-dropping-particle&quot;:&quot;&quot;},{&quot;family&quot;:&quot;Schmutzler&quot;,&quot;given&quot;:&quot;Rita K.&quot;,&quot;parse-names&quot;:false,&quot;dropping-particle&quot;:&quot;&quot;,&quot;non-dropping-particle&quot;:&quot;&quot;},{&quot;family&quot;:&quot;Senter&quot;,&quot;given&quot;:&quot;Leigha&quot;,&quot;parse-names&quot;:false,&quot;dropping-particle&quot;:&quot;&quot;,&quot;non-dropping-particle&quot;:&quot;&quot;},{&quot;family&quot;:&quot;Shariff&quot;,&quot;given&quot;:&quot;Saba&quot;,&quot;parse-names&quot;:false,&quot;dropping-particle&quot;:&quot;&quot;,&quot;non-dropping-particle&quot;:&quot;&quot;},{&quot;family&quot;:&quot;Singer&quot;,&quot;given&quot;:&quot;Christian F.&quot;,&quot;parse-names&quot;:false,&quot;dropping-particle&quot;:&quot;&quot;,&quot;non-dropping-particle&quot;:&quot;&quot;},{&quot;family&quot;:&quot;Southey&quot;,&quot;given&quot;:&quot;Melissa C.&quot;,&quot;parse-names&quot;:false,&quot;dropping-particle&quot;:&quot;&quot;,&quot;non-dropping-particle&quot;:&quot;&quot;},{&quot;family&quot;:&quot;Stoppa-Lyonnet&quot;,&quot;given&quot;:&quot;Dominique&quot;,&quot;parse-names&quot;:false,&quot;dropping-particle&quot;:&quot;&quot;,&quot;non-dropping-particle&quot;:&quot;&quot;},{&quot;family&quot;:&quot;Sutter&quot;,&quot;given&quot;:&quot;Christian&quot;,&quot;parse-names&quot;:false,&quot;dropping-particle&quot;:&quot;&quot;,&quot;non-dropping-particle&quot;:&quot;&quot;},{&quot;family&quot;:&quot;Tan&quot;,&quot;given&quot;:&quot;Yen&quot;,&quot;parse-names&quot;:false,&quot;dropping-particle&quot;:&quot;&quot;,&quot;non-dropping-particle&quot;:&quot;&quot;},{&quot;family&quot;:&quot;Teo&quot;,&quot;given&quot;:&quot;Soo Hwang&quot;,&quot;parse-names&quot;:false,&quot;dropping-particle&quot;:&quot;&quot;,&quot;non-dropping-particle&quot;:&quot;&quot;},{&quot;family&quot;:&quot;Terry&quot;,&quot;given&quot;:&quot;Mary Beth&quot;,&quot;parse-names&quot;:false,&quot;dropping-particle&quot;:&quot;&quot;,&quot;non-dropping-particle&quot;:&quot;&quot;},{&quot;family&quot;:&quot;Thomassen&quot;,&quot;given&quot;:&quot;Mads&quot;,&quot;parse-names&quot;:false,&quot;dropping-particle&quot;:&quot;&quot;,&quot;non-dropping-particle&quot;:&quot;&quot;},{&quot;family&quot;:&quot;Tischkowitz&quot;,&quot;given&quot;:&quot;Marc&quot;,&quot;parse-names&quot;:false,&quot;dropping-particle&quot;:&quot;&quot;,&quot;non-dropping-particle&quot;:&quot;&quot;},{&quot;family&quot;:&quot;Toland&quot;,&quot;given&quot;:&quot;Amanda E.&quot;,&quot;parse-names&quot;:false,&quot;dropping-particle&quot;:&quot;&quot;,&quot;non-dropping-particle&quot;:&quot;&quot;},{&quot;family&quot;:&quot;Torres&quot;,&quot;given&quot;:&quot;Diana&quot;,&quot;parse-names&quot;:false,&quot;dropping-particle&quot;:&quot;&quot;,&quot;non-dropping-particle&quot;:&quot;&quot;},{&quot;family&quot;:&quot;Vega&quot;,&quot;given&quot;:&quot;Ana&quot;,&quot;parse-names&quot;:false,&quot;dropping-particle&quot;:&quot;&quot;,&quot;non-dropping-particle&quot;:&quot;&quot;},{&quot;family&quot;:&quot;Wagner&quot;,&quot;given&quot;:&quot;Sebastian A.&quot;,&quot;parse-names&quot;:false,&quot;dropping-particle&quot;:&quot;&quot;,&quot;non-dropping-particle&quot;:&quot;&quot;},{&quot;family&quot;:&quot;Wang-Gohrke&quot;,&quot;given&quot;:&quot;Shan&quot;,&quot;parse-names&quot;:false,&quot;dropping-particle&quot;:&quot;&quot;,&quot;non-dropping-particle&quot;:&quot;&quot;},{&quot;family&quot;:&quot;Wappenschmidt&quot;,&quot;given&quot;:&quot;Barbara&quot;,&quot;parse-names&quot;:false,&quot;dropping-particle&quot;:&quot;&quot;,&quot;non-dropping-particle&quot;:&quot;&quot;},{&quot;family&quot;:&quot;Weber&quot;,&quot;given&quot;:&quot;Bernhard H.F.&quot;,&quot;parse-names&quot;:false,&quot;dropping-particle&quot;:&quot;&quot;,&quot;non-dropping-particle&quot;:&quot;&quot;},{&quot;family&quot;:&quot;Yannoukakos&quot;,&quot;given&quot;:&quot;Drakoulis&quot;,&quot;parse-names&quot;:false,&quot;dropping-particle&quot;:&quot;&quot;,&quot;non-dropping-particle&quot;:&quot;&quot;},{&quot;family&quot;:&quot;Spurdle&quot;,&quot;given&quot;:&quot;Amanda B.&quot;,&quot;parse-names&quot;:false,&quot;dropping-particle&quot;:&quot;&quot;,&quot;non-dropping-particle&quot;:&quot;&quot;},{&quot;family&quot;:&quot;Easton&quot;,&quot;given&quot;:&quot;Douglas F.&quot;,&quot;parse-names&quot;:false,&quot;dropping-particle&quot;:&quot;&quot;,&quot;non-dropping-particle&quot;:&quot;&quot;},{&quot;family&quot;:&quot;Chenevix-Trench&quot;,&quot;given&quot;:&quot;Georgia&quot;,&quot;parse-names&quot;:false,&quot;dropping-particle&quot;:&quot;&quot;,&quot;non-dropping-particle&quot;:&quot;&quot;},{&quot;family&quot;:&quot;Ottini&quot;,&quot;given&quot;:&quot;Laura&quot;,&quot;parse-names&quot;:false,&quot;dropping-particle&quot;:&quot;&quot;,&quot;non-dropping-particle&quot;:&quot;&quot;},{&quot;family&quot;:&quot;Antoniou&quot;,&quot;given&quot;:&quot;Antonis C.&quot;,&quot;parse-names&quot;:false,&quot;dropping-particle&quot;:&quot;&quot;,&quot;non-dropping-particle&quot;:&quot;&quot;}],&quot;container-title&quot;:&quot;Journal of clinical oncology : official journal of the American Society of Clinical Oncology&quot;,&quot;container-title-short&quot;:&quot;J Clin Oncol&quot;,&quot;accessed&quot;:{&quot;date-parts&quot;:[[2024,12,17]]},&quot;DOI&quot;:&quot;10.1200/JCO.21.02112&quot;,&quot;ISSN&quot;:&quot;1527-7755&quot;,&quot;PMID&quot;:&quot;35077220&quot;,&quot;URL&quot;:&quot;https://pubmed.ncbi.nlm.nih.gov/35077220/&quot;,&quot;issued&quot;:{&quot;date-parts&quot;:[[2022,5,10]]},&quot;page&quot;:&quot;1529-1541&quot;,&quot;abstract&quot;:&quot;Purpose: To provide precise age-specific risk estimates of cancers other than female breast and ovarian cancers associated with pathogenic variants (PVs) in BRCA1 and BRCA2 for effective cancer risk management. Methods: We used data from 3,184 BRCA1 and 2,157 BRCA2 families in the Consortium of Investigators of Modifiers of BRCA1/2 to estimate age-specific relative (RR) and absolute risks for 22 first primary cancer types adjusting for family ascertainment. Results: BRCA1 PVs were associated with risks of male breast (RR = 4.30; 95% CI, 1.09 to 16.96), pancreatic (RR = 2.36; 95% CI, 1.51 to 3.68), and stomach (RR = 2.17; 95% CI, 1.25 to 3.77) cancers. Associations with colorectal and gallbladder cancers were also suggested. BRCA2 PVs were associated with risks of male breast (RR = 44.0; 95% CI, 21.3 to 90.9), stomach (RR = 3.69; 95% CI, 2.40 to 5.67), pancreatic (RR = 3.34; 95% CI, 2.21 to 5.06), and prostate (RR = 2.22; 95% CI, 1.63 to 3.03) cancers. The stomach cancer RR was higher for females than males (6.89 v 2.76; P =.04). The absolute risks to age 80 years ranged from 0.4% for male breast cancer to approximately 2.5% for pancreatic cancer for BRCA1 carriers and from approximately 2.5% for pancreatic cancer to 27% for prostate cancer for BRCA2 carriers. Conclusion: In addition to female breast and ovarian cancers, BRCA1 and BRCA2 PVs are associated with increased risks of male breast, pancreatic, stomach, and prostate (only BRCA2 PVs) cancers, but not with the risks of other previously suggested cancers. The estimated age-specific risks will refine cancer risk management in men and women with BRCA1/2 PVs.&quot;,&quot;publisher&quot;:&quot;J Clin Oncol&quot;,&quot;issue&quot;:&quot;14&quot;,&quot;volume&quot;:&quot;40&quot;},&quot;isTemporary&quot;:false}]},{&quot;citationID&quot;:&quot;MENDELEY_CITATION_380a4e9e-6aab-4d13-bcf0-f8c30ac82183&quot;,&quot;properties&quot;:{&quot;noteIndex&quot;:0},&quot;isEdited&quot;:false,&quot;manualOverride&quot;:{&quot;isManuallyOverridden&quot;:false,&quot;citeprocText&quot;:&quot;(37)&quot;,&quot;manualOverrideText&quot;:&quot;&quot;},&quot;citationTag&quot;:&quot;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&quot;,&quot;citationItems&quot;:[{&quot;id&quot;:&quot;7279d3d7-73e9-33c5-9180-ad4bbb79e65d&quot;,&quot;itemData&quot;:{&quot;type&quot;:&quot;article-journal&quot;,&quot;id&quot;:&quot;7279d3d7-73e9-33c5-9180-ad4bbb79e65d&quot;,&quot;title&quot;:&quot;Cancer Risks Associated With BRCA1 and BRCA2 Pathogenic Variants&quot;,&quot;author&quot;:[{&quot;family&quot;:&quot;Li&quot;,&quot;given&quot;:&quot;Shuai&quot;,&quot;parse-names&quot;:false,&quot;dropping-particle&quot;:&quot;&quot;,&quot;non-dropping-particle&quot;:&quot;&quot;},{&quot;family&quot;:&quot;Silvestri&quot;,&quot;given&quot;:&quot;Valentina&quot;,&quot;parse-names&quot;:false,&quot;dropping-particle&quot;:&quot;&quot;,&quot;non-dropping-particle&quot;:&quot;&quot;},{&quot;family&quot;:&quot;Leslie&quot;,&quot;given&quot;:&quot;Goska&quot;,&quot;parse-names&quot;:false,&quot;dropping-particle&quot;:&quot;&quot;,&quot;non-dropping-particle&quot;:&quot;&quot;},{&quot;family&quot;:&quot;Rebbeck&quot;,&quot;given&quot;:&quot;Timothy R.&quot;,&quot;parse-names&quot;:false,&quot;dropping-particle&quot;:&quot;&quot;,&quot;non-dropping-particle&quot;:&quot;&quot;},{&quot;family&quot;:&quot;Neuhausen&quot;,&quot;given&quot;:&quot;Susan L.&quot;,&quot;parse-names&quot;:false,&quot;dropping-particle&quot;:&quot;&quot;,&quot;non-dropping-particle&quot;:&quot;&quot;},{&quot;family&quot;:&quot;Hopper&quot;,&quot;given&quot;:&quot;John L.&quot;,&quot;parse-names&quot;:false,&quot;dropping-particle&quot;:&quot;&quot;,&quot;non-dropping-particle&quot;:&quot;&quot;},{&quot;family&quot;:&quot;Nielsen&quot;,&quot;given&quot;:&quot;Henriette Roed&quot;,&quot;parse-names&quot;:false,&quot;dropping-particle&quot;:&quot;&quot;,&quot;non-dropping-particle&quot;:&quot;&quot;},{&quot;family&quot;:&quot;Lee&quot;,&quot;given&quot;:&quot;Andrew&quot;,&quot;parse-names&quot;:false,&quot;dropping-particle&quot;:&quot;&quot;,&quot;non-dropping-particle&quot;:&quot;&quot;},{&quot;family&quot;:&quot;Yang&quot;,&quot;given&quot;:&quot;Xin&quot;,&quot;parse-names&quot;:false,&quot;dropping-particle&quot;:&quot;&quot;,&quot;non-dropping-particle&quot;:&quot;&quot;},{&quot;family&quot;:&quot;Mcguffog&quot;,&quot;given&quot;:&quot;Lesley&quot;,&quot;parse-names&quot;:false,&quot;dropping-particle&quot;:&quot;&quot;,&quot;non-dropping-particle&quot;:&quot;&quot;},{&quot;family&quot;:&quot;Parsons&quot;,&quot;given&quot;:&quot;Michael T.&quot;,&quot;parse-names&quot;:false,&quot;dropping-particle&quot;:&quot;&quot;,&quot;non-dropping-particle&quot;:&quot;&quot;},{&quot;family&quot;:&quot;Andrulis&quot;,&quot;given&quot;:&quot;Irene L.&quot;,&quot;parse-names&quot;:false,&quot;dropping-particle&quot;:&quot;&quot;,&quot;non-dropping-particle&quot;:&quot;&quot;},{&quot;family&quot;:&quot;Arnold&quot;,&quot;given&quot;:&quot;Norbert&quot;,&quot;parse-names&quot;:false,&quot;dropping-particle&quot;:&quot;&quot;,&quot;non-dropping-particle&quot;:&quot;&quot;},{&quot;family&quot;:&quot;Belotti&quot;,&quot;given&quot;:&quot;Muriel&quot;,&quot;parse-names&quot;:false,&quot;dropping-particle&quot;:&quot;&quot;,&quot;non-dropping-particle&quot;:&quot;&quot;},{&quot;family&quot;:&quot;Borg&quot;,&quot;given&quot;:&quot;Åke&quot;,&quot;parse-names&quot;:false,&quot;dropping-particle&quot;:&quot;&quot;,&quot;non-dropping-particle&quot;:&quot;&quot;},{&quot;family&quot;:&quot;Buecher&quot;,&quot;given&quot;:&quot;Bruno&quot;,&quot;parse-names&quot;:false,&quot;dropping-particle&quot;:&quot;&quot;,&quot;non-dropping-particle&quot;:&quot;&quot;},{&quot;family&quot;:&quot;Buys&quot;,&quot;given&quot;:&quot;Saundra S.&quot;,&quot;parse-names&quot;:false,&quot;dropping-particle&quot;:&quot;&quot;,&quot;non-dropping-particle&quot;:&quot;&quot;},{&quot;family&quot;:&quot;Caputo&quot;,&quot;given&quot;:&quot;Sandrine M.&quot;,&quot;parse-names&quot;:false,&quot;dropping-particle&quot;:&quot;&quot;,&quot;non-dropping-particle&quot;:&quot;&quot;},{&quot;family&quot;:&quot;Chung&quot;,&quot;given&quot;:&quot;Wendy K.&quot;,&quot;parse-names&quot;:false,&quot;dropping-particle&quot;:&quot;&quot;,&quot;non-dropping-particle&quot;:&quot;&quot;},{&quot;family&quot;:&quot;Colas&quot;,&quot;given&quot;:&quot;Chrystelle&quot;,&quot;parse-names&quot;:false,&quot;dropping-particle&quot;:&quot;&quot;,&quot;non-dropping-particle&quot;:&quot;&quot;},{&quot;family&quot;:&quot;Colonna&quot;,&quot;given&quot;:&quot;Sarah&quot;,&quot;parse-names&quot;:false,&quot;dropping-particle&quot;:&quot;V.&quot;,&quot;non-dropping-particle&quot;:&quot;&quot;},{&quot;family&quot;:&quot;Cook&quot;,&quot;given&quot;:&quot;Jackie&quot;,&quot;parse-names&quot;:false,&quot;dropping-particle&quot;:&quot;&quot;,&quot;non-dropping-particle&quot;:&quot;&quot;},{&quot;family&quot;:&quot;Daly&quot;,&quot;given&quot;:&quot;Mary B.&quot;,&quot;parse-names&quot;:false,&quot;dropping-particle&quot;:&quot;&quot;,&quot;non-dropping-particle&quot;:&quot;&quot;},{&quot;family&quot;:&quot;La Hoya&quot;,&quot;given&quot;:&quot;Miguel&quot;,&quot;parse-names&quot;:false,&quot;dropping-particle&quot;:&quot;&quot;,&quot;non-dropping-particle&quot;:&quot;De&quot;},{&quot;family&quot;:&quot;Pauw&quot;,&quot;given&quot;:&quot;Antoine&quot;,&quot;parse-names&quot;:false,&quot;dropping-particle&quot;:&quot;&quot;,&quot;non-dropping-particle&quot;:&quot;De&quot;},{&quot;family&quot;:&quot;Delhomelle&quot;,&quot;given&quot;:&quot;Hélène&quot;,&quot;parse-names&quot;:false,&quot;dropping-particle&quot;:&quot;&quot;,&quot;non-dropping-particle&quot;:&quot;&quot;},{&quot;family&quot;:&quot;Eason&quot;,&quot;given&quot;:&quot;Jacqueline&quot;,&quot;parse-names&quot;:false,&quot;dropping-particle&quot;:&quot;&quot;,&quot;non-dropping-particle&quot;:&quot;&quot;},{&quot;family&quot;:&quot;Engel&quot;,&quot;given&quot;:&quot;Christoph&quot;,&quot;parse-names&quot;:false,&quot;dropping-particle&quot;:&quot;&quot;,&quot;non-dropping-particle&quot;:&quot;&quot;},{&quot;family&quot;:&quot;Evans&quot;,&quot;given&quot;:&quot;D. Gareth&quot;,&quot;parse-names&quot;:false,&quot;dropping-particle&quot;:&quot;&quot;,&quot;non-dropping-particle&quot;:&quot;&quot;},{&quot;family&quot;:&quot;Faust&quot;,&quot;given&quot;:&quot;Ulrike&quot;,&quot;parse-names&quot;:false,&quot;dropping-particle&quot;:&quot;&quot;,&quot;non-dropping-particle&quot;:&quot;&quot;},{&quot;family&quot;:&quot;Fehm&quot;,&quot;given&quot;:&quot;Tanja N.&quot;,&quot;parse-names&quot;:false,&quot;dropping-particle&quot;:&quot;&quot;,&quot;non-dropping-particle&quot;:&quot;&quot;},{&quot;family&quot;:&quot;Fostira&quot;,&quot;given&quot;:&quot;Florentia&quot;,&quot;parse-names&quot;:false,&quot;dropping-particle&quot;:&quot;&quot;,&quot;non-dropping-particle&quot;:&quot;&quot;},{&quot;family&quot;:&quot;Fountzilas&quot;,&quot;given&quot;:&quot;George&quot;,&quot;parse-names&quot;:false,&quot;dropping-particle&quot;:&quot;&quot;,&quot;non-dropping-particle&quot;:&quot;&quot;},{&quot;family&quot;:&quot;Frone&quot;,&quot;given&quot;:&quot;Megan&quot;,&quot;parse-names&quot;:false,&quot;dropping-particle&quot;:&quot;&quot;,&quot;non-dropping-particle&quot;:&quot;&quot;},{&quot;family&quot;:&quot;Garcia-Barberan&quot;,&quot;given&quot;:&quot;Vanesa&quot;,&quot;parse-names&quot;:false,&quot;dropping-particle&quot;:&quot;&quot;,&quot;non-dropping-particle&quot;:&quot;&quot;},{&quot;family&quot;:&quot;Garre&quot;,&quot;given&quot;:&quot;Pilar&quot;,&quot;parse-names&quot;:false,&quot;dropping-particle&quot;:&quot;&quot;,&quot;non-dropping-particle&quot;:&quot;&quot;},{&quot;family&quot;:&quot;Gauthier-Villars&quot;,&quot;given&quot;:&quot;Marion&quot;,&quot;parse-names&quot;:false,&quot;dropping-particle&quot;:&quot;&quot;,&quot;non-dropping-particle&quot;:&quot;&quot;},{&quot;family&quot;:&quot;Gehrig&quot;,&quot;given&quot;:&quot;Andrea&quot;,&quot;parse-names&quot;:false,&quot;dropping-particle&quot;:&quot;&quot;,&quot;non-dropping-particle&quot;:&quot;&quot;},{&quot;family&quot;:&quot;Glendon&quot;,&quot;given&quot;:&quot;Gord&quot;,&quot;parse-names&quot;:false,&quot;dropping-particle&quot;:&quot;&quot;,&quot;non-dropping-particle&quot;:&quot;&quot;},{&quot;family&quot;:&quot;Goldgar&quot;,&quot;given&quot;:&quot;David E.&quot;,&quot;parse-names&quot;:false,&quot;dropping-particle&quot;:&quot;&quot;,&quot;non-dropping-particle&quot;:&quot;&quot;},{&quot;family&quot;:&quot;Golmard&quot;,&quot;given&quot;:&quot;Lisa&quot;,&quot;parse-names&quot;:false,&quot;dropping-particle&quot;:&quot;&quot;,&quot;non-dropping-particle&quot;:&quot;&quot;},{&quot;family&quot;:&quot;Greene&quot;,&quot;given&quot;:&quot;Mark H.&quot;,&quot;parse-names&quot;:false,&quot;dropping-particle&quot;:&quot;&quot;,&quot;non-dropping-particle&quot;:&quot;&quot;},{&quot;family&quot;:&quot;Hahnen&quot;,&quot;given&quot;:&quot;Eric&quot;,&quot;parse-names&quot;:false,&quot;dropping-particle&quot;:&quot;&quot;,&quot;non-dropping-particle&quot;:&quot;&quot;},{&quot;family&quot;:&quot;Hamann&quot;,&quot;given&quot;:&quot;Ute&quot;,&quot;parse-names&quot;:false,&quot;dropping-particle&quot;:&quot;&quot;,&quot;non-dropping-particle&quot;:&quot;&quot;},{&quot;family&quot;:&quot;Hanson&quot;,&quot;given&quot;:&quot;Helen&quot;,&quot;parse-names&quot;:false,&quot;dropping-particle&quot;:&quot;&quot;,&quot;non-dropping-particle&quot;:&quot;&quot;},{&quot;family&quot;:&quot;Hassan&quot;,&quot;given&quot;:&quot;Tiara&quot;,&quot;parse-names&quot;:false,&quot;dropping-particle&quot;:&quot;&quot;,&quot;non-dropping-particle&quot;:&quot;&quot;},{&quot;family&quot;:&quot;Hentschel&quot;,&quot;given&quot;:&quot;Julia&quot;,&quot;parse-names&quot;:false,&quot;dropping-particle&quot;:&quot;&quot;,&quot;non-dropping-particle&quot;:&quot;&quot;},{&quot;family&quot;:&quot;Horvath&quot;,&quot;given&quot;:&quot;Judit&quot;,&quot;parse-names&quot;:false,&quot;dropping-particle&quot;:&quot;&quot;,&quot;non-dropping-particle&quot;:&quot;&quot;},{&quot;family&quot;:&quot;Izatt&quot;,&quot;given&quot;:&quot;Louise&quot;,&quot;parse-names&quot;:false,&quot;dropping-particle&quot;:&quot;&quot;,&quot;non-dropping-particle&quot;:&quot;&quot;},{&quot;family&quot;:&quot;Janavicius&quot;,&quot;given&quot;:&quot;Ramunas&quot;,&quot;parse-names&quot;:false,&quot;dropping-particle&quot;:&quot;&quot;,&quot;non-dropping-particle&quot;:&quot;&quot;},{&quot;family&quot;:&quot;Jiao&quot;,&quot;given&quot;:&quot;Yue&quot;,&quot;parse-names&quot;:false,&quot;dropping-particle&quot;:&quot;&quot;,&quot;non-dropping-particle&quot;:&quot;&quot;},{&quot;family&quot;:&quot;John&quot;,&quot;given&quot;:&quot;Esther M.&quot;,&quot;parse-names&quot;:false,&quot;dropping-particle&quot;:&quot;&quot;,&quot;non-dropping-particle&quot;:&quot;&quot;},{&quot;family&quot;:&quot;Karlan&quot;,&quot;given&quot;:&quot;Beth Y.&quot;,&quot;parse-names&quot;:false,&quot;dropping-particle&quot;:&quot;&quot;,&quot;non-dropping-particle&quot;:&quot;&quot;},{&quot;family&quot;:&quot;Kim&quot;,&quot;given&quot;:&quot;Sung Won&quot;,&quot;parse-names&quot;:false,&quot;dropping-particle&quot;:&quot;&quot;,&quot;non-dropping-particle&quot;:&quot;&quot;},{&quot;family&quot;:&quot;Konstantopoulou&quot;,&quot;given&quot;:&quot;Irene&quot;,&quot;parse-names&quot;:false,&quot;dropping-particle&quot;:&quot;&quot;,&quot;non-dropping-particle&quot;:&quot;&quot;},{&quot;family&quot;:&quot;Kwong&quot;,&quot;given&quot;:&quot;Ava&quot;,&quot;parse-names&quot;:false,&quot;dropping-particle&quot;:&quot;&quot;,&quot;non-dropping-particle&quot;:&quot;&quot;},{&quot;family&quot;:&quot;Laugé&quot;,&quot;given&quot;:&quot;Anthony&quot;,&quot;parse-names&quot;:false,&quot;dropping-particle&quot;:&quot;&quot;,&quot;non-dropping-particle&quot;:&quot;&quot;},{&quot;family&quot;:&quot;Lee&quot;,&quot;given&quot;:&quot;Jong Won&quot;,&quot;parse-names&quot;:false,&quot;dropping-particle&quot;:&quot;&quot;,&quot;non-dropping-particle&quot;:&quot;&quot;},{&quot;family&quot;:&quot;Lesueur&quot;,&quot;given&quot;:&quot;Fabienne&quot;,&quot;parse-names&quot;:false,&quot;dropping-particle&quot;:&quot;&quot;,&quot;non-dropping-particle&quot;:&quot;&quot;},{&quot;family&quot;:&quot;Mebirouk&quot;,&quot;given&quot;:&quot;Noura&quot;,&quot;parse-names&quot;:false,&quot;dropping-particle&quot;:&quot;&quot;,&quot;non-dropping-particle&quot;:&quot;&quot;},{&quot;family&quot;:&quot;Meindl&quot;,&quot;given&quot;:&quot;Alfons&quot;,&quot;parse-names&quot;:false,&quot;dropping-particle&quot;:&quot;&quot;,&quot;non-dropping-particle&quot;:&quot;&quot;},{&quot;family&quot;:&quot;Mouret-Fourme&quot;,&quot;given&quot;:&quot;Emmanuelle&quot;,&quot;parse-names&quot;:false,&quot;dropping-particle&quot;:&quot;&quot;,&quot;non-dropping-particle&quot;:&quot;&quot;},{&quot;family&quot;:&quot;Musgrave&quot;,&quot;given&quot;:&quot;Hannah&quot;,&quot;parse-names&quot;:false,&quot;dropping-particle&quot;:&quot;&quot;,&quot;non-dropping-particle&quot;:&quot;&quot;},{&quot;family&quot;:&quot;Ngeow Yuen Yie&quot;,&quot;given&quot;:&quot;Joanne&quot;,&quot;parse-names&quot;:false,&quot;dropping-particle&quot;:&quot;&quot;,&quot;non-dropping-particle&quot;:&quot;&quot;},{&quot;family&quot;:&quot;Niederacher&quot;,&quot;given&quot;:&quot;Dieter&quot;,&quot;parse-names&quot;:false,&quot;dropping-particle&quot;:&quot;&quot;,&quot;non-dropping-particle&quot;:&quot;&quot;},{&quot;family&quot;:&quot;Park&quot;,&quot;given&quot;:&quot;Sue K.&quot;,&quot;parse-names&quot;:false,&quot;dropping-particle&quot;:&quot;&quot;,&quot;non-dropping-particle&quot;:&quot;&quot;},{&quot;family&quot;:&quot;Pedersen&quot;,&quot;given&quot;:&quot;Inge Sokilde&quot;,&quot;parse-names&quot;:false,&quot;dropping-particle&quot;:&quot;&quot;,&quot;non-dropping-particle&quot;:&quot;&quot;},{&quot;family&quot;:&quot;Ramser&quot;,&quot;given&quot;:&quot;Juliane&quot;,&quot;parse-names&quot;:false,&quot;dropping-particle&quot;:&quot;&quot;,&quot;non-dropping-particle&quot;:&quot;&quot;},{&quot;family&quot;:&quot;Ramus&quot;,&quot;given&quot;:&quot;Susan J.&quot;,&quot;parse-names&quot;:false,&quot;dropping-particle&quot;:&quot;&quot;,&quot;non-dropping-particle&quot;:&quot;&quot;},{&quot;family&quot;:&quot;Rantala&quot;,&quot;given&quot;:&quot;Johanna&quot;,&quot;parse-names&quot;:false,&quot;dropping-particle&quot;:&quot;&quot;,&quot;non-dropping-particle&quot;:&quot;&quot;},{&quot;family&quot;:&quot;Rashid&quot;,&quot;given&quot;:&quot;Muhammad U.&quot;,&quot;parse-names&quot;:false,&quot;dropping-particle&quot;:&quot;&quot;,&quot;non-dropping-particle&quot;:&quot;&quot;},{&quot;family&quot;:&quot;Reichl&quot;,&quot;given&quot;:&quot;Florian&quot;,&quot;parse-names&quot;:false,&quot;dropping-particle&quot;:&quot;&quot;,&quot;non-dropping-particle&quot;:&quot;&quot;},{&quot;family&quot;:&quot;Ritter&quot;,&quot;given&quot;:&quot;Julia&quot;,&quot;parse-names&quot;:false,&quot;dropping-particle&quot;:&quot;&quot;,&quot;non-dropping-particle&quot;:&quot;&quot;},{&quot;family&quot;:&quot;Rump&quot;,&quot;given&quot;:&quot;Andreas&quot;,&quot;parse-names&quot;:false,&quot;dropping-particle&quot;:&quot;&quot;,&quot;non-dropping-particle&quot;:&quot;&quot;},{&quot;family&quot;:&quot;Santamariña&quot;,&quot;given&quot;:&quot;Marta&quot;,&quot;parse-names&quot;:false,&quot;dropping-particle&quot;:&quot;&quot;,&quot;non-dropping-particle&quot;:&quot;&quot;},{&quot;family&quot;:&quot;Saule&quot;,&quot;given&quot;:&quot;Claire&quot;,&quot;parse-names&quot;:false,&quot;dropping-particle&quot;:&quot;&quot;,&quot;non-dropping-particle&quot;:&quot;&quot;},{&quot;family&quot;:&quot;Schmidt&quot;,&quot;given&quot;:&quot;Gunnar&quot;,&quot;parse-names&quot;:false,&quot;dropping-particle&quot;:&quot;&quot;,&quot;non-dropping-particle&quot;:&quot;&quot;},{&quot;family&quot;:&quot;Schmutzler&quot;,&quot;given&quot;:&quot;Rita K.&quot;,&quot;parse-names&quot;:false,&quot;dropping-particle&quot;:&quot;&quot;,&quot;non-dropping-particle&quot;:&quot;&quot;},{&quot;family&quot;:&quot;Senter&quot;,&quot;given&quot;:&quot;Leigha&quot;,&quot;parse-names&quot;:false,&quot;dropping-particle&quot;:&quot;&quot;,&quot;non-dropping-particle&quot;:&quot;&quot;},{&quot;family&quot;:&quot;Shariff&quot;,&quot;given&quot;:&quot;Saba&quot;,&quot;parse-names&quot;:false,&quot;dropping-particle&quot;:&quot;&quot;,&quot;non-dropping-particle&quot;:&quot;&quot;},{&quot;family&quot;:&quot;Singer&quot;,&quot;given&quot;:&quot;Christian F.&quot;,&quot;parse-names&quot;:false,&quot;dropping-particle&quot;:&quot;&quot;,&quot;non-dropping-particle&quot;:&quot;&quot;},{&quot;family&quot;:&quot;Southey&quot;,&quot;given&quot;:&quot;Melissa C.&quot;,&quot;parse-names&quot;:false,&quot;dropping-particle&quot;:&quot;&quot;,&quot;non-dropping-particle&quot;:&quot;&quot;},{&quot;family&quot;:&quot;Stoppa-Lyonnet&quot;,&quot;given&quot;:&quot;Dominique&quot;,&quot;parse-names&quot;:false,&quot;dropping-particle&quot;:&quot;&quot;,&quot;non-dropping-particle&quot;:&quot;&quot;},{&quot;family&quot;:&quot;Sutter&quot;,&quot;given&quot;:&quot;Christian&quot;,&quot;parse-names&quot;:false,&quot;dropping-particle&quot;:&quot;&quot;,&quot;non-dropping-particle&quot;:&quot;&quot;},{&quot;family&quot;:&quot;Tan&quot;,&quot;given&quot;:&quot;Yen&quot;,&quot;parse-names&quot;:false,&quot;dropping-particle&quot;:&quot;&quot;,&quot;non-dropping-particle&quot;:&quot;&quot;},{&quot;family&quot;:&quot;Teo&quot;,&quot;given&quot;:&quot;Soo Hwang&quot;,&quot;parse-names&quot;:false,&quot;dropping-particle&quot;:&quot;&quot;,&quot;non-dropping-particle&quot;:&quot;&quot;},{&quot;family&quot;:&quot;Terry&quot;,&quot;given&quot;:&quot;Mary Beth&quot;,&quot;parse-names&quot;:false,&quot;dropping-particle&quot;:&quot;&quot;,&quot;non-dropping-particle&quot;:&quot;&quot;},{&quot;family&quot;:&quot;Thomassen&quot;,&quot;given&quot;:&quot;Mads&quot;,&quot;parse-names&quot;:false,&quot;dropping-particle&quot;:&quot;&quot;,&quot;non-dropping-particle&quot;:&quot;&quot;},{&quot;family&quot;:&quot;Tischkowitz&quot;,&quot;given&quot;:&quot;Marc&quot;,&quot;parse-names&quot;:false,&quot;dropping-particle&quot;:&quot;&quot;,&quot;non-dropping-particle&quot;:&quot;&quot;},{&quot;family&quot;:&quot;Toland&quot;,&quot;given&quot;:&quot;Amanda E.&quot;,&quot;parse-names&quot;:false,&quot;dropping-particle&quot;:&quot;&quot;,&quot;non-dropping-particle&quot;:&quot;&quot;},{&quot;family&quot;:&quot;Torres&quot;,&quot;given&quot;:&quot;Diana&quot;,&quot;parse-names&quot;:false,&quot;dropping-particle&quot;:&quot;&quot;,&quot;non-dropping-particle&quot;:&quot;&quot;},{&quot;family&quot;:&quot;Vega&quot;,&quot;given&quot;:&quot;Ana&quot;,&quot;parse-names&quot;:false,&quot;dropping-particle&quot;:&quot;&quot;,&quot;non-dropping-particle&quot;:&quot;&quot;},{&quot;family&quot;:&quot;Wagner&quot;,&quot;given&quot;:&quot;Sebastian A.&quot;,&quot;parse-names&quot;:false,&quot;dropping-particle&quot;:&quot;&quot;,&quot;non-dropping-particle&quot;:&quot;&quot;},{&quot;family&quot;:&quot;Wang-Gohrke&quot;,&quot;given&quot;:&quot;Shan&quot;,&quot;parse-names&quot;:false,&quot;dropping-particle&quot;:&quot;&quot;,&quot;non-dropping-particle&quot;:&quot;&quot;},{&quot;family&quot;:&quot;Wappenschmidt&quot;,&quot;given&quot;:&quot;Barbara&quot;,&quot;parse-names&quot;:false,&quot;dropping-particle&quot;:&quot;&quot;,&quot;non-dropping-particle&quot;:&quot;&quot;},{&quot;family&quot;:&quot;Weber&quot;,&quot;given&quot;:&quot;Bernhard H.F.&quot;,&quot;parse-names&quot;:false,&quot;dropping-particle&quot;:&quot;&quot;,&quot;non-dropping-particle&quot;:&quot;&quot;},{&quot;family&quot;:&quot;Yannoukakos&quot;,&quot;given&quot;:&quot;Drakoulis&quot;,&quot;parse-names&quot;:false,&quot;dropping-particle&quot;:&quot;&quot;,&quot;non-dropping-particle&quot;:&quot;&quot;},{&quot;family&quot;:&quot;Spurdle&quot;,&quot;given&quot;:&quot;Amanda B.&quot;,&quot;parse-names&quot;:false,&quot;dropping-particle&quot;:&quot;&quot;,&quot;non-dropping-particle&quot;:&quot;&quot;},{&quot;family&quot;:&quot;Easton&quot;,&quot;given&quot;:&quot;Douglas F.&quot;,&quot;parse-names&quot;:false,&quot;dropping-particle&quot;:&quot;&quot;,&quot;non-dropping-particle&quot;:&quot;&quot;},{&quot;family&quot;:&quot;Chenevix-Trench&quot;,&quot;given&quot;:&quot;Georgia&quot;,&quot;parse-names&quot;:false,&quot;dropping-particle&quot;:&quot;&quot;,&quot;non-dropping-particle&quot;:&quot;&quot;},{&quot;family&quot;:&quot;Ottini&quot;,&quot;given&quot;:&quot;Laura&quot;,&quot;parse-names&quot;:false,&quot;dropping-particle&quot;:&quot;&quot;,&quot;non-dropping-particle&quot;:&quot;&quot;},{&quot;family&quot;:&quot;Antoniou&quot;,&quot;given&quot;:&quot;Antonis C.&quot;,&quot;parse-names&quot;:false,&quot;dropping-particle&quot;:&quot;&quot;,&quot;non-dropping-particle&quot;:&quot;&quot;}],&quot;container-title&quot;:&quot;Journal of clinical oncology : official journal of the American Society of Clinical Oncology&quot;,&quot;container-title-short&quot;:&quot;J Clin Oncol&quot;,&quot;accessed&quot;:{&quot;date-parts&quot;:[[2024,12,17]]},&quot;DOI&quot;:&quot;10.1200/JCO.21.02112&quot;,&quot;ISSN&quot;:&quot;1527-7755&quot;,&quot;PMID&quot;:&quot;35077220&quot;,&quot;URL&quot;:&quot;https://pubmed.ncbi.nlm.nih.gov/35077220/&quot;,&quot;issued&quot;:{&quot;date-parts&quot;:[[2022,5,10]]},&quot;page&quot;:&quot;1529-1541&quot;,&quot;abstract&quot;:&quot;Purpose: To provide precise age-specific risk estimates of cancers other than female breast and ovarian cancers associated with pathogenic variants (PVs) in BRCA1 and BRCA2 for effective cancer risk management. Methods: We used data from 3,184 BRCA1 and 2,157 BRCA2 families in the Consortium of Investigators of Modifiers of BRCA1/2 to estimate age-specific relative (RR) and absolute risks for 22 first primary cancer types adjusting for family ascertainment. Results: BRCA1 PVs were associated with risks of male breast (RR = 4.30; 95% CI, 1.09 to 16.96), pancreatic (RR = 2.36; 95% CI, 1.51 to 3.68), and stomach (RR = 2.17; 95% CI, 1.25 to 3.77) cancers. Associations with colorectal and gallbladder cancers were also suggested. BRCA2 PVs were associated with risks of male breast (RR = 44.0; 95% CI, 21.3 to 90.9), stomach (RR = 3.69; 95% CI, 2.40 to 5.67), pancreatic (RR = 3.34; 95% CI, 2.21 to 5.06), and prostate (RR = 2.22; 95% CI, 1.63 to 3.03) cancers. The stomach cancer RR was higher for females than males (6.89 v 2.76; P =.04). The absolute risks to age 80 years ranged from 0.4% for male breast cancer to approximately 2.5% for pancreatic cancer for BRCA1 carriers and from approximately 2.5% for pancreatic cancer to 27% for prostate cancer for BRCA2 carriers. Conclusion: In addition to female breast and ovarian cancers, BRCA1 and BRCA2 PVs are associated with increased risks of male breast, pancreatic, stomach, and prostate (only BRCA2 PVs) cancers, but not with the risks of other previously suggested cancers. The estimated age-specific risks will refine cancer risk management in men and women with BRCA1/2 PVs.&quot;,&quot;publisher&quot;:&quot;J Clin Oncol&quot;,&quot;issue&quot;:&quot;14&quot;,&quot;volume&quot;:&quot;40&quot;},&quot;isTemporary&quot;:false}]},{&quot;citationID&quot;:&quot;MENDELEY_CITATION_2b0c531d-c662-4b93-aa06-8a87670fc1c3&quot;,&quot;properties&quot;:{&quot;noteIndex&quot;:0},&quot;isEdited&quot;:false,&quot;manualOverride&quot;:{&quot;isManuallyOverridden&quot;:false,&quot;citeprocText&quot;:&quot;(38)&quot;,&quot;manualOverrideText&quot;:&quot;&quot;},&quot;citationTag&quot;:&quot;MENDELEY_CITATION_v3_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&quot;,&quot;citationItems&quot;:[{&quot;id&quot;:&quot;b9c3ab69-696e-30ba-b941-84a64999a981&quot;,&quot;itemData&quot;:{&quot;type&quot;:&quot;article-journal&quot;,&quot;id&quot;:&quot;b9c3ab69-696e-30ba-b941-84a64999a981&quot;,&quot;title&quot;:&quot;BRCA1 and BRCA2 Gene Mutations and Colorectal Cancer Risk: Systematic Review and Meta-analysis.&quot;,&quot;author&quot;:[{&quot;family&quot;:&quot;Oh&quot;,&quot;given&quot;:&quot;Mok&quot;,&quot;parse-names&quot;:false,&quot;dropping-particle&quot;:&quot;&quot;,&quot;non-dropping-particle&quot;:&quot;&quot;},{&quot;family&quot;:&quot;McBride&quot;,&quot;given&quot;:&quot;Ali&quot;,&quot;parse-names&quot;:false,&quot;dropping-particle&quot;:&quot;&quot;,&quot;non-dropping-particle&quot;:&quot;&quot;},{&quot;family&quot;:&quot;Yun&quot;,&quot;given&quot;:&quot;Seongseok&quot;,&quot;parse-names&quot;:false,&quot;dropping-particle&quot;:&quot;&quot;,&quot;non-dropping-particle&quot;:&quot;&quot;},{&quot;family&quot;:&quot;Bhattacharjee&quot;,&quot;given&quot;:&quot;Sandipan&quot;,&quot;parse-names&quot;:false,&quot;dropping-particle&quot;:&quot;&quot;,&quot;non-dropping-particle&quot;:&quot;&quot;},{&quot;family&quot;:&quot;Slack&quot;,&quot;given&quot;:&quot;Marion&quot;,&quot;parse-names&quot;:false,&quot;dropping-particle&quot;:&quot;&quot;,&quot;non-dropping-particle&quot;:&quot;&quot;},{&quot;family&quot;:&quot;Martin&quot;,&quot;given&quot;:&quot;Jennifer R&quot;,&quot;parse-names&quot;:false,&quot;dropping-particle&quot;:&quot;&quot;,&quot;non-dropping-particle&quot;:&quot;&quot;},{&quot;family&quot;:&quot;Jeter&quot;,&quot;given&quot;:&quot;Joanne&quot;,&quot;parse-names&quot;:false,&quot;dropping-particle&quot;:&quot;&quot;,&quot;non-dropping-particle&quot;:&quot;&quot;},{&quot;family&quot;:&quot;Abraham&quot;,&quot;given&quot;:&quot;Ivo&quot;,&quot;parse-names&quot;:false,&quot;dropping-particle&quot;:&quot;&quot;,&quot;non-dropping-particle&quot;:&quot;&quot;}],&quot;container-title&quot;:&quot;Journal of the National Cancer Institute&quot;,&quot;container-title-short&quot;:&quot;J Natl Cancer Inst&quot;,&quot;DOI&quot;:&quot;10.1093/jnci/djy148&quot;,&quot;ISSN&quot;:&quot;1460-2105&quot;,&quot;PMID&quot;:&quot;30380096&quot;,&quot;issued&quot;:{&quot;date-parts&quot;:[[2018,11,1]]},&quot;page&quot;:&quot;1178-1189&quot;,&quot;abstract&quot;:&quot;BACKGROUND Investigations of the associations with colorectal cancer have yielded conflicting results. The aim of our study was to synthesize the research on colorectal cancer risks in BRCA mutation carriers by means of a systematic review and quantitatively by means of meta-analyses overall and in subgroups of BRCA mutation carriers. METHODS We searched PubMed/MEDLINE, Embase, Cochrane, Scopus, and ProQuest Dissertation &amp; Theses. Unadjusted odds ratios (ORs) were used to derive pooled estimates of colorectal cancer risk overall and in subgroups defined by mutation type (BRCA1 or BRCA2), cancer type (colorectal or colon cancer), study design (age-sex-adjusted or crude), and ascertainment method (ascertained or inferred genotyping). The associations were evaluated using random-effect models. All statistical tests were two-sided. RESULTS Eighteen studies were included in the systematic review: five cohort studies with ascertained BRCA mutation, six cohort studies involving pedigree analysis, five case-control studies, and two kin-cohort studies. Of these, 14 were used in the meta-analysis, which revealed a statistically significant increased risk of colorectal cancer in overall BRCA mutation carriers (OR = 1.24, 95% confidence interval (CI) = 1.02 to 1.51, P = .03). In subgroup meta-analyses by BRCA type, BRCA1 mutation was associated with increased risk of colorectal cancer (OR = 1.49, 95% CI = 1.19 to 1.85, P &lt; .001), but BRCA2 was not (OR = 1.10, 95% CI = 0.77 to 1.58, P = .61). In subgroup meta-analyses of studies reporting estimates adjusted for age and sex, an increased risk of colorectal cancer for BRCA1 (OR = 1.56, 95% CI = 1.23 to 1.98, P &lt; .001), but not for BRCA2 (OR = 1.09, 95% CI = 0.75 to 1.58, P = .66) was observed. Analyses stratified by ascertainment method found no association between BRCA mutation and colorectal cancer risk. CONCLUSION The meta-analysis results provide clinicians and health-care regulatory agencies with evidence of the increased risk of colorectal cancer in BRCA1 mutation carriers, but not in BRCA2.&quot;,&quot;issue&quot;:&quot;11&quot;,&quot;volume&quot;:&quot;110&quot;},&quot;isTemporary&quot;:false}]},{&quot;citationID&quot;:&quot;MENDELEY_CITATION_6c1f9f4c-e0da-464c-a033-4fa86cac8ad3&quot;,&quot;properties&quot;:{&quot;noteIndex&quot;:0},&quot;isEdited&quot;:false,&quot;manualOverride&quot;:{&quot;isManuallyOverridden&quot;:false,&quot;citeprocText&quot;:&quot;(39)&quot;,&quot;manualOverrideText&quot;:&quot;&quot;},&quot;citationTag&quot;:&quot;MENDELEY_CITATION_v3_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&quot;,&quot;citationItems&quot;:[{&quot;id&quot;:&quot;7b8beefc-b290-3fad-819f-94c791a04bcd&quot;,&quot;itemData&quot;:{&quot;type&quot;:&quot;article-journal&quot;,&quot;id&quot;:&quot;7b8beefc-b290-3fad-819f-94c791a04bcd&quot;,&quot;title&quot;:&quot;Cancer risks in BRCA2 mutation carriers.&quot;,&quot;author&quot;:[{&quot;family&quot;:&quot;Breast Cancer Linkage Consortium&quot;,&quot;given&quot;:&quot;&quot;,&quot;parse-names&quot;:false,&quot;dropping-particle&quot;:&quot;&quot;,&quot;non-dropping-particle&quot;:&quot;&quot;}],&quot;container-title&quot;:&quot;Journal of the National Cancer Institute&quot;,&quot;container-title-short&quot;:&quot;J Natl Cancer Inst&quot;,&quot;DOI&quot;:&quot;10.1093/jnci/91.15.1310&quot;,&quot;ISSN&quot;:&quot;0027-8874&quot;,&quot;PMID&quot;:&quot;10433620&quot;,&quot;issued&quot;:{&quot;date-parts&quot;:[[1999,8,4]]},&quot;page&quot;:&quot;1310-6&quot;,&quot;abstract&quot;:&quot;BACKGROUND Carriers of germline mutations in the BRCA2 gene are known to be at high risk of breast and ovarian cancers, but the risks of other cancers in mutation carriers are uncertain. We investigated these risks in 173 breast-ovarian cancer families with BRCA2 mutations identified at 20 centers in Europe and North America. METHODS Other cancer occurrence was determined in a final cohort of 3728 individuals, among whom 681 persons had breast or ovarian cancer and 3047 persons either were known mutation carriers, were first-degree relatives of known mutation carriers, or were first-degree relatives of breast or ovarian cancer patients. Incidence rates were compared with population-specific incidence rates, and relative risks (RRs) to carriers, together with 95% confidence intervals (CIs), were estimated by use of a maximum likelihood approach. Three hundred thirty-three other cancers occurred in this cohort. RESULTS Statistically significant increases in risks were observed for prostate cancer (estimated RR = 4.65; 95% CI = 3.48-6.22), pancreatic cancer (RR = 3.51; 95% CI = 1. 87-6.58), gallbladder and bile duct cancer (RR = 4.97; 95% CI = 1. 50-16.52), stomach cancer (RR = 2.59; 95%CI = 1.46-4.61), and malignant melanoma (RR = 2.58; 95% CI = 1.28-5.17). The RR for prostate cancer for men below the age of 65 years was 7.33 (95% CI = 4.66-11.52). Among women who had already developed breast cancer, the cumulative risks of a second, contralateral breast cancer and of ovarian cancer by the age of 70 years were estimated to be 52.3% (95% CI = 41.7%-61.0%) and 15.9% (95% CI = 8.8%-22.5%), respectively. CONCLUSIONS In addition to the large risks of breast and ovarian cancers, BRCA2 mutations may be associated with increased risks of several other cancers.&quot;,&quot;issue&quot;:&quot;15&quot;,&quot;volume&quot;:&quot;91&quot;},&quot;isTemporary&quot;:false}]},{&quot;citationID&quot;:&quot;MENDELEY_CITATION_1d301228-462e-4260-9bfe-fa13aeafc75e&quot;,&quot;properties&quot;:{&quot;noteIndex&quot;:0},&quot;isEdited&quot;:false,&quot;manualOverride&quot;:{&quot;isManuallyOverridden&quot;:false,&quot;citeprocText&quot;:&quot;(40)&quot;,&quot;manualOverrideText&quot;:&quot;&quot;},&quot;citationTag&quot;:&quot;MENDELEY_CITATION_v3_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&quot;,&quot;citationItems&quot;:[{&quot;id&quot;:&quot;32be2876-9716-3403-ad5d-f3d3e9f2ac99&quot;,&quot;itemData&quot;:{&quot;type&quot;:&quot;article-journal&quot;,&quot;id&quot;:&quot;32be2876-9716-3403-ad5d-f3d3e9f2ac99&quot;,&quot;title&quot;:&quot;Risk of cancer other than breast or ovarian in individuals with BRCA1 and BRCA2 mutations.&quot;,&quot;author&quot;:[{&quot;family&quot;:&quot;Moran&quot;,&quot;given&quot;:&quot;A&quot;,&quot;parse-names&quot;:false,&quot;dropping-particle&quot;:&quot;&quot;,&quot;non-dropping-particle&quot;:&quot;&quot;},{&quot;family&quot;:&quot;O'Hara&quot;,&quot;given&quot;:&quot;C&quot;,&quot;parse-names&quot;:false,&quot;dropping-particle&quot;:&quot;&quot;,&quot;non-dropping-particle&quot;:&quot;&quot;},{&quot;family&quot;:&quot;Khan&quot;,&quot;given&quot;:&quot;S&quot;,&quot;parse-names&quot;:false,&quot;dropping-particle&quot;:&quot;&quot;,&quot;non-dropping-particle&quot;:&quot;&quot;},{&quot;family&quot;:&quot;Shack&quot;,&quot;given&quot;:&quot;L&quot;,&quot;parse-names&quot;:false,&quot;dropping-particle&quot;:&quot;&quot;,&quot;non-dropping-particle&quot;:&quot;&quot;},{&quot;family&quot;:&quot;Woodward&quot;,&quot;given&quot;:&quot;E&quot;,&quot;parse-names&quot;:false,&quot;dropping-particle&quot;:&quot;&quot;,&quot;non-dropping-particle&quot;:&quot;&quot;},{&quot;family&quot;:&quot;Maher&quot;,&quot;given&quot;:&quot;E R&quot;,&quot;parse-names&quot;:false,&quot;dropping-particle&quot;:&quot;&quot;,&quot;non-dropping-particle&quot;:&quot;&quot;},{&quot;family&quot;:&quot;Lalloo&quot;,&quot;given&quot;:&quot;F&quot;,&quot;parse-names&quot;:false,&quot;dropping-particle&quot;:&quot;&quot;,&quot;non-dropping-particle&quot;:&quot;&quot;},{&quot;family&quot;:&quot;Evans&quot;,&quot;given&quot;:&quot;D G R&quot;,&quot;parse-names&quot;:false,&quot;dropping-particle&quot;:&quot;&quot;,&quot;non-dropping-particle&quot;:&quot;&quot;}],&quot;container-title&quot;:&quot;Familial cancer&quot;,&quot;container-title-short&quot;:&quot;Fam Cancer&quot;,&quot;DOI&quot;:&quot;10.1007/s10689-011-9506-2&quot;,&quot;ISSN&quot;:&quot;1573-7292&quot;,&quot;PMID&quot;:&quot;22187320&quot;,&quot;issued&quot;:{&quot;date-parts&quot;:[[2012,6]]},&quot;page&quot;:&quot;235-42&quot;,&quot;abstract&quot;:&quot;The risks of cancers other than breast and ovarian amongst BRCA1 and BRCA2 mutation carriers are based on relatively few family based studies with the risk of specific cancers tested in population based samples of cancers from founder populations. We assessed risks of \&quot;other cancers\&quot; in 268 BRCA1 families and 222 BRCA2 families using a person years at risk analysis from 1975 to 2005. Cancer confirmations were overall higher than in previous family based studies at 64%. There was no overall increase in risk for BRCA1 carriers although oesophagus had a significant increased RR of 2.9 (95% CI 1.1-6.0) and stomach at 2.4 (95% CI 1.2-4.3), these were based mainly on unconfirmed cases. For BRCA2 increased risks for cancers of the pancreas (RR 4.1, 95% CI 1.9-7.8) and prostate (RR 6.3, 95% CI 4.3-9.0) and uveal melanoma (RR 99.4, 95% CI 11.1-359.8) were confirmed. Possible new associations with oesophagus (RR 4.1, 95% CI 1.9-7.8) and stomach (RR 2.7, 95% CI 1.3-4.8) were detected but these findings should be treated with caution due to lower confirmation rates. In contrast to previous research a higher risk of prostate cancer was found in males with mutations in the BRCA2 OCCR region. The present study strengthens the known links between BRCA2 and pancreatic and prostate cancer, but throws further doubt onto any association with BRCA1. New associations with upper gastro-intestinal malignancy need to be treated with caution and confirmed by large prospective studies.&quot;,&quot;issue&quot;:&quot;2&quot;,&quot;volume&quot;:&quot;11&quot;},&quot;isTemporary&quot;:false}]},{&quot;citationID&quot;:&quot;MENDELEY_CITATION_9ebf2556-1384-4dca-86db-d30fa3c3e313&quot;,&quot;properties&quot;:{&quot;noteIndex&quot;:0},&quot;isEdited&quot;:false,&quot;manualOverride&quot;:{&quot;isManuallyOverridden&quot;:false,&quot;citeprocText&quot;:&quot;(41)&quot;,&quot;manualOverrideText&quot;:&quot;&quot;},&quot;citationTag&quot;:&quot;MENDELEY_CITATION_v3_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&quot;,&quot;citationItems&quot;:[{&quot;id&quot;:&quot;efe18b0b-9ce1-3e1f-876c-3b5020aec194&quot;,&quot;itemData&quot;:{&quot;type&quot;:&quot;article-journal&quot;,&quot;id&quot;:&quot;efe18b0b-9ce1-3e1f-876c-3b5020aec194&quot;,&quot;title&quot;:&quot;Modifiable Lifestyle Factors: Opportunities for (Hereditary) Breast Cancer Prevention - a Narrative Review.&quot;,&quot;author&quot;:[{&quot;family&quot;:&quot;Lammert&quot;,&quot;given&quot;:&quot;Jacqueline&quot;,&quot;parse-names&quot;:false,&quot;dropping-particle&quot;:&quot;&quot;,&quot;non-dropping-particle&quot;:&quot;&quot;},{&quot;family&quot;:&quot;Grill&quot;,&quot;given&quot;:&quot;Sabine&quot;,&quot;parse-names&quot;:false,&quot;dropping-particle&quot;:&quot;&quot;,&quot;non-dropping-particle&quot;:&quot;&quot;},{&quot;family&quot;:&quot;Kiechle&quot;,&quot;given&quot;:&quot;Marion&quot;,&quot;parse-names&quot;:false,&quot;dropping-particle&quot;:&quot;&quot;,&quot;non-dropping-particle&quot;:&quot;&quot;}],&quot;container-title&quot;:&quot;Breast care (Basel, Switzerland)&quot;,&quot;container-title-short&quot;:&quot;Breast Care (Basel)&quot;,&quot;DOI&quot;:&quot;10.1159/000488995&quot;,&quot;ISSN&quot;:&quot;1661-3791&quot;,&quot;PMID&quot;:&quot;29887787&quot;,&quot;issued&quot;:{&quot;date-parts&quot;:[[2018,4]]},&quot;page&quot;:&quot;109-114&quot;,&quot;abstract&quot;:&quot;Increasing rates of obesity, lack of physical activity, sedentary behavior, and frequent alcohol consumption are major lifestyle-related risk factors for breast cancer. In fact, it has been estimated that about one-third of breast cancer cases are attributable to factors women can change. Most research has focused on examining the impact of one single exposure on breast cancer risk while adjusting for other risk modifiers. Capitalizing on big data, major efforts have been made to evaluate the combined impact of well-established lifestyle factors on overall breast cancer risk. At the individual level, data indicate that even simple behavior modifications could have a considerable impact on breast cancer prevention. Moreover, there is emerging new evidence that adopting a healthy lifestyle may be particularly relevant for women with hereditary susceptibility to breast cancer. On the absolute risk scale, studies suggest that the presence of certain risk factors, such as excessive body weight, had a substantially higher impact on breast cancer risk if women had a hereditary predisposition to cancer. The existing body of knowledge gives the medical professionals guidance as to which factors to focus on when counseling patients. However, well-designed randomized controlled trials utilizing objective methods are crucial to providing concrete recommendations.&quot;,&quot;issue&quot;:&quot;2&quot;,&quot;volume&quot;:&quot;13&quot;},&quot;isTemporary&quot;:false}]},{&quot;citationID&quot;:&quot;MENDELEY_CITATION_49e6a0a7-77ed-49e9-a042-6f35685ee22f&quot;,&quot;properties&quot;:{&quot;noteIndex&quot;:0},&quot;isEdited&quot;:false,&quot;manualOverride&quot;:{&quot;isManuallyOverridden&quot;:false,&quot;citeprocText&quot;:&quot;(8)&quot;,&quot;manualOverrideText&quot;:&quot;&quot;},&quot;citationTag&quot;:&quot;MENDELEY_CITATION_v3_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&quot;,&quot;citationItems&quot;:[{&quot;id&quot;:&quot;7a639dcb-245d-3509-a833-d15bf67b0885&quot;,&quot;itemData&quot;:{&quot;type&quot;:&quot;article-journal&quot;,&quot;id&quot;:&quot;7a639dcb-245d-3509-a833-d15bf67b0885&quot;,&quot;title&quot;:&quot;Population-based screening for breast and ovarian cancer risk due to BRCA1 and BRCA2&quot;,&quot;author&quot;:[{&quot;family&quot;:&quot;Gabai-Kapara&quot;,&quot;given&quot;:&quot;Efrat&quot;,&quot;parse-names&quot;:false,&quot;dropping-particle&quot;:&quot;&quot;,&quot;non-dropping-particle&quot;:&quot;&quot;},{&quot;family&quot;:&quot;Lahad&quot;,&quot;given&quot;:&quot;Amnon&quot;,&quot;parse-names&quot;:false,&quot;dropping-particle&quot;:&quot;&quot;,&quot;non-dropping-particle&quot;:&quot;&quot;},{&quot;family&quot;:&quot;Kaufman&quot;,&quot;given&quot;:&quot;Bella&quot;,&quot;parse-names&quot;:false,&quot;dropping-particle&quot;:&quot;&quot;,&quot;non-dropping-particle&quot;:&quot;&quot;},{&quot;family&quot;:&quot;Friedman&quot;,&quot;given&quot;:&quot;Eitan&quot;,&quot;parse-names&quot;:false,&quot;dropping-particle&quot;:&quot;&quot;,&quot;non-dropping-particle&quot;:&quot;&quot;},{&quot;family&quot;:&quot;Segev&quot;,&quot;given&quot;:&quot;Shlomo&quot;,&quot;parse-names&quot;:false,&quot;dropping-particle&quot;:&quot;&quot;,&quot;non-dropping-particle&quot;:&quot;&quot;},{&quot;family&quot;:&quot;Renbaum&quot;,&quot;given&quot;:&quot;Paul&quot;,&quot;parse-names&quot;:false,&quot;dropping-particle&quot;:&quot;&quot;,&quot;non-dropping-particle&quot;:&quot;&quot;},{&quot;family&quot;:&quot;Beeri&quot;,&quot;given&quot;:&quot;Rachel&quot;,&quot;parse-names&quot;:false,&quot;dropping-particle&quot;:&quot;&quot;,&quot;non-dropping-particle&quot;:&quot;&quot;},{&quot;family&quot;:&quot;Gal&quot;,&quot;given&quot;:&quot;Moran&quot;,&quot;parse-names&quot;:false,&quot;dropping-particle&quot;:&quot;&quot;,&quot;non-dropping-particle&quot;:&quot;&quot;},{&quot;family&quot;:&quot;Grinshpun-Cohen&quot;,&quot;given&quot;:&quot;Julia&quot;,&quot;parse-names&quot;:false,&quot;dropping-particle&quot;:&quot;&quot;,&quot;non-dropping-particle&quot;:&quot;&quot;},{&quot;family&quot;:&quot;Djemal&quot;,&quot;given&quot;:&quot;Karen&quot;,&quot;parse-names&quot;:false,&quot;dropping-particle&quot;:&quot;&quot;,&quot;non-dropping-particle&quot;:&quot;&quot;},{&quot;family&quot;:&quot;Mandell&quot;,&quot;given&quot;:&quot;Jessica B.&quot;,&quot;parse-names&quot;:false,&quot;dropping-particle&quot;:&quot;&quot;,&quot;non-dropping-particle&quot;:&quot;&quot;},{&quot;family&quot;:&quot;Lee&quot;,&quot;given&quot;:&quot;Ming K.&quot;,&quot;parse-names&quot;:false,&quot;dropping-particle&quot;:&quot;&quot;,&quot;non-dropping-particle&quot;:&quot;&quot;},{&quot;family&quot;:&quot;Beller&quot;,&quot;given&quot;:&quot;Uziel&quot;,&quot;parse-names&quot;:false,&quot;dropping-particle&quot;:&quot;&quot;,&quot;non-dropping-particle&quot;:&quot;&quot;},{&quot;family&quot;:&quot;Catane&quot;,&quot;given&quot;:&quot;Raphael&quot;,&quot;parse-names&quot;:false,&quot;dropping-particle&quot;:&quot;&quot;,&quot;non-dropping-particle&quot;:&quot;&quot;},{&quot;family&quot;:&quot;King&quot;,&quot;given&quot;:&quot;Mary Claire&quot;,&quot;parse-names&quot;:false,&quot;dropping-particle&quot;:&quot;&quot;,&quot;non-dropping-particle&quot;:&quot;&quot;},{&quot;family&quot;:&quot;Levy-Lahad&quot;,&quot;given&quot;:&quot;Ephrat&quot;,&quot;parse-names&quot;:false,&quot;dropping-particle&quot;:&quot;&quot;,&quot;non-dropping-particle&quot;:&quot;&quot;}],&quot;container-title&quot;:&quot;Proceedings of the National Academy of Sciences of the United States of America&quot;,&quot;container-title-short&quot;:&quot;Proc Natl Acad Sci U S A&quot;,&quot;accessed&quot;:{&quot;date-parts&quot;:[[2022,6,19]]},&quot;DOI&quot;:&quot;10.1073/PNAS.1415979111/-/DCSUPPLEMENTAL/PNAS.1415979111.SAPP.PDF&quot;,&quot;ISSN&quot;:&quot;10916490&quot;,&quot;PMID&quot;:&quot;25192939&quot;,&quot;issued&quot;:{&quot;date-parts&quot;:[[2014,9,30]]},&quot;page&quot;:&quot;14205-14210&quot;,&quot;abstract&quot;:&quot;In the Ashkenazi Jewish (AJ) population of Israel, 11% of breast cancer and 40% of ovarian cancer are due to three inherited founder mutations in the cancer predisposition genes BRCA1 and BRCA2. For carriers of these mutations, risk-reducing salpingooophorectomy significantly reduces morbidity and mortality. Population screening for these mutations among AJ women may be justifiable if accurate estimates of cancer risk for mutation carriers can be obtained. We therefore undertook to determine risks of breast and ovarian cancer for BRCA1 and BRCA2 mutation carriers ascertained irrespective of personal or family history of cancer. Families harboring mutations in BRCA1 or BRCA2 were ascertained by identifying mutation carriers among healthy AJ males recruited from health screening centers and outpatient clinics. Female relatives of the carriers were then enrolled and genotyped. Among the female relatives with BRCA1 or BRCA2 mutations, cumulative risk of developing either breast or ovarian cancer by age 60 and 80, respectively, were 0.60 (± 0.07) and 0.83 (± 0.07) for BRCA1 carriers and 0.33 (± 0.09) and 0.76 (± 0.13) for BRCA2 carriers. Risks were higher in recent vs. earlier birth cohorts (P = 0.006). High cancer risks in BRCA1 or BRCA2 mutation carriers identified through healthy males provide an evidence base for initiating a general screening program in the AJ population. General screening would identify many carriers who are not evaluated by genetic testing based on family history criteria. Such a program could serve as a model to investigate implementation and outcomes of population screening for genetic predisposition to cancer in other populations.&quot;,&quot;publisher&quot;:&quot;National Academy of Sciences&quot;,&quot;issue&quot;:&quot;39&quot;,&quot;volume&quot;:&quot;111&quot;},&quot;isTemporary&quot;:false}]}]"/>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69C6A2-20E6-40ED-8E71-CC7E6B8BA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4757</Words>
  <Characters>27115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shunit armon</dc:creator>
  <cp:keywords/>
  <dc:description/>
  <cp:lastModifiedBy>rachelmichaelsoncohen@gmail.com</cp:lastModifiedBy>
  <cp:revision>4</cp:revision>
  <dcterms:created xsi:type="dcterms:W3CDTF">2025-11-07T11:12:00Z</dcterms:created>
  <dcterms:modified xsi:type="dcterms:W3CDTF">2025-11-07T12:14:00Z</dcterms:modified>
</cp:coreProperties>
</file>