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C09" w:rsidRDefault="00585C09" w:rsidP="00127227">
      <w:pPr>
        <w:spacing w:after="240"/>
      </w:pPr>
      <w:bookmarkStart w:id="0" w:name="_GoBack"/>
      <w:bookmarkEnd w:id="0"/>
      <w:r>
        <w:rPr>
          <w:b/>
        </w:rPr>
        <w:t xml:space="preserve">Table S1 </w:t>
      </w:r>
      <w:r w:rsidR="00127227">
        <w:t xml:space="preserve">The adjusted odds ratios of asthma in adolescence in 617 Norwegian children by </w:t>
      </w:r>
      <w:r>
        <w:t xml:space="preserve">changes in </w:t>
      </w:r>
      <w:r w:rsidR="00127227">
        <w:t>weight/BMI SDS</w:t>
      </w:r>
      <w:r>
        <w:t xml:space="preserve"> </w:t>
      </w:r>
      <w:r w:rsidR="00127227">
        <w:t>after backward stepwise selection of potential confounders (one model for each predictor variable)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6"/>
        <w:gridCol w:w="856"/>
        <w:gridCol w:w="936"/>
        <w:gridCol w:w="1857"/>
        <w:gridCol w:w="1103"/>
        <w:gridCol w:w="947"/>
        <w:gridCol w:w="1032"/>
        <w:gridCol w:w="2056"/>
        <w:gridCol w:w="1217"/>
      </w:tblGrid>
      <w:tr w:rsidR="00585C09" w:rsidTr="008677A1"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85C09" w:rsidRPr="007B2FFA" w:rsidRDefault="00585C09" w:rsidP="004F2AE0">
            <w:pPr>
              <w:pBdr>
                <w:bottom w:val="single" w:sz="4" w:space="1" w:color="auto"/>
              </w:pBdr>
              <w:jc w:val="center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sz w:val="18"/>
                <w:szCs w:val="18"/>
              </w:rPr>
              <w:t>Outcome variable</w:t>
            </w:r>
            <w:r w:rsidR="004F2AE0">
              <w:rPr>
                <w:b/>
                <w:sz w:val="18"/>
                <w:szCs w:val="18"/>
              </w:rPr>
              <w:t xml:space="preserve"> (final analyses)</w:t>
            </w:r>
            <w:r w:rsidR="007B2FFA">
              <w:rPr>
                <w:b/>
                <w:sz w:val="18"/>
                <w:szCs w:val="18"/>
                <w:vertAlign w:val="superscript"/>
              </w:rPr>
              <w:t>a)</w:t>
            </w:r>
          </w:p>
        </w:tc>
      </w:tr>
      <w:tr w:rsidR="004F2AE0" w:rsidTr="008677A1">
        <w:tc>
          <w:tcPr>
            <w:tcW w:w="1482" w:type="pct"/>
            <w:tcBorders>
              <w:top w:val="nil"/>
              <w:left w:val="nil"/>
              <w:bottom w:val="nil"/>
              <w:right w:val="nil"/>
            </w:tcBorders>
          </w:tcPr>
          <w:p w:rsidR="004F2AE0" w:rsidRDefault="004F2AE0" w:rsidP="009D430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Predictor</w:t>
            </w:r>
          </w:p>
        </w:tc>
        <w:tc>
          <w:tcPr>
            <w:tcW w:w="1671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4F2AE0" w:rsidRDefault="004F2AE0" w:rsidP="004F2AE0">
            <w:pPr>
              <w:pBdr>
                <w:bottom w:val="single" w:sz="4" w:space="1" w:color="auto"/>
              </w:pBdr>
              <w:jc w:val="center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sz w:val="18"/>
                <w:szCs w:val="18"/>
              </w:rPr>
              <w:t>Asthma ever by first follow-up</w:t>
            </w:r>
          </w:p>
        </w:tc>
        <w:tc>
          <w:tcPr>
            <w:tcW w:w="1848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4F2AE0" w:rsidRDefault="004F2AE0" w:rsidP="004F2AE0">
            <w:pPr>
              <w:pBdr>
                <w:bottom w:val="single" w:sz="4" w:space="0" w:color="auto"/>
              </w:pBdr>
              <w:jc w:val="center"/>
              <w:rPr>
                <w:b/>
                <w:sz w:val="18"/>
                <w:szCs w:val="18"/>
                <w:vertAlign w:val="superscript"/>
              </w:rPr>
            </w:pPr>
            <w:r>
              <w:rPr>
                <w:b/>
                <w:sz w:val="18"/>
                <w:szCs w:val="18"/>
              </w:rPr>
              <w:t>Current asthma at second follow-up</w:t>
            </w:r>
          </w:p>
        </w:tc>
      </w:tr>
      <w:tr w:rsidR="004F2AE0" w:rsidTr="008677A1">
        <w:tc>
          <w:tcPr>
            <w:tcW w:w="1482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F2AE0" w:rsidRDefault="004F2AE0" w:rsidP="009D430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Age</w:t>
            </w:r>
          </w:p>
        </w:tc>
        <w:tc>
          <w:tcPr>
            <w:tcW w:w="301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F2AE0" w:rsidRDefault="004F2AE0" w:rsidP="009D430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</w:t>
            </w:r>
          </w:p>
        </w:tc>
        <w:tc>
          <w:tcPr>
            <w:tcW w:w="329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F2AE0" w:rsidRDefault="004F2AE0" w:rsidP="009D430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</w:t>
            </w:r>
          </w:p>
        </w:tc>
        <w:tc>
          <w:tcPr>
            <w:tcW w:w="653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F2AE0" w:rsidRDefault="004F2AE0" w:rsidP="009D430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95% CI</w:t>
            </w:r>
          </w:p>
        </w:tc>
        <w:tc>
          <w:tcPr>
            <w:tcW w:w="388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F2AE0" w:rsidRDefault="004F2AE0" w:rsidP="009D430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LR-p</w:t>
            </w:r>
          </w:p>
        </w:tc>
        <w:tc>
          <w:tcPr>
            <w:tcW w:w="333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F2AE0" w:rsidRDefault="004F2AE0" w:rsidP="009D430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</w:t>
            </w:r>
          </w:p>
        </w:tc>
        <w:tc>
          <w:tcPr>
            <w:tcW w:w="363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F2AE0" w:rsidRDefault="004F2AE0" w:rsidP="009D430B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</w:t>
            </w:r>
          </w:p>
        </w:tc>
        <w:tc>
          <w:tcPr>
            <w:tcW w:w="723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F2AE0" w:rsidRDefault="004F2AE0" w:rsidP="009D430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95% CI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4F2AE0" w:rsidRDefault="004F2AE0" w:rsidP="009D430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LR-p</w:t>
            </w:r>
          </w:p>
        </w:tc>
      </w:tr>
      <w:tr w:rsidR="004F2AE0" w:rsidTr="008677A1">
        <w:tc>
          <w:tcPr>
            <w:tcW w:w="14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F2AE0" w:rsidRPr="004F2AE0" w:rsidRDefault="004F2AE0" w:rsidP="009D430B">
            <w:pPr>
              <w:rPr>
                <w:b/>
                <w:i/>
                <w:sz w:val="18"/>
                <w:szCs w:val="18"/>
                <w:vertAlign w:val="superscript"/>
              </w:rPr>
            </w:pPr>
            <w:r w:rsidRPr="004F2AE0">
              <w:rPr>
                <w:b/>
                <w:i/>
                <w:sz w:val="18"/>
                <w:szCs w:val="18"/>
              </w:rPr>
              <w:t>Weight SDS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:rsidR="004F2AE0" w:rsidRDefault="004F2AE0" w:rsidP="009D430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</w:tcPr>
          <w:p w:rsidR="004F2AE0" w:rsidRDefault="004F2AE0" w:rsidP="009D430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4F2AE0" w:rsidRDefault="004F2AE0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:rsidR="004F2AE0" w:rsidRDefault="004F2AE0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4F2AE0" w:rsidRDefault="004F2AE0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4F2AE0" w:rsidRDefault="004F2AE0" w:rsidP="009D430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:rsidR="004F2AE0" w:rsidRDefault="004F2AE0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2AE0" w:rsidRDefault="004F2AE0" w:rsidP="009D430B">
            <w:pPr>
              <w:jc w:val="center"/>
              <w:rPr>
                <w:sz w:val="18"/>
                <w:szCs w:val="18"/>
              </w:rPr>
            </w:pPr>
          </w:p>
        </w:tc>
      </w:tr>
      <w:tr w:rsidR="007B3A53" w:rsidTr="008677A1">
        <w:tc>
          <w:tcPr>
            <w:tcW w:w="14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B3A53" w:rsidRDefault="007B3A53" w:rsidP="009D43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Birth – 3 months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0.89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(0.68, 1.18)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0.453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0.90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(0.67, 1.20)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0.492</w:t>
            </w:r>
          </w:p>
        </w:tc>
      </w:tr>
      <w:tr w:rsidR="007B3A53" w:rsidTr="008677A1">
        <w:tc>
          <w:tcPr>
            <w:tcW w:w="14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B3A53" w:rsidRPr="004F2AE0" w:rsidRDefault="007B3A53" w:rsidP="009D430B">
            <w:pPr>
              <w:rPr>
                <w:b/>
                <w:i/>
                <w:sz w:val="18"/>
                <w:szCs w:val="18"/>
                <w:vertAlign w:val="superscript"/>
              </w:rPr>
            </w:pPr>
            <w:r w:rsidRPr="004F2AE0">
              <w:rPr>
                <w:b/>
                <w:i/>
                <w:sz w:val="18"/>
                <w:szCs w:val="18"/>
              </w:rPr>
              <w:t>BMI SDS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</w:p>
        </w:tc>
      </w:tr>
      <w:tr w:rsidR="007B3A53" w:rsidTr="008677A1">
        <w:tc>
          <w:tcPr>
            <w:tcW w:w="14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B3A53" w:rsidRDefault="007B3A53" w:rsidP="009D43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3 – 6 months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1.42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(0.92, 2.19)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0.110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(0.45, 1.33)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0.358</w:t>
            </w:r>
          </w:p>
        </w:tc>
      </w:tr>
      <w:tr w:rsidR="007B3A53" w:rsidTr="008677A1">
        <w:tc>
          <w:tcPr>
            <w:tcW w:w="14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B3A53" w:rsidRDefault="007B3A53" w:rsidP="009D43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6 – 12  months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533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(0.60, 1.39)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0.680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(0.46, 1.28)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0.310</w:t>
            </w:r>
          </w:p>
        </w:tc>
      </w:tr>
      <w:tr w:rsidR="007B3A53" w:rsidTr="008677A1">
        <w:tc>
          <w:tcPr>
            <w:tcW w:w="14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B3A53" w:rsidRDefault="007B3A53" w:rsidP="009D43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1 – 4  years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454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1.02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(0.69, 1.50)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0.936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1.02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(0.64, 1.60)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0.947</w:t>
            </w:r>
          </w:p>
        </w:tc>
      </w:tr>
      <w:tr w:rsidR="007B3A53" w:rsidTr="008677A1">
        <w:tc>
          <w:tcPr>
            <w:tcW w:w="148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B3A53" w:rsidRDefault="007B3A53" w:rsidP="004F2A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4 years to First follow-</w:t>
            </w:r>
            <w:proofErr w:type="spellStart"/>
            <w:r>
              <w:rPr>
                <w:sz w:val="18"/>
                <w:szCs w:val="18"/>
              </w:rPr>
              <w:t>up</w:t>
            </w:r>
            <w:r w:rsidR="007B2FFA">
              <w:rPr>
                <w:sz w:val="18"/>
                <w:szCs w:val="18"/>
                <w:vertAlign w:val="superscript"/>
              </w:rPr>
              <w:t>b</w:t>
            </w:r>
            <w:proofErr w:type="spellEnd"/>
            <w:r>
              <w:rPr>
                <w:sz w:val="18"/>
                <w:szCs w:val="18"/>
                <w:vertAlign w:val="superscript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0.96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(0.68, 1.36)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0.827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(0.81, 1.76)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0.380</w:t>
            </w:r>
          </w:p>
        </w:tc>
      </w:tr>
      <w:tr w:rsidR="007B3A53" w:rsidTr="008677A1">
        <w:tc>
          <w:tcPr>
            <w:tcW w:w="148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3A53" w:rsidRDefault="007B3A53" w:rsidP="009D430B">
            <w:pPr>
              <w:rPr>
                <w:sz w:val="18"/>
                <w:szCs w:val="18"/>
                <w:vertAlign w:val="superscript"/>
              </w:rPr>
            </w:pPr>
            <w:r>
              <w:rPr>
                <w:sz w:val="18"/>
                <w:szCs w:val="18"/>
              </w:rPr>
              <w:t xml:space="preserve">     First to second follow-up </w:t>
            </w:r>
            <w:r w:rsidR="007B2FFA">
              <w:rPr>
                <w:sz w:val="18"/>
                <w:szCs w:val="18"/>
                <w:vertAlign w:val="superscript"/>
              </w:rPr>
              <w:t>c</w:t>
            </w:r>
            <w:r>
              <w:rPr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53" w:rsidRDefault="007B3A53" w:rsidP="009D430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53" w:rsidRDefault="007B3A53" w:rsidP="009D430B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N.A.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1.83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(1.02, 3.28)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A53" w:rsidRDefault="007B3A53" w:rsidP="009D430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0.054</w:t>
            </w:r>
          </w:p>
        </w:tc>
      </w:tr>
    </w:tbl>
    <w:p w:rsidR="00585C09" w:rsidRDefault="00585C09" w:rsidP="004F2AE0">
      <w:pPr>
        <w:spacing w:before="240"/>
      </w:pPr>
      <w:r>
        <w:rPr>
          <w:i/>
        </w:rPr>
        <w:t xml:space="preserve">Abbreviations: </w:t>
      </w:r>
      <w:r>
        <w:t>n = number of participants; OR = Odds ratio; CI = Confidence interval; LR</w:t>
      </w:r>
      <w:r w:rsidR="004F2AE0">
        <w:t>-p</w:t>
      </w:r>
      <w:r>
        <w:t xml:space="preserve"> = </w:t>
      </w:r>
      <w:r w:rsidR="004F2AE0">
        <w:t>(l</w:t>
      </w:r>
      <w:r>
        <w:t>ikelihood ratio</w:t>
      </w:r>
      <w:r w:rsidR="004F2AE0">
        <w:t>-test p-value) refers to predictor only</w:t>
      </w:r>
      <w:r>
        <w:t xml:space="preserve">; </w:t>
      </w:r>
      <w:r w:rsidR="004F2AE0">
        <w:t>F</w:t>
      </w:r>
      <w:r>
        <w:t>irst follow-up</w:t>
      </w:r>
      <w:r w:rsidR="004F2AE0">
        <w:t>:</w:t>
      </w:r>
      <w:r>
        <w:t xml:space="preserve"> 10.8 years (girls) and 11.8 years (boys); </w:t>
      </w:r>
      <w:r w:rsidR="004F2AE0">
        <w:t>S</w:t>
      </w:r>
      <w:r>
        <w:t>econd follow-up</w:t>
      </w:r>
      <w:r w:rsidR="004F2AE0">
        <w:t>:</w:t>
      </w:r>
      <w:r>
        <w:t xml:space="preserve"> 12.8 years (both </w:t>
      </w:r>
      <w:r w:rsidR="004F2AE0">
        <w:t>sexe</w:t>
      </w:r>
      <w:r>
        <w:t>s); BMI = body mass index (kg/m</w:t>
      </w:r>
      <w:r>
        <w:rPr>
          <w:vertAlign w:val="superscript"/>
        </w:rPr>
        <w:t>2</w:t>
      </w:r>
      <w:r>
        <w:t>); SDS = standard deviation score; N.A. = not applicable.</w:t>
      </w:r>
      <w:r w:rsidR="007B2FFA">
        <w:t xml:space="preserve"> a</w:t>
      </w:r>
      <w:r>
        <w:t xml:space="preserve">) After stepwise backward selection, adjusted for </w:t>
      </w:r>
      <w:r w:rsidR="00127227">
        <w:t>weight/BMI SDS</w:t>
      </w:r>
      <w:r>
        <w:t xml:space="preserve"> at start of interval, sex, </w:t>
      </w:r>
      <w:r w:rsidR="00991FC9">
        <w:t>gestational age</w:t>
      </w:r>
      <w:r>
        <w:t xml:space="preserve">, preeclampsia, </w:t>
      </w:r>
      <w:r w:rsidR="00C56F3E">
        <w:t>mother’s</w:t>
      </w:r>
      <w:r>
        <w:t xml:space="preserve"> age and</w:t>
      </w:r>
      <w:r w:rsidR="00C56F3E">
        <w:t xml:space="preserve"> mother’s</w:t>
      </w:r>
      <w:r>
        <w:t xml:space="preserve"> asthma; </w:t>
      </w:r>
      <w:r w:rsidR="007B2FFA">
        <w:t>b</w:t>
      </w:r>
      <w:r>
        <w:t>) Also adjusted for physical a</w:t>
      </w:r>
      <w:r w:rsidR="007B2FFA">
        <w:t>ctivity at 3-6 years; c</w:t>
      </w:r>
      <w:r>
        <w:t>) Also adjusted for p</w:t>
      </w:r>
      <w:r w:rsidR="007B2FFA">
        <w:t>hysical activity at 6-10 years</w:t>
      </w:r>
    </w:p>
    <w:p w:rsidR="00585C09" w:rsidRDefault="00585C09" w:rsidP="00585C09">
      <w:pPr>
        <w:rPr>
          <w:lang w:val="en-US"/>
        </w:rPr>
      </w:pPr>
      <w:r>
        <w:rPr>
          <w:lang w:val="en-US"/>
        </w:rPr>
        <w:br w:type="page"/>
      </w:r>
    </w:p>
    <w:p w:rsidR="00127227" w:rsidRDefault="00127227" w:rsidP="0025678C">
      <w:pPr>
        <w:spacing w:after="240"/>
      </w:pPr>
      <w:r>
        <w:rPr>
          <w:b/>
        </w:rPr>
        <w:lastRenderedPageBreak/>
        <w:t xml:space="preserve">Table S2 </w:t>
      </w:r>
      <w:r w:rsidR="0025678C">
        <w:t>The adjusted odds ratios</w:t>
      </w:r>
      <w:r>
        <w:t xml:space="preserve"> of atopy in adolescence in </w:t>
      </w:r>
      <w:r w:rsidR="0025678C">
        <w:t>617</w:t>
      </w:r>
      <w:r>
        <w:t xml:space="preserve"> Norwegian children according to </w:t>
      </w:r>
      <w:r w:rsidR="0025678C">
        <w:t>weight-related anthropometry in adolescence after backward stepwise selection of potential confounders (one model for each predictor variable)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2"/>
        <w:gridCol w:w="456"/>
        <w:gridCol w:w="496"/>
        <w:gridCol w:w="963"/>
        <w:gridCol w:w="581"/>
        <w:gridCol w:w="456"/>
        <w:gridCol w:w="496"/>
        <w:gridCol w:w="963"/>
        <w:gridCol w:w="581"/>
        <w:gridCol w:w="456"/>
        <w:gridCol w:w="496"/>
        <w:gridCol w:w="963"/>
        <w:gridCol w:w="581"/>
        <w:gridCol w:w="456"/>
        <w:gridCol w:w="496"/>
        <w:gridCol w:w="963"/>
        <w:gridCol w:w="581"/>
        <w:gridCol w:w="456"/>
        <w:gridCol w:w="496"/>
        <w:gridCol w:w="963"/>
        <w:gridCol w:w="581"/>
      </w:tblGrid>
      <w:tr w:rsidR="00127227" w:rsidRPr="007836DB" w:rsidTr="00CD1A66">
        <w:tc>
          <w:tcPr>
            <w:tcW w:w="0" w:type="auto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pBdr>
                <w:bottom w:val="single" w:sz="4" w:space="1" w:color="auto"/>
              </w:pBd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7836DB">
              <w:rPr>
                <w:b/>
                <w:sz w:val="16"/>
                <w:szCs w:val="16"/>
              </w:rPr>
              <w:t>Outcome variable (final analyses)</w:t>
            </w:r>
            <w:r w:rsidRPr="007836DB">
              <w:rPr>
                <w:b/>
                <w:sz w:val="16"/>
                <w:szCs w:val="16"/>
                <w:vertAlign w:val="superscript"/>
              </w:rPr>
              <w:t>a)</w:t>
            </w:r>
          </w:p>
        </w:tc>
      </w:tr>
      <w:tr w:rsidR="00991FC9" w:rsidRPr="007836DB" w:rsidTr="006D79B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rPr>
                <w:b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1FC9" w:rsidRDefault="00127227" w:rsidP="00F241D2">
            <w:pPr>
              <w:pBdr>
                <w:bottom w:val="single" w:sz="4" w:space="1" w:color="auto"/>
              </w:pBd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7836DB">
              <w:rPr>
                <w:b/>
                <w:sz w:val="16"/>
                <w:szCs w:val="16"/>
              </w:rPr>
              <w:t xml:space="preserve">Atopic </w:t>
            </w:r>
            <w:proofErr w:type="spellStart"/>
            <w:r w:rsidRPr="007836DB">
              <w:rPr>
                <w:b/>
                <w:sz w:val="16"/>
                <w:szCs w:val="16"/>
              </w:rPr>
              <w:t>sensitization</w:t>
            </w:r>
            <w:r w:rsidR="00E52B18">
              <w:rPr>
                <w:b/>
                <w:sz w:val="16"/>
                <w:szCs w:val="16"/>
                <w:vertAlign w:val="superscript"/>
              </w:rPr>
              <w:t>a</w:t>
            </w:r>
            <w:proofErr w:type="spellEnd"/>
            <w:r w:rsidR="00E52B18">
              <w:rPr>
                <w:b/>
                <w:sz w:val="16"/>
                <w:szCs w:val="16"/>
                <w:vertAlign w:val="superscript"/>
              </w:rPr>
              <w:t>)</w:t>
            </w:r>
          </w:p>
          <w:p w:rsidR="00F241D2" w:rsidRPr="00D04138" w:rsidRDefault="00F241D2" w:rsidP="00F241D2">
            <w:pPr>
              <w:pBdr>
                <w:bottom w:val="single" w:sz="4" w:space="1" w:color="auto"/>
              </w:pBdr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7227" w:rsidRDefault="00127227" w:rsidP="005A608F">
            <w:pPr>
              <w:pBdr>
                <w:bottom w:val="single" w:sz="4" w:space="1" w:color="auto"/>
              </w:pBd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7836DB">
              <w:rPr>
                <w:b/>
                <w:sz w:val="16"/>
                <w:szCs w:val="16"/>
              </w:rPr>
              <w:t xml:space="preserve">Allergic </w:t>
            </w:r>
            <w:proofErr w:type="spellStart"/>
            <w:r w:rsidRPr="007836DB">
              <w:rPr>
                <w:b/>
                <w:sz w:val="16"/>
                <w:szCs w:val="16"/>
              </w:rPr>
              <w:t>rhinoconjunctivitis</w:t>
            </w:r>
            <w:r w:rsidR="00D04138">
              <w:rPr>
                <w:b/>
                <w:sz w:val="16"/>
                <w:szCs w:val="16"/>
                <w:vertAlign w:val="superscript"/>
              </w:rPr>
              <w:t>a</w:t>
            </w:r>
            <w:proofErr w:type="spellEnd"/>
            <w:r w:rsidR="00D04138">
              <w:rPr>
                <w:b/>
                <w:sz w:val="16"/>
                <w:szCs w:val="16"/>
                <w:vertAlign w:val="superscript"/>
              </w:rPr>
              <w:t>)</w:t>
            </w:r>
          </w:p>
          <w:p w:rsidR="00691A5A" w:rsidRPr="00D04138" w:rsidRDefault="00691A5A" w:rsidP="005A608F">
            <w:pPr>
              <w:pBdr>
                <w:bottom w:val="single" w:sz="4" w:space="1" w:color="auto"/>
              </w:pBdr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91FC9" w:rsidRDefault="00127227" w:rsidP="00D04138">
            <w:pPr>
              <w:pBdr>
                <w:bottom w:val="single" w:sz="4" w:space="1" w:color="auto"/>
              </w:pBd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7836DB">
              <w:rPr>
                <w:b/>
                <w:sz w:val="16"/>
                <w:szCs w:val="16"/>
              </w:rPr>
              <w:t xml:space="preserve">Atopic </w:t>
            </w:r>
            <w:proofErr w:type="spellStart"/>
            <w:r w:rsidRPr="007836DB">
              <w:rPr>
                <w:b/>
                <w:sz w:val="16"/>
                <w:szCs w:val="16"/>
              </w:rPr>
              <w:t>dermatitis</w:t>
            </w:r>
            <w:r w:rsidR="00D04138">
              <w:rPr>
                <w:b/>
                <w:sz w:val="16"/>
                <w:szCs w:val="16"/>
                <w:vertAlign w:val="superscript"/>
              </w:rPr>
              <w:t>b</w:t>
            </w:r>
            <w:proofErr w:type="spellEnd"/>
            <w:r w:rsidR="00D04138">
              <w:rPr>
                <w:b/>
                <w:sz w:val="16"/>
                <w:szCs w:val="16"/>
                <w:vertAlign w:val="superscript"/>
              </w:rPr>
              <w:t>)</w:t>
            </w:r>
          </w:p>
          <w:p w:rsidR="00691A5A" w:rsidRPr="00D04138" w:rsidRDefault="00691A5A" w:rsidP="00D04138">
            <w:pPr>
              <w:pBdr>
                <w:bottom w:val="single" w:sz="4" w:space="1" w:color="auto"/>
              </w:pBdr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241D2" w:rsidRDefault="00127227" w:rsidP="005A608F">
            <w:pPr>
              <w:pBdr>
                <w:bottom w:val="single" w:sz="4" w:space="1" w:color="auto"/>
              </w:pBd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 xml:space="preserve">Asthma ever by first </w:t>
            </w:r>
          </w:p>
          <w:p w:rsidR="00127227" w:rsidRPr="00F241D2" w:rsidRDefault="00127227" w:rsidP="00F241D2">
            <w:pPr>
              <w:pBdr>
                <w:bottom w:val="single" w:sz="4" w:space="1" w:color="auto"/>
              </w:pBd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follow-</w:t>
            </w:r>
            <w:proofErr w:type="spellStart"/>
            <w:r w:rsidRPr="007836DB">
              <w:rPr>
                <w:b/>
                <w:sz w:val="16"/>
                <w:szCs w:val="16"/>
              </w:rPr>
              <w:t>up</w:t>
            </w:r>
            <w:r w:rsidR="00FB7CE5">
              <w:rPr>
                <w:b/>
                <w:sz w:val="16"/>
                <w:szCs w:val="16"/>
                <w:vertAlign w:val="superscript"/>
              </w:rPr>
              <w:t>c</w:t>
            </w:r>
            <w:proofErr w:type="spellEnd"/>
            <w:r w:rsidR="00FB7CE5">
              <w:rPr>
                <w:b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91A5A" w:rsidRDefault="00127227" w:rsidP="005A608F">
            <w:pPr>
              <w:pBdr>
                <w:bottom w:val="single" w:sz="4" w:space="0" w:color="auto"/>
              </w:pBd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 xml:space="preserve">Current asthma at second </w:t>
            </w:r>
          </w:p>
          <w:p w:rsidR="00127227" w:rsidRPr="004F4990" w:rsidRDefault="00127227" w:rsidP="005A608F">
            <w:pPr>
              <w:pBdr>
                <w:bottom w:val="single" w:sz="4" w:space="0" w:color="auto"/>
              </w:pBd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7836DB">
              <w:rPr>
                <w:b/>
                <w:sz w:val="16"/>
                <w:szCs w:val="16"/>
              </w:rPr>
              <w:t>follow-</w:t>
            </w:r>
            <w:proofErr w:type="spellStart"/>
            <w:r w:rsidRPr="007836DB">
              <w:rPr>
                <w:b/>
                <w:sz w:val="16"/>
                <w:szCs w:val="16"/>
              </w:rPr>
              <w:t>up</w:t>
            </w:r>
            <w:r w:rsidR="004F4990">
              <w:rPr>
                <w:b/>
                <w:sz w:val="16"/>
                <w:szCs w:val="16"/>
                <w:vertAlign w:val="superscript"/>
              </w:rPr>
              <w:t>d</w:t>
            </w:r>
            <w:proofErr w:type="spellEnd"/>
            <w:r w:rsidR="004F4990">
              <w:rPr>
                <w:b/>
                <w:sz w:val="16"/>
                <w:szCs w:val="16"/>
                <w:vertAlign w:val="superscript"/>
              </w:rPr>
              <w:t>)</w:t>
            </w: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127227" w:rsidRPr="007836DB" w:rsidRDefault="00127227" w:rsidP="005A608F">
            <w:pPr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Predictor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5A608F">
            <w:pPr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LR-p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5A608F">
            <w:pPr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LR-p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5A608F">
            <w:pPr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LR-p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127227" w:rsidRPr="007836DB" w:rsidRDefault="00127227" w:rsidP="005A608F">
            <w:pPr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127227" w:rsidRPr="007836DB" w:rsidRDefault="00127227" w:rsidP="005A608F">
            <w:pPr>
              <w:jc w:val="right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127227" w:rsidRPr="007836DB" w:rsidRDefault="00127227" w:rsidP="005A608F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127227" w:rsidRPr="007836DB" w:rsidRDefault="00127227" w:rsidP="005A608F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LR-p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127227" w:rsidRPr="007836DB" w:rsidRDefault="00127227" w:rsidP="005A608F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127227" w:rsidRPr="007836DB" w:rsidRDefault="00127227" w:rsidP="005A608F">
            <w:pPr>
              <w:jc w:val="right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127227" w:rsidRPr="007836DB" w:rsidRDefault="00127227" w:rsidP="005A608F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127227" w:rsidRPr="007836DB" w:rsidRDefault="00127227" w:rsidP="005A608F">
            <w:pPr>
              <w:jc w:val="center"/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LR-p</w:t>
            </w: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E52B18">
            <w:pPr>
              <w:rPr>
                <w:b/>
                <w:sz w:val="16"/>
                <w:szCs w:val="16"/>
                <w:vertAlign w:val="superscript"/>
              </w:rPr>
            </w:pPr>
            <w:r w:rsidRPr="007836DB">
              <w:rPr>
                <w:b/>
                <w:sz w:val="16"/>
                <w:szCs w:val="16"/>
              </w:rPr>
              <w:t>Waist circumference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rPr>
                <w:sz w:val="16"/>
                <w:szCs w:val="16"/>
                <w:vertAlign w:val="superscript"/>
              </w:rPr>
            </w:pPr>
            <w:r w:rsidRPr="007836DB">
              <w:rPr>
                <w:sz w:val="16"/>
                <w:szCs w:val="16"/>
              </w:rPr>
              <w:t xml:space="preserve">     First follow-up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991FC9" w:rsidP="005A608F">
            <w:pPr>
              <w:jc w:val="center"/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991FC9" w:rsidP="005A608F">
            <w:pPr>
              <w:jc w:val="center"/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991FC9" w:rsidP="00691A5A">
            <w:pPr>
              <w:jc w:val="center"/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>(0.81, 1.20)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B84254" w:rsidP="005A608F">
            <w:pPr>
              <w:jc w:val="center"/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>0.888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40805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C9557D" w:rsidRDefault="000D2E18" w:rsidP="005A608F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0D2E18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(0.73, 1.06)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0D2E18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D04138" w:rsidRDefault="00D04138" w:rsidP="00D04138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(0.81, 1.16)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E355C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1E355C" w:rsidRDefault="001E355C" w:rsidP="005A608F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E355C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(0.81, 1.36)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E355C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(0.76, 1.42)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0.810</w:t>
            </w: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 xml:space="preserve">     Second follow-up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B84254" w:rsidP="005A608F">
            <w:pPr>
              <w:jc w:val="center"/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B84254" w:rsidP="005A608F">
            <w:pPr>
              <w:jc w:val="center"/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B84254" w:rsidP="00691A5A">
            <w:pPr>
              <w:jc w:val="center"/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>(0.79, 1.22)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7836DB" w:rsidP="005A608F">
            <w:pPr>
              <w:jc w:val="center"/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>0.853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67078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E355C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(0.81, 1.63)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0.438</w:t>
            </w: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AA5CB4" w:rsidRDefault="00127227" w:rsidP="00E52B18">
            <w:pPr>
              <w:rPr>
                <w:b/>
                <w:sz w:val="16"/>
                <w:szCs w:val="16"/>
                <w:vertAlign w:val="superscript"/>
              </w:rPr>
            </w:pPr>
            <w:r w:rsidRPr="007836DB">
              <w:rPr>
                <w:b/>
                <w:sz w:val="16"/>
                <w:szCs w:val="16"/>
              </w:rPr>
              <w:t>Waist-to-height ratio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 xml:space="preserve">     First follow-up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7836DB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50ABA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50ABA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(0.85, 1.24)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9C69DB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67078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670786" w:rsidRDefault="00670786" w:rsidP="00D04138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670786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(0.78, 1.13)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67078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D04138" w:rsidRDefault="00D04138" w:rsidP="00D04138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(0.88, 1.26)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B7CE5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FB7CE5" w:rsidRDefault="00FB7CE5" w:rsidP="00FB7CE5">
            <w:pPr>
              <w:jc w:val="center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B7CE5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(0.85, 1.44)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B7CE5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(0.80, 1.47)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0.597</w:t>
            </w: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 xml:space="preserve">     Second follow-up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9C69DB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AA5CB4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AA5CB4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(0.84, 1.29)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AA5CB4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67078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B7CE5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(0.81, 1.63)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4F4990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0.438</w:t>
            </w: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2F1700" w:rsidRDefault="00127227" w:rsidP="005A608F">
            <w:pPr>
              <w:rPr>
                <w:b/>
                <w:sz w:val="16"/>
                <w:szCs w:val="16"/>
                <w:vertAlign w:val="superscript"/>
              </w:rPr>
            </w:pPr>
            <w:r w:rsidRPr="007836DB">
              <w:rPr>
                <w:b/>
                <w:sz w:val="16"/>
                <w:szCs w:val="16"/>
              </w:rPr>
              <w:t>Triceps skinfold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 xml:space="preserve">     First follow-up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2F1700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2F1700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2F1700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(0.84, 1.25)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2F1700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670786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670786" w:rsidRDefault="00670786" w:rsidP="00D04138">
            <w:pPr>
              <w:jc w:val="right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670786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(0.75, 1.08)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670786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(0.92, 1.32)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B7CE5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B7CE5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B7CE5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(0.85, 1.44)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B7CE5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3951C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3951C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3951C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(0.87, 1.65)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3951C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0.257</w:t>
            </w: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 xml:space="preserve">     Second follow-up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8C1A3A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8C1A3A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8C1A3A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(0.83, 1.26)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8C1A3A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670786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D04138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FB7CE5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3951C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3951C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3951C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(0.89, 1.71)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3951C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0.205</w:t>
            </w: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rPr>
                <w:b/>
                <w:sz w:val="16"/>
                <w:szCs w:val="16"/>
              </w:rPr>
            </w:pPr>
            <w:r w:rsidRPr="007836DB">
              <w:rPr>
                <w:b/>
                <w:sz w:val="16"/>
                <w:szCs w:val="16"/>
              </w:rPr>
              <w:t>Subscapular skinfold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</w:tr>
      <w:tr w:rsidR="00FB7CE5" w:rsidRPr="007836DB" w:rsidTr="00691A5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5A608F">
            <w:pPr>
              <w:rPr>
                <w:sz w:val="16"/>
                <w:szCs w:val="16"/>
              </w:rPr>
            </w:pPr>
            <w:r w:rsidRPr="007836DB">
              <w:rPr>
                <w:sz w:val="16"/>
                <w:szCs w:val="16"/>
              </w:rPr>
              <w:t xml:space="preserve">     Second follow-up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E52B18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E52B18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E52B18" w:rsidP="00691A5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(0.79, 1.22)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E52B18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670786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691A5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D04138" w:rsidP="005A60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5A608F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127227" w:rsidP="005A6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FB7CE5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N.A.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FD3BF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FD3BF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FD3BF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(0.81, 1.63)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7227" w:rsidRPr="007836DB" w:rsidRDefault="00FD3BF6" w:rsidP="005A6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0.438</w:t>
            </w:r>
          </w:p>
        </w:tc>
      </w:tr>
    </w:tbl>
    <w:p w:rsidR="00127227" w:rsidRDefault="00127227" w:rsidP="00127227">
      <w:pPr>
        <w:spacing w:before="240"/>
      </w:pPr>
      <w:r>
        <w:rPr>
          <w:i/>
        </w:rPr>
        <w:t xml:space="preserve">Abbreviations: </w:t>
      </w:r>
      <w:r>
        <w:t>n = number of participants; OR = Odds ratio; CI = Confidence interval; LR-p = (likelihood ratio-test p-value) refers to predictor only; First follow-up: 10.8 years (girls) and 11.8 years (boys); Second follow-up: 12.8 years (both sexes); BMI = body mass index (kg/m</w:t>
      </w:r>
      <w:r>
        <w:rPr>
          <w:vertAlign w:val="superscript"/>
        </w:rPr>
        <w:t>2</w:t>
      </w:r>
      <w:r>
        <w:t xml:space="preserve">); SDS = standard deviation score; N.A. = not applicable. a) After stepwise backward selection, adjusted for sex, </w:t>
      </w:r>
      <w:r w:rsidR="00B84254">
        <w:t>gestational age and preeclampsia;</w:t>
      </w:r>
      <w:r>
        <w:t xml:space="preserve"> b) </w:t>
      </w:r>
      <w:r w:rsidR="00D04138">
        <w:t>After stepwise backward selection,</w:t>
      </w:r>
      <w:r w:rsidR="00C56F3E">
        <w:t xml:space="preserve"> adjusted for sex, mother’s</w:t>
      </w:r>
      <w:r w:rsidR="00D04138">
        <w:t xml:space="preserve"> smoking and </w:t>
      </w:r>
      <w:r w:rsidR="00C56F3E">
        <w:t xml:space="preserve">mother’s </w:t>
      </w:r>
      <w:r w:rsidR="00D04138">
        <w:t>asthma</w:t>
      </w:r>
      <w:r w:rsidR="001E355C">
        <w:t>; c) After stepwise backward selection, adjus</w:t>
      </w:r>
      <w:r w:rsidR="004F4990">
        <w:t xml:space="preserve">ted for sex and </w:t>
      </w:r>
      <w:r w:rsidR="00C56F3E">
        <w:t>mother’s</w:t>
      </w:r>
      <w:r w:rsidR="004F4990">
        <w:t xml:space="preserve"> asthma; d) After stepwise backward selection, adjusted for sex</w:t>
      </w:r>
    </w:p>
    <w:p w:rsidR="007316D7" w:rsidRPr="00127227" w:rsidRDefault="007316D7"/>
    <w:sectPr w:rsidR="007316D7" w:rsidRPr="00127227" w:rsidSect="00585C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1A"/>
    <w:rsid w:val="0006531A"/>
    <w:rsid w:val="000D2E18"/>
    <w:rsid w:val="00127227"/>
    <w:rsid w:val="001E355C"/>
    <w:rsid w:val="0025678C"/>
    <w:rsid w:val="002F1700"/>
    <w:rsid w:val="003951C6"/>
    <w:rsid w:val="004F2AE0"/>
    <w:rsid w:val="004F4990"/>
    <w:rsid w:val="00585C09"/>
    <w:rsid w:val="00670786"/>
    <w:rsid w:val="00691A5A"/>
    <w:rsid w:val="007316D7"/>
    <w:rsid w:val="007836DB"/>
    <w:rsid w:val="007B2FFA"/>
    <w:rsid w:val="007B3A53"/>
    <w:rsid w:val="007C5758"/>
    <w:rsid w:val="008677A1"/>
    <w:rsid w:val="008C1A3A"/>
    <w:rsid w:val="00991FC9"/>
    <w:rsid w:val="009C69DB"/>
    <w:rsid w:val="00AA5CB4"/>
    <w:rsid w:val="00B54BD9"/>
    <w:rsid w:val="00B84254"/>
    <w:rsid w:val="00C56F3E"/>
    <w:rsid w:val="00C9557D"/>
    <w:rsid w:val="00D04138"/>
    <w:rsid w:val="00D40805"/>
    <w:rsid w:val="00E52B18"/>
    <w:rsid w:val="00F241D2"/>
    <w:rsid w:val="00F50ABA"/>
    <w:rsid w:val="00FB7CE5"/>
    <w:rsid w:val="00FD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rsid w:val="00585C09"/>
    <w:rPr>
      <w:rFonts w:cs="Times New Roman"/>
      <w:sz w:val="16"/>
    </w:rPr>
  </w:style>
  <w:style w:type="paragraph" w:styleId="Merknadstekst">
    <w:name w:val="annotation text"/>
    <w:basedOn w:val="Normal"/>
    <w:link w:val="MerknadstekstTegn"/>
    <w:uiPriority w:val="99"/>
    <w:rsid w:val="00585C09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85C09"/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85C0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5C09"/>
    <w:rPr>
      <w:rFonts w:ascii="Tahoma" w:eastAsia="Times New Roman" w:hAnsi="Tahoma" w:cs="Tahoma"/>
      <w:sz w:val="16"/>
      <w:szCs w:val="16"/>
      <w:lang w:val="en-GB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rsid w:val="00585C09"/>
    <w:rPr>
      <w:rFonts w:cs="Times New Roman"/>
      <w:sz w:val="16"/>
    </w:rPr>
  </w:style>
  <w:style w:type="paragraph" w:styleId="Merknadstekst">
    <w:name w:val="annotation text"/>
    <w:basedOn w:val="Normal"/>
    <w:link w:val="MerknadstekstTegn"/>
    <w:uiPriority w:val="99"/>
    <w:rsid w:val="00585C09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85C09"/>
    <w:rPr>
      <w:rFonts w:ascii="Times New Roman" w:eastAsia="Times New Roman" w:hAnsi="Times New Roman" w:cs="Times New Roman"/>
      <w:sz w:val="20"/>
      <w:szCs w:val="20"/>
      <w:lang w:val="en-GB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85C0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85C09"/>
    <w:rPr>
      <w:rFonts w:ascii="Tahoma" w:eastAsia="Times New Roman" w:hAnsi="Tahoma" w:cs="Tahoma"/>
      <w:sz w:val="16"/>
      <w:szCs w:val="16"/>
      <w:lang w:val="en-GB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Byberg, Kristine Kjer</dc:creator>
  <cp:lastModifiedBy>Byberg, Kristine Kjer</cp:lastModifiedBy>
  <cp:revision>2</cp:revision>
  <dcterms:created xsi:type="dcterms:W3CDTF">2016-06-30T12:42:00Z</dcterms:created>
  <dcterms:modified xsi:type="dcterms:W3CDTF">2016-06-30T12:42:00Z</dcterms:modified>
</cp:coreProperties>
</file>