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FF8C9" w14:textId="77777777" w:rsidR="00C71F56" w:rsidRPr="00C71F56" w:rsidRDefault="00C71F56" w:rsidP="00C71F56">
      <w:pPr>
        <w:keepNext/>
        <w:keepLines/>
        <w:spacing w:before="40" w:after="0" w:line="480" w:lineRule="auto"/>
        <w:outlineLvl w:val="1"/>
        <w:rPr>
          <w:rFonts w:ascii="Arial" w:eastAsia="Times New Roman" w:hAnsi="Arial" w:cs="Times New Roman"/>
          <w:b/>
          <w:sz w:val="24"/>
          <w:szCs w:val="26"/>
          <w:lang w:val="en-US"/>
        </w:rPr>
      </w:pPr>
      <w:r w:rsidRPr="00C71F56">
        <w:rPr>
          <w:rFonts w:ascii="Arial" w:eastAsia="Times New Roman" w:hAnsi="Arial" w:cs="Times New Roman"/>
          <w:b/>
          <w:sz w:val="24"/>
          <w:szCs w:val="26"/>
          <w:lang w:val="en-US"/>
        </w:rPr>
        <w:t>Supplementary Digital Content</w:t>
      </w:r>
    </w:p>
    <w:p w14:paraId="0D180912" w14:textId="77777777" w:rsidR="00C71F56" w:rsidRPr="00C71F56" w:rsidRDefault="00C71F56" w:rsidP="00C71F56">
      <w:pPr>
        <w:spacing w:line="480" w:lineRule="auto"/>
        <w:rPr>
          <w:rFonts w:ascii="Arial" w:eastAsia="Calibri" w:hAnsi="Arial" w:cs="Times New Roman"/>
          <w:lang w:val="en-US"/>
        </w:rPr>
      </w:pPr>
      <w:r w:rsidRPr="00C71F56">
        <w:rPr>
          <w:rFonts w:ascii="Arial" w:eastAsia="Calibri" w:hAnsi="Arial" w:cs="Times New Roman"/>
          <w:b/>
          <w:lang w:val="en-US"/>
        </w:rPr>
        <w:t xml:space="preserve">Supplementary Table 1. </w:t>
      </w:r>
      <w:r w:rsidRPr="00C71F56">
        <w:rPr>
          <w:rFonts w:ascii="Arial" w:eastAsia="Calibri" w:hAnsi="Arial" w:cs="Times New Roman"/>
          <w:lang w:val="en-US"/>
        </w:rPr>
        <w:t>Summary of formula used after study week 8 by subjects that completed the study till study week 12 and 26, respectively.</w:t>
      </w:r>
    </w:p>
    <w:tbl>
      <w:tblPr>
        <w:tblStyle w:val="TableGrid"/>
        <w:tblW w:w="7519" w:type="dxa"/>
        <w:tblLook w:val="04A0" w:firstRow="1" w:lastRow="0" w:firstColumn="1" w:lastColumn="0" w:noHBand="0" w:noVBand="1"/>
      </w:tblPr>
      <w:tblGrid>
        <w:gridCol w:w="1490"/>
        <w:gridCol w:w="2051"/>
        <w:gridCol w:w="2058"/>
        <w:gridCol w:w="1920"/>
      </w:tblGrid>
      <w:tr w:rsidR="00C71F56" w:rsidRPr="00C71F56" w14:paraId="77EDF7E0" w14:textId="77777777" w:rsidTr="000C030F">
        <w:trPr>
          <w:trHeight w:val="869"/>
        </w:trPr>
        <w:tc>
          <w:tcPr>
            <w:tcW w:w="3541" w:type="dxa"/>
            <w:gridSpan w:val="2"/>
          </w:tcPr>
          <w:p w14:paraId="6E20A70B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bookmarkStart w:id="0" w:name="_Hlk492557780"/>
          </w:p>
        </w:tc>
        <w:tc>
          <w:tcPr>
            <w:tcW w:w="2058" w:type="dxa"/>
            <w:vAlign w:val="center"/>
          </w:tcPr>
          <w:p w14:paraId="75B530FA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  <w:t>Test, n (%)</w:t>
            </w:r>
          </w:p>
        </w:tc>
        <w:tc>
          <w:tcPr>
            <w:tcW w:w="1920" w:type="dxa"/>
            <w:vAlign w:val="center"/>
          </w:tcPr>
          <w:p w14:paraId="4324DAE2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  <w:t>Control, n (%)</w:t>
            </w:r>
          </w:p>
        </w:tc>
      </w:tr>
      <w:tr w:rsidR="00C71F56" w:rsidRPr="00C71F56" w14:paraId="57CB8B9B" w14:textId="77777777" w:rsidTr="000C030F">
        <w:trPr>
          <w:trHeight w:val="440"/>
        </w:trPr>
        <w:tc>
          <w:tcPr>
            <w:tcW w:w="1490" w:type="dxa"/>
            <w:vMerge w:val="restart"/>
            <w:vAlign w:val="center"/>
          </w:tcPr>
          <w:p w14:paraId="7F4B3C2A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  <w:t xml:space="preserve">Formula used until week 12 </w:t>
            </w:r>
          </w:p>
        </w:tc>
        <w:tc>
          <w:tcPr>
            <w:tcW w:w="2050" w:type="dxa"/>
            <w:vAlign w:val="center"/>
          </w:tcPr>
          <w:p w14:paraId="045017C4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Study product</w:t>
            </w:r>
          </w:p>
        </w:tc>
        <w:tc>
          <w:tcPr>
            <w:tcW w:w="2058" w:type="dxa"/>
            <w:vAlign w:val="center"/>
          </w:tcPr>
          <w:p w14:paraId="0FAC5B1A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24 (86%)</w:t>
            </w:r>
          </w:p>
        </w:tc>
        <w:tc>
          <w:tcPr>
            <w:tcW w:w="1920" w:type="dxa"/>
            <w:vAlign w:val="center"/>
          </w:tcPr>
          <w:p w14:paraId="622F9DF4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24 (92%)</w:t>
            </w:r>
          </w:p>
        </w:tc>
      </w:tr>
      <w:tr w:rsidR="00C71F56" w:rsidRPr="00C71F56" w14:paraId="56BE59C0" w14:textId="77777777" w:rsidTr="000C030F">
        <w:trPr>
          <w:trHeight w:val="440"/>
        </w:trPr>
        <w:tc>
          <w:tcPr>
            <w:tcW w:w="1490" w:type="dxa"/>
            <w:vMerge/>
            <w:vAlign w:val="center"/>
          </w:tcPr>
          <w:p w14:paraId="36B79DB7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050" w:type="dxa"/>
            <w:vAlign w:val="center"/>
          </w:tcPr>
          <w:p w14:paraId="3D2A383E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Cow’s milk*</w:t>
            </w:r>
          </w:p>
        </w:tc>
        <w:tc>
          <w:tcPr>
            <w:tcW w:w="2058" w:type="dxa"/>
            <w:vAlign w:val="center"/>
          </w:tcPr>
          <w:p w14:paraId="17BC764C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 (7%)</w:t>
            </w:r>
          </w:p>
        </w:tc>
        <w:tc>
          <w:tcPr>
            <w:tcW w:w="1920" w:type="dxa"/>
            <w:vAlign w:val="center"/>
          </w:tcPr>
          <w:p w14:paraId="3412F7EF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1 (4%)</w:t>
            </w:r>
          </w:p>
        </w:tc>
      </w:tr>
      <w:tr w:rsidR="00C71F56" w:rsidRPr="00C71F56" w14:paraId="4A515D43" w14:textId="77777777" w:rsidTr="000C030F">
        <w:trPr>
          <w:trHeight w:val="452"/>
        </w:trPr>
        <w:tc>
          <w:tcPr>
            <w:tcW w:w="1490" w:type="dxa"/>
            <w:vMerge/>
            <w:tcBorders>
              <w:bottom w:val="double" w:sz="4" w:space="0" w:color="auto"/>
            </w:tcBorders>
            <w:vAlign w:val="center"/>
          </w:tcPr>
          <w:p w14:paraId="5F85F0FE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050" w:type="dxa"/>
            <w:tcBorders>
              <w:bottom w:val="double" w:sz="4" w:space="0" w:color="auto"/>
            </w:tcBorders>
            <w:vAlign w:val="center"/>
          </w:tcPr>
          <w:p w14:paraId="307B1CBC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Soy</w:t>
            </w:r>
          </w:p>
        </w:tc>
        <w:tc>
          <w:tcPr>
            <w:tcW w:w="2058" w:type="dxa"/>
            <w:tcBorders>
              <w:bottom w:val="double" w:sz="4" w:space="0" w:color="auto"/>
            </w:tcBorders>
            <w:vAlign w:val="center"/>
          </w:tcPr>
          <w:p w14:paraId="7E0A37AD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 (7%)</w:t>
            </w:r>
          </w:p>
        </w:tc>
        <w:tc>
          <w:tcPr>
            <w:tcW w:w="1920" w:type="dxa"/>
            <w:tcBorders>
              <w:bottom w:val="double" w:sz="4" w:space="0" w:color="auto"/>
            </w:tcBorders>
            <w:vAlign w:val="center"/>
          </w:tcPr>
          <w:p w14:paraId="6906F0D0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1 (4%)</w:t>
            </w:r>
          </w:p>
        </w:tc>
      </w:tr>
      <w:tr w:rsidR="00C71F56" w:rsidRPr="00C71F56" w14:paraId="354713AA" w14:textId="77777777" w:rsidTr="000C030F">
        <w:trPr>
          <w:trHeight w:val="440"/>
        </w:trPr>
        <w:tc>
          <w:tcPr>
            <w:tcW w:w="1490" w:type="dxa"/>
            <w:vMerge w:val="restart"/>
            <w:tcBorders>
              <w:top w:val="double" w:sz="4" w:space="0" w:color="auto"/>
            </w:tcBorders>
            <w:vAlign w:val="center"/>
          </w:tcPr>
          <w:p w14:paraId="2E73BD4A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b/>
                <w:sz w:val="20"/>
                <w:szCs w:val="20"/>
                <w:lang w:val="en-US"/>
              </w:rPr>
              <w:t>Formula used until week 26</w:t>
            </w:r>
          </w:p>
        </w:tc>
        <w:tc>
          <w:tcPr>
            <w:tcW w:w="2050" w:type="dxa"/>
            <w:tcBorders>
              <w:top w:val="double" w:sz="4" w:space="0" w:color="auto"/>
            </w:tcBorders>
            <w:vAlign w:val="center"/>
          </w:tcPr>
          <w:p w14:paraId="29319394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Study product</w:t>
            </w:r>
          </w:p>
        </w:tc>
        <w:tc>
          <w:tcPr>
            <w:tcW w:w="2058" w:type="dxa"/>
            <w:tcBorders>
              <w:top w:val="double" w:sz="4" w:space="0" w:color="auto"/>
            </w:tcBorders>
            <w:vAlign w:val="center"/>
          </w:tcPr>
          <w:p w14:paraId="6DF76A7B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20 (71%)</w:t>
            </w:r>
          </w:p>
        </w:tc>
        <w:tc>
          <w:tcPr>
            <w:tcW w:w="1920" w:type="dxa"/>
            <w:tcBorders>
              <w:top w:val="double" w:sz="4" w:space="0" w:color="auto"/>
            </w:tcBorders>
            <w:vAlign w:val="center"/>
          </w:tcPr>
          <w:p w14:paraId="47BCE918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19 (80%)</w:t>
            </w:r>
          </w:p>
        </w:tc>
      </w:tr>
      <w:tr w:rsidR="00C71F56" w:rsidRPr="00C71F56" w14:paraId="0658A98F" w14:textId="77777777" w:rsidTr="000C030F">
        <w:trPr>
          <w:trHeight w:val="452"/>
        </w:trPr>
        <w:tc>
          <w:tcPr>
            <w:tcW w:w="1490" w:type="dxa"/>
            <w:vMerge/>
            <w:vAlign w:val="center"/>
          </w:tcPr>
          <w:p w14:paraId="02CA215A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050" w:type="dxa"/>
            <w:vAlign w:val="center"/>
          </w:tcPr>
          <w:p w14:paraId="1F6E1CD7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Cow’s milk*</w:t>
            </w:r>
          </w:p>
        </w:tc>
        <w:tc>
          <w:tcPr>
            <w:tcW w:w="2058" w:type="dxa"/>
            <w:vAlign w:val="center"/>
          </w:tcPr>
          <w:p w14:paraId="5E551EDA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5 (18%)</w:t>
            </w:r>
          </w:p>
        </w:tc>
        <w:tc>
          <w:tcPr>
            <w:tcW w:w="1920" w:type="dxa"/>
            <w:vAlign w:val="center"/>
          </w:tcPr>
          <w:p w14:paraId="028D6B43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 (8%)</w:t>
            </w:r>
          </w:p>
        </w:tc>
      </w:tr>
      <w:tr w:rsidR="00C71F56" w:rsidRPr="00C71F56" w14:paraId="3D687E29" w14:textId="77777777" w:rsidTr="000C030F">
        <w:trPr>
          <w:trHeight w:val="440"/>
        </w:trPr>
        <w:tc>
          <w:tcPr>
            <w:tcW w:w="1490" w:type="dxa"/>
            <w:vMerge/>
            <w:vAlign w:val="center"/>
          </w:tcPr>
          <w:p w14:paraId="126D799E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050" w:type="dxa"/>
            <w:vAlign w:val="center"/>
          </w:tcPr>
          <w:p w14:paraId="0CDF6262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Soy</w:t>
            </w:r>
          </w:p>
        </w:tc>
        <w:tc>
          <w:tcPr>
            <w:tcW w:w="2058" w:type="dxa"/>
            <w:vAlign w:val="center"/>
          </w:tcPr>
          <w:p w14:paraId="70CDF279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2 (7%)</w:t>
            </w:r>
          </w:p>
        </w:tc>
        <w:tc>
          <w:tcPr>
            <w:tcW w:w="1920" w:type="dxa"/>
            <w:vAlign w:val="center"/>
          </w:tcPr>
          <w:p w14:paraId="27DBFC3D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3 (13%)</w:t>
            </w:r>
          </w:p>
        </w:tc>
      </w:tr>
      <w:tr w:rsidR="00C71F56" w:rsidRPr="00C71F56" w14:paraId="07A4D5AE" w14:textId="77777777" w:rsidTr="000C030F">
        <w:trPr>
          <w:trHeight w:val="440"/>
        </w:trPr>
        <w:tc>
          <w:tcPr>
            <w:tcW w:w="1490" w:type="dxa"/>
            <w:vMerge/>
            <w:vAlign w:val="center"/>
          </w:tcPr>
          <w:p w14:paraId="6CBCC81A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050" w:type="dxa"/>
            <w:vAlign w:val="center"/>
          </w:tcPr>
          <w:p w14:paraId="21558C27" w14:textId="77777777" w:rsidR="00C71F56" w:rsidRPr="00C71F56" w:rsidRDefault="00C71F56" w:rsidP="00C71F56">
            <w:pPr>
              <w:spacing w:line="480" w:lineRule="auto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Hydrolysate</w:t>
            </w:r>
          </w:p>
        </w:tc>
        <w:tc>
          <w:tcPr>
            <w:tcW w:w="2058" w:type="dxa"/>
            <w:vAlign w:val="center"/>
          </w:tcPr>
          <w:p w14:paraId="69EE6DA3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1 (4%)</w:t>
            </w:r>
          </w:p>
        </w:tc>
        <w:tc>
          <w:tcPr>
            <w:tcW w:w="1920" w:type="dxa"/>
            <w:vAlign w:val="center"/>
          </w:tcPr>
          <w:p w14:paraId="7AF0EC44" w14:textId="77777777" w:rsidR="00C71F56" w:rsidRPr="00C71F56" w:rsidRDefault="00C71F56" w:rsidP="00C71F56">
            <w:pPr>
              <w:spacing w:line="480" w:lineRule="auto"/>
              <w:jc w:val="center"/>
              <w:rPr>
                <w:rFonts w:ascii="Arial" w:eastAsia="Calibri" w:hAnsi="Arial" w:cs="Times New Roman"/>
                <w:sz w:val="20"/>
                <w:szCs w:val="20"/>
                <w:lang w:val="en-US"/>
              </w:rPr>
            </w:pPr>
            <w:r w:rsidRPr="00C71F56">
              <w:rPr>
                <w:rFonts w:ascii="Arial" w:eastAsia="Calibri" w:hAnsi="Arial" w:cs="Times New Roman"/>
                <w:sz w:val="20"/>
                <w:szCs w:val="20"/>
                <w:lang w:val="en-US"/>
              </w:rPr>
              <w:t>0 (0%)</w:t>
            </w:r>
          </w:p>
        </w:tc>
      </w:tr>
    </w:tbl>
    <w:bookmarkEnd w:id="0"/>
    <w:p w14:paraId="59A63A1E" w14:textId="77777777" w:rsidR="00C71F56" w:rsidRPr="00C71F56" w:rsidRDefault="00C71F56" w:rsidP="00C71F56">
      <w:pPr>
        <w:spacing w:line="480" w:lineRule="auto"/>
        <w:rPr>
          <w:rFonts w:ascii="Arial" w:eastAsia="Calibri" w:hAnsi="Arial" w:cs="Times New Roman"/>
          <w:i/>
          <w:lang w:val="en-US"/>
        </w:rPr>
      </w:pPr>
      <w:r w:rsidRPr="00C71F56">
        <w:rPr>
          <w:rFonts w:ascii="Arial" w:eastAsia="Calibri" w:hAnsi="Arial" w:cs="Times New Roman"/>
          <w:i/>
          <w:lang w:val="en-US"/>
        </w:rPr>
        <w:t>*Subjects consuming cow’s milk or a combination of cow’s milk and soy formula were included in the cow’s milk group.</w:t>
      </w:r>
    </w:p>
    <w:p w14:paraId="59107CCB" w14:textId="77777777" w:rsidR="00EE3968" w:rsidRPr="00C71F56" w:rsidRDefault="00EE3968">
      <w:pPr>
        <w:rPr>
          <w:lang w:val="en-US"/>
        </w:rPr>
      </w:pPr>
      <w:bookmarkStart w:id="1" w:name="_GoBack"/>
      <w:bookmarkEnd w:id="1"/>
    </w:p>
    <w:sectPr w:rsidR="00EE3968" w:rsidRPr="00C71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56"/>
    <w:rsid w:val="00512E54"/>
    <w:rsid w:val="009F7C20"/>
    <w:rsid w:val="00C71F56"/>
    <w:rsid w:val="00E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B2E9"/>
  <w15:chartTrackingRefBased/>
  <w15:docId w15:val="{57CF8065-FA04-4B8B-9268-A45B41FE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F5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AMPTING Marleen</dc:creator>
  <cp:keywords/>
  <dc:description/>
  <cp:lastModifiedBy>VAN AMPTING Marleen</cp:lastModifiedBy>
  <cp:revision>1</cp:revision>
  <dcterms:created xsi:type="dcterms:W3CDTF">2018-03-21T08:43:00Z</dcterms:created>
  <dcterms:modified xsi:type="dcterms:W3CDTF">2018-03-21T08:44:00Z</dcterms:modified>
</cp:coreProperties>
</file>