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0FEB75" w14:textId="77777777" w:rsidR="00357587" w:rsidRDefault="00357587" w:rsidP="00357587">
      <w:pPr>
        <w:rPr>
          <w:rFonts w:eastAsia="Calibri" w:cs="Arial"/>
          <w:b/>
          <w:lang w:val="en-GB" w:eastAsia="de-CH"/>
        </w:rPr>
      </w:pPr>
      <w:r>
        <w:rPr>
          <w:rFonts w:eastAsia="Calibri" w:cs="Arial"/>
          <w:b/>
          <w:lang w:val="en-GB" w:eastAsia="de-CH"/>
        </w:rPr>
        <w:t>ELECTRONIC SUPPLEMENTARY MATERIAL</w:t>
      </w:r>
    </w:p>
    <w:p w14:paraId="40C8B07C" w14:textId="77777777" w:rsidR="00357587" w:rsidRDefault="00357587" w:rsidP="00357587">
      <w:pPr>
        <w:rPr>
          <w:rFonts w:eastAsia="Calibri" w:cs="Arial"/>
          <w:b/>
          <w:lang w:val="en-GB" w:eastAsia="de-CH"/>
        </w:rPr>
      </w:pPr>
    </w:p>
    <w:p w14:paraId="6E275BBD" w14:textId="77777777" w:rsidR="00357587" w:rsidRDefault="00357587" w:rsidP="00357587">
      <w:pPr>
        <w:rPr>
          <w:rFonts w:eastAsia="Calibri" w:cs="Arial"/>
          <w:b/>
          <w:lang w:val="en-GB" w:eastAsia="de-CH"/>
        </w:rPr>
      </w:pPr>
    </w:p>
    <w:p w14:paraId="76F74191" w14:textId="77777777" w:rsidR="00357587" w:rsidRDefault="00357587" w:rsidP="00357587">
      <w:pPr>
        <w:spacing w:line="480" w:lineRule="auto"/>
        <w:rPr>
          <w:lang w:val="en-GB"/>
        </w:rPr>
      </w:pPr>
      <w:r>
        <w:rPr>
          <w:lang w:val="en-GB"/>
        </w:rPr>
        <w:t>Quality standards in asthma c</w:t>
      </w:r>
      <w:r w:rsidRPr="000450D7">
        <w:rPr>
          <w:lang w:val="en-GB"/>
        </w:rPr>
        <w:t>omparative effectiveness research</w:t>
      </w:r>
      <w:r>
        <w:rPr>
          <w:lang w:val="en-GB"/>
        </w:rPr>
        <w:t>: a Respiratory Effectiveness Group – European Academy of Allergy and Clinical Immunology Task Force report</w:t>
      </w:r>
    </w:p>
    <w:p w14:paraId="069B44B3" w14:textId="77777777" w:rsidR="00357587" w:rsidRDefault="00357587" w:rsidP="00357587">
      <w:pPr>
        <w:spacing w:line="480" w:lineRule="auto"/>
        <w:rPr>
          <w:lang w:val="en-GB"/>
        </w:rPr>
      </w:pPr>
    </w:p>
    <w:p w14:paraId="6525A565" w14:textId="77777777" w:rsidR="00357587" w:rsidRDefault="00357587">
      <w:pPr>
        <w:rPr>
          <w:rFonts w:eastAsia="Calibri" w:cs="Arial"/>
          <w:b/>
          <w:lang w:val="en-GB" w:eastAsia="de-CH"/>
        </w:rPr>
      </w:pPr>
    </w:p>
    <w:p w14:paraId="7046F0F9" w14:textId="77777777" w:rsidR="00357587" w:rsidRDefault="00357587">
      <w:pPr>
        <w:rPr>
          <w:rFonts w:eastAsia="Calibri" w:cs="Arial"/>
          <w:b/>
          <w:lang w:val="en-GB" w:eastAsia="de-CH"/>
        </w:rPr>
      </w:pPr>
      <w:r>
        <w:rPr>
          <w:rFonts w:eastAsia="Calibri" w:cs="Arial"/>
          <w:b/>
          <w:lang w:val="en-GB" w:eastAsia="de-CH"/>
        </w:rPr>
        <w:br w:type="page"/>
      </w:r>
    </w:p>
    <w:p w14:paraId="6C978620" w14:textId="77777777" w:rsidR="00BF1CEA" w:rsidRPr="00357587" w:rsidRDefault="00357587" w:rsidP="00BF1CEA">
      <w:pPr>
        <w:tabs>
          <w:tab w:val="left" w:pos="1647"/>
        </w:tabs>
        <w:rPr>
          <w:rFonts w:eastAsia="Calibri" w:cs="Arial"/>
          <w:b/>
          <w:lang w:val="en-GB" w:eastAsia="de-CH"/>
        </w:rPr>
      </w:pPr>
      <w:r w:rsidRPr="00357587">
        <w:rPr>
          <w:rFonts w:eastAsia="Calibri" w:cs="Arial"/>
          <w:b/>
          <w:lang w:val="en-GB" w:eastAsia="de-CH"/>
        </w:rPr>
        <w:lastRenderedPageBreak/>
        <w:t xml:space="preserve">Table S1. </w:t>
      </w:r>
      <w:r w:rsidR="00BF1CEA" w:rsidRPr="00357587">
        <w:rPr>
          <w:rFonts w:eastAsia="Calibri" w:cs="Arial"/>
          <w:b/>
          <w:lang w:val="en-GB" w:eastAsia="de-CH"/>
        </w:rPr>
        <w:t>Taskforce Activity Schedule Summary</w:t>
      </w:r>
    </w:p>
    <w:tbl>
      <w:tblPr>
        <w:tblStyle w:val="TableGrid"/>
        <w:tblW w:w="0" w:type="auto"/>
        <w:tblBorders>
          <w:top w:val="single" w:sz="8" w:space="0" w:color="FFFFFF" w:themeColor="background1"/>
          <w:left w:val="single" w:sz="8" w:space="0" w:color="FFFFFF" w:themeColor="background1"/>
          <w:right w:val="none" w:sz="0" w:space="0" w:color="auto"/>
        </w:tblBorders>
        <w:tblLook w:val="04A0" w:firstRow="1" w:lastRow="0" w:firstColumn="1" w:lastColumn="0" w:noHBand="0" w:noVBand="1"/>
      </w:tblPr>
      <w:tblGrid>
        <w:gridCol w:w="4219"/>
        <w:gridCol w:w="2552"/>
        <w:gridCol w:w="1745"/>
      </w:tblGrid>
      <w:tr w:rsidR="00BF1CEA" w:rsidRPr="00BF1CEA" w14:paraId="508C2B7F" w14:textId="77777777" w:rsidTr="00357587">
        <w:tc>
          <w:tcPr>
            <w:tcW w:w="4219" w:type="dxa"/>
            <w:shd w:val="clear" w:color="auto" w:fill="D9D9D9" w:themeFill="background1" w:themeFillShade="D9"/>
          </w:tcPr>
          <w:p w14:paraId="0C017BA1" w14:textId="77777777" w:rsidR="00BF1CEA" w:rsidRPr="00BF1CEA" w:rsidRDefault="00BF1CEA" w:rsidP="00357587">
            <w:pPr>
              <w:spacing w:before="60" w:after="60"/>
              <w:rPr>
                <w:rFonts w:eastAsia="Calibri" w:cs="Arial"/>
                <w:b/>
                <w:sz w:val="22"/>
                <w:szCs w:val="22"/>
                <w:lang w:eastAsia="de-CH"/>
              </w:rPr>
            </w:pPr>
            <w:r w:rsidRPr="00BF1CEA">
              <w:rPr>
                <w:rFonts w:eastAsia="Calibri" w:cs="Arial"/>
                <w:b/>
                <w:sz w:val="22"/>
                <w:szCs w:val="22"/>
                <w:lang w:eastAsia="de-CH"/>
              </w:rPr>
              <w:t>ACTIVITY</w:t>
            </w:r>
          </w:p>
        </w:tc>
        <w:tc>
          <w:tcPr>
            <w:tcW w:w="2552" w:type="dxa"/>
            <w:shd w:val="clear" w:color="auto" w:fill="D9D9D9" w:themeFill="background1" w:themeFillShade="D9"/>
          </w:tcPr>
          <w:p w14:paraId="2FF088A9" w14:textId="77777777" w:rsidR="00BF1CEA" w:rsidRPr="00BF1CEA" w:rsidRDefault="00BF1CEA" w:rsidP="00357587">
            <w:pPr>
              <w:spacing w:before="60" w:after="60"/>
              <w:rPr>
                <w:rFonts w:eastAsia="Calibri" w:cs="Arial"/>
                <w:b/>
                <w:sz w:val="22"/>
                <w:szCs w:val="22"/>
                <w:lang w:eastAsia="de-CH"/>
              </w:rPr>
            </w:pPr>
            <w:r w:rsidRPr="00BF1CEA">
              <w:rPr>
                <w:rFonts w:eastAsia="Calibri" w:cs="Arial"/>
                <w:b/>
                <w:sz w:val="22"/>
                <w:szCs w:val="22"/>
                <w:lang w:eastAsia="de-CH"/>
              </w:rPr>
              <w:t>START DATE</w:t>
            </w:r>
          </w:p>
        </w:tc>
        <w:tc>
          <w:tcPr>
            <w:tcW w:w="1745" w:type="dxa"/>
            <w:shd w:val="clear" w:color="auto" w:fill="D9D9D9" w:themeFill="background1" w:themeFillShade="D9"/>
          </w:tcPr>
          <w:p w14:paraId="39B78593" w14:textId="77777777" w:rsidR="00BF1CEA" w:rsidRPr="00BF1CEA" w:rsidRDefault="00BF1CEA" w:rsidP="00357587">
            <w:pPr>
              <w:spacing w:before="60" w:after="60"/>
              <w:rPr>
                <w:rFonts w:eastAsia="Calibri" w:cs="Arial"/>
                <w:b/>
                <w:sz w:val="22"/>
                <w:szCs w:val="22"/>
                <w:lang w:eastAsia="de-CH"/>
              </w:rPr>
            </w:pPr>
            <w:r w:rsidRPr="00BF1CEA">
              <w:rPr>
                <w:rFonts w:eastAsia="Calibri" w:cs="Arial"/>
                <w:b/>
                <w:sz w:val="22"/>
                <w:szCs w:val="22"/>
                <w:lang w:eastAsia="de-CH"/>
              </w:rPr>
              <w:t>END DATE</w:t>
            </w:r>
          </w:p>
        </w:tc>
      </w:tr>
      <w:tr w:rsidR="00BF1CEA" w:rsidRPr="00BF1CEA" w14:paraId="2D348E1C" w14:textId="77777777" w:rsidTr="00357587">
        <w:tc>
          <w:tcPr>
            <w:tcW w:w="4219" w:type="dxa"/>
            <w:vAlign w:val="center"/>
          </w:tcPr>
          <w:p w14:paraId="2C6D91D6" w14:textId="77777777" w:rsidR="00BF1CEA" w:rsidRPr="00BF1CEA" w:rsidRDefault="00BF1CEA" w:rsidP="00357587">
            <w:pPr>
              <w:spacing w:before="60" w:after="60"/>
              <w:rPr>
                <w:rFonts w:eastAsia="Calibri" w:cs="Arial"/>
                <w:b/>
                <w:sz w:val="22"/>
                <w:szCs w:val="22"/>
                <w:lang w:eastAsia="de-CH"/>
              </w:rPr>
            </w:pPr>
            <w:r w:rsidRPr="00BF1CEA">
              <w:rPr>
                <w:rFonts w:eastAsia="Calibri" w:cs="Arial"/>
                <w:b/>
                <w:sz w:val="22"/>
                <w:szCs w:val="22"/>
                <w:lang w:eastAsia="de-CH"/>
              </w:rPr>
              <w:t>Proposal submitted</w:t>
            </w:r>
          </w:p>
        </w:tc>
        <w:tc>
          <w:tcPr>
            <w:tcW w:w="2552" w:type="dxa"/>
            <w:vAlign w:val="center"/>
          </w:tcPr>
          <w:p w14:paraId="02808B66" w14:textId="77777777" w:rsidR="00BF1CEA" w:rsidRPr="00BF1CEA" w:rsidRDefault="00BF1CEA" w:rsidP="00357587">
            <w:pPr>
              <w:spacing w:before="60" w:after="60"/>
              <w:rPr>
                <w:rFonts w:eastAsia="Calibri" w:cs="Arial"/>
                <w:sz w:val="22"/>
                <w:szCs w:val="22"/>
                <w:lang w:eastAsia="de-CH"/>
              </w:rPr>
            </w:pPr>
            <w:r w:rsidRPr="00BF1CEA">
              <w:rPr>
                <w:rFonts w:eastAsia="Calibri" w:cs="Arial"/>
                <w:sz w:val="22"/>
                <w:szCs w:val="22"/>
                <w:lang w:eastAsia="de-CH"/>
              </w:rPr>
              <w:t>September 2013</w:t>
            </w:r>
          </w:p>
        </w:tc>
        <w:tc>
          <w:tcPr>
            <w:tcW w:w="1745" w:type="dxa"/>
            <w:shd w:val="clear" w:color="auto" w:fill="595959" w:themeFill="text1" w:themeFillTint="A6"/>
            <w:vAlign w:val="center"/>
          </w:tcPr>
          <w:p w14:paraId="18707491" w14:textId="77777777" w:rsidR="00BF1CEA" w:rsidRPr="00BF1CEA" w:rsidRDefault="00BF1CEA" w:rsidP="00357587">
            <w:pPr>
              <w:spacing w:before="60" w:after="60"/>
              <w:rPr>
                <w:rFonts w:eastAsia="Calibri" w:cs="Arial"/>
                <w:sz w:val="22"/>
                <w:szCs w:val="22"/>
                <w:lang w:eastAsia="de-CH"/>
              </w:rPr>
            </w:pPr>
          </w:p>
        </w:tc>
      </w:tr>
      <w:tr w:rsidR="00BF1CEA" w:rsidRPr="00BF1CEA" w14:paraId="3E0411DD" w14:textId="77777777" w:rsidTr="00357587">
        <w:tc>
          <w:tcPr>
            <w:tcW w:w="4219" w:type="dxa"/>
            <w:vAlign w:val="center"/>
          </w:tcPr>
          <w:p w14:paraId="543C91D3" w14:textId="77777777" w:rsidR="00BF1CEA" w:rsidRPr="00BF1CEA" w:rsidRDefault="00BF1CEA" w:rsidP="00357587">
            <w:pPr>
              <w:spacing w:before="60" w:after="60"/>
              <w:rPr>
                <w:rFonts w:eastAsia="Calibri" w:cs="Arial"/>
                <w:b/>
                <w:sz w:val="22"/>
                <w:szCs w:val="22"/>
                <w:lang w:eastAsia="de-CH"/>
              </w:rPr>
            </w:pPr>
            <w:r w:rsidRPr="00BF1CEA">
              <w:rPr>
                <w:rFonts w:eastAsia="Calibri" w:cs="Arial"/>
                <w:b/>
                <w:sz w:val="22"/>
                <w:szCs w:val="22"/>
                <w:lang w:eastAsia="de-CH"/>
              </w:rPr>
              <w:t>Taskforce approved</w:t>
            </w:r>
          </w:p>
        </w:tc>
        <w:tc>
          <w:tcPr>
            <w:tcW w:w="2552" w:type="dxa"/>
            <w:vAlign w:val="center"/>
          </w:tcPr>
          <w:p w14:paraId="32B33AB2" w14:textId="77777777" w:rsidR="00BF1CEA" w:rsidRPr="00BF1CEA" w:rsidRDefault="00BF1CEA" w:rsidP="00357587">
            <w:pPr>
              <w:spacing w:before="60" w:after="60"/>
              <w:rPr>
                <w:rFonts w:eastAsia="Calibri" w:cs="Arial"/>
                <w:sz w:val="22"/>
                <w:szCs w:val="22"/>
                <w:lang w:eastAsia="de-CH"/>
              </w:rPr>
            </w:pPr>
            <w:r w:rsidRPr="00BF1CEA">
              <w:rPr>
                <w:rFonts w:eastAsia="Calibri" w:cs="Arial"/>
                <w:sz w:val="22"/>
                <w:szCs w:val="22"/>
                <w:lang w:eastAsia="de-CH"/>
              </w:rPr>
              <w:t>November 2013</w:t>
            </w:r>
          </w:p>
        </w:tc>
        <w:tc>
          <w:tcPr>
            <w:tcW w:w="1745" w:type="dxa"/>
            <w:shd w:val="clear" w:color="auto" w:fill="595959" w:themeFill="text1" w:themeFillTint="A6"/>
            <w:vAlign w:val="center"/>
          </w:tcPr>
          <w:p w14:paraId="20DF9FD9" w14:textId="77777777" w:rsidR="00BF1CEA" w:rsidRPr="00BF1CEA" w:rsidRDefault="00BF1CEA" w:rsidP="00357587">
            <w:pPr>
              <w:spacing w:before="60" w:after="60"/>
              <w:rPr>
                <w:rFonts w:eastAsia="Calibri" w:cs="Arial"/>
                <w:sz w:val="22"/>
                <w:szCs w:val="22"/>
                <w:lang w:eastAsia="de-CH"/>
              </w:rPr>
            </w:pPr>
          </w:p>
        </w:tc>
      </w:tr>
      <w:tr w:rsidR="00BF1CEA" w:rsidRPr="00BF1CEA" w14:paraId="202E7D44" w14:textId="77777777" w:rsidTr="00357587">
        <w:tc>
          <w:tcPr>
            <w:tcW w:w="4219" w:type="dxa"/>
            <w:vAlign w:val="center"/>
          </w:tcPr>
          <w:p w14:paraId="3D2E1072" w14:textId="77777777" w:rsidR="00BF1CEA" w:rsidRPr="00BF1CEA" w:rsidRDefault="00BF1CEA" w:rsidP="00357587">
            <w:pPr>
              <w:spacing w:before="60" w:after="60"/>
              <w:rPr>
                <w:rFonts w:eastAsia="Calibri" w:cs="Arial"/>
                <w:b/>
                <w:sz w:val="22"/>
                <w:szCs w:val="22"/>
                <w:lang w:eastAsia="de-CH"/>
              </w:rPr>
            </w:pPr>
            <w:r w:rsidRPr="00BF1CEA">
              <w:rPr>
                <w:rFonts w:eastAsia="Calibri" w:cs="Arial"/>
                <w:b/>
                <w:sz w:val="22"/>
                <w:szCs w:val="22"/>
                <w:lang w:eastAsia="de-CH"/>
              </w:rPr>
              <w:t xml:space="preserve">Taskforce group formalised </w:t>
            </w:r>
          </w:p>
        </w:tc>
        <w:tc>
          <w:tcPr>
            <w:tcW w:w="2552" w:type="dxa"/>
            <w:vAlign w:val="center"/>
          </w:tcPr>
          <w:p w14:paraId="2B39B1FE" w14:textId="77777777" w:rsidR="00BF1CEA" w:rsidRPr="00BF1CEA" w:rsidRDefault="00BF1CEA" w:rsidP="00357587">
            <w:pPr>
              <w:spacing w:before="60" w:after="60"/>
              <w:rPr>
                <w:rFonts w:eastAsia="Calibri" w:cs="Arial"/>
                <w:sz w:val="22"/>
                <w:szCs w:val="22"/>
                <w:lang w:eastAsia="de-CH"/>
              </w:rPr>
            </w:pPr>
            <w:r w:rsidRPr="00BF1CEA">
              <w:rPr>
                <w:rFonts w:eastAsia="Calibri" w:cs="Arial"/>
                <w:sz w:val="22"/>
                <w:szCs w:val="22"/>
                <w:lang w:eastAsia="de-CH"/>
              </w:rPr>
              <w:t>January 2014</w:t>
            </w:r>
          </w:p>
        </w:tc>
        <w:tc>
          <w:tcPr>
            <w:tcW w:w="1745" w:type="dxa"/>
            <w:shd w:val="clear" w:color="auto" w:fill="595959" w:themeFill="text1" w:themeFillTint="A6"/>
            <w:vAlign w:val="center"/>
          </w:tcPr>
          <w:p w14:paraId="5F6E292D" w14:textId="77777777" w:rsidR="00BF1CEA" w:rsidRPr="00BF1CEA" w:rsidRDefault="00BF1CEA" w:rsidP="00357587">
            <w:pPr>
              <w:spacing w:before="60" w:after="60"/>
              <w:rPr>
                <w:rFonts w:eastAsia="Calibri" w:cs="Arial"/>
                <w:sz w:val="22"/>
                <w:szCs w:val="22"/>
                <w:lang w:eastAsia="de-CH"/>
              </w:rPr>
            </w:pPr>
          </w:p>
        </w:tc>
      </w:tr>
      <w:tr w:rsidR="00BF1CEA" w:rsidRPr="00BF1CEA" w14:paraId="5F47AA41" w14:textId="77777777" w:rsidTr="00357587">
        <w:tc>
          <w:tcPr>
            <w:tcW w:w="4219" w:type="dxa"/>
            <w:vAlign w:val="center"/>
          </w:tcPr>
          <w:p w14:paraId="32884BFB" w14:textId="77777777" w:rsidR="00BF1CEA" w:rsidRPr="00BF1CEA" w:rsidRDefault="00BF1CEA" w:rsidP="00357587">
            <w:pPr>
              <w:spacing w:before="60" w:after="60"/>
              <w:rPr>
                <w:rFonts w:eastAsia="Calibri" w:cs="Arial"/>
                <w:b/>
                <w:sz w:val="22"/>
                <w:szCs w:val="22"/>
                <w:lang w:eastAsia="de-CH"/>
              </w:rPr>
            </w:pPr>
            <w:r w:rsidRPr="00BF1CEA">
              <w:rPr>
                <w:rFonts w:eastAsia="Calibri" w:cs="Arial"/>
                <w:b/>
                <w:sz w:val="22"/>
                <w:szCs w:val="22"/>
                <w:lang w:eastAsia="de-CH"/>
              </w:rPr>
              <w:t>Planning</w:t>
            </w:r>
          </w:p>
        </w:tc>
        <w:tc>
          <w:tcPr>
            <w:tcW w:w="2552" w:type="dxa"/>
            <w:vAlign w:val="center"/>
          </w:tcPr>
          <w:p w14:paraId="31D7B174" w14:textId="77777777" w:rsidR="00BF1CEA" w:rsidRPr="00BF1CEA" w:rsidRDefault="00BF1CEA" w:rsidP="00357587">
            <w:pPr>
              <w:spacing w:before="60" w:after="60"/>
              <w:rPr>
                <w:rFonts w:eastAsia="Calibri" w:cs="Arial"/>
                <w:sz w:val="22"/>
                <w:szCs w:val="22"/>
                <w:lang w:eastAsia="de-CH"/>
              </w:rPr>
            </w:pPr>
            <w:r w:rsidRPr="00BF1CEA">
              <w:rPr>
                <w:rFonts w:eastAsia="Calibri" w:cs="Arial"/>
                <w:sz w:val="22"/>
                <w:szCs w:val="22"/>
                <w:lang w:eastAsia="de-CH"/>
              </w:rPr>
              <w:t>January 2014</w:t>
            </w:r>
          </w:p>
        </w:tc>
        <w:tc>
          <w:tcPr>
            <w:tcW w:w="1745" w:type="dxa"/>
            <w:vAlign w:val="center"/>
          </w:tcPr>
          <w:p w14:paraId="3ABF7DBE" w14:textId="77777777" w:rsidR="00BF1CEA" w:rsidRPr="00BF1CEA" w:rsidRDefault="00BF1CEA" w:rsidP="00357587">
            <w:pPr>
              <w:spacing w:before="60" w:after="60"/>
              <w:rPr>
                <w:rFonts w:eastAsia="Calibri" w:cs="Arial"/>
                <w:sz w:val="22"/>
                <w:szCs w:val="22"/>
                <w:lang w:eastAsia="de-CH"/>
              </w:rPr>
            </w:pPr>
            <w:r w:rsidRPr="00BF1CEA">
              <w:rPr>
                <w:rFonts w:eastAsia="Calibri" w:cs="Arial"/>
                <w:sz w:val="22"/>
                <w:szCs w:val="22"/>
                <w:lang w:eastAsia="de-CH"/>
              </w:rPr>
              <w:t>April 2014</w:t>
            </w:r>
          </w:p>
        </w:tc>
      </w:tr>
      <w:tr w:rsidR="00BF1CEA" w:rsidRPr="00BF1CEA" w14:paraId="52F4E569" w14:textId="77777777" w:rsidTr="00357587">
        <w:tc>
          <w:tcPr>
            <w:tcW w:w="4219" w:type="dxa"/>
            <w:vAlign w:val="center"/>
          </w:tcPr>
          <w:p w14:paraId="5B5B5D59" w14:textId="77777777" w:rsidR="00BF1CEA" w:rsidRPr="00BF1CEA" w:rsidRDefault="00BF1CEA" w:rsidP="00357587">
            <w:pPr>
              <w:spacing w:before="60" w:after="60"/>
              <w:rPr>
                <w:rFonts w:eastAsia="Calibri" w:cs="Arial"/>
                <w:b/>
                <w:sz w:val="22"/>
                <w:szCs w:val="22"/>
                <w:lang w:eastAsia="de-CH"/>
              </w:rPr>
            </w:pPr>
            <w:r w:rsidRPr="00BF1CEA">
              <w:rPr>
                <w:rFonts w:eastAsia="Calibri" w:cs="Arial"/>
                <w:b/>
                <w:sz w:val="22"/>
                <w:szCs w:val="22"/>
                <w:lang w:eastAsia="de-CH"/>
              </w:rPr>
              <w:t>Literature review, PICOT Question Identification (and literature refinement)</w:t>
            </w:r>
          </w:p>
        </w:tc>
        <w:tc>
          <w:tcPr>
            <w:tcW w:w="2552" w:type="dxa"/>
            <w:vAlign w:val="center"/>
          </w:tcPr>
          <w:p w14:paraId="5B190216" w14:textId="77777777" w:rsidR="00BF1CEA" w:rsidRPr="00BF1CEA" w:rsidRDefault="00BF1CEA" w:rsidP="00357587">
            <w:pPr>
              <w:spacing w:before="60" w:after="60"/>
              <w:rPr>
                <w:rFonts w:eastAsia="Calibri" w:cs="Arial"/>
                <w:sz w:val="22"/>
                <w:szCs w:val="22"/>
                <w:lang w:eastAsia="de-CH"/>
              </w:rPr>
            </w:pPr>
            <w:r w:rsidRPr="00BF1CEA">
              <w:rPr>
                <w:rFonts w:eastAsia="Calibri" w:cs="Arial"/>
                <w:sz w:val="22"/>
                <w:szCs w:val="22"/>
                <w:lang w:eastAsia="de-CH"/>
              </w:rPr>
              <w:t>May 2014</w:t>
            </w:r>
          </w:p>
        </w:tc>
        <w:tc>
          <w:tcPr>
            <w:tcW w:w="1745" w:type="dxa"/>
            <w:vAlign w:val="center"/>
          </w:tcPr>
          <w:p w14:paraId="6971EF44" w14:textId="77777777" w:rsidR="00BF1CEA" w:rsidRPr="00BF1CEA" w:rsidRDefault="00BF1CEA" w:rsidP="00357587">
            <w:pPr>
              <w:spacing w:before="60" w:after="60"/>
              <w:rPr>
                <w:rFonts w:eastAsia="Calibri" w:cs="Arial"/>
                <w:sz w:val="22"/>
                <w:szCs w:val="22"/>
                <w:lang w:eastAsia="de-CH"/>
              </w:rPr>
            </w:pPr>
            <w:r w:rsidRPr="00BF1CEA">
              <w:rPr>
                <w:rFonts w:eastAsia="Calibri" w:cs="Arial"/>
                <w:sz w:val="22"/>
                <w:szCs w:val="22"/>
                <w:lang w:eastAsia="de-CH"/>
              </w:rPr>
              <w:t>March 2015</w:t>
            </w:r>
          </w:p>
        </w:tc>
      </w:tr>
      <w:tr w:rsidR="00BF1CEA" w:rsidRPr="00BF1CEA" w14:paraId="16387000" w14:textId="77777777" w:rsidTr="00357587">
        <w:tc>
          <w:tcPr>
            <w:tcW w:w="4219" w:type="dxa"/>
            <w:vAlign w:val="center"/>
          </w:tcPr>
          <w:p w14:paraId="1811C197" w14:textId="77777777" w:rsidR="00BF1CEA" w:rsidRPr="00BF1CEA" w:rsidRDefault="00BF1CEA" w:rsidP="00357587">
            <w:pPr>
              <w:spacing w:before="60" w:after="60"/>
              <w:rPr>
                <w:rFonts w:eastAsia="Calibri" w:cs="Arial"/>
                <w:b/>
                <w:sz w:val="22"/>
                <w:szCs w:val="22"/>
                <w:lang w:eastAsia="de-CH"/>
              </w:rPr>
            </w:pPr>
            <w:r w:rsidRPr="00BF1CEA">
              <w:rPr>
                <w:rFonts w:eastAsia="Calibri" w:cs="Arial"/>
                <w:b/>
                <w:sz w:val="22"/>
                <w:szCs w:val="22"/>
                <w:lang w:eastAsia="de-CH"/>
              </w:rPr>
              <w:t>Quality assessment tool development</w:t>
            </w:r>
          </w:p>
        </w:tc>
        <w:tc>
          <w:tcPr>
            <w:tcW w:w="2552" w:type="dxa"/>
            <w:vAlign w:val="center"/>
          </w:tcPr>
          <w:p w14:paraId="7C3C8C87" w14:textId="77777777" w:rsidR="00BF1CEA" w:rsidRPr="00BF1CEA" w:rsidRDefault="00BF1CEA" w:rsidP="00357587">
            <w:pPr>
              <w:spacing w:before="60" w:after="60"/>
              <w:rPr>
                <w:rFonts w:eastAsia="Calibri" w:cs="Arial"/>
                <w:sz w:val="22"/>
                <w:szCs w:val="22"/>
                <w:lang w:eastAsia="de-CH"/>
              </w:rPr>
            </w:pPr>
            <w:r w:rsidRPr="00BF1CEA">
              <w:rPr>
                <w:rFonts w:eastAsia="Calibri" w:cs="Arial"/>
                <w:sz w:val="22"/>
                <w:szCs w:val="22"/>
                <w:lang w:eastAsia="de-CH"/>
              </w:rPr>
              <w:t>May 2014</w:t>
            </w:r>
          </w:p>
        </w:tc>
        <w:tc>
          <w:tcPr>
            <w:tcW w:w="1745" w:type="dxa"/>
            <w:vAlign w:val="center"/>
          </w:tcPr>
          <w:p w14:paraId="39E80C9B" w14:textId="77777777" w:rsidR="00BF1CEA" w:rsidRPr="00BF1CEA" w:rsidRDefault="00BF1CEA" w:rsidP="00357587">
            <w:pPr>
              <w:spacing w:before="60" w:after="60"/>
              <w:rPr>
                <w:rFonts w:eastAsia="Calibri" w:cs="Arial"/>
                <w:sz w:val="22"/>
                <w:szCs w:val="22"/>
                <w:lang w:eastAsia="de-CH"/>
              </w:rPr>
            </w:pPr>
            <w:r w:rsidRPr="00BF1CEA">
              <w:rPr>
                <w:rFonts w:eastAsia="Calibri" w:cs="Arial"/>
                <w:sz w:val="22"/>
                <w:szCs w:val="22"/>
                <w:lang w:eastAsia="de-CH"/>
              </w:rPr>
              <w:t>January 2015</w:t>
            </w:r>
          </w:p>
        </w:tc>
      </w:tr>
      <w:tr w:rsidR="00BF1CEA" w:rsidRPr="00BF1CEA" w14:paraId="140578FD" w14:textId="77777777" w:rsidTr="00357587">
        <w:tc>
          <w:tcPr>
            <w:tcW w:w="4219" w:type="dxa"/>
            <w:vAlign w:val="center"/>
          </w:tcPr>
          <w:p w14:paraId="0E2D73BD" w14:textId="77777777" w:rsidR="00BF1CEA" w:rsidRPr="00BF1CEA" w:rsidRDefault="00BF1CEA" w:rsidP="00357587">
            <w:pPr>
              <w:spacing w:before="60" w:after="60"/>
              <w:rPr>
                <w:rFonts w:eastAsia="Calibri" w:cs="Arial"/>
                <w:b/>
                <w:sz w:val="22"/>
                <w:szCs w:val="22"/>
                <w:lang w:eastAsia="de-CH"/>
              </w:rPr>
            </w:pPr>
            <w:r w:rsidRPr="00BF1CEA">
              <w:rPr>
                <w:rFonts w:eastAsia="Calibri" w:cs="Arial"/>
                <w:b/>
                <w:sz w:val="22"/>
                <w:szCs w:val="22"/>
                <w:lang w:eastAsia="de-CH"/>
              </w:rPr>
              <w:t>Taskforce pilot testing</w:t>
            </w:r>
          </w:p>
        </w:tc>
        <w:tc>
          <w:tcPr>
            <w:tcW w:w="2552" w:type="dxa"/>
            <w:vAlign w:val="center"/>
          </w:tcPr>
          <w:p w14:paraId="00BDD4EF" w14:textId="77777777" w:rsidR="00BF1CEA" w:rsidRPr="00BF1CEA" w:rsidRDefault="00BF1CEA" w:rsidP="00357587">
            <w:pPr>
              <w:spacing w:before="60" w:after="60"/>
              <w:rPr>
                <w:rFonts w:eastAsia="Calibri" w:cs="Arial"/>
                <w:sz w:val="22"/>
                <w:szCs w:val="22"/>
                <w:lang w:eastAsia="de-CH"/>
              </w:rPr>
            </w:pPr>
            <w:r w:rsidRPr="00BF1CEA">
              <w:rPr>
                <w:rFonts w:eastAsia="Calibri" w:cs="Arial"/>
                <w:sz w:val="22"/>
                <w:szCs w:val="22"/>
                <w:lang w:eastAsia="de-CH"/>
              </w:rPr>
              <w:t>February 2015</w:t>
            </w:r>
          </w:p>
        </w:tc>
        <w:tc>
          <w:tcPr>
            <w:tcW w:w="1745" w:type="dxa"/>
            <w:vAlign w:val="center"/>
          </w:tcPr>
          <w:p w14:paraId="0D9E7BF1" w14:textId="77777777" w:rsidR="00BF1CEA" w:rsidRPr="00BF1CEA" w:rsidRDefault="00BF1CEA" w:rsidP="00357587">
            <w:pPr>
              <w:spacing w:before="60" w:after="60"/>
              <w:rPr>
                <w:rFonts w:eastAsia="Calibri" w:cs="Arial"/>
                <w:sz w:val="22"/>
                <w:szCs w:val="22"/>
                <w:lang w:eastAsia="de-CH"/>
              </w:rPr>
            </w:pPr>
            <w:r w:rsidRPr="00BF1CEA">
              <w:rPr>
                <w:rFonts w:eastAsia="Calibri" w:cs="Arial"/>
                <w:sz w:val="22"/>
                <w:szCs w:val="22"/>
                <w:lang w:eastAsia="de-CH"/>
              </w:rPr>
              <w:t>May 2015</w:t>
            </w:r>
          </w:p>
        </w:tc>
      </w:tr>
      <w:tr w:rsidR="00BF1CEA" w:rsidRPr="00BF1CEA" w14:paraId="26E7A7D1" w14:textId="77777777" w:rsidTr="00357587">
        <w:tc>
          <w:tcPr>
            <w:tcW w:w="4219" w:type="dxa"/>
            <w:vAlign w:val="center"/>
          </w:tcPr>
          <w:p w14:paraId="30FF35E0" w14:textId="77777777" w:rsidR="00BF1CEA" w:rsidRPr="00BF1CEA" w:rsidRDefault="00BF1CEA" w:rsidP="00357587">
            <w:pPr>
              <w:spacing w:before="60" w:after="60"/>
              <w:rPr>
                <w:rFonts w:eastAsia="Calibri" w:cs="Arial"/>
                <w:b/>
                <w:sz w:val="22"/>
                <w:szCs w:val="22"/>
                <w:lang w:eastAsia="de-CH"/>
              </w:rPr>
            </w:pPr>
            <w:r w:rsidRPr="00BF1CEA">
              <w:rPr>
                <w:rFonts w:eastAsia="Calibri" w:cs="Arial"/>
                <w:b/>
                <w:sz w:val="22"/>
                <w:szCs w:val="22"/>
                <w:lang w:eastAsia="de-CH"/>
              </w:rPr>
              <w:t>Assessment of inter-rater variability</w:t>
            </w:r>
          </w:p>
        </w:tc>
        <w:tc>
          <w:tcPr>
            <w:tcW w:w="2552" w:type="dxa"/>
            <w:vAlign w:val="center"/>
          </w:tcPr>
          <w:p w14:paraId="49C297CC" w14:textId="77777777" w:rsidR="00BF1CEA" w:rsidRPr="00BF1CEA" w:rsidRDefault="00BF1CEA" w:rsidP="00357587">
            <w:pPr>
              <w:spacing w:before="60" w:after="60"/>
              <w:rPr>
                <w:rFonts w:eastAsia="Calibri" w:cs="Arial"/>
                <w:sz w:val="22"/>
                <w:szCs w:val="22"/>
                <w:lang w:eastAsia="de-CH"/>
              </w:rPr>
            </w:pPr>
            <w:r w:rsidRPr="00BF1CEA">
              <w:rPr>
                <w:rFonts w:eastAsia="Calibri" w:cs="Arial"/>
                <w:sz w:val="22"/>
                <w:szCs w:val="22"/>
                <w:lang w:eastAsia="de-CH"/>
              </w:rPr>
              <w:t>June 2015</w:t>
            </w:r>
          </w:p>
        </w:tc>
        <w:tc>
          <w:tcPr>
            <w:tcW w:w="1745" w:type="dxa"/>
            <w:vAlign w:val="center"/>
          </w:tcPr>
          <w:p w14:paraId="49463EE5" w14:textId="77777777" w:rsidR="00BF1CEA" w:rsidRPr="00BF1CEA" w:rsidRDefault="00BF1CEA" w:rsidP="00357587">
            <w:pPr>
              <w:spacing w:before="60" w:after="60"/>
              <w:rPr>
                <w:rFonts w:eastAsia="Calibri" w:cs="Arial"/>
                <w:sz w:val="22"/>
                <w:szCs w:val="22"/>
                <w:lang w:eastAsia="de-CH"/>
              </w:rPr>
            </w:pPr>
            <w:r w:rsidRPr="00BF1CEA">
              <w:rPr>
                <w:rFonts w:eastAsia="Calibri" w:cs="Arial"/>
                <w:sz w:val="22"/>
                <w:szCs w:val="22"/>
                <w:lang w:eastAsia="de-CH"/>
              </w:rPr>
              <w:t>September 2015</w:t>
            </w:r>
          </w:p>
        </w:tc>
      </w:tr>
      <w:tr w:rsidR="00BF1CEA" w:rsidRPr="00BF1CEA" w14:paraId="516E93D8" w14:textId="77777777" w:rsidTr="00357587">
        <w:tc>
          <w:tcPr>
            <w:tcW w:w="4219" w:type="dxa"/>
            <w:vAlign w:val="center"/>
          </w:tcPr>
          <w:p w14:paraId="201DC17D" w14:textId="77777777" w:rsidR="00BF1CEA" w:rsidRPr="00BF1CEA" w:rsidRDefault="00BF1CEA" w:rsidP="00357587">
            <w:pPr>
              <w:spacing w:before="60" w:after="60"/>
              <w:rPr>
                <w:rFonts w:eastAsia="Calibri" w:cs="Arial"/>
                <w:b/>
                <w:sz w:val="22"/>
                <w:szCs w:val="22"/>
                <w:lang w:eastAsia="de-CH"/>
              </w:rPr>
            </w:pPr>
            <w:r w:rsidRPr="00BF1CEA">
              <w:rPr>
                <w:rFonts w:eastAsia="Calibri" w:cs="Arial"/>
                <w:b/>
                <w:sz w:val="22"/>
                <w:szCs w:val="22"/>
                <w:lang w:eastAsia="de-CH"/>
              </w:rPr>
              <w:t>Quality assessment of PICOT literature</w:t>
            </w:r>
          </w:p>
        </w:tc>
        <w:tc>
          <w:tcPr>
            <w:tcW w:w="2552" w:type="dxa"/>
            <w:vAlign w:val="center"/>
          </w:tcPr>
          <w:p w14:paraId="3094939B" w14:textId="77777777" w:rsidR="00BF1CEA" w:rsidRPr="00BF1CEA" w:rsidRDefault="00BF1CEA" w:rsidP="00357587">
            <w:pPr>
              <w:spacing w:before="60" w:after="60"/>
              <w:rPr>
                <w:rFonts w:eastAsia="Calibri" w:cs="Arial"/>
                <w:sz w:val="22"/>
                <w:szCs w:val="22"/>
                <w:lang w:eastAsia="de-CH"/>
              </w:rPr>
            </w:pPr>
            <w:r w:rsidRPr="00BF1CEA">
              <w:rPr>
                <w:rFonts w:eastAsia="Calibri" w:cs="Arial"/>
                <w:sz w:val="22"/>
                <w:szCs w:val="22"/>
                <w:lang w:eastAsia="de-CH"/>
              </w:rPr>
              <w:t>October 2015</w:t>
            </w:r>
          </w:p>
        </w:tc>
        <w:tc>
          <w:tcPr>
            <w:tcW w:w="1745" w:type="dxa"/>
            <w:vAlign w:val="center"/>
          </w:tcPr>
          <w:p w14:paraId="4EEF67D1" w14:textId="77777777" w:rsidR="00BF1CEA" w:rsidRPr="00BF1CEA" w:rsidRDefault="00BF1CEA" w:rsidP="00357587">
            <w:pPr>
              <w:spacing w:before="60" w:after="60"/>
              <w:rPr>
                <w:rFonts w:eastAsia="Calibri" w:cs="Arial"/>
                <w:sz w:val="22"/>
                <w:szCs w:val="22"/>
                <w:lang w:eastAsia="de-CH"/>
              </w:rPr>
            </w:pPr>
            <w:r w:rsidRPr="00BF1CEA">
              <w:rPr>
                <w:rFonts w:eastAsia="Calibri" w:cs="Arial"/>
                <w:sz w:val="22"/>
                <w:szCs w:val="22"/>
                <w:lang w:eastAsia="de-CH"/>
              </w:rPr>
              <w:t>March 2016</w:t>
            </w:r>
          </w:p>
        </w:tc>
      </w:tr>
      <w:tr w:rsidR="00BF1CEA" w:rsidRPr="00BF1CEA" w14:paraId="32457166" w14:textId="77777777" w:rsidTr="00357587">
        <w:tc>
          <w:tcPr>
            <w:tcW w:w="4219" w:type="dxa"/>
            <w:vAlign w:val="center"/>
          </w:tcPr>
          <w:p w14:paraId="1A2A93EC" w14:textId="77777777" w:rsidR="00BF1CEA" w:rsidRPr="00BF1CEA" w:rsidRDefault="00BF1CEA" w:rsidP="00357587">
            <w:pPr>
              <w:spacing w:before="60" w:after="60"/>
              <w:rPr>
                <w:rFonts w:eastAsia="Calibri" w:cs="Arial"/>
                <w:b/>
                <w:sz w:val="22"/>
                <w:szCs w:val="22"/>
                <w:lang w:eastAsia="de-CH"/>
              </w:rPr>
            </w:pPr>
            <w:r w:rsidRPr="00BF1CEA">
              <w:rPr>
                <w:rFonts w:eastAsia="Calibri" w:cs="Arial"/>
                <w:b/>
                <w:sz w:val="22"/>
                <w:szCs w:val="22"/>
                <w:lang w:eastAsia="de-CH"/>
              </w:rPr>
              <w:t>Results synthesis &amp; report writing</w:t>
            </w:r>
          </w:p>
        </w:tc>
        <w:tc>
          <w:tcPr>
            <w:tcW w:w="2552" w:type="dxa"/>
            <w:vAlign w:val="center"/>
          </w:tcPr>
          <w:p w14:paraId="6E797F07" w14:textId="77777777" w:rsidR="00BF1CEA" w:rsidRPr="00BF1CEA" w:rsidRDefault="00BF1CEA" w:rsidP="00357587">
            <w:pPr>
              <w:spacing w:before="60" w:after="60"/>
              <w:rPr>
                <w:rFonts w:eastAsia="Calibri" w:cs="Arial"/>
                <w:sz w:val="22"/>
                <w:szCs w:val="22"/>
                <w:lang w:eastAsia="de-CH"/>
              </w:rPr>
            </w:pPr>
            <w:r w:rsidRPr="00BF1CEA">
              <w:rPr>
                <w:rFonts w:eastAsia="Calibri" w:cs="Arial"/>
                <w:sz w:val="22"/>
                <w:szCs w:val="22"/>
                <w:lang w:eastAsia="de-CH"/>
              </w:rPr>
              <w:t>March 2016</w:t>
            </w:r>
          </w:p>
        </w:tc>
        <w:tc>
          <w:tcPr>
            <w:tcW w:w="1745" w:type="dxa"/>
            <w:vAlign w:val="center"/>
          </w:tcPr>
          <w:p w14:paraId="460B1585" w14:textId="77777777" w:rsidR="00BF1CEA" w:rsidRPr="00BF1CEA" w:rsidRDefault="00BF1CEA" w:rsidP="00357587">
            <w:pPr>
              <w:spacing w:before="60" w:after="60"/>
              <w:rPr>
                <w:rFonts w:eastAsia="Calibri" w:cs="Arial"/>
                <w:sz w:val="22"/>
                <w:szCs w:val="22"/>
                <w:lang w:eastAsia="de-CH"/>
              </w:rPr>
            </w:pPr>
            <w:r w:rsidRPr="00BF1CEA">
              <w:rPr>
                <w:rFonts w:eastAsia="Calibri" w:cs="Arial"/>
                <w:sz w:val="22"/>
                <w:szCs w:val="22"/>
                <w:lang w:eastAsia="de-CH"/>
              </w:rPr>
              <w:t>April 2016</w:t>
            </w:r>
          </w:p>
        </w:tc>
      </w:tr>
      <w:tr w:rsidR="00BF1CEA" w:rsidRPr="00502EDA" w14:paraId="1DF86EC0" w14:textId="77777777" w:rsidTr="00357587">
        <w:tc>
          <w:tcPr>
            <w:tcW w:w="4219" w:type="dxa"/>
            <w:vAlign w:val="center"/>
          </w:tcPr>
          <w:p w14:paraId="2D1C26FB" w14:textId="77777777" w:rsidR="00BF1CEA" w:rsidRPr="00BF1CEA" w:rsidRDefault="00BF1CEA" w:rsidP="00357587">
            <w:pPr>
              <w:spacing w:before="60" w:after="60"/>
              <w:rPr>
                <w:rFonts w:eastAsia="Calibri" w:cs="Arial"/>
                <w:b/>
                <w:sz w:val="22"/>
                <w:szCs w:val="22"/>
                <w:lang w:eastAsia="de-CH"/>
              </w:rPr>
            </w:pPr>
            <w:r w:rsidRPr="00BF1CEA">
              <w:rPr>
                <w:rFonts w:eastAsia="Calibri" w:cs="Arial"/>
                <w:b/>
                <w:sz w:val="22"/>
                <w:szCs w:val="22"/>
                <w:lang w:eastAsia="de-CH"/>
              </w:rPr>
              <w:t>Results presentation</w:t>
            </w:r>
            <w:r>
              <w:rPr>
                <w:rFonts w:eastAsia="Calibri" w:cs="Arial"/>
                <w:b/>
                <w:sz w:val="22"/>
                <w:szCs w:val="22"/>
                <w:lang w:eastAsia="de-CH"/>
              </w:rPr>
              <w:t xml:space="preserve"> &amp; discussion</w:t>
            </w:r>
          </w:p>
        </w:tc>
        <w:tc>
          <w:tcPr>
            <w:tcW w:w="2552" w:type="dxa"/>
            <w:vAlign w:val="center"/>
          </w:tcPr>
          <w:p w14:paraId="2C102541" w14:textId="77777777" w:rsidR="00BF1CEA" w:rsidRPr="00BF1CEA" w:rsidRDefault="00BF1CEA" w:rsidP="00357587">
            <w:pPr>
              <w:spacing w:before="60" w:after="60"/>
              <w:rPr>
                <w:rFonts w:eastAsia="Calibri" w:cs="Arial"/>
                <w:sz w:val="22"/>
                <w:szCs w:val="22"/>
                <w:lang w:eastAsia="de-CH"/>
              </w:rPr>
            </w:pPr>
            <w:r w:rsidRPr="00BF1CEA">
              <w:rPr>
                <w:rFonts w:eastAsia="Calibri" w:cs="Arial"/>
                <w:sz w:val="22"/>
                <w:szCs w:val="22"/>
                <w:lang w:eastAsia="de-CH"/>
              </w:rPr>
              <w:t>• April 2016: REG Summit</w:t>
            </w:r>
          </w:p>
          <w:p w14:paraId="0271FFB1" w14:textId="77777777" w:rsidR="00BF1CEA" w:rsidRPr="00BF1CEA" w:rsidRDefault="00BF1CEA" w:rsidP="00357587">
            <w:pPr>
              <w:spacing w:before="60" w:after="60"/>
              <w:rPr>
                <w:rFonts w:eastAsia="Calibri" w:cs="Arial"/>
                <w:sz w:val="22"/>
                <w:szCs w:val="22"/>
                <w:lang w:eastAsia="de-CH"/>
              </w:rPr>
            </w:pPr>
            <w:r w:rsidRPr="00BF1CEA">
              <w:rPr>
                <w:rFonts w:eastAsia="Calibri" w:cs="Arial"/>
                <w:sz w:val="22"/>
                <w:szCs w:val="22"/>
                <w:lang w:eastAsia="de-CH"/>
              </w:rPr>
              <w:t>• June 2016: EAACI Conference</w:t>
            </w:r>
          </w:p>
        </w:tc>
        <w:tc>
          <w:tcPr>
            <w:tcW w:w="1745" w:type="dxa"/>
            <w:shd w:val="clear" w:color="auto" w:fill="595959" w:themeFill="text1" w:themeFillTint="A6"/>
            <w:vAlign w:val="center"/>
          </w:tcPr>
          <w:p w14:paraId="6A6ACAF1" w14:textId="77777777" w:rsidR="00BF1CEA" w:rsidRPr="00BF1CEA" w:rsidRDefault="00BF1CEA" w:rsidP="00357587">
            <w:pPr>
              <w:spacing w:before="60" w:after="60"/>
              <w:rPr>
                <w:rFonts w:eastAsia="Calibri" w:cs="Arial"/>
                <w:sz w:val="22"/>
                <w:szCs w:val="22"/>
                <w:lang w:eastAsia="de-CH"/>
              </w:rPr>
            </w:pPr>
          </w:p>
        </w:tc>
      </w:tr>
      <w:tr w:rsidR="00BF1CEA" w:rsidRPr="00BF1CEA" w14:paraId="182077C1" w14:textId="77777777" w:rsidTr="00357587">
        <w:tc>
          <w:tcPr>
            <w:tcW w:w="4219" w:type="dxa"/>
            <w:vAlign w:val="center"/>
          </w:tcPr>
          <w:p w14:paraId="5EBD7525" w14:textId="77777777" w:rsidR="00BF1CEA" w:rsidRPr="00BF1CEA" w:rsidRDefault="00BF1CEA" w:rsidP="00357587">
            <w:pPr>
              <w:spacing w:before="60" w:after="60"/>
              <w:rPr>
                <w:rFonts w:eastAsia="Calibri" w:cs="Arial"/>
                <w:b/>
                <w:sz w:val="22"/>
                <w:szCs w:val="22"/>
                <w:lang w:eastAsia="de-CH"/>
              </w:rPr>
            </w:pPr>
            <w:r w:rsidRPr="00BF1CEA">
              <w:rPr>
                <w:rFonts w:eastAsia="Calibri" w:cs="Arial"/>
                <w:b/>
                <w:sz w:val="22"/>
                <w:szCs w:val="22"/>
                <w:lang w:eastAsia="de-CH"/>
              </w:rPr>
              <w:t>Results publication</w:t>
            </w:r>
          </w:p>
        </w:tc>
        <w:tc>
          <w:tcPr>
            <w:tcW w:w="2552" w:type="dxa"/>
            <w:vAlign w:val="center"/>
          </w:tcPr>
          <w:p w14:paraId="2543EB87" w14:textId="77777777" w:rsidR="00BF1CEA" w:rsidRPr="00BF1CEA" w:rsidRDefault="00BF1CEA" w:rsidP="00357587">
            <w:pPr>
              <w:spacing w:before="60" w:after="60"/>
              <w:rPr>
                <w:rFonts w:eastAsia="Calibri" w:cs="Arial"/>
                <w:sz w:val="22"/>
                <w:szCs w:val="22"/>
                <w:lang w:eastAsia="de-CH"/>
              </w:rPr>
            </w:pPr>
            <w:r>
              <w:rPr>
                <w:rFonts w:eastAsia="Calibri" w:cs="Arial"/>
                <w:sz w:val="22"/>
                <w:szCs w:val="22"/>
                <w:lang w:eastAsia="de-CH"/>
              </w:rPr>
              <w:t>Q3 2016</w:t>
            </w:r>
          </w:p>
        </w:tc>
        <w:tc>
          <w:tcPr>
            <w:tcW w:w="1745" w:type="dxa"/>
            <w:shd w:val="clear" w:color="auto" w:fill="595959" w:themeFill="text1" w:themeFillTint="A6"/>
            <w:vAlign w:val="center"/>
          </w:tcPr>
          <w:p w14:paraId="39AF60C7" w14:textId="77777777" w:rsidR="00BF1CEA" w:rsidRPr="00BF1CEA" w:rsidRDefault="00BF1CEA" w:rsidP="00357587">
            <w:pPr>
              <w:spacing w:before="60" w:after="60"/>
              <w:rPr>
                <w:rFonts w:eastAsia="Calibri" w:cs="Arial"/>
                <w:sz w:val="22"/>
                <w:szCs w:val="22"/>
                <w:lang w:eastAsia="de-CH"/>
              </w:rPr>
            </w:pPr>
          </w:p>
        </w:tc>
      </w:tr>
    </w:tbl>
    <w:p w14:paraId="309EE934" w14:textId="77777777" w:rsidR="00BF1CEA" w:rsidRDefault="00BF1CEA"/>
    <w:p w14:paraId="5B652B4F" w14:textId="77777777" w:rsidR="00357587" w:rsidRPr="00E8192D" w:rsidRDefault="00357587" w:rsidP="00357587">
      <w:pPr>
        <w:rPr>
          <w:b/>
          <w:lang w:val="en-GB"/>
        </w:rPr>
      </w:pPr>
      <w:bookmarkStart w:id="0" w:name="_Toc320893530"/>
      <w:r w:rsidRPr="00E8192D">
        <w:rPr>
          <w:b/>
          <w:lang w:val="en-GB"/>
        </w:rPr>
        <w:t>Literature search methodology</w:t>
      </w:r>
      <w:bookmarkEnd w:id="0"/>
    </w:p>
    <w:p w14:paraId="533B511C" w14:textId="77777777" w:rsidR="00357587" w:rsidRPr="00E8192D" w:rsidRDefault="00357587" w:rsidP="00357587">
      <w:pPr>
        <w:rPr>
          <w:rFonts w:asciiTheme="majorHAnsi" w:eastAsia="Calibri" w:hAnsiTheme="majorHAnsi" w:cs="Arial"/>
          <w:lang w:val="en-GB" w:eastAsia="de-CH"/>
        </w:rPr>
      </w:pPr>
      <w:r w:rsidRPr="00E8192D">
        <w:rPr>
          <w:rFonts w:asciiTheme="majorHAnsi" w:eastAsia="Calibri" w:hAnsiTheme="majorHAnsi" w:cs="Arial"/>
          <w:lang w:val="en-GB" w:eastAsia="de-CH"/>
        </w:rPr>
        <w:t>Two databases were consulted to conduct the literature review: MEDLINE and EMBASE.</w:t>
      </w:r>
    </w:p>
    <w:p w14:paraId="25A39017" w14:textId="77777777" w:rsidR="00357587" w:rsidRPr="00E8192D" w:rsidRDefault="00357587" w:rsidP="00357587">
      <w:pPr>
        <w:spacing w:before="120"/>
        <w:rPr>
          <w:rFonts w:asciiTheme="majorHAnsi" w:eastAsia="Calibri" w:hAnsiTheme="majorHAnsi" w:cs="Arial"/>
          <w:b/>
          <w:lang w:val="en-GB" w:eastAsia="de-CH"/>
        </w:rPr>
      </w:pPr>
      <w:r w:rsidRPr="00E8192D">
        <w:rPr>
          <w:rFonts w:asciiTheme="majorHAnsi" w:eastAsia="Calibri" w:hAnsiTheme="majorHAnsi" w:cs="Arial"/>
          <w:lang w:val="en-GB" w:eastAsia="de-CH"/>
        </w:rPr>
        <w:t>The search was undertaken in two phases – an initial phase and an extension phase:</w:t>
      </w:r>
      <w:r>
        <w:rPr>
          <w:rFonts w:asciiTheme="majorHAnsi" w:eastAsia="Calibri" w:hAnsiTheme="majorHAnsi" w:cs="Arial"/>
          <w:lang w:val="en-GB" w:eastAsia="de-CH"/>
        </w:rPr>
        <w:t xml:space="preserve"> the i</w:t>
      </w:r>
      <w:r w:rsidRPr="00E8192D">
        <w:rPr>
          <w:rFonts w:asciiTheme="majorHAnsi" w:eastAsia="Calibri" w:hAnsiTheme="majorHAnsi" w:cs="Arial"/>
          <w:b/>
          <w:lang w:val="en-GB" w:eastAsia="de-CH"/>
        </w:rPr>
        <w:t>nitial phase</w:t>
      </w:r>
      <w:r w:rsidRPr="00E8192D">
        <w:rPr>
          <w:rFonts w:asciiTheme="majorHAnsi" w:eastAsia="Calibri" w:hAnsiTheme="majorHAnsi" w:cs="Arial"/>
          <w:lang w:val="en-GB" w:eastAsia="de-CH"/>
        </w:rPr>
        <w:t xml:space="preserve"> reviewed the literature published in the ten-year period January 2004 to December 2014, and was c</w:t>
      </w:r>
      <w:r w:rsidRPr="00E8192D">
        <w:rPr>
          <w:rFonts w:asciiTheme="majorHAnsi" w:eastAsia="Calibri" w:hAnsiTheme="majorHAnsi" w:cs="Arial"/>
          <w:b/>
          <w:lang w:val="en-GB" w:eastAsia="de-CH"/>
        </w:rPr>
        <w:t xml:space="preserve">onducted: </w:t>
      </w:r>
      <w:r w:rsidRPr="00E8192D">
        <w:rPr>
          <w:rFonts w:asciiTheme="majorHAnsi" w:eastAsia="Calibri" w:hAnsiTheme="majorHAnsi" w:cs="Arial"/>
          <w:lang w:val="en-GB" w:eastAsia="de-CH"/>
        </w:rPr>
        <w:t>13 January 2015</w:t>
      </w:r>
      <w:r>
        <w:rPr>
          <w:rFonts w:asciiTheme="majorHAnsi" w:eastAsia="Calibri" w:hAnsiTheme="majorHAnsi" w:cs="Arial"/>
          <w:lang w:val="en-GB" w:eastAsia="de-CH"/>
        </w:rPr>
        <w:t>. A</w:t>
      </w:r>
      <w:r w:rsidRPr="00E8192D">
        <w:rPr>
          <w:rFonts w:asciiTheme="majorHAnsi" w:eastAsia="Calibri" w:hAnsiTheme="majorHAnsi" w:cs="Arial"/>
          <w:lang w:val="en-GB" w:eastAsia="de-CH"/>
        </w:rPr>
        <w:t>s the quality assessment tool was finalized in autumn 2015 and the literature review commenced in December 2015, a one-year extension period was added</w:t>
      </w:r>
      <w:r>
        <w:rPr>
          <w:rFonts w:asciiTheme="majorHAnsi" w:eastAsia="Calibri" w:hAnsiTheme="majorHAnsi" w:cs="Arial"/>
          <w:lang w:val="en-GB" w:eastAsia="de-CH"/>
        </w:rPr>
        <w:t xml:space="preserve"> on</w:t>
      </w:r>
      <w:r w:rsidRPr="00E8192D">
        <w:rPr>
          <w:rFonts w:asciiTheme="majorHAnsi" w:eastAsia="Calibri" w:hAnsiTheme="majorHAnsi" w:cs="Arial"/>
          <w:lang w:val="en-GB" w:eastAsia="de-CH"/>
        </w:rPr>
        <w:t xml:space="preserve"> 9 December 2015</w:t>
      </w:r>
      <w:r>
        <w:rPr>
          <w:rFonts w:asciiTheme="majorHAnsi" w:eastAsia="Calibri" w:hAnsiTheme="majorHAnsi" w:cs="Arial"/>
          <w:lang w:val="en-GB" w:eastAsia="de-CH"/>
        </w:rPr>
        <w:t xml:space="preserve"> </w:t>
      </w:r>
      <w:r w:rsidRPr="00E8192D">
        <w:rPr>
          <w:rFonts w:asciiTheme="majorHAnsi" w:eastAsia="Calibri" w:hAnsiTheme="majorHAnsi" w:cs="Arial"/>
          <w:lang w:val="en-GB" w:eastAsia="de-CH"/>
        </w:rPr>
        <w:t xml:space="preserve">to the literature review to ensure it included all current literature. </w:t>
      </w:r>
    </w:p>
    <w:p w14:paraId="0EDB91EF" w14:textId="77777777" w:rsidR="00357587" w:rsidRPr="00E8192D" w:rsidRDefault="00357587" w:rsidP="00357587">
      <w:pPr>
        <w:pStyle w:val="Default"/>
        <w:rPr>
          <w:rFonts w:asciiTheme="majorHAnsi" w:eastAsia="Calibri" w:hAnsiTheme="majorHAnsi" w:cs="Arial"/>
          <w:color w:val="auto"/>
          <w:sz w:val="22"/>
          <w:szCs w:val="22"/>
          <w:lang w:eastAsia="de-CH"/>
        </w:rPr>
      </w:pPr>
      <w:r w:rsidRPr="00E8192D">
        <w:rPr>
          <w:rFonts w:asciiTheme="majorHAnsi" w:eastAsia="Calibri" w:hAnsiTheme="majorHAnsi" w:cs="Arial"/>
          <w:color w:val="auto"/>
          <w:sz w:val="22"/>
          <w:szCs w:val="22"/>
          <w:lang w:eastAsia="de-CH"/>
        </w:rPr>
        <w:t>The following sensitive, but not specific search terms (and algorithms) were used for the review of the literature:</w:t>
      </w:r>
    </w:p>
    <w:p w14:paraId="187A2D8E" w14:textId="77777777" w:rsidR="00357587" w:rsidRPr="00E8192D" w:rsidRDefault="00357587" w:rsidP="00357587">
      <w:pPr>
        <w:pStyle w:val="Default"/>
        <w:rPr>
          <w:rFonts w:asciiTheme="majorHAnsi" w:eastAsia="Calibri" w:hAnsiTheme="majorHAnsi" w:cs="Arial"/>
          <w:color w:val="auto"/>
          <w:sz w:val="22"/>
          <w:szCs w:val="22"/>
          <w:lang w:eastAsia="de-CH"/>
        </w:rPr>
      </w:pPr>
    </w:p>
    <w:p w14:paraId="22326F1D" w14:textId="77777777" w:rsidR="00357587" w:rsidRPr="00E8192D" w:rsidRDefault="00357587" w:rsidP="00357587">
      <w:pPr>
        <w:pStyle w:val="Default"/>
        <w:rPr>
          <w:rFonts w:asciiTheme="majorHAnsi" w:eastAsia="Calibri" w:hAnsiTheme="majorHAnsi" w:cs="Arial"/>
          <w:bCs/>
          <w:color w:val="auto"/>
          <w:sz w:val="20"/>
          <w:szCs w:val="22"/>
          <w:lang w:eastAsia="de-CH"/>
        </w:rPr>
      </w:pPr>
      <w:r>
        <w:rPr>
          <w:rFonts w:asciiTheme="majorHAnsi" w:eastAsia="Calibri" w:hAnsiTheme="majorHAnsi" w:cs="Arial"/>
          <w:b/>
          <w:bCs/>
          <w:sz w:val="22"/>
          <w:szCs w:val="20"/>
          <w:lang w:eastAsia="de-CH"/>
        </w:rPr>
        <w:t xml:space="preserve">Table S2. </w:t>
      </w:r>
      <w:r w:rsidRPr="00E8192D">
        <w:rPr>
          <w:rFonts w:asciiTheme="majorHAnsi" w:eastAsia="Calibri" w:hAnsiTheme="majorHAnsi" w:cs="Arial"/>
          <w:b/>
          <w:bCs/>
          <w:sz w:val="22"/>
          <w:szCs w:val="20"/>
          <w:lang w:eastAsia="de-CH"/>
        </w:rPr>
        <w:t>Literature review search terms: used to identify a list that would include asthma observational comparative effectiveness studies</w:t>
      </w:r>
    </w:p>
    <w:tbl>
      <w:tblPr>
        <w:tblStyle w:val="TableGrid"/>
        <w:tblW w:w="0" w:type="auto"/>
        <w:tblBorders>
          <w:top w:val="single" w:sz="8" w:space="0" w:color="FFFFFF" w:themeColor="background1"/>
          <w:left w:val="single" w:sz="8" w:space="0" w:color="FFFFFF" w:themeColor="background1"/>
          <w:right w:val="none" w:sz="0" w:space="0" w:color="auto"/>
        </w:tblBorders>
        <w:tblLayout w:type="fixed"/>
        <w:tblLook w:val="04A0" w:firstRow="1" w:lastRow="0" w:firstColumn="1" w:lastColumn="0" w:noHBand="0" w:noVBand="1"/>
      </w:tblPr>
      <w:tblGrid>
        <w:gridCol w:w="817"/>
        <w:gridCol w:w="7371"/>
      </w:tblGrid>
      <w:tr w:rsidR="00357587" w:rsidRPr="00E8192D" w14:paraId="2E0D13F8" w14:textId="77777777" w:rsidTr="00357587">
        <w:trPr>
          <w:trHeight w:val="293"/>
        </w:trPr>
        <w:tc>
          <w:tcPr>
            <w:tcW w:w="817" w:type="dxa"/>
            <w:vMerge w:val="restart"/>
            <w:shd w:val="clear" w:color="auto" w:fill="D9D9D9" w:themeFill="background1" w:themeFillShade="D9"/>
          </w:tcPr>
          <w:p w14:paraId="03DD6CCD" w14:textId="77777777" w:rsidR="00357587" w:rsidRPr="00E8192D" w:rsidRDefault="00357587" w:rsidP="00357587">
            <w:pPr>
              <w:rPr>
                <w:rFonts w:eastAsia="Calibri" w:cs="Arial"/>
                <w:b/>
                <w:sz w:val="22"/>
                <w:szCs w:val="22"/>
                <w:lang w:eastAsia="de-CH"/>
              </w:rPr>
            </w:pPr>
          </w:p>
          <w:p w14:paraId="60A3AFF7" w14:textId="77777777" w:rsidR="00357587" w:rsidRPr="00E8192D" w:rsidRDefault="00FA0718" w:rsidP="00357587">
            <w:pPr>
              <w:rPr>
                <w:rFonts w:eastAsia="Calibri" w:cs="Arial"/>
                <w:color w:val="000000" w:themeColor="text1"/>
                <w:sz w:val="22"/>
                <w:szCs w:val="22"/>
                <w:lang w:val="de-CH"/>
              </w:rPr>
            </w:pPr>
            <w:hyperlink r:id="rId5" w:history="1">
              <w:r w:rsidR="00357587" w:rsidRPr="00E8192D">
                <w:rPr>
                  <w:rFonts w:cs="Arial"/>
                  <w:b/>
                  <w:bCs/>
                  <w:color w:val="000000" w:themeColor="text1"/>
                  <w:sz w:val="22"/>
                  <w:szCs w:val="22"/>
                </w:rPr>
                <w:t xml:space="preserve"># </w:t>
              </w:r>
              <w:r w:rsidR="00357587" w:rsidRPr="00E8192D">
                <w:rPr>
                  <w:rFonts w:ascii="Arial" w:hAnsi="Arial" w:cs="Arial"/>
                  <w:b/>
                  <w:bCs/>
                  <w:color w:val="000000" w:themeColor="text1"/>
                  <w:sz w:val="22"/>
                  <w:szCs w:val="22"/>
                </w:rPr>
                <w:t>▲</w:t>
              </w:r>
            </w:hyperlink>
          </w:p>
        </w:tc>
        <w:tc>
          <w:tcPr>
            <w:tcW w:w="7371" w:type="dxa"/>
            <w:vMerge w:val="restart"/>
            <w:shd w:val="clear" w:color="auto" w:fill="D9D9D9" w:themeFill="background1" w:themeFillShade="D9"/>
            <w:vAlign w:val="center"/>
          </w:tcPr>
          <w:p w14:paraId="02A2791E" w14:textId="77777777" w:rsidR="00357587" w:rsidRPr="00E8192D" w:rsidRDefault="00357587" w:rsidP="00357587">
            <w:pPr>
              <w:rPr>
                <w:rFonts w:eastAsia="Calibri" w:cs="Arial"/>
                <w:b/>
                <w:sz w:val="22"/>
                <w:szCs w:val="22"/>
                <w:lang w:eastAsia="de-CH"/>
              </w:rPr>
            </w:pPr>
            <w:r w:rsidRPr="00E8192D">
              <w:rPr>
                <w:rFonts w:eastAsia="Calibri" w:cs="Arial"/>
                <w:b/>
                <w:sz w:val="22"/>
                <w:szCs w:val="22"/>
                <w:lang w:eastAsia="de-CH"/>
              </w:rPr>
              <w:t>SEARCH TERM</w:t>
            </w:r>
          </w:p>
        </w:tc>
      </w:tr>
      <w:tr w:rsidR="00357587" w:rsidRPr="00E8192D" w14:paraId="248F5442" w14:textId="77777777" w:rsidTr="00357587">
        <w:trPr>
          <w:trHeight w:val="293"/>
        </w:trPr>
        <w:tc>
          <w:tcPr>
            <w:tcW w:w="817" w:type="dxa"/>
            <w:vMerge/>
            <w:shd w:val="clear" w:color="auto" w:fill="D9D9D9" w:themeFill="background1" w:themeFillShade="D9"/>
          </w:tcPr>
          <w:p w14:paraId="46C3E10B" w14:textId="77777777" w:rsidR="00357587" w:rsidRPr="00E8192D" w:rsidRDefault="00357587" w:rsidP="00357587">
            <w:pPr>
              <w:rPr>
                <w:rFonts w:eastAsia="Calibri" w:cs="Arial"/>
                <w:b/>
                <w:sz w:val="22"/>
                <w:szCs w:val="22"/>
                <w:lang w:eastAsia="de-CH"/>
              </w:rPr>
            </w:pPr>
          </w:p>
        </w:tc>
        <w:tc>
          <w:tcPr>
            <w:tcW w:w="7371" w:type="dxa"/>
            <w:vMerge/>
            <w:shd w:val="clear" w:color="auto" w:fill="D9D9D9" w:themeFill="background1" w:themeFillShade="D9"/>
          </w:tcPr>
          <w:p w14:paraId="639D4C91" w14:textId="77777777" w:rsidR="00357587" w:rsidRPr="00E8192D" w:rsidRDefault="00357587" w:rsidP="00357587">
            <w:pPr>
              <w:rPr>
                <w:rFonts w:eastAsia="Calibri" w:cs="Arial"/>
                <w:b/>
                <w:sz w:val="22"/>
                <w:szCs w:val="22"/>
                <w:lang w:eastAsia="de-CH"/>
              </w:rPr>
            </w:pPr>
          </w:p>
        </w:tc>
      </w:tr>
      <w:tr w:rsidR="00357587" w:rsidRPr="00E8192D" w14:paraId="3CDDBEE6" w14:textId="77777777" w:rsidTr="00357587">
        <w:tc>
          <w:tcPr>
            <w:tcW w:w="817" w:type="dxa"/>
          </w:tcPr>
          <w:p w14:paraId="29A02BF0" w14:textId="77777777" w:rsidR="00357587" w:rsidRPr="00E8192D" w:rsidRDefault="00357587" w:rsidP="00357587">
            <w:pPr>
              <w:rPr>
                <w:rFonts w:eastAsia="Calibri" w:cs="Arial"/>
                <w:b/>
                <w:sz w:val="22"/>
                <w:szCs w:val="22"/>
                <w:lang w:eastAsia="de-CH"/>
              </w:rPr>
            </w:pPr>
            <w:r w:rsidRPr="00E8192D">
              <w:rPr>
                <w:rFonts w:eastAsia="MS Mincho" w:cs="Arial"/>
                <w:color w:val="0A0A06"/>
                <w:kern w:val="24"/>
                <w:sz w:val="22"/>
                <w:szCs w:val="22"/>
              </w:rPr>
              <w:t>1</w:t>
            </w:r>
          </w:p>
        </w:tc>
        <w:tc>
          <w:tcPr>
            <w:tcW w:w="7371" w:type="dxa"/>
          </w:tcPr>
          <w:p w14:paraId="00C2665D" w14:textId="77777777" w:rsidR="00357587" w:rsidRPr="00E8192D" w:rsidRDefault="00357587" w:rsidP="00357587">
            <w:pPr>
              <w:rPr>
                <w:rFonts w:eastAsia="Calibri" w:cs="Arial"/>
                <w:sz w:val="22"/>
                <w:szCs w:val="22"/>
                <w:lang w:eastAsia="de-CH"/>
              </w:rPr>
            </w:pPr>
            <w:r w:rsidRPr="00E8192D">
              <w:rPr>
                <w:rFonts w:eastAsia="MS Mincho" w:cs="Arial"/>
                <w:color w:val="0A0A06"/>
                <w:kern w:val="24"/>
                <w:sz w:val="22"/>
                <w:szCs w:val="22"/>
              </w:rPr>
              <w:t>Comparative studies/</w:t>
            </w:r>
          </w:p>
        </w:tc>
      </w:tr>
      <w:tr w:rsidR="00357587" w:rsidRPr="00E8192D" w14:paraId="512FDB06" w14:textId="77777777" w:rsidTr="00357587">
        <w:tc>
          <w:tcPr>
            <w:tcW w:w="817" w:type="dxa"/>
          </w:tcPr>
          <w:p w14:paraId="21F1517A" w14:textId="77777777" w:rsidR="00357587" w:rsidRPr="00E8192D" w:rsidRDefault="00357587" w:rsidP="00357587">
            <w:pPr>
              <w:rPr>
                <w:rFonts w:eastAsia="Calibri" w:cs="Arial"/>
                <w:b/>
                <w:sz w:val="22"/>
                <w:szCs w:val="22"/>
                <w:lang w:eastAsia="de-CH"/>
              </w:rPr>
            </w:pPr>
            <w:r w:rsidRPr="00E8192D">
              <w:rPr>
                <w:rFonts w:eastAsia="MS Mincho" w:cs="Arial"/>
                <w:color w:val="0A0A06"/>
                <w:kern w:val="24"/>
                <w:sz w:val="22"/>
                <w:szCs w:val="22"/>
              </w:rPr>
              <w:t>2</w:t>
            </w:r>
          </w:p>
        </w:tc>
        <w:tc>
          <w:tcPr>
            <w:tcW w:w="7371" w:type="dxa"/>
          </w:tcPr>
          <w:p w14:paraId="41CF850B" w14:textId="77777777" w:rsidR="00357587" w:rsidRPr="00E8192D" w:rsidRDefault="00357587" w:rsidP="00357587">
            <w:pPr>
              <w:rPr>
                <w:rFonts w:eastAsia="Calibri" w:cs="Arial"/>
                <w:sz w:val="22"/>
                <w:szCs w:val="22"/>
                <w:lang w:eastAsia="de-CH"/>
              </w:rPr>
            </w:pPr>
            <w:r w:rsidRPr="00E8192D">
              <w:rPr>
                <w:rFonts w:eastAsia="MS Mincho" w:cs="Arial"/>
                <w:color w:val="0A0A06"/>
                <w:kern w:val="24"/>
                <w:sz w:val="22"/>
                <w:szCs w:val="22"/>
              </w:rPr>
              <w:t>Comparative effectiveness/</w:t>
            </w:r>
          </w:p>
        </w:tc>
      </w:tr>
      <w:tr w:rsidR="00357587" w:rsidRPr="00E8192D" w14:paraId="30301B5B" w14:textId="77777777" w:rsidTr="00357587">
        <w:tc>
          <w:tcPr>
            <w:tcW w:w="817" w:type="dxa"/>
          </w:tcPr>
          <w:p w14:paraId="33F261D4" w14:textId="77777777" w:rsidR="00357587" w:rsidRPr="00E8192D" w:rsidRDefault="00357587" w:rsidP="00357587">
            <w:pPr>
              <w:rPr>
                <w:rFonts w:eastAsia="Calibri" w:cs="Arial"/>
                <w:b/>
                <w:sz w:val="22"/>
                <w:szCs w:val="22"/>
                <w:lang w:eastAsia="de-CH"/>
              </w:rPr>
            </w:pPr>
            <w:r w:rsidRPr="00E8192D">
              <w:rPr>
                <w:rFonts w:eastAsia="MS Mincho" w:cs="Arial"/>
                <w:color w:val="0A0A06"/>
                <w:kern w:val="24"/>
                <w:sz w:val="22"/>
                <w:szCs w:val="22"/>
              </w:rPr>
              <w:t>3</w:t>
            </w:r>
          </w:p>
        </w:tc>
        <w:tc>
          <w:tcPr>
            <w:tcW w:w="7371" w:type="dxa"/>
          </w:tcPr>
          <w:p w14:paraId="749FC406" w14:textId="77777777" w:rsidR="00357587" w:rsidRPr="00E8192D" w:rsidRDefault="00357587" w:rsidP="00357587">
            <w:pPr>
              <w:rPr>
                <w:rFonts w:eastAsia="Calibri" w:cs="Arial"/>
                <w:sz w:val="22"/>
                <w:szCs w:val="22"/>
                <w:lang w:eastAsia="de-CH"/>
              </w:rPr>
            </w:pPr>
            <w:r w:rsidRPr="00E8192D">
              <w:rPr>
                <w:rFonts w:eastAsia="MS Mincho" w:cs="Arial"/>
                <w:color w:val="0A0A06"/>
                <w:kern w:val="24"/>
                <w:sz w:val="22"/>
                <w:szCs w:val="22"/>
              </w:rPr>
              <w:t>Comparative effectiveness research/</w:t>
            </w:r>
          </w:p>
        </w:tc>
      </w:tr>
      <w:tr w:rsidR="00357587" w:rsidRPr="00E8192D" w14:paraId="5D606226" w14:textId="77777777" w:rsidTr="00357587">
        <w:tc>
          <w:tcPr>
            <w:tcW w:w="817" w:type="dxa"/>
          </w:tcPr>
          <w:p w14:paraId="40965198" w14:textId="77777777" w:rsidR="00357587" w:rsidRPr="00E8192D" w:rsidRDefault="00357587" w:rsidP="00357587">
            <w:pPr>
              <w:rPr>
                <w:rFonts w:eastAsia="Calibri" w:cs="Arial"/>
                <w:b/>
                <w:sz w:val="22"/>
                <w:szCs w:val="22"/>
                <w:lang w:eastAsia="de-CH"/>
              </w:rPr>
            </w:pPr>
            <w:r w:rsidRPr="00E8192D">
              <w:rPr>
                <w:rFonts w:eastAsia="MS Mincho" w:cs="Arial"/>
                <w:color w:val="0A0A06"/>
                <w:kern w:val="24"/>
                <w:sz w:val="22"/>
                <w:szCs w:val="22"/>
              </w:rPr>
              <w:t>4</w:t>
            </w:r>
          </w:p>
        </w:tc>
        <w:tc>
          <w:tcPr>
            <w:tcW w:w="7371" w:type="dxa"/>
          </w:tcPr>
          <w:p w14:paraId="61C4FE65" w14:textId="77777777" w:rsidR="00357587" w:rsidRPr="00E8192D" w:rsidRDefault="00357587" w:rsidP="00357587">
            <w:pPr>
              <w:rPr>
                <w:rFonts w:eastAsia="Calibri" w:cs="Arial"/>
                <w:sz w:val="22"/>
                <w:szCs w:val="22"/>
                <w:lang w:eastAsia="de-CH"/>
              </w:rPr>
            </w:pPr>
            <w:r w:rsidRPr="00E8192D">
              <w:rPr>
                <w:rFonts w:eastAsia="MS Mincho" w:cs="Arial"/>
                <w:color w:val="0A0A06"/>
                <w:kern w:val="24"/>
                <w:sz w:val="22"/>
                <w:szCs w:val="22"/>
              </w:rPr>
              <w:t>(Comparative adj effectiveness).tw.</w:t>
            </w:r>
          </w:p>
        </w:tc>
      </w:tr>
      <w:tr w:rsidR="00357587" w:rsidRPr="00E8192D" w14:paraId="02ECFDD4" w14:textId="77777777" w:rsidTr="00357587">
        <w:tc>
          <w:tcPr>
            <w:tcW w:w="817" w:type="dxa"/>
          </w:tcPr>
          <w:p w14:paraId="55A23680" w14:textId="77777777" w:rsidR="00357587" w:rsidRPr="00E8192D" w:rsidRDefault="00357587" w:rsidP="00357587">
            <w:pPr>
              <w:rPr>
                <w:rFonts w:eastAsia="Calibri" w:cs="Arial"/>
                <w:b/>
                <w:sz w:val="22"/>
                <w:szCs w:val="22"/>
                <w:lang w:eastAsia="de-CH"/>
              </w:rPr>
            </w:pPr>
            <w:r w:rsidRPr="00E8192D">
              <w:rPr>
                <w:rFonts w:eastAsia="MS Mincho" w:cs="Arial"/>
                <w:color w:val="0A0A06"/>
                <w:kern w:val="24"/>
                <w:sz w:val="22"/>
                <w:szCs w:val="22"/>
              </w:rPr>
              <w:t>5</w:t>
            </w:r>
          </w:p>
        </w:tc>
        <w:tc>
          <w:tcPr>
            <w:tcW w:w="7371" w:type="dxa"/>
          </w:tcPr>
          <w:p w14:paraId="4B11BF84" w14:textId="77777777" w:rsidR="00357587" w:rsidRPr="00E8192D" w:rsidRDefault="00357587" w:rsidP="00357587">
            <w:pPr>
              <w:rPr>
                <w:rFonts w:eastAsia="Calibri" w:cs="Arial"/>
                <w:sz w:val="22"/>
                <w:szCs w:val="22"/>
                <w:lang w:eastAsia="de-CH"/>
              </w:rPr>
            </w:pPr>
            <w:r w:rsidRPr="00E8192D">
              <w:rPr>
                <w:rFonts w:eastAsia="MS Mincho" w:cs="Arial"/>
                <w:color w:val="0A0A06"/>
                <w:kern w:val="24"/>
                <w:sz w:val="22"/>
                <w:szCs w:val="22"/>
              </w:rPr>
              <w:t>Follow up studies/</w:t>
            </w:r>
          </w:p>
        </w:tc>
      </w:tr>
      <w:tr w:rsidR="00357587" w:rsidRPr="00E8192D" w14:paraId="5524DFB6" w14:textId="77777777" w:rsidTr="00357587">
        <w:tc>
          <w:tcPr>
            <w:tcW w:w="817" w:type="dxa"/>
          </w:tcPr>
          <w:p w14:paraId="58D25D72" w14:textId="77777777" w:rsidR="00357587" w:rsidRPr="00E8192D" w:rsidRDefault="00357587" w:rsidP="00357587">
            <w:pPr>
              <w:rPr>
                <w:rFonts w:eastAsia="Calibri" w:cs="Arial"/>
                <w:b/>
                <w:sz w:val="22"/>
                <w:szCs w:val="22"/>
                <w:lang w:eastAsia="de-CH"/>
              </w:rPr>
            </w:pPr>
            <w:r w:rsidRPr="00E8192D">
              <w:rPr>
                <w:rFonts w:eastAsia="MS Mincho" w:cs="Arial"/>
                <w:color w:val="0A0A06"/>
                <w:kern w:val="24"/>
                <w:sz w:val="22"/>
                <w:szCs w:val="22"/>
              </w:rPr>
              <w:t>6</w:t>
            </w:r>
          </w:p>
        </w:tc>
        <w:tc>
          <w:tcPr>
            <w:tcW w:w="7371" w:type="dxa"/>
          </w:tcPr>
          <w:p w14:paraId="1957B76F" w14:textId="77777777" w:rsidR="00357587" w:rsidRPr="00E8192D" w:rsidRDefault="00357587" w:rsidP="00357587">
            <w:pPr>
              <w:rPr>
                <w:rFonts w:eastAsia="Calibri" w:cs="Arial"/>
                <w:sz w:val="22"/>
                <w:szCs w:val="22"/>
                <w:lang w:eastAsia="de-CH"/>
              </w:rPr>
            </w:pPr>
            <w:r w:rsidRPr="00E8192D">
              <w:rPr>
                <w:rFonts w:eastAsia="MS Mincho" w:cs="Arial"/>
                <w:color w:val="0A0A06"/>
                <w:kern w:val="24"/>
                <w:sz w:val="22"/>
                <w:szCs w:val="22"/>
              </w:rPr>
              <w:t>Prospective studies/</w:t>
            </w:r>
          </w:p>
        </w:tc>
      </w:tr>
      <w:tr w:rsidR="00357587" w:rsidRPr="00E8192D" w14:paraId="084ECFF6" w14:textId="77777777" w:rsidTr="00357587">
        <w:tc>
          <w:tcPr>
            <w:tcW w:w="817" w:type="dxa"/>
          </w:tcPr>
          <w:p w14:paraId="02A7206A" w14:textId="77777777" w:rsidR="00357587" w:rsidRPr="00E8192D" w:rsidRDefault="00357587" w:rsidP="00357587">
            <w:pPr>
              <w:rPr>
                <w:rFonts w:eastAsia="Calibri" w:cs="Arial"/>
                <w:b/>
                <w:sz w:val="22"/>
                <w:szCs w:val="22"/>
                <w:lang w:eastAsia="de-CH"/>
              </w:rPr>
            </w:pPr>
            <w:r w:rsidRPr="00E8192D">
              <w:rPr>
                <w:rFonts w:eastAsia="MS Mincho" w:cs="Arial"/>
                <w:color w:val="0A0A06"/>
                <w:kern w:val="24"/>
                <w:sz w:val="22"/>
                <w:szCs w:val="22"/>
              </w:rPr>
              <w:t>7</w:t>
            </w:r>
          </w:p>
        </w:tc>
        <w:tc>
          <w:tcPr>
            <w:tcW w:w="7371" w:type="dxa"/>
          </w:tcPr>
          <w:p w14:paraId="60932712" w14:textId="77777777" w:rsidR="00357587" w:rsidRPr="00E8192D" w:rsidRDefault="00357587" w:rsidP="00357587">
            <w:pPr>
              <w:rPr>
                <w:rFonts w:eastAsia="Calibri" w:cs="Arial"/>
                <w:sz w:val="22"/>
                <w:szCs w:val="22"/>
                <w:lang w:eastAsia="de-CH"/>
              </w:rPr>
            </w:pPr>
            <w:r w:rsidRPr="00E8192D">
              <w:rPr>
                <w:rFonts w:eastAsia="MS Mincho" w:cs="Arial"/>
                <w:color w:val="0A0A06"/>
                <w:kern w:val="24"/>
                <w:sz w:val="22"/>
                <w:szCs w:val="22"/>
              </w:rPr>
              <w:t>Prospective$.tw.</w:t>
            </w:r>
          </w:p>
        </w:tc>
      </w:tr>
      <w:tr w:rsidR="00357587" w:rsidRPr="00E8192D" w14:paraId="28255770" w14:textId="77777777" w:rsidTr="00357587">
        <w:tc>
          <w:tcPr>
            <w:tcW w:w="817" w:type="dxa"/>
          </w:tcPr>
          <w:p w14:paraId="528CC27E" w14:textId="77777777" w:rsidR="00357587" w:rsidRPr="00E8192D" w:rsidRDefault="00357587" w:rsidP="00357587">
            <w:pPr>
              <w:rPr>
                <w:rFonts w:eastAsia="Calibri" w:cs="Arial"/>
                <w:b/>
                <w:sz w:val="22"/>
                <w:szCs w:val="22"/>
                <w:lang w:eastAsia="de-CH"/>
              </w:rPr>
            </w:pPr>
            <w:r w:rsidRPr="00E8192D">
              <w:rPr>
                <w:rFonts w:eastAsia="MS Mincho" w:cs="Arial"/>
                <w:color w:val="0A0A06"/>
                <w:kern w:val="24"/>
                <w:sz w:val="22"/>
                <w:szCs w:val="22"/>
              </w:rPr>
              <w:t>8</w:t>
            </w:r>
          </w:p>
        </w:tc>
        <w:tc>
          <w:tcPr>
            <w:tcW w:w="7371" w:type="dxa"/>
          </w:tcPr>
          <w:p w14:paraId="7D0E4977" w14:textId="77777777" w:rsidR="00357587" w:rsidRPr="00E8192D" w:rsidRDefault="00357587" w:rsidP="00357587">
            <w:pPr>
              <w:rPr>
                <w:rFonts w:eastAsia="Calibri" w:cs="Arial"/>
                <w:sz w:val="22"/>
                <w:szCs w:val="22"/>
                <w:lang w:eastAsia="de-CH"/>
              </w:rPr>
            </w:pPr>
            <w:r w:rsidRPr="00E8192D">
              <w:rPr>
                <w:rFonts w:eastAsia="MS Mincho" w:cs="Arial"/>
                <w:color w:val="0A0A06"/>
                <w:kern w:val="24"/>
                <w:sz w:val="22"/>
                <w:szCs w:val="22"/>
              </w:rPr>
              <w:t>Retrospective studies/</w:t>
            </w:r>
          </w:p>
        </w:tc>
      </w:tr>
      <w:tr w:rsidR="00357587" w:rsidRPr="00E8192D" w14:paraId="7565998C" w14:textId="77777777" w:rsidTr="00357587">
        <w:tc>
          <w:tcPr>
            <w:tcW w:w="817" w:type="dxa"/>
          </w:tcPr>
          <w:p w14:paraId="3B982B3F" w14:textId="77777777" w:rsidR="00357587" w:rsidRPr="00E8192D" w:rsidRDefault="00357587" w:rsidP="00357587">
            <w:pPr>
              <w:rPr>
                <w:rFonts w:eastAsia="Calibri" w:cs="Arial"/>
                <w:b/>
                <w:sz w:val="22"/>
                <w:szCs w:val="22"/>
                <w:lang w:eastAsia="de-CH"/>
              </w:rPr>
            </w:pPr>
            <w:r w:rsidRPr="00E8192D">
              <w:rPr>
                <w:rFonts w:eastAsia="MS Mincho" w:cs="Arial"/>
                <w:color w:val="0A0A06"/>
                <w:kern w:val="24"/>
                <w:sz w:val="22"/>
                <w:szCs w:val="22"/>
              </w:rPr>
              <w:t>9</w:t>
            </w:r>
          </w:p>
        </w:tc>
        <w:tc>
          <w:tcPr>
            <w:tcW w:w="7371" w:type="dxa"/>
          </w:tcPr>
          <w:p w14:paraId="57BFD545" w14:textId="77777777" w:rsidR="00357587" w:rsidRPr="00E8192D" w:rsidRDefault="00357587" w:rsidP="00357587">
            <w:pPr>
              <w:rPr>
                <w:rFonts w:eastAsia="Calibri" w:cs="Arial"/>
                <w:sz w:val="22"/>
                <w:szCs w:val="22"/>
                <w:lang w:eastAsia="de-CH"/>
              </w:rPr>
            </w:pPr>
            <w:r w:rsidRPr="00E8192D">
              <w:rPr>
                <w:rFonts w:eastAsia="MS Mincho" w:cs="Arial"/>
                <w:color w:val="0A0A06"/>
                <w:kern w:val="24"/>
                <w:sz w:val="22"/>
                <w:szCs w:val="22"/>
              </w:rPr>
              <w:t>Retrospective$.tw.</w:t>
            </w:r>
          </w:p>
        </w:tc>
      </w:tr>
      <w:tr w:rsidR="00357587" w:rsidRPr="00E8192D" w14:paraId="6DC649D0" w14:textId="77777777" w:rsidTr="00357587">
        <w:tc>
          <w:tcPr>
            <w:tcW w:w="817" w:type="dxa"/>
          </w:tcPr>
          <w:p w14:paraId="55C075C3" w14:textId="77777777" w:rsidR="00357587" w:rsidRPr="00E8192D" w:rsidRDefault="00357587" w:rsidP="00357587">
            <w:pPr>
              <w:rPr>
                <w:rFonts w:eastAsia="Calibri" w:cs="Arial"/>
                <w:b/>
                <w:sz w:val="22"/>
                <w:szCs w:val="22"/>
                <w:lang w:eastAsia="de-CH"/>
              </w:rPr>
            </w:pPr>
            <w:r w:rsidRPr="00E8192D">
              <w:rPr>
                <w:rFonts w:eastAsia="MS Mincho" w:cs="Arial"/>
                <w:color w:val="0A0A06"/>
                <w:kern w:val="24"/>
                <w:sz w:val="22"/>
                <w:szCs w:val="22"/>
              </w:rPr>
              <w:lastRenderedPageBreak/>
              <w:t>10</w:t>
            </w:r>
          </w:p>
        </w:tc>
        <w:tc>
          <w:tcPr>
            <w:tcW w:w="7371" w:type="dxa"/>
          </w:tcPr>
          <w:p w14:paraId="537294E0" w14:textId="77777777" w:rsidR="00357587" w:rsidRPr="00E8192D" w:rsidRDefault="00357587" w:rsidP="00357587">
            <w:pPr>
              <w:rPr>
                <w:rFonts w:eastAsia="Calibri" w:cs="Arial"/>
                <w:sz w:val="22"/>
                <w:szCs w:val="22"/>
                <w:lang w:eastAsia="de-CH"/>
              </w:rPr>
            </w:pPr>
            <w:r w:rsidRPr="00E8192D">
              <w:rPr>
                <w:rFonts w:eastAsia="MS Mincho" w:cs="Arial"/>
                <w:color w:val="0A0A06"/>
                <w:kern w:val="24"/>
                <w:sz w:val="22"/>
                <w:szCs w:val="22"/>
              </w:rPr>
              <w:t>Cohort studies/</w:t>
            </w:r>
          </w:p>
        </w:tc>
      </w:tr>
      <w:tr w:rsidR="00357587" w:rsidRPr="00E8192D" w14:paraId="611A379A" w14:textId="77777777" w:rsidTr="00357587">
        <w:tc>
          <w:tcPr>
            <w:tcW w:w="817" w:type="dxa"/>
          </w:tcPr>
          <w:p w14:paraId="6B0A94BD" w14:textId="77777777" w:rsidR="00357587" w:rsidRPr="00E8192D" w:rsidRDefault="00357587" w:rsidP="00357587">
            <w:pPr>
              <w:rPr>
                <w:rFonts w:eastAsia="Calibri" w:cs="Arial"/>
                <w:b/>
                <w:sz w:val="22"/>
                <w:szCs w:val="22"/>
                <w:lang w:eastAsia="de-CH"/>
              </w:rPr>
            </w:pPr>
            <w:r w:rsidRPr="00E8192D">
              <w:rPr>
                <w:rFonts w:eastAsia="MS Mincho" w:cs="Arial"/>
                <w:color w:val="0A0A06"/>
                <w:kern w:val="24"/>
                <w:sz w:val="22"/>
                <w:szCs w:val="22"/>
              </w:rPr>
              <w:t>11</w:t>
            </w:r>
          </w:p>
        </w:tc>
        <w:tc>
          <w:tcPr>
            <w:tcW w:w="7371" w:type="dxa"/>
          </w:tcPr>
          <w:p w14:paraId="0FF91152" w14:textId="77777777" w:rsidR="00357587" w:rsidRPr="00E8192D" w:rsidRDefault="00357587" w:rsidP="00357587">
            <w:pPr>
              <w:rPr>
                <w:rFonts w:eastAsia="Calibri" w:cs="Arial"/>
                <w:sz w:val="22"/>
                <w:szCs w:val="22"/>
                <w:lang w:eastAsia="de-CH"/>
              </w:rPr>
            </w:pPr>
            <w:r w:rsidRPr="00E8192D">
              <w:rPr>
                <w:rFonts w:eastAsia="MS Mincho" w:cs="Arial"/>
                <w:color w:val="0A0A06"/>
                <w:kern w:val="24"/>
                <w:sz w:val="22"/>
                <w:szCs w:val="22"/>
              </w:rPr>
              <w:t>Cohort.tw.</w:t>
            </w:r>
          </w:p>
        </w:tc>
      </w:tr>
      <w:tr w:rsidR="00357587" w:rsidRPr="00E8192D" w14:paraId="7DD0F304" w14:textId="77777777" w:rsidTr="00357587">
        <w:tc>
          <w:tcPr>
            <w:tcW w:w="817" w:type="dxa"/>
          </w:tcPr>
          <w:p w14:paraId="45D3ED5B" w14:textId="77777777" w:rsidR="00357587" w:rsidRPr="00E8192D" w:rsidRDefault="00357587" w:rsidP="00357587">
            <w:pPr>
              <w:rPr>
                <w:rFonts w:eastAsia="Calibri" w:cs="Arial"/>
                <w:b/>
                <w:sz w:val="22"/>
                <w:szCs w:val="22"/>
                <w:lang w:eastAsia="de-CH"/>
              </w:rPr>
            </w:pPr>
            <w:r w:rsidRPr="00E8192D">
              <w:rPr>
                <w:rFonts w:eastAsia="MS Mincho" w:cs="Arial"/>
                <w:color w:val="0A0A06"/>
                <w:kern w:val="24"/>
                <w:sz w:val="22"/>
                <w:szCs w:val="22"/>
              </w:rPr>
              <w:t>12</w:t>
            </w:r>
          </w:p>
        </w:tc>
        <w:tc>
          <w:tcPr>
            <w:tcW w:w="7371" w:type="dxa"/>
          </w:tcPr>
          <w:p w14:paraId="6E4590CD" w14:textId="77777777" w:rsidR="00357587" w:rsidRPr="00E8192D" w:rsidRDefault="00357587" w:rsidP="00357587">
            <w:pPr>
              <w:rPr>
                <w:rFonts w:eastAsia="Calibri" w:cs="Arial"/>
                <w:sz w:val="22"/>
                <w:szCs w:val="22"/>
                <w:lang w:eastAsia="de-CH"/>
              </w:rPr>
            </w:pPr>
            <w:r w:rsidRPr="00E8192D">
              <w:rPr>
                <w:rFonts w:eastAsia="MS Mincho" w:cs="Arial"/>
                <w:color w:val="0A0A06"/>
                <w:kern w:val="24"/>
                <w:sz w:val="22"/>
                <w:szCs w:val="22"/>
              </w:rPr>
              <w:t>(compare$ or compara$).tw.</w:t>
            </w:r>
          </w:p>
        </w:tc>
      </w:tr>
      <w:tr w:rsidR="00357587" w:rsidRPr="00E8192D" w14:paraId="0009B809" w14:textId="77777777" w:rsidTr="00357587">
        <w:tc>
          <w:tcPr>
            <w:tcW w:w="817" w:type="dxa"/>
          </w:tcPr>
          <w:p w14:paraId="5407EC0B" w14:textId="77777777" w:rsidR="00357587" w:rsidRPr="00E8192D" w:rsidRDefault="00357587" w:rsidP="00357587">
            <w:pPr>
              <w:rPr>
                <w:rFonts w:eastAsia="MS Mincho" w:cs="Arial"/>
                <w:color w:val="0A0A06"/>
                <w:kern w:val="24"/>
                <w:sz w:val="22"/>
                <w:szCs w:val="22"/>
              </w:rPr>
            </w:pPr>
            <w:r w:rsidRPr="00E8192D">
              <w:rPr>
                <w:rFonts w:eastAsia="MS Mincho" w:cs="Arial"/>
                <w:bCs/>
                <w:color w:val="0A0A06"/>
                <w:kern w:val="24"/>
                <w:sz w:val="22"/>
                <w:szCs w:val="22"/>
              </w:rPr>
              <w:t>13</w:t>
            </w:r>
          </w:p>
        </w:tc>
        <w:tc>
          <w:tcPr>
            <w:tcW w:w="7371" w:type="dxa"/>
          </w:tcPr>
          <w:p w14:paraId="4EF74B1F" w14:textId="77777777" w:rsidR="00357587" w:rsidRPr="00E8192D" w:rsidRDefault="00357587" w:rsidP="00357587">
            <w:pPr>
              <w:rPr>
                <w:rFonts w:eastAsia="MS Mincho" w:cs="Arial"/>
                <w:color w:val="0A0A06"/>
                <w:kern w:val="24"/>
                <w:sz w:val="22"/>
                <w:szCs w:val="22"/>
              </w:rPr>
            </w:pPr>
            <w:r w:rsidRPr="00E8192D">
              <w:rPr>
                <w:rFonts w:eastAsia="MS Mincho" w:cs="Arial"/>
                <w:bCs/>
                <w:color w:val="0A0A06"/>
                <w:kern w:val="24"/>
                <w:sz w:val="22"/>
                <w:szCs w:val="22"/>
              </w:rPr>
              <w:t>Compared.tw.</w:t>
            </w:r>
          </w:p>
        </w:tc>
      </w:tr>
      <w:tr w:rsidR="00357587" w:rsidRPr="00E8192D" w14:paraId="4F2AEF57" w14:textId="77777777" w:rsidTr="00357587">
        <w:tc>
          <w:tcPr>
            <w:tcW w:w="817" w:type="dxa"/>
          </w:tcPr>
          <w:p w14:paraId="0FE5E799" w14:textId="77777777" w:rsidR="00357587" w:rsidRPr="00E8192D" w:rsidRDefault="00357587" w:rsidP="00357587">
            <w:pPr>
              <w:rPr>
                <w:rFonts w:eastAsia="MS Mincho" w:cs="Arial"/>
                <w:color w:val="0A0A06"/>
                <w:kern w:val="24"/>
                <w:sz w:val="22"/>
                <w:szCs w:val="22"/>
              </w:rPr>
            </w:pPr>
            <w:r w:rsidRPr="00E8192D">
              <w:rPr>
                <w:rFonts w:eastAsia="MS Mincho" w:cs="Arial"/>
                <w:color w:val="0A0A06"/>
                <w:kern w:val="24"/>
                <w:sz w:val="22"/>
                <w:szCs w:val="22"/>
              </w:rPr>
              <w:t>14</w:t>
            </w:r>
          </w:p>
        </w:tc>
        <w:tc>
          <w:tcPr>
            <w:tcW w:w="7371" w:type="dxa"/>
          </w:tcPr>
          <w:p w14:paraId="01F28026" w14:textId="77777777" w:rsidR="00357587" w:rsidRPr="00E8192D" w:rsidRDefault="00357587" w:rsidP="00357587">
            <w:pPr>
              <w:rPr>
                <w:rFonts w:eastAsia="MS Mincho" w:cs="Arial"/>
                <w:color w:val="0A0A06"/>
                <w:kern w:val="24"/>
                <w:sz w:val="22"/>
                <w:szCs w:val="22"/>
              </w:rPr>
            </w:pPr>
            <w:r w:rsidRPr="00E8192D">
              <w:rPr>
                <w:rFonts w:eastAsia="MS Mincho" w:cs="Arial"/>
                <w:color w:val="0A0A06"/>
                <w:kern w:val="24"/>
                <w:sz w:val="22"/>
                <w:szCs w:val="22"/>
              </w:rPr>
              <w:t>Case control studies/</w:t>
            </w:r>
          </w:p>
        </w:tc>
      </w:tr>
      <w:tr w:rsidR="00357587" w:rsidRPr="00502EDA" w14:paraId="1DB2C58F" w14:textId="77777777" w:rsidTr="00357587">
        <w:tc>
          <w:tcPr>
            <w:tcW w:w="817" w:type="dxa"/>
          </w:tcPr>
          <w:p w14:paraId="3D2CB378" w14:textId="77777777" w:rsidR="00357587" w:rsidRPr="00E8192D" w:rsidRDefault="00357587" w:rsidP="00357587">
            <w:pPr>
              <w:rPr>
                <w:rFonts w:eastAsia="MS Mincho" w:cs="Arial"/>
                <w:color w:val="0A0A06"/>
                <w:kern w:val="24"/>
                <w:sz w:val="22"/>
                <w:szCs w:val="22"/>
              </w:rPr>
            </w:pPr>
            <w:r w:rsidRPr="00E8192D">
              <w:rPr>
                <w:rFonts w:eastAsia="MS Mincho" w:cs="Arial"/>
                <w:color w:val="0A0A06"/>
                <w:kern w:val="24"/>
                <w:sz w:val="22"/>
                <w:szCs w:val="22"/>
              </w:rPr>
              <w:t>15</w:t>
            </w:r>
          </w:p>
        </w:tc>
        <w:tc>
          <w:tcPr>
            <w:tcW w:w="7371" w:type="dxa"/>
          </w:tcPr>
          <w:p w14:paraId="76EDD935" w14:textId="77777777" w:rsidR="00357587" w:rsidRPr="00E8192D" w:rsidRDefault="00357587" w:rsidP="00357587">
            <w:pPr>
              <w:rPr>
                <w:rFonts w:eastAsia="MS Mincho" w:cs="Arial"/>
                <w:color w:val="0A0A06"/>
                <w:kern w:val="24"/>
                <w:sz w:val="22"/>
                <w:szCs w:val="22"/>
              </w:rPr>
            </w:pPr>
            <w:r w:rsidRPr="00E8192D">
              <w:rPr>
                <w:rFonts w:eastAsia="MS Mincho" w:cs="Arial"/>
                <w:color w:val="0A0A06"/>
                <w:kern w:val="24"/>
                <w:sz w:val="22"/>
                <w:szCs w:val="22"/>
              </w:rPr>
              <w:t>(Observational adj (study or studies)).tw.</w:t>
            </w:r>
          </w:p>
        </w:tc>
      </w:tr>
      <w:tr w:rsidR="00357587" w:rsidRPr="00E8192D" w14:paraId="6AD82B7E" w14:textId="77777777" w:rsidTr="00357587">
        <w:tc>
          <w:tcPr>
            <w:tcW w:w="817" w:type="dxa"/>
          </w:tcPr>
          <w:p w14:paraId="6E51C9CD" w14:textId="77777777" w:rsidR="00357587" w:rsidRPr="00E8192D" w:rsidRDefault="00357587" w:rsidP="00357587">
            <w:pPr>
              <w:rPr>
                <w:rFonts w:eastAsia="MS Mincho" w:cs="Arial"/>
                <w:color w:val="0A0A06"/>
                <w:kern w:val="24"/>
                <w:sz w:val="22"/>
                <w:szCs w:val="22"/>
              </w:rPr>
            </w:pPr>
            <w:r w:rsidRPr="00E8192D">
              <w:rPr>
                <w:rFonts w:eastAsia="MS Mincho" w:cs="Arial"/>
                <w:color w:val="0A0A06"/>
                <w:kern w:val="24"/>
                <w:sz w:val="22"/>
                <w:szCs w:val="22"/>
              </w:rPr>
              <w:t>16</w:t>
            </w:r>
          </w:p>
        </w:tc>
        <w:tc>
          <w:tcPr>
            <w:tcW w:w="7371" w:type="dxa"/>
          </w:tcPr>
          <w:p w14:paraId="52B7A8EB" w14:textId="77777777" w:rsidR="00357587" w:rsidRPr="00E8192D" w:rsidRDefault="00357587" w:rsidP="00357587">
            <w:pPr>
              <w:rPr>
                <w:rFonts w:eastAsia="MS Mincho" w:cs="Arial"/>
                <w:color w:val="0A0A06"/>
                <w:kern w:val="24"/>
                <w:sz w:val="22"/>
                <w:szCs w:val="22"/>
              </w:rPr>
            </w:pPr>
            <w:r w:rsidRPr="00E8192D">
              <w:rPr>
                <w:rFonts w:eastAsia="MS Mincho" w:cs="Arial"/>
                <w:color w:val="0A0A06"/>
                <w:kern w:val="24"/>
                <w:sz w:val="22"/>
                <w:szCs w:val="22"/>
              </w:rPr>
              <w:t>Treatment Outcome/</w:t>
            </w:r>
          </w:p>
        </w:tc>
      </w:tr>
      <w:tr w:rsidR="00357587" w:rsidRPr="00E8192D" w14:paraId="345C1AE0" w14:textId="77777777" w:rsidTr="00357587">
        <w:tc>
          <w:tcPr>
            <w:tcW w:w="817" w:type="dxa"/>
          </w:tcPr>
          <w:p w14:paraId="02095EBD" w14:textId="77777777" w:rsidR="00357587" w:rsidRPr="00E8192D" w:rsidRDefault="00357587" w:rsidP="00357587">
            <w:pPr>
              <w:rPr>
                <w:rFonts w:eastAsia="MS Mincho" w:cs="Arial"/>
                <w:color w:val="0A0A06"/>
                <w:kern w:val="24"/>
                <w:sz w:val="22"/>
                <w:szCs w:val="22"/>
              </w:rPr>
            </w:pPr>
            <w:r w:rsidRPr="00E8192D">
              <w:rPr>
                <w:rFonts w:eastAsia="MS Mincho" w:cs="Arial"/>
                <w:color w:val="0A0A06"/>
                <w:kern w:val="24"/>
                <w:sz w:val="22"/>
                <w:szCs w:val="22"/>
              </w:rPr>
              <w:t>17</w:t>
            </w:r>
          </w:p>
        </w:tc>
        <w:tc>
          <w:tcPr>
            <w:tcW w:w="7371" w:type="dxa"/>
          </w:tcPr>
          <w:p w14:paraId="3C8423BF" w14:textId="77777777" w:rsidR="00357587" w:rsidRPr="00E8192D" w:rsidRDefault="00357587" w:rsidP="00357587">
            <w:pPr>
              <w:rPr>
                <w:rFonts w:eastAsia="MS Mincho" w:cs="Arial"/>
                <w:color w:val="0A0A06"/>
                <w:kern w:val="24"/>
                <w:sz w:val="22"/>
                <w:szCs w:val="22"/>
              </w:rPr>
            </w:pPr>
            <w:r w:rsidRPr="00E8192D">
              <w:rPr>
                <w:rFonts w:eastAsia="MS Mincho" w:cs="Arial"/>
                <w:color w:val="0A0A06"/>
                <w:kern w:val="24"/>
                <w:sz w:val="22"/>
                <w:szCs w:val="22"/>
              </w:rPr>
              <w:t>Database.tw.</w:t>
            </w:r>
          </w:p>
        </w:tc>
      </w:tr>
      <w:tr w:rsidR="00357587" w:rsidRPr="00E8192D" w14:paraId="6BF12F60" w14:textId="77777777" w:rsidTr="00357587">
        <w:tc>
          <w:tcPr>
            <w:tcW w:w="817" w:type="dxa"/>
          </w:tcPr>
          <w:p w14:paraId="4C7FCE9A" w14:textId="77777777" w:rsidR="00357587" w:rsidRPr="00E8192D" w:rsidRDefault="00357587" w:rsidP="00357587">
            <w:pPr>
              <w:rPr>
                <w:rFonts w:eastAsia="MS Mincho" w:cs="Arial"/>
                <w:color w:val="0A0A06"/>
                <w:kern w:val="24"/>
                <w:sz w:val="22"/>
                <w:szCs w:val="22"/>
              </w:rPr>
            </w:pPr>
            <w:r w:rsidRPr="00E8192D">
              <w:rPr>
                <w:rFonts w:eastAsia="MS Mincho" w:cs="Arial"/>
                <w:color w:val="0A0A06"/>
                <w:kern w:val="24"/>
                <w:sz w:val="22"/>
                <w:szCs w:val="22"/>
              </w:rPr>
              <w:t>18</w:t>
            </w:r>
          </w:p>
        </w:tc>
        <w:tc>
          <w:tcPr>
            <w:tcW w:w="7371" w:type="dxa"/>
          </w:tcPr>
          <w:p w14:paraId="5E25D1DF" w14:textId="77777777" w:rsidR="00357587" w:rsidRPr="00E8192D" w:rsidRDefault="00357587" w:rsidP="00357587">
            <w:pPr>
              <w:rPr>
                <w:rFonts w:eastAsia="MS Mincho" w:cs="Arial"/>
                <w:color w:val="0A0A06"/>
                <w:kern w:val="24"/>
                <w:sz w:val="22"/>
                <w:szCs w:val="22"/>
              </w:rPr>
            </w:pPr>
            <w:r w:rsidRPr="00E8192D">
              <w:rPr>
                <w:rFonts w:eastAsia="MS Mincho" w:cs="Arial"/>
                <w:color w:val="0A0A06"/>
                <w:kern w:val="24"/>
                <w:sz w:val="22"/>
                <w:szCs w:val="22"/>
              </w:rPr>
              <w:t>or/1-17</w:t>
            </w:r>
          </w:p>
        </w:tc>
      </w:tr>
      <w:tr w:rsidR="00357587" w:rsidRPr="00E8192D" w14:paraId="42B00E0A" w14:textId="77777777" w:rsidTr="00357587">
        <w:tc>
          <w:tcPr>
            <w:tcW w:w="817" w:type="dxa"/>
          </w:tcPr>
          <w:p w14:paraId="1EB36E23" w14:textId="77777777" w:rsidR="00357587" w:rsidRPr="00E8192D" w:rsidRDefault="00357587" w:rsidP="00357587">
            <w:pPr>
              <w:rPr>
                <w:rFonts w:eastAsia="MS Mincho" w:cs="Arial"/>
                <w:color w:val="0A0A06"/>
                <w:kern w:val="24"/>
                <w:sz w:val="22"/>
                <w:szCs w:val="22"/>
              </w:rPr>
            </w:pPr>
            <w:r w:rsidRPr="00E8192D">
              <w:rPr>
                <w:rFonts w:eastAsia="MS Mincho" w:cs="Arial"/>
                <w:color w:val="0A0A06"/>
                <w:kern w:val="24"/>
                <w:sz w:val="22"/>
                <w:szCs w:val="22"/>
              </w:rPr>
              <w:t>19</w:t>
            </w:r>
          </w:p>
        </w:tc>
        <w:tc>
          <w:tcPr>
            <w:tcW w:w="7371" w:type="dxa"/>
          </w:tcPr>
          <w:p w14:paraId="6494FCB8" w14:textId="77777777" w:rsidR="00357587" w:rsidRPr="00E8192D" w:rsidRDefault="00357587" w:rsidP="00357587">
            <w:pPr>
              <w:rPr>
                <w:rFonts w:eastAsia="MS Mincho" w:cs="Arial"/>
                <w:color w:val="0A0A06"/>
                <w:kern w:val="24"/>
                <w:sz w:val="22"/>
                <w:szCs w:val="22"/>
              </w:rPr>
            </w:pPr>
            <w:r w:rsidRPr="00E8192D">
              <w:rPr>
                <w:rFonts w:eastAsia="MS Mincho" w:cs="Arial"/>
                <w:color w:val="0A0A06"/>
                <w:kern w:val="24"/>
                <w:sz w:val="22"/>
                <w:szCs w:val="22"/>
              </w:rPr>
              <w:t>Asthma/</w:t>
            </w:r>
          </w:p>
        </w:tc>
      </w:tr>
      <w:tr w:rsidR="00357587" w:rsidRPr="00E8192D" w14:paraId="761818F4" w14:textId="77777777" w:rsidTr="00357587">
        <w:tc>
          <w:tcPr>
            <w:tcW w:w="817" w:type="dxa"/>
          </w:tcPr>
          <w:p w14:paraId="77175E63" w14:textId="77777777" w:rsidR="00357587" w:rsidRPr="00E8192D" w:rsidRDefault="00357587" w:rsidP="00357587">
            <w:pPr>
              <w:rPr>
                <w:rFonts w:eastAsia="MS Mincho" w:cs="Arial"/>
                <w:color w:val="0A0A06"/>
                <w:kern w:val="24"/>
                <w:sz w:val="22"/>
                <w:szCs w:val="22"/>
              </w:rPr>
            </w:pPr>
            <w:r w:rsidRPr="00E8192D">
              <w:rPr>
                <w:rFonts w:eastAsia="MS Mincho" w:cs="Arial"/>
                <w:color w:val="0A0A06"/>
                <w:kern w:val="24"/>
                <w:sz w:val="22"/>
                <w:szCs w:val="22"/>
              </w:rPr>
              <w:t>20</w:t>
            </w:r>
          </w:p>
        </w:tc>
        <w:tc>
          <w:tcPr>
            <w:tcW w:w="7371" w:type="dxa"/>
          </w:tcPr>
          <w:p w14:paraId="568CE41D" w14:textId="77777777" w:rsidR="00357587" w:rsidRPr="00E8192D" w:rsidRDefault="00357587" w:rsidP="00357587">
            <w:pPr>
              <w:rPr>
                <w:rFonts w:eastAsia="MS Mincho" w:cs="Arial"/>
                <w:color w:val="0A0A06"/>
                <w:kern w:val="24"/>
                <w:sz w:val="22"/>
                <w:szCs w:val="22"/>
              </w:rPr>
            </w:pPr>
            <w:r w:rsidRPr="00E8192D">
              <w:rPr>
                <w:rFonts w:eastAsia="MS Mincho" w:cs="Arial"/>
                <w:color w:val="0A0A06"/>
                <w:kern w:val="24"/>
                <w:sz w:val="22"/>
                <w:szCs w:val="22"/>
              </w:rPr>
              <w:t>Inhaled corticosteroid$.tw.</w:t>
            </w:r>
          </w:p>
        </w:tc>
      </w:tr>
      <w:tr w:rsidR="00357587" w:rsidRPr="00E8192D" w14:paraId="5CB3CD80" w14:textId="77777777" w:rsidTr="00357587">
        <w:tc>
          <w:tcPr>
            <w:tcW w:w="817" w:type="dxa"/>
          </w:tcPr>
          <w:p w14:paraId="1582427A" w14:textId="77777777" w:rsidR="00357587" w:rsidRPr="00E8192D" w:rsidRDefault="00357587" w:rsidP="00357587">
            <w:pPr>
              <w:rPr>
                <w:rFonts w:eastAsia="MS Mincho" w:cs="Arial"/>
                <w:color w:val="0A0A06"/>
                <w:kern w:val="24"/>
                <w:sz w:val="22"/>
                <w:szCs w:val="22"/>
              </w:rPr>
            </w:pPr>
            <w:r w:rsidRPr="00E8192D">
              <w:rPr>
                <w:rFonts w:eastAsia="MS Mincho" w:cs="Arial"/>
                <w:color w:val="0A0A06"/>
                <w:kern w:val="24"/>
                <w:sz w:val="22"/>
                <w:szCs w:val="22"/>
              </w:rPr>
              <w:t>21</w:t>
            </w:r>
          </w:p>
        </w:tc>
        <w:tc>
          <w:tcPr>
            <w:tcW w:w="7371" w:type="dxa"/>
          </w:tcPr>
          <w:p w14:paraId="413D0349" w14:textId="77777777" w:rsidR="00357587" w:rsidRPr="00E8192D" w:rsidRDefault="00357587" w:rsidP="00357587">
            <w:pPr>
              <w:rPr>
                <w:rFonts w:eastAsia="MS Mincho" w:cs="Arial"/>
                <w:color w:val="0A0A06"/>
                <w:kern w:val="24"/>
                <w:sz w:val="22"/>
                <w:szCs w:val="22"/>
              </w:rPr>
            </w:pPr>
            <w:r w:rsidRPr="00E8192D">
              <w:rPr>
                <w:rFonts w:eastAsia="MS Mincho" w:cs="Arial"/>
                <w:color w:val="0A0A06"/>
                <w:kern w:val="24"/>
                <w:sz w:val="22"/>
                <w:szCs w:val="22"/>
              </w:rPr>
              <w:t>Azithromycin.tw.</w:t>
            </w:r>
          </w:p>
        </w:tc>
      </w:tr>
      <w:tr w:rsidR="00357587" w:rsidRPr="00E8192D" w14:paraId="52957CAA" w14:textId="77777777" w:rsidTr="00357587">
        <w:tc>
          <w:tcPr>
            <w:tcW w:w="817" w:type="dxa"/>
          </w:tcPr>
          <w:p w14:paraId="78DF9A5D" w14:textId="77777777" w:rsidR="00357587" w:rsidRPr="00E8192D" w:rsidRDefault="00357587" w:rsidP="00357587">
            <w:pPr>
              <w:rPr>
                <w:rFonts w:eastAsia="MS Mincho" w:cs="Arial"/>
                <w:color w:val="0A0A06"/>
                <w:kern w:val="24"/>
                <w:sz w:val="22"/>
                <w:szCs w:val="22"/>
              </w:rPr>
            </w:pPr>
            <w:r w:rsidRPr="00E8192D">
              <w:rPr>
                <w:rFonts w:eastAsia="MS Mincho" w:cs="Arial"/>
                <w:color w:val="0A0A06"/>
                <w:kern w:val="24"/>
                <w:sz w:val="22"/>
                <w:szCs w:val="22"/>
              </w:rPr>
              <w:t>22</w:t>
            </w:r>
          </w:p>
        </w:tc>
        <w:tc>
          <w:tcPr>
            <w:tcW w:w="7371" w:type="dxa"/>
          </w:tcPr>
          <w:p w14:paraId="3531CD15" w14:textId="77777777" w:rsidR="00357587" w:rsidRPr="00E8192D" w:rsidRDefault="00357587" w:rsidP="00357587">
            <w:pPr>
              <w:rPr>
                <w:rFonts w:eastAsia="MS Mincho" w:cs="Arial"/>
                <w:color w:val="0A0A06"/>
                <w:kern w:val="24"/>
                <w:sz w:val="22"/>
                <w:szCs w:val="22"/>
              </w:rPr>
            </w:pPr>
            <w:r w:rsidRPr="00E8192D">
              <w:rPr>
                <w:rFonts w:eastAsia="MS Mincho" w:cs="Arial"/>
                <w:color w:val="0A0A06"/>
                <w:kern w:val="24"/>
                <w:sz w:val="22"/>
                <w:szCs w:val="22"/>
              </w:rPr>
              <w:t>Macrolide$.tw.</w:t>
            </w:r>
          </w:p>
        </w:tc>
      </w:tr>
      <w:tr w:rsidR="00357587" w:rsidRPr="00E8192D" w14:paraId="5CCFE14C" w14:textId="77777777" w:rsidTr="00357587">
        <w:tc>
          <w:tcPr>
            <w:tcW w:w="817" w:type="dxa"/>
          </w:tcPr>
          <w:p w14:paraId="4BDC5E06" w14:textId="77777777" w:rsidR="00357587" w:rsidRPr="00E8192D" w:rsidRDefault="00357587" w:rsidP="00357587">
            <w:pPr>
              <w:rPr>
                <w:rFonts w:eastAsia="MS Mincho" w:cs="Arial"/>
                <w:color w:val="0A0A06"/>
                <w:kern w:val="24"/>
                <w:sz w:val="22"/>
                <w:szCs w:val="22"/>
              </w:rPr>
            </w:pPr>
            <w:r w:rsidRPr="00E8192D">
              <w:rPr>
                <w:rFonts w:eastAsia="MS Mincho" w:cs="Arial"/>
                <w:color w:val="0A0A06"/>
                <w:kern w:val="24"/>
                <w:sz w:val="22"/>
                <w:szCs w:val="22"/>
              </w:rPr>
              <w:t>23</w:t>
            </w:r>
          </w:p>
        </w:tc>
        <w:tc>
          <w:tcPr>
            <w:tcW w:w="7371" w:type="dxa"/>
          </w:tcPr>
          <w:p w14:paraId="600FE4F8" w14:textId="77777777" w:rsidR="00357587" w:rsidRPr="00E8192D" w:rsidRDefault="00357587" w:rsidP="00357587">
            <w:pPr>
              <w:rPr>
                <w:rFonts w:eastAsia="MS Mincho" w:cs="Arial"/>
                <w:color w:val="0A0A06"/>
                <w:kern w:val="24"/>
                <w:sz w:val="22"/>
                <w:szCs w:val="22"/>
              </w:rPr>
            </w:pPr>
            <w:r w:rsidRPr="00E8192D">
              <w:rPr>
                <w:rFonts w:eastAsia="MS Mincho" w:cs="Arial"/>
                <w:color w:val="0A0A06"/>
                <w:kern w:val="24"/>
                <w:sz w:val="22"/>
                <w:szCs w:val="22"/>
              </w:rPr>
              <w:t>or/20-22</w:t>
            </w:r>
          </w:p>
        </w:tc>
      </w:tr>
      <w:tr w:rsidR="00357587" w:rsidRPr="00E8192D" w14:paraId="512F549D" w14:textId="77777777" w:rsidTr="00357587">
        <w:tc>
          <w:tcPr>
            <w:tcW w:w="817" w:type="dxa"/>
          </w:tcPr>
          <w:p w14:paraId="2E030D55" w14:textId="77777777" w:rsidR="00357587" w:rsidRPr="00E8192D" w:rsidRDefault="00357587" w:rsidP="00357587">
            <w:pPr>
              <w:rPr>
                <w:rFonts w:eastAsia="MS Mincho" w:cs="Arial"/>
                <w:color w:val="0A0A06"/>
                <w:kern w:val="24"/>
                <w:sz w:val="22"/>
                <w:szCs w:val="22"/>
              </w:rPr>
            </w:pPr>
            <w:r w:rsidRPr="00E8192D">
              <w:rPr>
                <w:rFonts w:eastAsia="MS Mincho" w:cs="Arial"/>
                <w:color w:val="0A0A06"/>
                <w:kern w:val="24"/>
                <w:sz w:val="22"/>
                <w:szCs w:val="22"/>
              </w:rPr>
              <w:t>24</w:t>
            </w:r>
          </w:p>
        </w:tc>
        <w:tc>
          <w:tcPr>
            <w:tcW w:w="7371" w:type="dxa"/>
          </w:tcPr>
          <w:p w14:paraId="46233EDC" w14:textId="77777777" w:rsidR="00357587" w:rsidRPr="00E8192D" w:rsidRDefault="00357587" w:rsidP="00357587">
            <w:pPr>
              <w:rPr>
                <w:rFonts w:eastAsia="MS Mincho" w:cs="Arial"/>
                <w:color w:val="0A0A06"/>
                <w:kern w:val="24"/>
                <w:sz w:val="22"/>
                <w:szCs w:val="22"/>
              </w:rPr>
            </w:pPr>
            <w:r w:rsidRPr="00E8192D">
              <w:rPr>
                <w:rFonts w:eastAsia="MS Mincho" w:cs="Arial"/>
                <w:color w:val="0A0A06"/>
                <w:kern w:val="24"/>
                <w:sz w:val="22"/>
                <w:szCs w:val="22"/>
              </w:rPr>
              <w:t>18 and 19 and 23</w:t>
            </w:r>
          </w:p>
        </w:tc>
      </w:tr>
      <w:tr w:rsidR="00357587" w:rsidRPr="00E8192D" w14:paraId="57DE21E4" w14:textId="77777777" w:rsidTr="00357587">
        <w:tc>
          <w:tcPr>
            <w:tcW w:w="817" w:type="dxa"/>
          </w:tcPr>
          <w:p w14:paraId="1FCDEAF2" w14:textId="77777777" w:rsidR="00357587" w:rsidRPr="00E8192D" w:rsidRDefault="00357587" w:rsidP="00357587">
            <w:pPr>
              <w:rPr>
                <w:rFonts w:eastAsia="MS Mincho" w:cs="Arial"/>
                <w:color w:val="0A0A06"/>
                <w:kern w:val="24"/>
                <w:sz w:val="22"/>
                <w:szCs w:val="22"/>
              </w:rPr>
            </w:pPr>
            <w:r w:rsidRPr="00E8192D">
              <w:rPr>
                <w:rFonts w:eastAsia="MS Mincho" w:cs="Arial"/>
                <w:color w:val="0A0A06"/>
                <w:kern w:val="24"/>
                <w:sz w:val="22"/>
                <w:szCs w:val="22"/>
              </w:rPr>
              <w:t>25</w:t>
            </w:r>
          </w:p>
        </w:tc>
        <w:tc>
          <w:tcPr>
            <w:tcW w:w="7371" w:type="dxa"/>
          </w:tcPr>
          <w:p w14:paraId="39BB0C92" w14:textId="77777777" w:rsidR="00357587" w:rsidRPr="00E8192D" w:rsidRDefault="00357587" w:rsidP="00357587">
            <w:pPr>
              <w:rPr>
                <w:rFonts w:eastAsia="MS Mincho" w:cs="Arial"/>
                <w:color w:val="0A0A06"/>
                <w:kern w:val="24"/>
                <w:sz w:val="22"/>
                <w:szCs w:val="22"/>
              </w:rPr>
            </w:pPr>
            <w:r w:rsidRPr="00E8192D">
              <w:rPr>
                <w:rFonts w:eastAsia="MS Mincho" w:cs="Arial"/>
                <w:color w:val="0A0A06"/>
                <w:kern w:val="24"/>
                <w:sz w:val="22"/>
                <w:szCs w:val="22"/>
              </w:rPr>
              <w:t>Randomized controlled trial/</w:t>
            </w:r>
          </w:p>
        </w:tc>
      </w:tr>
      <w:tr w:rsidR="00357587" w:rsidRPr="00E8192D" w14:paraId="5BA883CD" w14:textId="77777777" w:rsidTr="00357587">
        <w:tc>
          <w:tcPr>
            <w:tcW w:w="817" w:type="dxa"/>
          </w:tcPr>
          <w:p w14:paraId="7FC71465" w14:textId="77777777" w:rsidR="00357587" w:rsidRPr="00E8192D" w:rsidRDefault="00357587" w:rsidP="00357587">
            <w:pPr>
              <w:rPr>
                <w:rFonts w:eastAsia="MS Mincho" w:cs="Arial"/>
                <w:color w:val="0A0A06"/>
                <w:kern w:val="24"/>
                <w:sz w:val="22"/>
                <w:szCs w:val="22"/>
              </w:rPr>
            </w:pPr>
            <w:r w:rsidRPr="00E8192D">
              <w:rPr>
                <w:rFonts w:eastAsia="MS Mincho" w:cs="Arial"/>
                <w:color w:val="0A0A06"/>
                <w:kern w:val="24"/>
                <w:sz w:val="22"/>
                <w:szCs w:val="22"/>
              </w:rPr>
              <w:t>26</w:t>
            </w:r>
          </w:p>
        </w:tc>
        <w:tc>
          <w:tcPr>
            <w:tcW w:w="7371" w:type="dxa"/>
          </w:tcPr>
          <w:p w14:paraId="13666E77" w14:textId="77777777" w:rsidR="00357587" w:rsidRPr="00E8192D" w:rsidRDefault="00357587" w:rsidP="00357587">
            <w:pPr>
              <w:rPr>
                <w:rFonts w:eastAsia="MS Mincho" w:cs="Arial"/>
                <w:color w:val="0A0A06"/>
                <w:kern w:val="24"/>
                <w:sz w:val="22"/>
                <w:szCs w:val="22"/>
              </w:rPr>
            </w:pPr>
            <w:r w:rsidRPr="00E8192D">
              <w:rPr>
                <w:rFonts w:eastAsia="MS Mincho" w:cs="Arial"/>
                <w:color w:val="0A0A06"/>
                <w:kern w:val="24"/>
                <w:sz w:val="22"/>
                <w:szCs w:val="22"/>
              </w:rPr>
              <w:t>Random allocation/</w:t>
            </w:r>
          </w:p>
        </w:tc>
      </w:tr>
      <w:tr w:rsidR="00357587" w:rsidRPr="00E8192D" w14:paraId="0EE96B00" w14:textId="77777777" w:rsidTr="00357587">
        <w:tc>
          <w:tcPr>
            <w:tcW w:w="817" w:type="dxa"/>
          </w:tcPr>
          <w:p w14:paraId="6AD52EA1" w14:textId="77777777" w:rsidR="00357587" w:rsidRPr="00E8192D" w:rsidRDefault="00357587" w:rsidP="00357587">
            <w:pPr>
              <w:rPr>
                <w:rFonts w:eastAsia="MS Mincho" w:cs="Arial"/>
                <w:color w:val="0A0A06"/>
                <w:kern w:val="24"/>
                <w:sz w:val="22"/>
                <w:szCs w:val="22"/>
              </w:rPr>
            </w:pPr>
            <w:r w:rsidRPr="00E8192D">
              <w:rPr>
                <w:rFonts w:eastAsia="MS Mincho" w:cs="Arial"/>
                <w:color w:val="0A0A06"/>
                <w:kern w:val="24"/>
                <w:sz w:val="22"/>
                <w:szCs w:val="22"/>
              </w:rPr>
              <w:t>27</w:t>
            </w:r>
          </w:p>
        </w:tc>
        <w:tc>
          <w:tcPr>
            <w:tcW w:w="7371" w:type="dxa"/>
          </w:tcPr>
          <w:p w14:paraId="0F6ACA8E" w14:textId="77777777" w:rsidR="00357587" w:rsidRPr="00E8192D" w:rsidRDefault="00357587" w:rsidP="00357587">
            <w:pPr>
              <w:rPr>
                <w:rFonts w:eastAsia="MS Mincho" w:cs="Arial"/>
                <w:color w:val="0A0A06"/>
                <w:kern w:val="24"/>
                <w:sz w:val="22"/>
                <w:szCs w:val="22"/>
              </w:rPr>
            </w:pPr>
            <w:r w:rsidRPr="00E8192D">
              <w:rPr>
                <w:rFonts w:eastAsia="MS Mincho" w:cs="Arial"/>
                <w:color w:val="0A0A06"/>
                <w:kern w:val="24"/>
                <w:sz w:val="22"/>
                <w:szCs w:val="22"/>
              </w:rPr>
              <w:t>25 or 26</w:t>
            </w:r>
          </w:p>
        </w:tc>
      </w:tr>
      <w:tr w:rsidR="00357587" w:rsidRPr="00E8192D" w14:paraId="4B12D2A0" w14:textId="77777777" w:rsidTr="00357587">
        <w:tc>
          <w:tcPr>
            <w:tcW w:w="817" w:type="dxa"/>
          </w:tcPr>
          <w:p w14:paraId="2BBAA86E" w14:textId="77777777" w:rsidR="00357587" w:rsidRPr="00E8192D" w:rsidRDefault="00357587" w:rsidP="00357587">
            <w:pPr>
              <w:rPr>
                <w:rFonts w:eastAsia="MS Mincho" w:cs="Arial"/>
                <w:color w:val="0A0A06"/>
                <w:kern w:val="24"/>
                <w:sz w:val="22"/>
                <w:szCs w:val="22"/>
              </w:rPr>
            </w:pPr>
            <w:r w:rsidRPr="00E8192D">
              <w:rPr>
                <w:rFonts w:eastAsia="MS Mincho" w:cs="Arial"/>
                <w:color w:val="0A0A06"/>
                <w:kern w:val="24"/>
                <w:sz w:val="22"/>
                <w:szCs w:val="22"/>
              </w:rPr>
              <w:t>28</w:t>
            </w:r>
          </w:p>
        </w:tc>
        <w:tc>
          <w:tcPr>
            <w:tcW w:w="7371" w:type="dxa"/>
          </w:tcPr>
          <w:p w14:paraId="32DC5E1A" w14:textId="77777777" w:rsidR="00357587" w:rsidRPr="00E8192D" w:rsidRDefault="00357587" w:rsidP="00357587">
            <w:pPr>
              <w:rPr>
                <w:rFonts w:eastAsia="MS Mincho" w:cs="Arial"/>
                <w:color w:val="0A0A06"/>
                <w:kern w:val="24"/>
                <w:sz w:val="22"/>
                <w:szCs w:val="22"/>
              </w:rPr>
            </w:pPr>
            <w:r w:rsidRPr="00E8192D">
              <w:rPr>
                <w:rFonts w:eastAsia="MS Mincho" w:cs="Arial"/>
                <w:color w:val="0A0A06"/>
                <w:kern w:val="24"/>
                <w:sz w:val="22"/>
                <w:szCs w:val="22"/>
              </w:rPr>
              <w:t>24 not 27</w:t>
            </w:r>
          </w:p>
        </w:tc>
      </w:tr>
      <w:tr w:rsidR="00357587" w:rsidRPr="00502EDA" w14:paraId="429DBB8A" w14:textId="77777777" w:rsidTr="00357587">
        <w:tc>
          <w:tcPr>
            <w:tcW w:w="817" w:type="dxa"/>
          </w:tcPr>
          <w:p w14:paraId="2C273365" w14:textId="77777777" w:rsidR="00357587" w:rsidRPr="00E8192D" w:rsidRDefault="00357587" w:rsidP="00357587">
            <w:pPr>
              <w:rPr>
                <w:rFonts w:eastAsia="MS Mincho" w:cs="Arial"/>
                <w:color w:val="0A0A06"/>
                <w:kern w:val="24"/>
                <w:sz w:val="22"/>
                <w:szCs w:val="22"/>
              </w:rPr>
            </w:pPr>
            <w:r w:rsidRPr="00E8192D">
              <w:rPr>
                <w:rFonts w:eastAsia="MS Mincho" w:cs="Arial"/>
                <w:b/>
                <w:bCs/>
                <w:color w:val="0A0A06"/>
                <w:kern w:val="24"/>
                <w:sz w:val="22"/>
                <w:szCs w:val="22"/>
              </w:rPr>
              <w:t>29</w:t>
            </w:r>
          </w:p>
        </w:tc>
        <w:tc>
          <w:tcPr>
            <w:tcW w:w="7371" w:type="dxa"/>
          </w:tcPr>
          <w:p w14:paraId="76EB7969" w14:textId="77777777" w:rsidR="00357587" w:rsidRPr="00E8192D" w:rsidRDefault="00357587" w:rsidP="00357587">
            <w:pPr>
              <w:rPr>
                <w:rFonts w:eastAsia="MS Mincho" w:cs="Arial"/>
                <w:color w:val="0A0A06"/>
                <w:kern w:val="24"/>
                <w:sz w:val="22"/>
                <w:szCs w:val="22"/>
              </w:rPr>
            </w:pPr>
            <w:r w:rsidRPr="00E8192D">
              <w:rPr>
                <w:rFonts w:eastAsia="MS Mincho" w:cs="Arial"/>
                <w:b/>
                <w:bCs/>
                <w:color w:val="0A0A06"/>
                <w:kern w:val="24"/>
                <w:sz w:val="22"/>
                <w:szCs w:val="22"/>
              </w:rPr>
              <w:t>limit 28 to (English language and humans and year="2004 -Current")</w:t>
            </w:r>
          </w:p>
        </w:tc>
      </w:tr>
    </w:tbl>
    <w:p w14:paraId="3830637E" w14:textId="77777777" w:rsidR="00357587" w:rsidRPr="00E8192D" w:rsidRDefault="00357587" w:rsidP="00357587">
      <w:pPr>
        <w:pStyle w:val="Heading3"/>
        <w:rPr>
          <w:rFonts w:asciiTheme="majorHAnsi" w:hAnsiTheme="majorHAnsi"/>
          <w:iCs/>
          <w:sz w:val="6"/>
          <w:szCs w:val="6"/>
        </w:rPr>
      </w:pPr>
    </w:p>
    <w:p w14:paraId="3365A1C1" w14:textId="77777777" w:rsidR="00357587" w:rsidRPr="00E8192D" w:rsidRDefault="00357587" w:rsidP="00357587">
      <w:pPr>
        <w:rPr>
          <w:rFonts w:asciiTheme="majorHAnsi" w:hAnsiTheme="majorHAnsi" w:cs="Arial"/>
          <w:b/>
          <w:sz w:val="12"/>
          <w:szCs w:val="12"/>
          <w:lang w:val="en-GB"/>
        </w:rPr>
      </w:pPr>
      <w:r w:rsidRPr="00E8192D">
        <w:rPr>
          <w:rFonts w:asciiTheme="majorHAnsi" w:hAnsiTheme="majorHAnsi" w:cs="Arial"/>
          <w:lang w:val="en-GB"/>
        </w:rPr>
        <w:t>Papers were reviewed initially to identify and remove any duplicates found (i.e. retrieved via both the MEDLINE and EMBASE searches) and then further filtered based on their fulfilment of the following exclusion criteria:</w:t>
      </w:r>
    </w:p>
    <w:p w14:paraId="5CFB3FCE" w14:textId="77777777" w:rsidR="00357587" w:rsidRPr="00E8192D" w:rsidRDefault="00357587" w:rsidP="00357587">
      <w:pPr>
        <w:numPr>
          <w:ilvl w:val="0"/>
          <w:numId w:val="1"/>
        </w:numPr>
        <w:spacing w:after="0" w:line="240" w:lineRule="auto"/>
        <w:rPr>
          <w:rFonts w:asciiTheme="majorHAnsi" w:hAnsiTheme="majorHAnsi" w:cs="Arial"/>
          <w:lang w:val="en-GB"/>
        </w:rPr>
      </w:pPr>
      <w:r w:rsidRPr="00E8192D">
        <w:rPr>
          <w:rFonts w:asciiTheme="majorHAnsi" w:hAnsiTheme="majorHAnsi" w:cs="Arial"/>
          <w:lang w:val="en-GB"/>
        </w:rPr>
        <w:t>Conference proceedings and/or abstract only</w:t>
      </w:r>
    </w:p>
    <w:p w14:paraId="2DCBA1BF" w14:textId="77777777" w:rsidR="00357587" w:rsidRPr="00E8192D" w:rsidRDefault="00357587" w:rsidP="00357587">
      <w:pPr>
        <w:numPr>
          <w:ilvl w:val="0"/>
          <w:numId w:val="1"/>
        </w:numPr>
        <w:spacing w:after="0" w:line="240" w:lineRule="auto"/>
        <w:rPr>
          <w:rFonts w:asciiTheme="majorHAnsi" w:hAnsiTheme="majorHAnsi" w:cs="Arial"/>
          <w:lang w:val="en-GB"/>
        </w:rPr>
      </w:pPr>
      <w:r w:rsidRPr="00E8192D">
        <w:rPr>
          <w:rFonts w:asciiTheme="majorHAnsi" w:hAnsiTheme="majorHAnsi" w:cs="Arial"/>
          <w:lang w:val="en-GB"/>
        </w:rPr>
        <w:t>Not an asthma study (e.g. COPD, Allergic rhinitis)</w:t>
      </w:r>
    </w:p>
    <w:p w14:paraId="7808E30A" w14:textId="12BE5528" w:rsidR="00357587" w:rsidRPr="00E8192D" w:rsidRDefault="00357587" w:rsidP="00357587">
      <w:pPr>
        <w:numPr>
          <w:ilvl w:val="0"/>
          <w:numId w:val="1"/>
        </w:numPr>
        <w:spacing w:after="0" w:line="240" w:lineRule="auto"/>
        <w:rPr>
          <w:rFonts w:asciiTheme="majorHAnsi" w:hAnsiTheme="majorHAnsi" w:cs="Arial"/>
          <w:lang w:val="en-GB"/>
        </w:rPr>
      </w:pPr>
      <w:r w:rsidRPr="00E8192D">
        <w:rPr>
          <w:rFonts w:asciiTheme="majorHAnsi" w:hAnsiTheme="majorHAnsi" w:cs="Arial"/>
          <w:lang w:val="en-GB"/>
        </w:rPr>
        <w:t xml:space="preserve">Not a </w:t>
      </w:r>
      <w:r w:rsidR="009F058B">
        <w:rPr>
          <w:rFonts w:asciiTheme="majorHAnsi" w:hAnsiTheme="majorHAnsi" w:cs="Arial"/>
          <w:lang w:val="en-GB"/>
        </w:rPr>
        <w:t xml:space="preserve">comparative effectiveness </w:t>
      </w:r>
      <w:r w:rsidRPr="00E8192D">
        <w:rPr>
          <w:rFonts w:asciiTheme="majorHAnsi" w:hAnsiTheme="majorHAnsi" w:cs="Arial"/>
          <w:lang w:val="en-GB"/>
        </w:rPr>
        <w:t>study, including:</w:t>
      </w:r>
    </w:p>
    <w:p w14:paraId="07FB01DA" w14:textId="77777777" w:rsidR="00357587" w:rsidRPr="00E8192D" w:rsidRDefault="00357587" w:rsidP="00357587">
      <w:pPr>
        <w:numPr>
          <w:ilvl w:val="2"/>
          <w:numId w:val="2"/>
        </w:numPr>
        <w:spacing w:after="0" w:line="240" w:lineRule="auto"/>
        <w:ind w:left="709" w:hanging="283"/>
        <w:rPr>
          <w:rFonts w:asciiTheme="majorHAnsi" w:hAnsiTheme="majorHAnsi" w:cs="Arial"/>
          <w:lang w:val="en-GB"/>
        </w:rPr>
      </w:pPr>
      <w:r w:rsidRPr="00E8192D">
        <w:rPr>
          <w:rFonts w:asciiTheme="majorHAnsi" w:hAnsiTheme="majorHAnsi" w:cs="Arial"/>
        </w:rPr>
        <w:t>Literature review</w:t>
      </w:r>
    </w:p>
    <w:p w14:paraId="4382CE8E" w14:textId="77777777" w:rsidR="00357587" w:rsidRPr="00E8192D" w:rsidRDefault="00357587" w:rsidP="00357587">
      <w:pPr>
        <w:numPr>
          <w:ilvl w:val="2"/>
          <w:numId w:val="2"/>
        </w:numPr>
        <w:spacing w:after="0" w:line="240" w:lineRule="auto"/>
        <w:ind w:left="709" w:hanging="283"/>
        <w:rPr>
          <w:rFonts w:asciiTheme="majorHAnsi" w:hAnsiTheme="majorHAnsi" w:cs="Arial"/>
          <w:lang w:val="en-GB"/>
        </w:rPr>
      </w:pPr>
      <w:r w:rsidRPr="00E8192D">
        <w:rPr>
          <w:rFonts w:asciiTheme="majorHAnsi" w:hAnsiTheme="majorHAnsi" w:cs="Arial"/>
        </w:rPr>
        <w:t>Clinical trial</w:t>
      </w:r>
    </w:p>
    <w:p w14:paraId="0C3AE692" w14:textId="77777777" w:rsidR="00357587" w:rsidRPr="00E8192D" w:rsidRDefault="00357587" w:rsidP="00357587">
      <w:pPr>
        <w:numPr>
          <w:ilvl w:val="2"/>
          <w:numId w:val="2"/>
        </w:numPr>
        <w:spacing w:after="0" w:line="240" w:lineRule="auto"/>
        <w:ind w:left="709" w:hanging="283"/>
        <w:rPr>
          <w:rFonts w:asciiTheme="majorHAnsi" w:hAnsiTheme="majorHAnsi" w:cs="Arial"/>
          <w:lang w:val="en-GB"/>
        </w:rPr>
      </w:pPr>
      <w:r w:rsidRPr="00E8192D">
        <w:rPr>
          <w:rFonts w:asciiTheme="majorHAnsi" w:hAnsiTheme="majorHAnsi" w:cs="Arial"/>
        </w:rPr>
        <w:t>Case study</w:t>
      </w:r>
    </w:p>
    <w:p w14:paraId="4AAC1F5E" w14:textId="774915F6" w:rsidR="00357587" w:rsidRDefault="00357587" w:rsidP="00357587">
      <w:pPr>
        <w:numPr>
          <w:ilvl w:val="2"/>
          <w:numId w:val="2"/>
        </w:numPr>
        <w:spacing w:after="0" w:line="240" w:lineRule="auto"/>
        <w:ind w:left="709" w:hanging="283"/>
        <w:rPr>
          <w:rFonts w:asciiTheme="majorHAnsi" w:hAnsiTheme="majorHAnsi" w:cs="Arial"/>
        </w:rPr>
      </w:pPr>
      <w:r w:rsidRPr="00E8192D">
        <w:rPr>
          <w:rFonts w:asciiTheme="majorHAnsi" w:hAnsiTheme="majorHAnsi" w:cs="Arial"/>
        </w:rPr>
        <w:t>Cross-sectional survey</w:t>
      </w:r>
    </w:p>
    <w:p w14:paraId="49DC76A0" w14:textId="13EC6BE7" w:rsidR="00683C40" w:rsidRPr="00E8192D" w:rsidRDefault="00683C40" w:rsidP="00357587">
      <w:pPr>
        <w:numPr>
          <w:ilvl w:val="2"/>
          <w:numId w:val="2"/>
        </w:numPr>
        <w:spacing w:after="0" w:line="240" w:lineRule="auto"/>
        <w:ind w:left="709" w:hanging="283"/>
        <w:rPr>
          <w:rFonts w:asciiTheme="majorHAnsi" w:hAnsiTheme="majorHAnsi" w:cs="Arial"/>
        </w:rPr>
      </w:pPr>
      <w:r>
        <w:rPr>
          <w:rFonts w:asciiTheme="majorHAnsi" w:hAnsiTheme="majorHAnsi" w:cs="Arial"/>
        </w:rPr>
        <w:t>Cohort study</w:t>
      </w:r>
    </w:p>
    <w:p w14:paraId="483C390E" w14:textId="77777777" w:rsidR="00357587" w:rsidRDefault="00357587">
      <w:pPr>
        <w:rPr>
          <w:b/>
          <w:lang w:val="en-GB"/>
        </w:rPr>
      </w:pPr>
    </w:p>
    <w:p w14:paraId="4965BB1B" w14:textId="77777777" w:rsidR="0024501B" w:rsidRDefault="0024501B">
      <w:pPr>
        <w:rPr>
          <w:b/>
          <w:lang w:val="en-GB"/>
        </w:rPr>
      </w:pPr>
      <w:r>
        <w:rPr>
          <w:b/>
          <w:lang w:val="en-GB"/>
        </w:rPr>
        <w:t>Table S3: reading grid used by reviewers to summarize selected articles</w:t>
      </w:r>
    </w:p>
    <w:tbl>
      <w:tblPr>
        <w:tblStyle w:val="TableGrid"/>
        <w:tblW w:w="9214" w:type="dxa"/>
        <w:tblInd w:w="-34" w:type="dxa"/>
        <w:tblLayout w:type="fixed"/>
        <w:tblLook w:val="04A0" w:firstRow="1" w:lastRow="0" w:firstColumn="1" w:lastColumn="0" w:noHBand="0" w:noVBand="1"/>
      </w:tblPr>
      <w:tblGrid>
        <w:gridCol w:w="2410"/>
        <w:gridCol w:w="6804"/>
      </w:tblGrid>
      <w:tr w:rsidR="0024501B" w:rsidRPr="0024501B" w14:paraId="0101DF24" w14:textId="77777777" w:rsidTr="00A64CA5">
        <w:trPr>
          <w:trHeight w:val="148"/>
        </w:trPr>
        <w:tc>
          <w:tcPr>
            <w:tcW w:w="2410" w:type="dxa"/>
            <w:shd w:val="clear" w:color="auto" w:fill="808080" w:themeFill="background1" w:themeFillShade="80"/>
            <w:vAlign w:val="center"/>
          </w:tcPr>
          <w:p w14:paraId="5EC7DFA9" w14:textId="77777777" w:rsidR="0024501B" w:rsidRPr="0024501B" w:rsidRDefault="0024501B" w:rsidP="00A64CA5">
            <w:pPr>
              <w:spacing w:before="60" w:after="60"/>
              <w:rPr>
                <w:rFonts w:cs="Arial"/>
                <w:b/>
                <w:color w:val="FFFFFF" w:themeColor="background1"/>
                <w:sz w:val="22"/>
                <w:szCs w:val="22"/>
              </w:rPr>
            </w:pPr>
            <w:r w:rsidRPr="0024501B">
              <w:rPr>
                <w:rFonts w:cs="Arial"/>
                <w:b/>
                <w:color w:val="FFFFFF" w:themeColor="background1"/>
                <w:sz w:val="22"/>
                <w:szCs w:val="22"/>
              </w:rPr>
              <w:t xml:space="preserve">REFERENCE </w:t>
            </w:r>
          </w:p>
        </w:tc>
        <w:tc>
          <w:tcPr>
            <w:tcW w:w="6804" w:type="dxa"/>
            <w:vAlign w:val="center"/>
          </w:tcPr>
          <w:p w14:paraId="34DC42F7" w14:textId="77777777" w:rsidR="0024501B" w:rsidRPr="0024501B" w:rsidRDefault="0024501B" w:rsidP="00A64CA5">
            <w:pPr>
              <w:spacing w:before="60" w:after="60"/>
              <w:rPr>
                <w:rFonts w:cs="Arial"/>
                <w:b/>
                <w:bCs/>
                <w:sz w:val="22"/>
                <w:szCs w:val="22"/>
              </w:rPr>
            </w:pPr>
          </w:p>
        </w:tc>
      </w:tr>
      <w:tr w:rsidR="0024501B" w:rsidRPr="0024501B" w14:paraId="1E123166" w14:textId="77777777" w:rsidTr="00A64CA5">
        <w:trPr>
          <w:trHeight w:val="148"/>
        </w:trPr>
        <w:tc>
          <w:tcPr>
            <w:tcW w:w="2410" w:type="dxa"/>
            <w:shd w:val="clear" w:color="auto" w:fill="808080" w:themeFill="background1" w:themeFillShade="80"/>
            <w:vAlign w:val="center"/>
          </w:tcPr>
          <w:p w14:paraId="3FDA20A6" w14:textId="77777777" w:rsidR="0024501B" w:rsidRPr="0024501B" w:rsidRDefault="0024501B" w:rsidP="00A64CA5">
            <w:pPr>
              <w:spacing w:before="60" w:after="60"/>
              <w:rPr>
                <w:rFonts w:cs="Arial"/>
                <w:b/>
                <w:color w:val="FFFFFF" w:themeColor="background1"/>
                <w:sz w:val="22"/>
                <w:szCs w:val="22"/>
              </w:rPr>
            </w:pPr>
            <w:r w:rsidRPr="0024501B">
              <w:rPr>
                <w:rFonts w:cs="Arial"/>
                <w:b/>
                <w:color w:val="FFFFFF" w:themeColor="background1"/>
                <w:sz w:val="22"/>
                <w:szCs w:val="22"/>
              </w:rPr>
              <w:t>FUNDING</w:t>
            </w:r>
          </w:p>
        </w:tc>
        <w:tc>
          <w:tcPr>
            <w:tcW w:w="6804" w:type="dxa"/>
            <w:vAlign w:val="center"/>
          </w:tcPr>
          <w:p w14:paraId="2E235F77" w14:textId="77777777" w:rsidR="0024501B" w:rsidRPr="0024501B" w:rsidRDefault="0024501B" w:rsidP="00A64CA5">
            <w:pPr>
              <w:spacing w:before="60" w:after="60"/>
              <w:rPr>
                <w:sz w:val="22"/>
                <w:szCs w:val="22"/>
              </w:rPr>
            </w:pPr>
          </w:p>
        </w:tc>
      </w:tr>
      <w:tr w:rsidR="0024501B" w:rsidRPr="0024501B" w14:paraId="22CD7421" w14:textId="77777777" w:rsidTr="00A64CA5">
        <w:trPr>
          <w:trHeight w:val="148"/>
        </w:trPr>
        <w:tc>
          <w:tcPr>
            <w:tcW w:w="2410" w:type="dxa"/>
            <w:shd w:val="clear" w:color="auto" w:fill="808080" w:themeFill="background1" w:themeFillShade="80"/>
            <w:vAlign w:val="center"/>
          </w:tcPr>
          <w:p w14:paraId="3AFDCF60" w14:textId="77777777" w:rsidR="0024501B" w:rsidRPr="0024501B" w:rsidRDefault="0024501B" w:rsidP="00A64CA5">
            <w:pPr>
              <w:spacing w:before="60" w:after="60"/>
              <w:rPr>
                <w:rFonts w:cs="Arial"/>
                <w:b/>
                <w:color w:val="FFFFFF" w:themeColor="background1"/>
                <w:sz w:val="22"/>
                <w:szCs w:val="22"/>
              </w:rPr>
            </w:pPr>
            <w:r w:rsidRPr="0024501B">
              <w:rPr>
                <w:rFonts w:cs="Arial"/>
                <w:b/>
                <w:color w:val="FFFFFF" w:themeColor="background1"/>
                <w:sz w:val="22"/>
                <w:szCs w:val="22"/>
              </w:rPr>
              <w:t>STUDY DESIGN</w:t>
            </w:r>
          </w:p>
        </w:tc>
        <w:tc>
          <w:tcPr>
            <w:tcW w:w="6804" w:type="dxa"/>
            <w:vAlign w:val="center"/>
          </w:tcPr>
          <w:p w14:paraId="36096DFE" w14:textId="77777777" w:rsidR="0024501B" w:rsidRPr="0024501B" w:rsidRDefault="0024501B" w:rsidP="00A64CA5">
            <w:pPr>
              <w:spacing w:before="60" w:after="60"/>
              <w:rPr>
                <w:sz w:val="22"/>
                <w:szCs w:val="22"/>
              </w:rPr>
            </w:pPr>
          </w:p>
        </w:tc>
      </w:tr>
      <w:tr w:rsidR="0024501B" w:rsidRPr="0024501B" w14:paraId="6BE7CA9C" w14:textId="77777777" w:rsidTr="00A64CA5">
        <w:trPr>
          <w:trHeight w:val="148"/>
        </w:trPr>
        <w:tc>
          <w:tcPr>
            <w:tcW w:w="2410" w:type="dxa"/>
            <w:shd w:val="clear" w:color="auto" w:fill="808080" w:themeFill="background1" w:themeFillShade="80"/>
            <w:vAlign w:val="center"/>
          </w:tcPr>
          <w:p w14:paraId="3EECDB13" w14:textId="77777777" w:rsidR="0024501B" w:rsidRPr="0024501B" w:rsidRDefault="0024501B" w:rsidP="00A64CA5">
            <w:pPr>
              <w:spacing w:before="60" w:after="60"/>
              <w:rPr>
                <w:rFonts w:cs="Arial"/>
                <w:b/>
                <w:color w:val="FFFFFF" w:themeColor="background1"/>
                <w:sz w:val="22"/>
                <w:szCs w:val="22"/>
              </w:rPr>
            </w:pPr>
            <w:r w:rsidRPr="0024501B">
              <w:rPr>
                <w:rFonts w:cs="Arial"/>
                <w:b/>
                <w:color w:val="FFFFFF" w:themeColor="background1"/>
                <w:sz w:val="22"/>
                <w:szCs w:val="22"/>
              </w:rPr>
              <w:t>INCLUDED POPULATION</w:t>
            </w:r>
          </w:p>
        </w:tc>
        <w:tc>
          <w:tcPr>
            <w:tcW w:w="6804" w:type="dxa"/>
            <w:vAlign w:val="center"/>
          </w:tcPr>
          <w:p w14:paraId="1F9D2D83" w14:textId="77777777" w:rsidR="0024501B" w:rsidRPr="0024501B" w:rsidRDefault="0024501B" w:rsidP="00A64CA5">
            <w:pPr>
              <w:spacing w:before="60" w:after="60"/>
              <w:rPr>
                <w:sz w:val="22"/>
                <w:szCs w:val="22"/>
              </w:rPr>
            </w:pPr>
          </w:p>
        </w:tc>
      </w:tr>
      <w:tr w:rsidR="0024501B" w:rsidRPr="00502EDA" w14:paraId="1DC93335" w14:textId="77777777" w:rsidTr="00A64CA5">
        <w:trPr>
          <w:trHeight w:val="148"/>
        </w:trPr>
        <w:tc>
          <w:tcPr>
            <w:tcW w:w="2410" w:type="dxa"/>
            <w:shd w:val="clear" w:color="auto" w:fill="808080" w:themeFill="background1" w:themeFillShade="80"/>
            <w:vAlign w:val="center"/>
          </w:tcPr>
          <w:p w14:paraId="3654C293" w14:textId="77777777" w:rsidR="0024501B" w:rsidRPr="0024501B" w:rsidRDefault="0024501B" w:rsidP="00A64CA5">
            <w:pPr>
              <w:spacing w:before="60" w:after="60"/>
              <w:rPr>
                <w:rFonts w:cs="Arial"/>
                <w:b/>
                <w:color w:val="FFFFFF" w:themeColor="background1"/>
                <w:sz w:val="22"/>
                <w:szCs w:val="22"/>
              </w:rPr>
            </w:pPr>
            <w:r w:rsidRPr="0024501B">
              <w:rPr>
                <w:rFonts w:cs="Arial"/>
                <w:b/>
                <w:color w:val="FFFFFF" w:themeColor="background1"/>
                <w:sz w:val="22"/>
                <w:szCs w:val="22"/>
              </w:rPr>
              <w:t>SETTING, TIME FRAME</w:t>
            </w:r>
          </w:p>
          <w:p w14:paraId="6CB95DA3" w14:textId="77777777" w:rsidR="0024501B" w:rsidRPr="0024501B" w:rsidRDefault="0024501B" w:rsidP="00A64CA5">
            <w:pPr>
              <w:spacing w:before="60" w:after="60"/>
              <w:rPr>
                <w:rFonts w:cs="Arial"/>
                <w:b/>
                <w:color w:val="FFFFFF" w:themeColor="background1"/>
                <w:sz w:val="22"/>
                <w:szCs w:val="22"/>
              </w:rPr>
            </w:pPr>
            <w:r w:rsidRPr="0024501B">
              <w:rPr>
                <w:rFonts w:cs="Arial"/>
                <w:b/>
                <w:color w:val="FFFFFF" w:themeColor="background1"/>
                <w:sz w:val="22"/>
                <w:szCs w:val="22"/>
              </w:rPr>
              <w:t>GEOGRAPHIC AREA</w:t>
            </w:r>
          </w:p>
        </w:tc>
        <w:tc>
          <w:tcPr>
            <w:tcW w:w="6804" w:type="dxa"/>
            <w:vAlign w:val="center"/>
          </w:tcPr>
          <w:p w14:paraId="1E4A270F" w14:textId="77777777" w:rsidR="0024501B" w:rsidRPr="0024501B" w:rsidRDefault="0024501B" w:rsidP="00A64CA5">
            <w:pPr>
              <w:spacing w:before="60" w:after="60"/>
              <w:rPr>
                <w:rFonts w:cs="Arial"/>
                <w:sz w:val="22"/>
                <w:szCs w:val="22"/>
              </w:rPr>
            </w:pPr>
          </w:p>
        </w:tc>
      </w:tr>
      <w:tr w:rsidR="0024501B" w:rsidRPr="0024501B" w14:paraId="797BF2D0" w14:textId="77777777" w:rsidTr="00A64CA5">
        <w:trPr>
          <w:trHeight w:val="148"/>
        </w:trPr>
        <w:tc>
          <w:tcPr>
            <w:tcW w:w="2410" w:type="dxa"/>
            <w:shd w:val="clear" w:color="auto" w:fill="808080" w:themeFill="background1" w:themeFillShade="80"/>
            <w:vAlign w:val="center"/>
          </w:tcPr>
          <w:p w14:paraId="4ABE3A0A" w14:textId="77777777" w:rsidR="0024501B" w:rsidRPr="0024501B" w:rsidRDefault="0024501B" w:rsidP="00A64CA5">
            <w:pPr>
              <w:spacing w:before="60" w:after="60"/>
              <w:rPr>
                <w:rFonts w:cs="Arial"/>
                <w:b/>
                <w:color w:val="FFFFFF" w:themeColor="background1"/>
                <w:sz w:val="22"/>
                <w:szCs w:val="22"/>
              </w:rPr>
            </w:pPr>
            <w:r w:rsidRPr="0024501B">
              <w:rPr>
                <w:rFonts w:cs="Arial"/>
                <w:b/>
                <w:color w:val="FFFFFF" w:themeColor="background1"/>
                <w:sz w:val="22"/>
                <w:szCs w:val="22"/>
              </w:rPr>
              <w:t xml:space="preserve">COMPARED ARMS </w:t>
            </w:r>
            <w:r w:rsidRPr="0024501B">
              <w:rPr>
                <w:rFonts w:cs="Arial"/>
                <w:b/>
                <w:color w:val="FFFFFF" w:themeColor="background1"/>
                <w:sz w:val="22"/>
                <w:szCs w:val="22"/>
              </w:rPr>
              <w:br/>
              <w:t>(IF APPLICABLE)</w:t>
            </w:r>
          </w:p>
        </w:tc>
        <w:tc>
          <w:tcPr>
            <w:tcW w:w="6804" w:type="dxa"/>
            <w:vAlign w:val="center"/>
          </w:tcPr>
          <w:p w14:paraId="7EC57DE7" w14:textId="77777777" w:rsidR="0024501B" w:rsidRPr="0024501B" w:rsidRDefault="0024501B" w:rsidP="00A64CA5">
            <w:pPr>
              <w:spacing w:before="60" w:after="60"/>
              <w:rPr>
                <w:sz w:val="22"/>
                <w:szCs w:val="22"/>
              </w:rPr>
            </w:pPr>
          </w:p>
        </w:tc>
      </w:tr>
      <w:tr w:rsidR="0024501B" w:rsidRPr="0024501B" w14:paraId="6FF09020" w14:textId="77777777" w:rsidTr="00A64CA5">
        <w:trPr>
          <w:trHeight w:val="148"/>
        </w:trPr>
        <w:tc>
          <w:tcPr>
            <w:tcW w:w="2410" w:type="dxa"/>
            <w:shd w:val="clear" w:color="auto" w:fill="808080" w:themeFill="background1" w:themeFillShade="80"/>
            <w:vAlign w:val="center"/>
          </w:tcPr>
          <w:p w14:paraId="231F04FC" w14:textId="77777777" w:rsidR="0024501B" w:rsidRPr="0024501B" w:rsidRDefault="0024501B" w:rsidP="00A64CA5">
            <w:pPr>
              <w:spacing w:before="60" w:after="60"/>
              <w:rPr>
                <w:rFonts w:cs="Arial"/>
                <w:b/>
                <w:color w:val="FFFFFF" w:themeColor="background1"/>
                <w:sz w:val="22"/>
                <w:szCs w:val="22"/>
              </w:rPr>
            </w:pPr>
            <w:r w:rsidRPr="0024501B">
              <w:rPr>
                <w:rFonts w:cs="Arial"/>
                <w:b/>
                <w:color w:val="FFFFFF" w:themeColor="background1"/>
                <w:sz w:val="22"/>
                <w:szCs w:val="22"/>
              </w:rPr>
              <w:t>DURATION OF FOLLOW UP</w:t>
            </w:r>
          </w:p>
        </w:tc>
        <w:tc>
          <w:tcPr>
            <w:tcW w:w="6804" w:type="dxa"/>
            <w:vAlign w:val="center"/>
          </w:tcPr>
          <w:p w14:paraId="780EEEEA" w14:textId="77777777" w:rsidR="0024501B" w:rsidRPr="0024501B" w:rsidRDefault="0024501B" w:rsidP="00A64CA5">
            <w:pPr>
              <w:spacing w:before="60" w:after="60"/>
              <w:rPr>
                <w:sz w:val="22"/>
                <w:szCs w:val="22"/>
              </w:rPr>
            </w:pPr>
          </w:p>
        </w:tc>
      </w:tr>
      <w:tr w:rsidR="0024501B" w:rsidRPr="00502EDA" w14:paraId="4E0D0B83" w14:textId="77777777" w:rsidTr="00A64CA5">
        <w:trPr>
          <w:trHeight w:val="148"/>
        </w:trPr>
        <w:tc>
          <w:tcPr>
            <w:tcW w:w="2410" w:type="dxa"/>
            <w:shd w:val="clear" w:color="auto" w:fill="808080" w:themeFill="background1" w:themeFillShade="80"/>
            <w:vAlign w:val="center"/>
          </w:tcPr>
          <w:p w14:paraId="7AD6050C" w14:textId="77777777" w:rsidR="0024501B" w:rsidRPr="0024501B" w:rsidRDefault="0024501B" w:rsidP="00A64CA5">
            <w:pPr>
              <w:spacing w:before="60" w:after="60"/>
              <w:rPr>
                <w:rFonts w:cs="Arial"/>
                <w:b/>
                <w:color w:val="FFFFFF" w:themeColor="background1"/>
                <w:sz w:val="22"/>
                <w:szCs w:val="22"/>
              </w:rPr>
            </w:pPr>
            <w:r w:rsidRPr="0024501B">
              <w:rPr>
                <w:rFonts w:cs="Arial"/>
                <w:b/>
                <w:color w:val="FFFFFF" w:themeColor="background1"/>
                <w:sz w:val="22"/>
                <w:szCs w:val="22"/>
              </w:rPr>
              <w:lastRenderedPageBreak/>
              <w:t>PRIMARY OBJECTIVE, OUTCOME AND ANALYSIS</w:t>
            </w:r>
          </w:p>
        </w:tc>
        <w:tc>
          <w:tcPr>
            <w:tcW w:w="6804" w:type="dxa"/>
            <w:vAlign w:val="center"/>
          </w:tcPr>
          <w:p w14:paraId="7F8C8D13" w14:textId="77777777" w:rsidR="0024501B" w:rsidRPr="0024501B" w:rsidRDefault="0024501B" w:rsidP="00A64CA5">
            <w:pPr>
              <w:spacing w:before="60" w:after="60"/>
              <w:rPr>
                <w:sz w:val="22"/>
                <w:szCs w:val="22"/>
              </w:rPr>
            </w:pPr>
          </w:p>
        </w:tc>
      </w:tr>
      <w:tr w:rsidR="0024501B" w:rsidRPr="00502EDA" w14:paraId="0EDF862E" w14:textId="77777777" w:rsidTr="00A64CA5">
        <w:trPr>
          <w:trHeight w:val="768"/>
        </w:trPr>
        <w:tc>
          <w:tcPr>
            <w:tcW w:w="2410" w:type="dxa"/>
            <w:shd w:val="clear" w:color="auto" w:fill="808080" w:themeFill="background1" w:themeFillShade="80"/>
            <w:vAlign w:val="center"/>
          </w:tcPr>
          <w:p w14:paraId="657F72EF" w14:textId="77777777" w:rsidR="0024501B" w:rsidRPr="0024501B" w:rsidRDefault="0024501B" w:rsidP="00A64CA5">
            <w:pPr>
              <w:spacing w:before="60" w:after="60"/>
              <w:rPr>
                <w:rFonts w:cs="Arial"/>
                <w:b/>
                <w:color w:val="FFFFFF" w:themeColor="background1"/>
                <w:sz w:val="22"/>
                <w:szCs w:val="22"/>
              </w:rPr>
            </w:pPr>
            <w:r w:rsidRPr="0024501B">
              <w:rPr>
                <w:rFonts w:cs="Arial"/>
                <w:b/>
                <w:color w:val="FFFFFF" w:themeColor="background1"/>
                <w:sz w:val="22"/>
                <w:szCs w:val="22"/>
              </w:rPr>
              <w:t>OTHER OBJECTIVES, ANALYSES AND RESULTS</w:t>
            </w:r>
          </w:p>
        </w:tc>
        <w:tc>
          <w:tcPr>
            <w:tcW w:w="6804" w:type="dxa"/>
            <w:vAlign w:val="center"/>
          </w:tcPr>
          <w:p w14:paraId="65692C90" w14:textId="77777777" w:rsidR="0024501B" w:rsidRPr="0024501B" w:rsidRDefault="0024501B" w:rsidP="00A64CA5">
            <w:pPr>
              <w:spacing w:before="60" w:after="60"/>
              <w:rPr>
                <w:sz w:val="22"/>
                <w:szCs w:val="22"/>
              </w:rPr>
            </w:pPr>
          </w:p>
        </w:tc>
      </w:tr>
      <w:tr w:rsidR="0024501B" w:rsidRPr="0024501B" w14:paraId="4F1AF232" w14:textId="77777777" w:rsidTr="00A64CA5">
        <w:trPr>
          <w:trHeight w:val="768"/>
        </w:trPr>
        <w:tc>
          <w:tcPr>
            <w:tcW w:w="2410" w:type="dxa"/>
            <w:shd w:val="clear" w:color="auto" w:fill="808080" w:themeFill="background1" w:themeFillShade="80"/>
            <w:vAlign w:val="center"/>
          </w:tcPr>
          <w:p w14:paraId="302B3B79" w14:textId="77777777" w:rsidR="0024501B" w:rsidRPr="0024501B" w:rsidRDefault="0024501B" w:rsidP="00A64CA5">
            <w:pPr>
              <w:spacing w:before="60" w:after="60"/>
              <w:rPr>
                <w:rFonts w:cs="Arial"/>
                <w:b/>
                <w:color w:val="FFFFFF" w:themeColor="background1"/>
                <w:sz w:val="22"/>
                <w:szCs w:val="22"/>
              </w:rPr>
            </w:pPr>
            <w:r w:rsidRPr="0024501B">
              <w:rPr>
                <w:rFonts w:cs="Arial"/>
                <w:b/>
                <w:color w:val="FFFFFF" w:themeColor="background1"/>
                <w:sz w:val="22"/>
                <w:szCs w:val="22"/>
              </w:rPr>
              <w:t>PRIMARY RESULTS</w:t>
            </w:r>
          </w:p>
        </w:tc>
        <w:tc>
          <w:tcPr>
            <w:tcW w:w="6804" w:type="dxa"/>
            <w:vAlign w:val="center"/>
          </w:tcPr>
          <w:p w14:paraId="0595639B" w14:textId="77777777" w:rsidR="0024501B" w:rsidRPr="0024501B" w:rsidRDefault="0024501B" w:rsidP="00A64CA5">
            <w:pPr>
              <w:spacing w:before="60" w:after="60"/>
              <w:rPr>
                <w:sz w:val="22"/>
                <w:szCs w:val="22"/>
              </w:rPr>
            </w:pPr>
          </w:p>
        </w:tc>
      </w:tr>
      <w:tr w:rsidR="0024501B" w:rsidRPr="0024501B" w14:paraId="3077CFD3" w14:textId="77777777" w:rsidTr="00A64CA5">
        <w:trPr>
          <w:trHeight w:val="980"/>
        </w:trPr>
        <w:tc>
          <w:tcPr>
            <w:tcW w:w="2410" w:type="dxa"/>
            <w:shd w:val="clear" w:color="auto" w:fill="808080" w:themeFill="background1" w:themeFillShade="80"/>
            <w:vAlign w:val="center"/>
          </w:tcPr>
          <w:p w14:paraId="57CA4D8A" w14:textId="77777777" w:rsidR="0024501B" w:rsidRPr="0024501B" w:rsidRDefault="0024501B" w:rsidP="00A64CA5">
            <w:pPr>
              <w:spacing w:before="60" w:after="60"/>
              <w:rPr>
                <w:rFonts w:cs="Arial"/>
                <w:b/>
                <w:color w:val="FFFFFF" w:themeColor="background1"/>
                <w:sz w:val="22"/>
                <w:szCs w:val="22"/>
              </w:rPr>
            </w:pPr>
            <w:r w:rsidRPr="0024501B">
              <w:rPr>
                <w:rFonts w:cs="Arial"/>
                <w:b/>
                <w:color w:val="FFFFFF" w:themeColor="background1"/>
                <w:sz w:val="22"/>
                <w:szCs w:val="22"/>
              </w:rPr>
              <w:t>OTHER RESULTS</w:t>
            </w:r>
          </w:p>
        </w:tc>
        <w:tc>
          <w:tcPr>
            <w:tcW w:w="6804" w:type="dxa"/>
            <w:vAlign w:val="center"/>
          </w:tcPr>
          <w:p w14:paraId="070D9E1F" w14:textId="77777777" w:rsidR="0024501B" w:rsidRPr="0024501B" w:rsidRDefault="0024501B" w:rsidP="00A64CA5">
            <w:pPr>
              <w:spacing w:before="60" w:after="60"/>
              <w:rPr>
                <w:rFonts w:cs="Arial"/>
                <w:sz w:val="22"/>
                <w:szCs w:val="22"/>
              </w:rPr>
            </w:pPr>
          </w:p>
        </w:tc>
      </w:tr>
      <w:tr w:rsidR="0024501B" w:rsidRPr="0024501B" w14:paraId="57460B99" w14:textId="77777777" w:rsidTr="00A64CA5">
        <w:trPr>
          <w:trHeight w:val="980"/>
        </w:trPr>
        <w:tc>
          <w:tcPr>
            <w:tcW w:w="2410" w:type="dxa"/>
            <w:shd w:val="clear" w:color="auto" w:fill="808080" w:themeFill="background1" w:themeFillShade="80"/>
            <w:vAlign w:val="center"/>
          </w:tcPr>
          <w:p w14:paraId="7F6C8CD8" w14:textId="77777777" w:rsidR="0024501B" w:rsidRPr="0024501B" w:rsidRDefault="0024501B" w:rsidP="00A64CA5">
            <w:pPr>
              <w:spacing w:before="60" w:after="60"/>
              <w:rPr>
                <w:rFonts w:cs="Arial"/>
                <w:b/>
                <w:color w:val="FFFFFF" w:themeColor="background1"/>
                <w:sz w:val="22"/>
                <w:szCs w:val="22"/>
              </w:rPr>
            </w:pPr>
            <w:r w:rsidRPr="0024501B">
              <w:rPr>
                <w:rFonts w:cs="Arial"/>
                <w:b/>
                <w:color w:val="FFFFFF" w:themeColor="background1"/>
                <w:sz w:val="22"/>
                <w:szCs w:val="22"/>
              </w:rPr>
              <w:t>POSSIBLE BIASES</w:t>
            </w:r>
          </w:p>
        </w:tc>
        <w:tc>
          <w:tcPr>
            <w:tcW w:w="6804" w:type="dxa"/>
            <w:vAlign w:val="center"/>
          </w:tcPr>
          <w:p w14:paraId="02642758" w14:textId="77777777" w:rsidR="0024501B" w:rsidRPr="0024501B" w:rsidRDefault="0024501B" w:rsidP="00A64CA5">
            <w:pPr>
              <w:spacing w:before="60" w:after="60"/>
              <w:rPr>
                <w:sz w:val="22"/>
                <w:szCs w:val="22"/>
              </w:rPr>
            </w:pPr>
          </w:p>
        </w:tc>
      </w:tr>
      <w:tr w:rsidR="0024501B" w:rsidRPr="0024501B" w14:paraId="0BE9246C" w14:textId="77777777" w:rsidTr="00A64CA5">
        <w:trPr>
          <w:trHeight w:val="925"/>
        </w:trPr>
        <w:tc>
          <w:tcPr>
            <w:tcW w:w="2410" w:type="dxa"/>
            <w:shd w:val="clear" w:color="auto" w:fill="808080" w:themeFill="background1" w:themeFillShade="80"/>
            <w:vAlign w:val="center"/>
          </w:tcPr>
          <w:p w14:paraId="3537C201" w14:textId="77777777" w:rsidR="0024501B" w:rsidRPr="0024501B" w:rsidRDefault="0024501B" w:rsidP="00A64CA5">
            <w:pPr>
              <w:spacing w:before="60" w:after="60"/>
              <w:rPr>
                <w:rFonts w:cs="Arial"/>
                <w:b/>
                <w:color w:val="FFFFFF" w:themeColor="background1"/>
                <w:sz w:val="22"/>
                <w:szCs w:val="22"/>
              </w:rPr>
            </w:pPr>
            <w:r w:rsidRPr="0024501B">
              <w:rPr>
                <w:rFonts w:cs="Arial"/>
                <w:b/>
                <w:color w:val="FFFFFF" w:themeColor="background1"/>
                <w:sz w:val="22"/>
                <w:szCs w:val="22"/>
              </w:rPr>
              <w:t>CONCLUSION OF THE AUTHORS</w:t>
            </w:r>
          </w:p>
        </w:tc>
        <w:tc>
          <w:tcPr>
            <w:tcW w:w="6804" w:type="dxa"/>
            <w:vAlign w:val="center"/>
          </w:tcPr>
          <w:p w14:paraId="371A6D8A" w14:textId="77777777" w:rsidR="0024501B" w:rsidRPr="0024501B" w:rsidRDefault="0024501B" w:rsidP="00A64CA5">
            <w:pPr>
              <w:spacing w:before="60" w:after="60"/>
              <w:rPr>
                <w:sz w:val="22"/>
                <w:szCs w:val="22"/>
              </w:rPr>
            </w:pPr>
          </w:p>
        </w:tc>
      </w:tr>
      <w:tr w:rsidR="0024501B" w:rsidRPr="00502EDA" w14:paraId="246ED1CB" w14:textId="77777777" w:rsidTr="00A64CA5">
        <w:trPr>
          <w:trHeight w:val="557"/>
        </w:trPr>
        <w:tc>
          <w:tcPr>
            <w:tcW w:w="2410" w:type="dxa"/>
            <w:shd w:val="clear" w:color="auto" w:fill="808080" w:themeFill="background1" w:themeFillShade="80"/>
            <w:vAlign w:val="center"/>
          </w:tcPr>
          <w:p w14:paraId="0A26FC2F" w14:textId="77777777" w:rsidR="0024501B" w:rsidRPr="0024501B" w:rsidRDefault="0024501B" w:rsidP="00A64CA5">
            <w:pPr>
              <w:spacing w:before="60" w:after="60"/>
              <w:rPr>
                <w:rFonts w:cs="Arial"/>
                <w:b/>
                <w:color w:val="FFFFFF" w:themeColor="background1"/>
                <w:sz w:val="22"/>
                <w:szCs w:val="22"/>
              </w:rPr>
            </w:pPr>
            <w:r w:rsidRPr="0024501B">
              <w:rPr>
                <w:rFonts w:cs="Arial"/>
                <w:b/>
                <w:color w:val="FFFFFF" w:themeColor="background1"/>
                <w:sz w:val="22"/>
                <w:szCs w:val="22"/>
              </w:rPr>
              <w:t xml:space="preserve">STRENGTH OF CONCLUSION </w:t>
            </w:r>
            <w:r w:rsidRPr="0024501B">
              <w:rPr>
                <w:rFonts w:cs="Arial"/>
                <w:b/>
                <w:color w:val="FFFFFF" w:themeColor="background1"/>
                <w:sz w:val="22"/>
                <w:szCs w:val="22"/>
              </w:rPr>
              <w:br/>
              <w:t>(rater opinion)</w:t>
            </w:r>
          </w:p>
        </w:tc>
        <w:tc>
          <w:tcPr>
            <w:tcW w:w="6804" w:type="dxa"/>
            <w:vAlign w:val="center"/>
          </w:tcPr>
          <w:p w14:paraId="14A54C5A" w14:textId="77777777" w:rsidR="0024501B" w:rsidRPr="0024501B" w:rsidRDefault="0024501B" w:rsidP="00A64CA5">
            <w:pPr>
              <w:spacing w:before="60" w:after="60"/>
              <w:rPr>
                <w:sz w:val="22"/>
                <w:szCs w:val="22"/>
              </w:rPr>
            </w:pPr>
          </w:p>
        </w:tc>
      </w:tr>
    </w:tbl>
    <w:p w14:paraId="4A731BF5" w14:textId="77777777" w:rsidR="0024501B" w:rsidRDefault="0024501B">
      <w:pPr>
        <w:rPr>
          <w:b/>
          <w:lang w:val="en-GB"/>
        </w:rPr>
      </w:pPr>
    </w:p>
    <w:p w14:paraId="3D045D39" w14:textId="77777777" w:rsidR="00FA6A00" w:rsidRPr="00E8192D" w:rsidRDefault="0024501B">
      <w:pPr>
        <w:rPr>
          <w:b/>
          <w:lang w:val="en-GB"/>
        </w:rPr>
      </w:pPr>
      <w:r>
        <w:rPr>
          <w:b/>
          <w:lang w:val="en-GB"/>
        </w:rPr>
        <w:t>Table S4</w:t>
      </w:r>
      <w:r w:rsidR="00357587">
        <w:rPr>
          <w:b/>
          <w:lang w:val="en-GB"/>
        </w:rPr>
        <w:t xml:space="preserve">. </w:t>
      </w:r>
      <w:r w:rsidR="00BF1CEA" w:rsidRPr="00E8192D">
        <w:rPr>
          <w:b/>
          <w:lang w:val="en-GB"/>
        </w:rPr>
        <w:t>List of REG and EAACI contributors</w:t>
      </w:r>
    </w:p>
    <w:tbl>
      <w:tblPr>
        <w:tblStyle w:val="TableGrid"/>
        <w:tblW w:w="0" w:type="auto"/>
        <w:tblBorders>
          <w:top w:val="single" w:sz="8" w:space="0" w:color="FFFFFF" w:themeColor="background1"/>
          <w:left w:val="single" w:sz="8" w:space="0" w:color="FFFFFF" w:themeColor="background1"/>
          <w:right w:val="none" w:sz="0" w:space="0" w:color="auto"/>
        </w:tblBorders>
        <w:tblLook w:val="04A0" w:firstRow="1" w:lastRow="0" w:firstColumn="1" w:lastColumn="0" w:noHBand="0" w:noVBand="1"/>
      </w:tblPr>
      <w:tblGrid>
        <w:gridCol w:w="3510"/>
        <w:gridCol w:w="3083"/>
        <w:gridCol w:w="1923"/>
      </w:tblGrid>
      <w:tr w:rsidR="00BF1CEA" w:rsidRPr="00357587" w14:paraId="727EC3DE" w14:textId="77777777" w:rsidTr="00357587">
        <w:tc>
          <w:tcPr>
            <w:tcW w:w="3510" w:type="dxa"/>
            <w:shd w:val="clear" w:color="auto" w:fill="D9D9D9" w:themeFill="background1" w:themeFillShade="D9"/>
          </w:tcPr>
          <w:p w14:paraId="6B7917AA" w14:textId="77777777" w:rsidR="00BF1CEA" w:rsidRPr="00BF1CEA" w:rsidRDefault="00BF1CEA" w:rsidP="00357587">
            <w:pPr>
              <w:spacing w:before="120" w:after="120"/>
              <w:rPr>
                <w:rFonts w:eastAsia="Calibri" w:cs="Arial"/>
                <w:b/>
                <w:sz w:val="22"/>
                <w:szCs w:val="22"/>
                <w:lang w:eastAsia="de-CH"/>
              </w:rPr>
            </w:pPr>
            <w:r w:rsidRPr="00BF1CEA">
              <w:rPr>
                <w:rFonts w:eastAsia="Calibri" w:cs="Arial"/>
                <w:b/>
                <w:sz w:val="22"/>
                <w:szCs w:val="22"/>
                <w:lang w:eastAsia="de-CH"/>
              </w:rPr>
              <w:t>MEMBER</w:t>
            </w:r>
          </w:p>
        </w:tc>
        <w:tc>
          <w:tcPr>
            <w:tcW w:w="3083" w:type="dxa"/>
            <w:shd w:val="clear" w:color="auto" w:fill="D9D9D9" w:themeFill="background1" w:themeFillShade="D9"/>
          </w:tcPr>
          <w:p w14:paraId="1F8DCB4C" w14:textId="77777777" w:rsidR="00BF1CEA" w:rsidRPr="00BF1CEA" w:rsidRDefault="00BF1CEA" w:rsidP="00357587">
            <w:pPr>
              <w:spacing w:before="120" w:after="120"/>
              <w:rPr>
                <w:rFonts w:eastAsia="Calibri" w:cs="Arial"/>
                <w:b/>
                <w:sz w:val="22"/>
                <w:szCs w:val="22"/>
                <w:lang w:eastAsia="de-CH"/>
              </w:rPr>
            </w:pPr>
            <w:r w:rsidRPr="00BF1CEA">
              <w:rPr>
                <w:rFonts w:eastAsia="Calibri" w:cs="Arial"/>
                <w:b/>
                <w:sz w:val="22"/>
                <w:szCs w:val="22"/>
                <w:lang w:eastAsia="de-CH"/>
              </w:rPr>
              <w:t>COUNTRY</w:t>
            </w:r>
          </w:p>
        </w:tc>
        <w:tc>
          <w:tcPr>
            <w:tcW w:w="1923" w:type="dxa"/>
            <w:shd w:val="clear" w:color="auto" w:fill="D9D9D9" w:themeFill="background1" w:themeFillShade="D9"/>
          </w:tcPr>
          <w:p w14:paraId="1DBCE3E0" w14:textId="77777777" w:rsidR="00BF1CEA" w:rsidRPr="00BF1CEA" w:rsidRDefault="00BF1CEA" w:rsidP="00357587">
            <w:pPr>
              <w:spacing w:before="120" w:after="120"/>
              <w:rPr>
                <w:rFonts w:eastAsia="Calibri" w:cs="Arial"/>
                <w:b/>
                <w:sz w:val="22"/>
                <w:szCs w:val="22"/>
                <w:lang w:eastAsia="de-CH"/>
              </w:rPr>
            </w:pPr>
            <w:r w:rsidRPr="00BF1CEA">
              <w:rPr>
                <w:rFonts w:eastAsia="Calibri" w:cs="Arial"/>
                <w:b/>
                <w:sz w:val="22"/>
                <w:szCs w:val="22"/>
                <w:lang w:eastAsia="de-CH"/>
              </w:rPr>
              <w:t>CONTRIBUTION</w:t>
            </w:r>
          </w:p>
        </w:tc>
      </w:tr>
      <w:tr w:rsidR="00BF1CEA" w:rsidRPr="00357587" w14:paraId="2320D00D" w14:textId="77777777" w:rsidTr="00357587">
        <w:tc>
          <w:tcPr>
            <w:tcW w:w="3510" w:type="dxa"/>
            <w:vAlign w:val="center"/>
          </w:tcPr>
          <w:p w14:paraId="042CFE09" w14:textId="77777777" w:rsidR="00BF1CEA" w:rsidRPr="00BF1CEA" w:rsidRDefault="00BF1CEA" w:rsidP="00357587">
            <w:pPr>
              <w:spacing w:before="60" w:after="60"/>
              <w:contextualSpacing/>
              <w:rPr>
                <w:rFonts w:cs="Arial"/>
                <w:b/>
                <w:color w:val="404040" w:themeColor="text1" w:themeTint="BF"/>
                <w:sz w:val="22"/>
                <w:szCs w:val="22"/>
              </w:rPr>
            </w:pPr>
            <w:r w:rsidRPr="00BF1CEA">
              <w:rPr>
                <w:rFonts w:cs="Arial"/>
                <w:b/>
                <w:color w:val="404040" w:themeColor="text1" w:themeTint="BF"/>
                <w:sz w:val="22"/>
                <w:szCs w:val="22"/>
              </w:rPr>
              <w:t>Aileen Wang</w:t>
            </w:r>
          </w:p>
        </w:tc>
        <w:tc>
          <w:tcPr>
            <w:tcW w:w="3083" w:type="dxa"/>
            <w:vAlign w:val="center"/>
          </w:tcPr>
          <w:p w14:paraId="4D1A3F6A" w14:textId="77777777" w:rsidR="00BF1CEA" w:rsidRPr="00BF1CEA" w:rsidRDefault="00BF1CEA" w:rsidP="00357587">
            <w:pPr>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 xml:space="preserve">The Philippines </w:t>
            </w:r>
          </w:p>
        </w:tc>
        <w:tc>
          <w:tcPr>
            <w:tcW w:w="1923" w:type="dxa"/>
            <w:vAlign w:val="bottom"/>
          </w:tcPr>
          <w:p w14:paraId="02FF9C6E" w14:textId="77777777" w:rsidR="00BF1CEA" w:rsidRPr="00BF1CEA" w:rsidRDefault="00BF1CEA" w:rsidP="00357587">
            <w:pPr>
              <w:spacing w:before="60" w:after="60"/>
              <w:contextualSpacing/>
              <w:rPr>
                <w:rFonts w:eastAsia="Calibri" w:cs="Arial"/>
                <w:color w:val="404040" w:themeColor="text1" w:themeTint="BF"/>
                <w:sz w:val="22"/>
                <w:szCs w:val="22"/>
                <w:lang w:eastAsia="de-CH"/>
              </w:rPr>
            </w:pPr>
            <w:r w:rsidRPr="00BF1CEA">
              <w:rPr>
                <w:rFonts w:eastAsia="Times New Roman" w:cs="Arial"/>
                <w:color w:val="404040" w:themeColor="text1" w:themeTint="BF"/>
                <w:sz w:val="22"/>
                <w:szCs w:val="22"/>
              </w:rPr>
              <w:t>QR</w:t>
            </w:r>
          </w:p>
        </w:tc>
      </w:tr>
      <w:tr w:rsidR="00BF1CEA" w:rsidRPr="00357587" w14:paraId="7B62A17A" w14:textId="77777777" w:rsidTr="00357587">
        <w:trPr>
          <w:trHeight w:val="146"/>
        </w:trPr>
        <w:tc>
          <w:tcPr>
            <w:tcW w:w="3510" w:type="dxa"/>
            <w:vAlign w:val="center"/>
          </w:tcPr>
          <w:p w14:paraId="3CDA3D05" w14:textId="77777777" w:rsidR="00BF1CEA" w:rsidRPr="00BF1CEA" w:rsidRDefault="00BF1CEA" w:rsidP="00357587">
            <w:pPr>
              <w:spacing w:before="60" w:after="60"/>
              <w:contextualSpacing/>
              <w:rPr>
                <w:rFonts w:cs="Arial"/>
                <w:b/>
                <w:color w:val="404040" w:themeColor="text1" w:themeTint="BF"/>
                <w:sz w:val="22"/>
                <w:szCs w:val="22"/>
              </w:rPr>
            </w:pPr>
            <w:r w:rsidRPr="00BF1CEA">
              <w:rPr>
                <w:rFonts w:cs="Arial"/>
                <w:b/>
                <w:color w:val="404040" w:themeColor="text1" w:themeTint="BF"/>
                <w:sz w:val="22"/>
                <w:szCs w:val="22"/>
              </w:rPr>
              <w:t>Alan Kaplan</w:t>
            </w:r>
          </w:p>
        </w:tc>
        <w:tc>
          <w:tcPr>
            <w:tcW w:w="3083" w:type="dxa"/>
            <w:vAlign w:val="center"/>
          </w:tcPr>
          <w:p w14:paraId="1B63BF70"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Canada</w:t>
            </w:r>
          </w:p>
        </w:tc>
        <w:tc>
          <w:tcPr>
            <w:tcW w:w="1923" w:type="dxa"/>
            <w:vAlign w:val="bottom"/>
          </w:tcPr>
          <w:p w14:paraId="5CB3DE43" w14:textId="77777777" w:rsidR="00BF1CEA" w:rsidRPr="00BF1CEA" w:rsidRDefault="00BF1CEA" w:rsidP="00357587">
            <w:pPr>
              <w:spacing w:before="60" w:after="60"/>
              <w:contextualSpacing/>
              <w:rPr>
                <w:rFonts w:eastAsia="Calibri" w:cs="Arial"/>
                <w:color w:val="404040" w:themeColor="text1" w:themeTint="BF"/>
                <w:sz w:val="22"/>
                <w:szCs w:val="22"/>
                <w:lang w:eastAsia="de-CH"/>
              </w:rPr>
            </w:pPr>
            <w:r w:rsidRPr="00BF1CEA">
              <w:rPr>
                <w:rFonts w:eastAsia="Times New Roman" w:cs="Arial"/>
                <w:color w:val="404040" w:themeColor="text1" w:themeTint="BF"/>
                <w:sz w:val="22"/>
                <w:szCs w:val="22"/>
              </w:rPr>
              <w:t>QR, OPR</w:t>
            </w:r>
          </w:p>
        </w:tc>
      </w:tr>
      <w:tr w:rsidR="00BF1CEA" w:rsidRPr="00357587" w14:paraId="29CBADE7" w14:textId="77777777" w:rsidTr="00357587">
        <w:trPr>
          <w:trHeight w:val="146"/>
        </w:trPr>
        <w:tc>
          <w:tcPr>
            <w:tcW w:w="3510" w:type="dxa"/>
            <w:vAlign w:val="center"/>
          </w:tcPr>
          <w:p w14:paraId="11D9D02A" w14:textId="77777777" w:rsidR="00BF1CEA" w:rsidRPr="00BF1CEA" w:rsidRDefault="00BF1CEA" w:rsidP="00357587">
            <w:pPr>
              <w:spacing w:before="60" w:after="60"/>
              <w:contextualSpacing/>
              <w:rPr>
                <w:rFonts w:cs="Arial"/>
                <w:b/>
                <w:color w:val="404040" w:themeColor="text1" w:themeTint="BF"/>
                <w:sz w:val="22"/>
                <w:szCs w:val="22"/>
              </w:rPr>
            </w:pPr>
            <w:r w:rsidRPr="00BF1CEA">
              <w:rPr>
                <w:rFonts w:cs="Arial"/>
                <w:b/>
                <w:color w:val="404040" w:themeColor="text1" w:themeTint="BF"/>
                <w:sz w:val="22"/>
                <w:szCs w:val="22"/>
              </w:rPr>
              <w:t>Andrew McIvor</w:t>
            </w:r>
          </w:p>
        </w:tc>
        <w:tc>
          <w:tcPr>
            <w:tcW w:w="3083" w:type="dxa"/>
            <w:vAlign w:val="center"/>
          </w:tcPr>
          <w:p w14:paraId="6C13A50F"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Canada</w:t>
            </w:r>
          </w:p>
        </w:tc>
        <w:tc>
          <w:tcPr>
            <w:tcW w:w="1923" w:type="dxa"/>
            <w:vAlign w:val="bottom"/>
          </w:tcPr>
          <w:p w14:paraId="48B02D6E" w14:textId="77777777" w:rsidR="00BF1CEA" w:rsidRPr="00BF1CEA" w:rsidRDefault="00BF1CEA" w:rsidP="00357587">
            <w:pPr>
              <w:spacing w:before="60" w:after="60"/>
              <w:contextualSpacing/>
              <w:rPr>
                <w:rFonts w:eastAsia="Calibri" w:cs="Arial"/>
                <w:color w:val="404040" w:themeColor="text1" w:themeTint="BF"/>
                <w:sz w:val="22"/>
                <w:szCs w:val="22"/>
                <w:lang w:eastAsia="de-CH"/>
              </w:rPr>
            </w:pPr>
            <w:r w:rsidRPr="00BF1CEA">
              <w:rPr>
                <w:rFonts w:eastAsia="Times New Roman" w:cs="Arial"/>
                <w:color w:val="404040" w:themeColor="text1" w:themeTint="BF"/>
                <w:sz w:val="22"/>
                <w:szCs w:val="22"/>
              </w:rPr>
              <w:t>QR</w:t>
            </w:r>
          </w:p>
        </w:tc>
      </w:tr>
      <w:tr w:rsidR="00BF1CEA" w:rsidRPr="00BF1CEA" w14:paraId="5B8866A2" w14:textId="77777777" w:rsidTr="00357587">
        <w:trPr>
          <w:trHeight w:val="146"/>
        </w:trPr>
        <w:tc>
          <w:tcPr>
            <w:tcW w:w="3510" w:type="dxa"/>
            <w:vAlign w:val="center"/>
          </w:tcPr>
          <w:p w14:paraId="05DB41B3" w14:textId="77777777" w:rsidR="00BF1CEA" w:rsidRPr="00BF1CEA" w:rsidRDefault="00BF1CEA" w:rsidP="00357587">
            <w:pPr>
              <w:spacing w:before="60" w:after="60"/>
              <w:contextualSpacing/>
              <w:rPr>
                <w:rFonts w:cs="Arial"/>
                <w:b/>
                <w:color w:val="404040" w:themeColor="text1" w:themeTint="BF"/>
                <w:sz w:val="22"/>
                <w:szCs w:val="22"/>
              </w:rPr>
            </w:pPr>
            <w:r w:rsidRPr="00BF1CEA">
              <w:rPr>
                <w:rFonts w:cs="Arial"/>
                <w:b/>
                <w:color w:val="404040" w:themeColor="text1" w:themeTint="BF"/>
                <w:sz w:val="22"/>
                <w:szCs w:val="22"/>
              </w:rPr>
              <w:t>Anjan Nibber</w:t>
            </w:r>
          </w:p>
        </w:tc>
        <w:tc>
          <w:tcPr>
            <w:tcW w:w="3083" w:type="dxa"/>
            <w:vAlign w:val="center"/>
          </w:tcPr>
          <w:p w14:paraId="47742E25"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UK</w:t>
            </w:r>
          </w:p>
        </w:tc>
        <w:tc>
          <w:tcPr>
            <w:tcW w:w="1923" w:type="dxa"/>
            <w:vAlign w:val="bottom"/>
          </w:tcPr>
          <w:p w14:paraId="4F1B0B2C" w14:textId="77777777" w:rsidR="00BF1CEA" w:rsidRPr="00BF1CEA" w:rsidRDefault="00BF1CEA" w:rsidP="00357587">
            <w:pPr>
              <w:rPr>
                <w:rFonts w:eastAsia="Calibri" w:cs="Arial"/>
                <w:color w:val="404040" w:themeColor="text1" w:themeTint="BF"/>
                <w:sz w:val="22"/>
                <w:szCs w:val="22"/>
                <w:lang w:val="de-CH"/>
              </w:rPr>
            </w:pPr>
            <w:r w:rsidRPr="00BF1CEA">
              <w:rPr>
                <w:rFonts w:eastAsia="Times New Roman" w:cs="Arial"/>
                <w:color w:val="404040" w:themeColor="text1" w:themeTint="BF"/>
                <w:sz w:val="22"/>
                <w:szCs w:val="22"/>
              </w:rPr>
              <w:t>QR, OPR</w:t>
            </w:r>
          </w:p>
        </w:tc>
      </w:tr>
      <w:tr w:rsidR="00BF1CEA" w:rsidRPr="00BF1CEA" w14:paraId="068AE5C8" w14:textId="77777777" w:rsidTr="00357587">
        <w:trPr>
          <w:trHeight w:val="146"/>
        </w:trPr>
        <w:tc>
          <w:tcPr>
            <w:tcW w:w="3510" w:type="dxa"/>
            <w:vAlign w:val="center"/>
          </w:tcPr>
          <w:p w14:paraId="1AD631EA" w14:textId="77777777" w:rsidR="00BF1CEA" w:rsidRPr="00BF1CEA" w:rsidRDefault="00BF1CEA" w:rsidP="00357587">
            <w:pPr>
              <w:spacing w:before="60" w:after="60"/>
              <w:contextualSpacing/>
              <w:rPr>
                <w:rFonts w:cs="Arial"/>
                <w:b/>
                <w:color w:val="404040" w:themeColor="text1" w:themeTint="BF"/>
                <w:sz w:val="22"/>
                <w:szCs w:val="22"/>
              </w:rPr>
            </w:pPr>
            <w:r w:rsidRPr="00BF1CEA">
              <w:rPr>
                <w:rFonts w:cs="Arial"/>
                <w:b/>
                <w:color w:val="404040" w:themeColor="text1" w:themeTint="BF"/>
                <w:sz w:val="22"/>
                <w:szCs w:val="22"/>
              </w:rPr>
              <w:t>Antoine Magnan</w:t>
            </w:r>
          </w:p>
        </w:tc>
        <w:tc>
          <w:tcPr>
            <w:tcW w:w="3083" w:type="dxa"/>
            <w:vAlign w:val="center"/>
          </w:tcPr>
          <w:p w14:paraId="2645A86A"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France</w:t>
            </w:r>
          </w:p>
        </w:tc>
        <w:tc>
          <w:tcPr>
            <w:tcW w:w="1923" w:type="dxa"/>
            <w:vAlign w:val="bottom"/>
          </w:tcPr>
          <w:p w14:paraId="595AAC25" w14:textId="77777777" w:rsidR="00BF1CEA" w:rsidRPr="00BF1CEA" w:rsidRDefault="00BF1CEA" w:rsidP="00357587">
            <w:pPr>
              <w:spacing w:before="60" w:after="60"/>
              <w:contextualSpacing/>
              <w:rPr>
                <w:rFonts w:eastAsia="Calibri" w:cs="Arial"/>
                <w:color w:val="404040" w:themeColor="text1" w:themeTint="BF"/>
                <w:sz w:val="22"/>
                <w:szCs w:val="22"/>
                <w:lang w:eastAsia="de-CH"/>
              </w:rPr>
            </w:pPr>
            <w:r w:rsidRPr="00BF1CEA">
              <w:rPr>
                <w:rFonts w:eastAsia="Times New Roman" w:cs="Arial"/>
                <w:color w:val="404040" w:themeColor="text1" w:themeTint="BF"/>
                <w:sz w:val="22"/>
                <w:szCs w:val="22"/>
              </w:rPr>
              <w:t>QR</w:t>
            </w:r>
          </w:p>
        </w:tc>
      </w:tr>
      <w:tr w:rsidR="00BF1CEA" w:rsidRPr="00BF1CEA" w14:paraId="730CAC9E" w14:textId="77777777" w:rsidTr="00357587">
        <w:trPr>
          <w:trHeight w:val="146"/>
        </w:trPr>
        <w:tc>
          <w:tcPr>
            <w:tcW w:w="3510" w:type="dxa"/>
            <w:vAlign w:val="center"/>
          </w:tcPr>
          <w:p w14:paraId="199DD112" w14:textId="77777777" w:rsidR="00BF1CEA" w:rsidRPr="00BF1CEA" w:rsidRDefault="00BF1CEA" w:rsidP="00357587">
            <w:pPr>
              <w:spacing w:before="60" w:after="60"/>
              <w:contextualSpacing/>
              <w:rPr>
                <w:rFonts w:cs="Arial"/>
                <w:b/>
                <w:color w:val="404040" w:themeColor="text1" w:themeTint="BF"/>
                <w:sz w:val="22"/>
                <w:szCs w:val="22"/>
              </w:rPr>
            </w:pPr>
            <w:r w:rsidRPr="00BF1CEA">
              <w:rPr>
                <w:rFonts w:cs="Arial"/>
                <w:b/>
                <w:color w:val="404040" w:themeColor="text1" w:themeTint="BF"/>
                <w:sz w:val="22"/>
                <w:szCs w:val="22"/>
              </w:rPr>
              <w:t>Anu Kemppinen</w:t>
            </w:r>
          </w:p>
        </w:tc>
        <w:tc>
          <w:tcPr>
            <w:tcW w:w="3083" w:type="dxa"/>
            <w:vAlign w:val="center"/>
          </w:tcPr>
          <w:p w14:paraId="566A67D8"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UK</w:t>
            </w:r>
          </w:p>
        </w:tc>
        <w:tc>
          <w:tcPr>
            <w:tcW w:w="1923" w:type="dxa"/>
            <w:vAlign w:val="bottom"/>
          </w:tcPr>
          <w:p w14:paraId="4B1EAE2C" w14:textId="77777777" w:rsidR="00BF1CEA" w:rsidRPr="00BF1CEA" w:rsidRDefault="00BF1CEA" w:rsidP="00357587">
            <w:pPr>
              <w:spacing w:before="60" w:after="60"/>
              <w:contextualSpacing/>
              <w:rPr>
                <w:rFonts w:eastAsia="Calibri" w:cs="Arial"/>
                <w:color w:val="404040" w:themeColor="text1" w:themeTint="BF"/>
                <w:sz w:val="22"/>
                <w:szCs w:val="22"/>
                <w:lang w:eastAsia="de-CH"/>
              </w:rPr>
            </w:pPr>
            <w:r w:rsidRPr="00BF1CEA">
              <w:rPr>
                <w:rFonts w:eastAsia="Times New Roman" w:cs="Arial"/>
                <w:color w:val="404040" w:themeColor="text1" w:themeTint="BF"/>
                <w:sz w:val="22"/>
                <w:szCs w:val="22"/>
              </w:rPr>
              <w:t>QR</w:t>
            </w:r>
          </w:p>
        </w:tc>
      </w:tr>
      <w:tr w:rsidR="00BF1CEA" w:rsidRPr="00BF1CEA" w14:paraId="55D1E25B" w14:textId="77777777" w:rsidTr="00357587">
        <w:trPr>
          <w:trHeight w:val="146"/>
        </w:trPr>
        <w:tc>
          <w:tcPr>
            <w:tcW w:w="3510" w:type="dxa"/>
            <w:vAlign w:val="center"/>
          </w:tcPr>
          <w:p w14:paraId="4847130C" w14:textId="77777777" w:rsidR="00BF1CEA" w:rsidRPr="00BF1CEA" w:rsidRDefault="00BF1CEA" w:rsidP="00357587">
            <w:pPr>
              <w:spacing w:before="60" w:after="60"/>
              <w:contextualSpacing/>
              <w:rPr>
                <w:rFonts w:cs="Arial"/>
                <w:b/>
                <w:color w:val="404040" w:themeColor="text1" w:themeTint="BF"/>
                <w:sz w:val="22"/>
                <w:szCs w:val="22"/>
              </w:rPr>
            </w:pPr>
            <w:r w:rsidRPr="00BF1CEA">
              <w:rPr>
                <w:rFonts w:cs="Arial"/>
                <w:b/>
                <w:color w:val="404040" w:themeColor="text1" w:themeTint="BF"/>
                <w:sz w:val="22"/>
                <w:szCs w:val="22"/>
              </w:rPr>
              <w:t>Arzu Bakırtaş</w:t>
            </w:r>
          </w:p>
        </w:tc>
        <w:tc>
          <w:tcPr>
            <w:tcW w:w="3083" w:type="dxa"/>
            <w:vAlign w:val="center"/>
          </w:tcPr>
          <w:p w14:paraId="69B291B1"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Turkey</w:t>
            </w:r>
          </w:p>
        </w:tc>
        <w:tc>
          <w:tcPr>
            <w:tcW w:w="1923" w:type="dxa"/>
            <w:vAlign w:val="bottom"/>
          </w:tcPr>
          <w:p w14:paraId="028C2772" w14:textId="77777777" w:rsidR="00BF1CEA" w:rsidRPr="00BF1CEA" w:rsidRDefault="00BF1CEA" w:rsidP="00357587">
            <w:pPr>
              <w:spacing w:before="60" w:after="60"/>
              <w:contextualSpacing/>
              <w:rPr>
                <w:rFonts w:eastAsia="Calibri" w:cs="Arial"/>
                <w:color w:val="404040" w:themeColor="text1" w:themeTint="BF"/>
                <w:sz w:val="22"/>
                <w:szCs w:val="22"/>
                <w:lang w:eastAsia="de-CH"/>
              </w:rPr>
            </w:pPr>
            <w:r w:rsidRPr="00BF1CEA">
              <w:rPr>
                <w:rFonts w:eastAsia="Times New Roman" w:cs="Arial"/>
                <w:color w:val="404040" w:themeColor="text1" w:themeTint="BF"/>
                <w:sz w:val="22"/>
                <w:szCs w:val="22"/>
              </w:rPr>
              <w:t>QATT</w:t>
            </w:r>
          </w:p>
        </w:tc>
      </w:tr>
      <w:tr w:rsidR="00BF1CEA" w:rsidRPr="00BF1CEA" w14:paraId="27CF07AC" w14:textId="77777777" w:rsidTr="00357587">
        <w:trPr>
          <w:trHeight w:val="146"/>
        </w:trPr>
        <w:tc>
          <w:tcPr>
            <w:tcW w:w="3510" w:type="dxa"/>
            <w:vAlign w:val="center"/>
          </w:tcPr>
          <w:p w14:paraId="6FE5A1C3" w14:textId="77777777" w:rsidR="00BF1CEA" w:rsidRPr="00BF1CEA" w:rsidRDefault="00BF1CEA" w:rsidP="00357587">
            <w:pPr>
              <w:spacing w:before="60" w:after="60"/>
              <w:contextualSpacing/>
              <w:rPr>
                <w:rFonts w:cs="Arial"/>
                <w:b/>
                <w:color w:val="404040" w:themeColor="text1" w:themeTint="BF"/>
                <w:sz w:val="22"/>
                <w:szCs w:val="22"/>
              </w:rPr>
            </w:pPr>
            <w:r w:rsidRPr="00BF1CEA">
              <w:rPr>
                <w:rFonts w:cs="Arial"/>
                <w:b/>
                <w:color w:val="404040" w:themeColor="text1" w:themeTint="BF"/>
                <w:sz w:val="22"/>
                <w:szCs w:val="22"/>
              </w:rPr>
              <w:t>Bakhtiyor Khalikulov</w:t>
            </w:r>
          </w:p>
        </w:tc>
        <w:tc>
          <w:tcPr>
            <w:tcW w:w="3083" w:type="dxa"/>
            <w:vAlign w:val="center"/>
          </w:tcPr>
          <w:p w14:paraId="577BAB7A"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UK</w:t>
            </w:r>
          </w:p>
        </w:tc>
        <w:tc>
          <w:tcPr>
            <w:tcW w:w="1923" w:type="dxa"/>
            <w:vAlign w:val="bottom"/>
          </w:tcPr>
          <w:p w14:paraId="3E6E480E" w14:textId="77777777" w:rsidR="00BF1CEA" w:rsidRPr="00BF1CEA" w:rsidRDefault="00BF1CEA" w:rsidP="00357587">
            <w:pPr>
              <w:spacing w:before="60" w:after="60"/>
              <w:contextualSpacing/>
              <w:rPr>
                <w:rFonts w:eastAsia="Calibri" w:cs="Arial"/>
                <w:color w:val="404040" w:themeColor="text1" w:themeTint="BF"/>
                <w:sz w:val="22"/>
                <w:szCs w:val="22"/>
                <w:lang w:eastAsia="de-CH"/>
              </w:rPr>
            </w:pPr>
            <w:r w:rsidRPr="00BF1CEA">
              <w:rPr>
                <w:rFonts w:eastAsia="Times New Roman" w:cs="Arial"/>
                <w:color w:val="404040" w:themeColor="text1" w:themeTint="BF"/>
                <w:sz w:val="22"/>
                <w:szCs w:val="22"/>
              </w:rPr>
              <w:t>QR</w:t>
            </w:r>
          </w:p>
        </w:tc>
      </w:tr>
      <w:tr w:rsidR="00BF1CEA" w:rsidRPr="00BF1CEA" w14:paraId="58E66F5B" w14:textId="77777777" w:rsidTr="00357587">
        <w:trPr>
          <w:trHeight w:val="146"/>
        </w:trPr>
        <w:tc>
          <w:tcPr>
            <w:tcW w:w="3510" w:type="dxa"/>
            <w:vAlign w:val="center"/>
          </w:tcPr>
          <w:p w14:paraId="4C660901" w14:textId="77777777" w:rsidR="00BF1CEA" w:rsidRPr="00BF1CEA" w:rsidRDefault="00BF1CEA" w:rsidP="00357587">
            <w:pPr>
              <w:spacing w:before="60" w:after="60"/>
              <w:contextualSpacing/>
              <w:rPr>
                <w:rFonts w:cs="Arial"/>
                <w:b/>
                <w:color w:val="404040" w:themeColor="text1" w:themeTint="BF"/>
                <w:sz w:val="22"/>
                <w:szCs w:val="22"/>
              </w:rPr>
            </w:pPr>
            <w:r w:rsidRPr="00BF1CEA">
              <w:rPr>
                <w:rFonts w:cs="Arial"/>
                <w:b/>
                <w:color w:val="404040" w:themeColor="text1" w:themeTint="BF"/>
                <w:sz w:val="22"/>
                <w:szCs w:val="22"/>
              </w:rPr>
              <w:t>Bernardino Alcazar Navarrette</w:t>
            </w:r>
          </w:p>
        </w:tc>
        <w:tc>
          <w:tcPr>
            <w:tcW w:w="3083" w:type="dxa"/>
            <w:vAlign w:val="center"/>
          </w:tcPr>
          <w:p w14:paraId="01745C0F"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Spain</w:t>
            </w:r>
          </w:p>
        </w:tc>
        <w:tc>
          <w:tcPr>
            <w:tcW w:w="1923" w:type="dxa"/>
            <w:vAlign w:val="bottom"/>
          </w:tcPr>
          <w:p w14:paraId="67FC661E" w14:textId="77777777" w:rsidR="00BF1CEA" w:rsidRPr="00BF1CEA" w:rsidRDefault="00BF1CEA" w:rsidP="00357587">
            <w:pPr>
              <w:spacing w:before="60" w:after="60"/>
              <w:contextualSpacing/>
              <w:rPr>
                <w:rFonts w:eastAsia="Calibri" w:cs="Arial"/>
                <w:color w:val="404040" w:themeColor="text1" w:themeTint="BF"/>
                <w:sz w:val="22"/>
                <w:szCs w:val="22"/>
                <w:lang w:eastAsia="de-CH"/>
              </w:rPr>
            </w:pPr>
            <w:r w:rsidRPr="00BF1CEA">
              <w:rPr>
                <w:rFonts w:eastAsia="Times New Roman" w:cs="Arial"/>
                <w:color w:val="404040" w:themeColor="text1" w:themeTint="BF"/>
                <w:sz w:val="22"/>
                <w:szCs w:val="22"/>
              </w:rPr>
              <w:t>QATT, QR</w:t>
            </w:r>
          </w:p>
        </w:tc>
      </w:tr>
      <w:tr w:rsidR="00BF1CEA" w:rsidRPr="00BF1CEA" w14:paraId="48C0E875" w14:textId="77777777" w:rsidTr="00357587">
        <w:trPr>
          <w:trHeight w:val="146"/>
        </w:trPr>
        <w:tc>
          <w:tcPr>
            <w:tcW w:w="3510" w:type="dxa"/>
            <w:vAlign w:val="center"/>
          </w:tcPr>
          <w:p w14:paraId="1B4ACEED" w14:textId="77777777" w:rsidR="00BF1CEA" w:rsidRPr="00BF1CEA" w:rsidRDefault="00BF1CEA" w:rsidP="00357587">
            <w:pPr>
              <w:spacing w:before="60" w:after="60"/>
              <w:contextualSpacing/>
              <w:rPr>
                <w:rFonts w:cs="Arial"/>
                <w:b/>
                <w:color w:val="404040" w:themeColor="text1" w:themeTint="BF"/>
                <w:sz w:val="22"/>
                <w:szCs w:val="22"/>
              </w:rPr>
            </w:pPr>
            <w:r w:rsidRPr="00BF1CEA">
              <w:rPr>
                <w:rFonts w:cs="Arial"/>
                <w:b/>
                <w:color w:val="404040" w:themeColor="text1" w:themeTint="BF"/>
                <w:sz w:val="22"/>
                <w:szCs w:val="22"/>
              </w:rPr>
              <w:t>Brett McQueen</w:t>
            </w:r>
          </w:p>
        </w:tc>
        <w:tc>
          <w:tcPr>
            <w:tcW w:w="3083" w:type="dxa"/>
            <w:vAlign w:val="center"/>
          </w:tcPr>
          <w:p w14:paraId="1FF11DE9"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USA</w:t>
            </w:r>
          </w:p>
        </w:tc>
        <w:tc>
          <w:tcPr>
            <w:tcW w:w="1923" w:type="dxa"/>
            <w:vAlign w:val="bottom"/>
          </w:tcPr>
          <w:p w14:paraId="001535E3" w14:textId="77777777" w:rsidR="00BF1CEA" w:rsidRPr="00BF1CEA" w:rsidRDefault="00BF1CEA" w:rsidP="00357587">
            <w:pPr>
              <w:spacing w:before="60" w:after="60"/>
              <w:contextualSpacing/>
              <w:rPr>
                <w:rFonts w:eastAsia="Calibri" w:cs="Arial"/>
                <w:color w:val="404040" w:themeColor="text1" w:themeTint="BF"/>
                <w:sz w:val="22"/>
                <w:szCs w:val="22"/>
                <w:lang w:eastAsia="de-CH"/>
              </w:rPr>
            </w:pPr>
            <w:r w:rsidRPr="00BF1CEA">
              <w:rPr>
                <w:rFonts w:eastAsia="Times New Roman" w:cs="Arial"/>
                <w:color w:val="404040" w:themeColor="text1" w:themeTint="BF"/>
                <w:sz w:val="22"/>
                <w:szCs w:val="22"/>
              </w:rPr>
              <w:t>QR, OPR</w:t>
            </w:r>
          </w:p>
        </w:tc>
      </w:tr>
      <w:tr w:rsidR="00BF1CEA" w:rsidRPr="00BF1CEA" w14:paraId="0C7EB560" w14:textId="77777777" w:rsidTr="00357587">
        <w:trPr>
          <w:trHeight w:val="146"/>
        </w:trPr>
        <w:tc>
          <w:tcPr>
            <w:tcW w:w="3510" w:type="dxa"/>
            <w:vAlign w:val="center"/>
          </w:tcPr>
          <w:p w14:paraId="2BA2A3AD" w14:textId="77777777" w:rsidR="00BF1CEA" w:rsidRPr="00BF1CEA" w:rsidRDefault="00BF1CEA" w:rsidP="00357587">
            <w:pPr>
              <w:spacing w:before="60" w:after="60"/>
              <w:contextualSpacing/>
              <w:rPr>
                <w:rFonts w:cs="Arial"/>
                <w:b/>
                <w:color w:val="404040" w:themeColor="text1" w:themeTint="BF"/>
                <w:sz w:val="22"/>
                <w:szCs w:val="22"/>
              </w:rPr>
            </w:pPr>
            <w:r w:rsidRPr="00BF1CEA">
              <w:rPr>
                <w:rFonts w:cs="Arial"/>
                <w:b/>
                <w:color w:val="404040" w:themeColor="text1" w:themeTint="BF"/>
                <w:sz w:val="22"/>
                <w:szCs w:val="22"/>
              </w:rPr>
              <w:t>Chong Kim</w:t>
            </w:r>
          </w:p>
        </w:tc>
        <w:tc>
          <w:tcPr>
            <w:tcW w:w="3083" w:type="dxa"/>
            <w:vAlign w:val="center"/>
          </w:tcPr>
          <w:p w14:paraId="196DFCCA"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USA</w:t>
            </w:r>
          </w:p>
        </w:tc>
        <w:tc>
          <w:tcPr>
            <w:tcW w:w="1923" w:type="dxa"/>
            <w:vAlign w:val="bottom"/>
          </w:tcPr>
          <w:p w14:paraId="2B879C2A" w14:textId="77777777" w:rsidR="00BF1CEA" w:rsidRPr="00BF1CEA" w:rsidRDefault="00BF1CEA" w:rsidP="00357587">
            <w:pPr>
              <w:spacing w:before="60" w:after="60"/>
              <w:contextualSpacing/>
              <w:rPr>
                <w:rFonts w:eastAsia="Calibri" w:cs="Arial"/>
                <w:color w:val="404040" w:themeColor="text1" w:themeTint="BF"/>
                <w:sz w:val="22"/>
                <w:szCs w:val="22"/>
                <w:lang w:eastAsia="de-CH"/>
              </w:rPr>
            </w:pPr>
            <w:r w:rsidRPr="00BF1CEA">
              <w:rPr>
                <w:rFonts w:eastAsia="Times New Roman" w:cs="Arial"/>
                <w:color w:val="404040" w:themeColor="text1" w:themeTint="BF"/>
                <w:sz w:val="22"/>
                <w:szCs w:val="22"/>
              </w:rPr>
              <w:t>QR, OPR</w:t>
            </w:r>
          </w:p>
        </w:tc>
      </w:tr>
      <w:tr w:rsidR="00BF1CEA" w:rsidRPr="00BF1CEA" w14:paraId="4D29AC73" w14:textId="77777777" w:rsidTr="00357587">
        <w:trPr>
          <w:trHeight w:val="146"/>
        </w:trPr>
        <w:tc>
          <w:tcPr>
            <w:tcW w:w="3510" w:type="dxa"/>
            <w:vAlign w:val="center"/>
          </w:tcPr>
          <w:p w14:paraId="7400ED9A" w14:textId="77777777" w:rsidR="00BF1CEA" w:rsidRPr="00BF1CEA" w:rsidRDefault="00BF1CEA" w:rsidP="00357587">
            <w:pPr>
              <w:spacing w:before="60" w:after="60"/>
              <w:contextualSpacing/>
              <w:rPr>
                <w:rFonts w:cs="Arial"/>
                <w:b/>
                <w:color w:val="404040" w:themeColor="text1" w:themeTint="BF"/>
                <w:sz w:val="22"/>
                <w:szCs w:val="22"/>
              </w:rPr>
            </w:pPr>
            <w:r w:rsidRPr="00BF1CEA">
              <w:rPr>
                <w:rFonts w:cs="Arial"/>
                <w:b/>
                <w:color w:val="404040" w:themeColor="text1" w:themeTint="BF"/>
                <w:sz w:val="22"/>
                <w:szCs w:val="22"/>
              </w:rPr>
              <w:t>Christina Callan</w:t>
            </w:r>
          </w:p>
        </w:tc>
        <w:tc>
          <w:tcPr>
            <w:tcW w:w="3083" w:type="dxa"/>
            <w:vAlign w:val="center"/>
          </w:tcPr>
          <w:p w14:paraId="62A822F5"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UK</w:t>
            </w:r>
          </w:p>
        </w:tc>
        <w:tc>
          <w:tcPr>
            <w:tcW w:w="1923" w:type="dxa"/>
            <w:vAlign w:val="bottom"/>
          </w:tcPr>
          <w:p w14:paraId="6751EE23" w14:textId="77777777" w:rsidR="00BF1CEA" w:rsidRPr="00BF1CEA" w:rsidRDefault="00BF1CEA" w:rsidP="00357587">
            <w:pPr>
              <w:spacing w:before="60" w:after="60"/>
              <w:contextualSpacing/>
              <w:rPr>
                <w:rFonts w:eastAsia="Calibri" w:cs="Arial"/>
                <w:color w:val="404040" w:themeColor="text1" w:themeTint="BF"/>
                <w:sz w:val="22"/>
                <w:szCs w:val="22"/>
                <w:lang w:eastAsia="de-CH"/>
              </w:rPr>
            </w:pPr>
            <w:r w:rsidRPr="00BF1CEA">
              <w:rPr>
                <w:rFonts w:eastAsia="Times New Roman" w:cs="Arial"/>
                <w:color w:val="404040" w:themeColor="text1" w:themeTint="BF"/>
                <w:sz w:val="22"/>
                <w:szCs w:val="22"/>
              </w:rPr>
              <w:t>QR</w:t>
            </w:r>
          </w:p>
        </w:tc>
      </w:tr>
      <w:tr w:rsidR="00BF1CEA" w:rsidRPr="00BF1CEA" w14:paraId="150C7EDC" w14:textId="77777777" w:rsidTr="00357587">
        <w:trPr>
          <w:trHeight w:val="146"/>
        </w:trPr>
        <w:tc>
          <w:tcPr>
            <w:tcW w:w="3510" w:type="dxa"/>
            <w:vAlign w:val="center"/>
          </w:tcPr>
          <w:p w14:paraId="52C99BA8" w14:textId="77777777" w:rsidR="00BF1CEA" w:rsidRPr="00BF1CEA" w:rsidRDefault="00BF1CEA" w:rsidP="00357587">
            <w:pPr>
              <w:spacing w:before="60" w:after="60"/>
              <w:contextualSpacing/>
              <w:rPr>
                <w:rFonts w:eastAsia="Calibri" w:cs="Arial"/>
                <w:b/>
                <w:color w:val="404040" w:themeColor="text1" w:themeTint="BF"/>
                <w:sz w:val="22"/>
                <w:szCs w:val="22"/>
                <w:lang w:eastAsia="de-CH"/>
              </w:rPr>
            </w:pPr>
            <w:r w:rsidRPr="00BF1CEA">
              <w:rPr>
                <w:rFonts w:cs="Arial"/>
                <w:b/>
                <w:color w:val="404040" w:themeColor="text1" w:themeTint="BF"/>
                <w:sz w:val="22"/>
                <w:szCs w:val="22"/>
              </w:rPr>
              <w:t>David Halpin</w:t>
            </w:r>
          </w:p>
        </w:tc>
        <w:tc>
          <w:tcPr>
            <w:tcW w:w="3083" w:type="dxa"/>
            <w:vAlign w:val="center"/>
          </w:tcPr>
          <w:p w14:paraId="1B655ABE"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UK</w:t>
            </w:r>
          </w:p>
        </w:tc>
        <w:tc>
          <w:tcPr>
            <w:tcW w:w="1923" w:type="dxa"/>
            <w:vAlign w:val="bottom"/>
          </w:tcPr>
          <w:p w14:paraId="1A56F548" w14:textId="77777777" w:rsidR="00BF1CEA" w:rsidRPr="00BF1CEA" w:rsidRDefault="00BF1CEA" w:rsidP="00357587">
            <w:pPr>
              <w:spacing w:before="60" w:after="60"/>
              <w:contextualSpacing/>
              <w:rPr>
                <w:rFonts w:eastAsia="Calibri" w:cs="Arial"/>
                <w:color w:val="404040" w:themeColor="text1" w:themeTint="BF"/>
                <w:sz w:val="22"/>
                <w:szCs w:val="22"/>
                <w:lang w:eastAsia="de-CH"/>
              </w:rPr>
            </w:pPr>
            <w:r w:rsidRPr="00BF1CEA">
              <w:rPr>
                <w:rFonts w:eastAsia="Times New Roman" w:cs="Arial"/>
                <w:color w:val="404040" w:themeColor="text1" w:themeTint="BF"/>
                <w:sz w:val="22"/>
                <w:szCs w:val="22"/>
              </w:rPr>
              <w:t>QATT</w:t>
            </w:r>
          </w:p>
        </w:tc>
      </w:tr>
      <w:tr w:rsidR="00BF1CEA" w:rsidRPr="00BF1CEA" w14:paraId="3F9D6510" w14:textId="77777777" w:rsidTr="00357587">
        <w:trPr>
          <w:trHeight w:val="146"/>
        </w:trPr>
        <w:tc>
          <w:tcPr>
            <w:tcW w:w="3510" w:type="dxa"/>
            <w:vAlign w:val="center"/>
          </w:tcPr>
          <w:p w14:paraId="1B6B7E23" w14:textId="77777777" w:rsidR="00BF1CEA" w:rsidRPr="00BF1CEA" w:rsidRDefault="00BF1CEA" w:rsidP="00357587">
            <w:pPr>
              <w:spacing w:before="60" w:after="60"/>
              <w:contextualSpacing/>
              <w:rPr>
                <w:rFonts w:cs="Arial"/>
                <w:b/>
                <w:color w:val="404040" w:themeColor="text1" w:themeTint="BF"/>
                <w:sz w:val="22"/>
                <w:szCs w:val="22"/>
              </w:rPr>
            </w:pPr>
            <w:r w:rsidRPr="00BF1CEA">
              <w:rPr>
                <w:rFonts w:cs="Arial"/>
                <w:b/>
                <w:color w:val="404040" w:themeColor="text1" w:themeTint="BF"/>
                <w:sz w:val="22"/>
                <w:szCs w:val="22"/>
              </w:rPr>
              <w:t>Dmitris Mitsias</w:t>
            </w:r>
          </w:p>
        </w:tc>
        <w:tc>
          <w:tcPr>
            <w:tcW w:w="3083" w:type="dxa"/>
            <w:vAlign w:val="center"/>
          </w:tcPr>
          <w:p w14:paraId="05D2D1BF"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Greece</w:t>
            </w:r>
          </w:p>
        </w:tc>
        <w:tc>
          <w:tcPr>
            <w:tcW w:w="1923" w:type="dxa"/>
            <w:vAlign w:val="bottom"/>
          </w:tcPr>
          <w:p w14:paraId="03C53560" w14:textId="77777777" w:rsidR="00BF1CEA" w:rsidRPr="00BF1CEA" w:rsidRDefault="00BF1CEA" w:rsidP="00357587">
            <w:pPr>
              <w:spacing w:before="60" w:after="60"/>
              <w:contextualSpacing/>
              <w:rPr>
                <w:rFonts w:eastAsia="Calibri" w:cs="Arial"/>
                <w:color w:val="404040" w:themeColor="text1" w:themeTint="BF"/>
                <w:sz w:val="22"/>
                <w:szCs w:val="22"/>
                <w:lang w:eastAsia="de-CH"/>
              </w:rPr>
            </w:pPr>
            <w:r w:rsidRPr="00BF1CEA">
              <w:rPr>
                <w:rFonts w:eastAsia="Times New Roman" w:cs="Arial"/>
                <w:color w:val="404040" w:themeColor="text1" w:themeTint="BF"/>
                <w:sz w:val="22"/>
                <w:szCs w:val="22"/>
              </w:rPr>
              <w:t>QR</w:t>
            </w:r>
          </w:p>
        </w:tc>
      </w:tr>
      <w:tr w:rsidR="00BF1CEA" w:rsidRPr="00BF1CEA" w14:paraId="2327C9B4" w14:textId="77777777" w:rsidTr="00357587">
        <w:trPr>
          <w:trHeight w:val="146"/>
        </w:trPr>
        <w:tc>
          <w:tcPr>
            <w:tcW w:w="3510" w:type="dxa"/>
            <w:vAlign w:val="center"/>
          </w:tcPr>
          <w:p w14:paraId="143AF1B4" w14:textId="77777777" w:rsidR="00BF1CEA" w:rsidRPr="00BF1CEA" w:rsidRDefault="00BF1CEA" w:rsidP="00357587">
            <w:pPr>
              <w:spacing w:before="60" w:after="60"/>
              <w:contextualSpacing/>
              <w:rPr>
                <w:rFonts w:cs="Arial"/>
                <w:b/>
                <w:color w:val="404040" w:themeColor="text1" w:themeTint="BF"/>
                <w:sz w:val="22"/>
                <w:szCs w:val="22"/>
              </w:rPr>
            </w:pPr>
            <w:r w:rsidRPr="00BF1CEA">
              <w:rPr>
                <w:rFonts w:cs="Arial"/>
                <w:b/>
                <w:color w:val="404040" w:themeColor="text1" w:themeTint="BF"/>
                <w:sz w:val="22"/>
                <w:szCs w:val="22"/>
              </w:rPr>
              <w:t>Emilio Pizzichini</w:t>
            </w:r>
          </w:p>
        </w:tc>
        <w:tc>
          <w:tcPr>
            <w:tcW w:w="3083" w:type="dxa"/>
            <w:vAlign w:val="center"/>
          </w:tcPr>
          <w:p w14:paraId="34574688"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Brazil</w:t>
            </w:r>
          </w:p>
        </w:tc>
        <w:tc>
          <w:tcPr>
            <w:tcW w:w="1923" w:type="dxa"/>
            <w:vAlign w:val="bottom"/>
          </w:tcPr>
          <w:p w14:paraId="13399578" w14:textId="77777777" w:rsidR="00BF1CEA" w:rsidRPr="00BF1CEA" w:rsidRDefault="00BF1CEA" w:rsidP="00357587">
            <w:pPr>
              <w:spacing w:before="60" w:after="60"/>
              <w:contextualSpacing/>
              <w:rPr>
                <w:rFonts w:eastAsia="Calibri" w:cs="Arial"/>
                <w:color w:val="404040" w:themeColor="text1" w:themeTint="BF"/>
                <w:sz w:val="22"/>
                <w:szCs w:val="22"/>
                <w:lang w:eastAsia="de-CH"/>
              </w:rPr>
            </w:pPr>
            <w:r w:rsidRPr="00BF1CEA">
              <w:rPr>
                <w:rFonts w:eastAsia="Times New Roman" w:cs="Arial"/>
                <w:color w:val="404040" w:themeColor="text1" w:themeTint="BF"/>
                <w:sz w:val="22"/>
                <w:szCs w:val="22"/>
              </w:rPr>
              <w:t>QR</w:t>
            </w:r>
          </w:p>
        </w:tc>
      </w:tr>
      <w:tr w:rsidR="00BF1CEA" w:rsidRPr="00BF1CEA" w14:paraId="6064E907" w14:textId="77777777" w:rsidTr="00357587">
        <w:trPr>
          <w:trHeight w:val="146"/>
        </w:trPr>
        <w:tc>
          <w:tcPr>
            <w:tcW w:w="3510" w:type="dxa"/>
            <w:vAlign w:val="center"/>
          </w:tcPr>
          <w:p w14:paraId="4871BF34" w14:textId="77777777" w:rsidR="00BF1CEA" w:rsidRPr="00BF1CEA" w:rsidRDefault="00BF1CEA" w:rsidP="00357587">
            <w:pPr>
              <w:spacing w:before="60" w:after="60"/>
              <w:contextualSpacing/>
              <w:rPr>
                <w:rFonts w:cs="Arial"/>
                <w:b/>
                <w:color w:val="404040" w:themeColor="text1" w:themeTint="BF"/>
                <w:sz w:val="22"/>
                <w:szCs w:val="22"/>
              </w:rPr>
            </w:pPr>
            <w:r w:rsidRPr="00BF1CEA">
              <w:rPr>
                <w:rFonts w:cs="Arial"/>
                <w:b/>
                <w:color w:val="404040" w:themeColor="text1" w:themeTint="BF"/>
                <w:sz w:val="22"/>
                <w:szCs w:val="22"/>
              </w:rPr>
              <w:t>Enrico Heffler</w:t>
            </w:r>
          </w:p>
        </w:tc>
        <w:tc>
          <w:tcPr>
            <w:tcW w:w="3083" w:type="dxa"/>
            <w:vAlign w:val="center"/>
          </w:tcPr>
          <w:p w14:paraId="4EC10C4D"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Italy</w:t>
            </w:r>
          </w:p>
        </w:tc>
        <w:tc>
          <w:tcPr>
            <w:tcW w:w="1923" w:type="dxa"/>
            <w:vAlign w:val="bottom"/>
          </w:tcPr>
          <w:p w14:paraId="5F01BAB7" w14:textId="77777777" w:rsidR="00BF1CEA" w:rsidRPr="00BF1CEA" w:rsidRDefault="00BF1CEA" w:rsidP="00357587">
            <w:pPr>
              <w:spacing w:before="60" w:after="60"/>
              <w:contextualSpacing/>
              <w:rPr>
                <w:rFonts w:eastAsia="Calibri" w:cs="Arial"/>
                <w:color w:val="404040" w:themeColor="text1" w:themeTint="BF"/>
                <w:sz w:val="22"/>
                <w:szCs w:val="22"/>
                <w:lang w:eastAsia="de-CH"/>
              </w:rPr>
            </w:pPr>
            <w:r w:rsidRPr="00BF1CEA">
              <w:rPr>
                <w:rFonts w:eastAsia="Times New Roman" w:cs="Arial"/>
                <w:color w:val="404040" w:themeColor="text1" w:themeTint="BF"/>
                <w:sz w:val="22"/>
                <w:szCs w:val="22"/>
              </w:rPr>
              <w:t>QATT, QR</w:t>
            </w:r>
          </w:p>
        </w:tc>
      </w:tr>
      <w:tr w:rsidR="00BF1CEA" w:rsidRPr="00BF1CEA" w14:paraId="0F0D82EF" w14:textId="77777777" w:rsidTr="00357587">
        <w:trPr>
          <w:trHeight w:val="146"/>
        </w:trPr>
        <w:tc>
          <w:tcPr>
            <w:tcW w:w="3510" w:type="dxa"/>
            <w:vAlign w:val="center"/>
          </w:tcPr>
          <w:p w14:paraId="1A4C96A0" w14:textId="77777777" w:rsidR="00BF1CEA" w:rsidRPr="00BF1CEA" w:rsidRDefault="00BF1CEA" w:rsidP="00357587">
            <w:pPr>
              <w:spacing w:before="60" w:after="60"/>
              <w:contextualSpacing/>
              <w:rPr>
                <w:rFonts w:eastAsia="Calibri" w:cs="Arial"/>
                <w:b/>
                <w:color w:val="404040" w:themeColor="text1" w:themeTint="BF"/>
                <w:sz w:val="22"/>
                <w:szCs w:val="22"/>
                <w:lang w:eastAsia="de-CH"/>
              </w:rPr>
            </w:pPr>
            <w:r w:rsidRPr="00BF1CEA">
              <w:rPr>
                <w:rFonts w:cs="Arial"/>
                <w:b/>
                <w:color w:val="404040" w:themeColor="text1" w:themeTint="BF"/>
                <w:sz w:val="22"/>
                <w:szCs w:val="22"/>
              </w:rPr>
              <w:t>George Guibas</w:t>
            </w:r>
          </w:p>
        </w:tc>
        <w:tc>
          <w:tcPr>
            <w:tcW w:w="3083" w:type="dxa"/>
            <w:vAlign w:val="center"/>
          </w:tcPr>
          <w:p w14:paraId="073B2CE1"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UK</w:t>
            </w:r>
          </w:p>
        </w:tc>
        <w:tc>
          <w:tcPr>
            <w:tcW w:w="1923" w:type="dxa"/>
            <w:vAlign w:val="bottom"/>
          </w:tcPr>
          <w:p w14:paraId="0435626C" w14:textId="77777777" w:rsidR="00BF1CEA" w:rsidRPr="00BF1CEA" w:rsidRDefault="00BF1CEA" w:rsidP="00357587">
            <w:pPr>
              <w:spacing w:before="60" w:after="60"/>
              <w:contextualSpacing/>
              <w:rPr>
                <w:rFonts w:eastAsia="Calibri" w:cs="Arial"/>
                <w:color w:val="404040" w:themeColor="text1" w:themeTint="BF"/>
                <w:sz w:val="22"/>
                <w:szCs w:val="22"/>
                <w:lang w:eastAsia="de-CH"/>
              </w:rPr>
            </w:pPr>
            <w:r w:rsidRPr="00BF1CEA">
              <w:rPr>
                <w:rFonts w:eastAsia="Times New Roman" w:cs="Arial"/>
                <w:color w:val="404040" w:themeColor="text1" w:themeTint="BF"/>
                <w:sz w:val="22"/>
                <w:szCs w:val="22"/>
              </w:rPr>
              <w:t>QR, OPR</w:t>
            </w:r>
          </w:p>
        </w:tc>
      </w:tr>
      <w:tr w:rsidR="00BF1CEA" w:rsidRPr="00BF1CEA" w14:paraId="7F6A2CFB" w14:textId="77777777" w:rsidTr="00357587">
        <w:trPr>
          <w:trHeight w:val="146"/>
        </w:trPr>
        <w:tc>
          <w:tcPr>
            <w:tcW w:w="3510" w:type="dxa"/>
            <w:vAlign w:val="center"/>
          </w:tcPr>
          <w:p w14:paraId="1464B90F" w14:textId="77777777" w:rsidR="00BF1CEA" w:rsidRPr="00BF1CEA" w:rsidRDefault="00BF1CEA" w:rsidP="00357587">
            <w:pPr>
              <w:spacing w:before="60" w:after="60"/>
              <w:contextualSpacing/>
              <w:rPr>
                <w:rFonts w:cs="Arial"/>
                <w:b/>
                <w:color w:val="404040" w:themeColor="text1" w:themeTint="BF"/>
                <w:sz w:val="22"/>
                <w:szCs w:val="22"/>
              </w:rPr>
            </w:pPr>
            <w:r w:rsidRPr="00BF1CEA">
              <w:rPr>
                <w:rFonts w:cs="Arial"/>
                <w:b/>
                <w:color w:val="404040" w:themeColor="text1" w:themeTint="BF"/>
                <w:sz w:val="22"/>
                <w:szCs w:val="22"/>
              </w:rPr>
              <w:t>George Konstantinou</w:t>
            </w:r>
          </w:p>
        </w:tc>
        <w:tc>
          <w:tcPr>
            <w:tcW w:w="3083" w:type="dxa"/>
            <w:vAlign w:val="center"/>
          </w:tcPr>
          <w:p w14:paraId="771C2AB2"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Greece</w:t>
            </w:r>
          </w:p>
        </w:tc>
        <w:tc>
          <w:tcPr>
            <w:tcW w:w="1923" w:type="dxa"/>
            <w:vAlign w:val="bottom"/>
          </w:tcPr>
          <w:p w14:paraId="0E9EDBFD" w14:textId="77777777" w:rsidR="00BF1CEA" w:rsidRPr="00BF1CEA" w:rsidRDefault="00BF1CEA" w:rsidP="00357587">
            <w:pPr>
              <w:spacing w:before="60" w:after="60"/>
              <w:contextualSpacing/>
              <w:rPr>
                <w:rFonts w:eastAsia="Calibri" w:cs="Arial"/>
                <w:color w:val="404040" w:themeColor="text1" w:themeTint="BF"/>
                <w:sz w:val="22"/>
                <w:szCs w:val="22"/>
                <w:lang w:eastAsia="de-CH"/>
              </w:rPr>
            </w:pPr>
            <w:r w:rsidRPr="00BF1CEA">
              <w:rPr>
                <w:rFonts w:eastAsia="Times New Roman" w:cs="Arial"/>
                <w:color w:val="404040" w:themeColor="text1" w:themeTint="BF"/>
                <w:sz w:val="22"/>
                <w:szCs w:val="22"/>
              </w:rPr>
              <w:t>QR</w:t>
            </w:r>
          </w:p>
        </w:tc>
      </w:tr>
      <w:tr w:rsidR="00BF1CEA" w:rsidRPr="00BF1CEA" w14:paraId="7551EF41" w14:textId="77777777" w:rsidTr="00357587">
        <w:trPr>
          <w:trHeight w:val="146"/>
        </w:trPr>
        <w:tc>
          <w:tcPr>
            <w:tcW w:w="3510" w:type="dxa"/>
            <w:vAlign w:val="center"/>
          </w:tcPr>
          <w:p w14:paraId="274CA29B" w14:textId="77777777" w:rsidR="00BF1CEA" w:rsidRPr="00BF1CEA" w:rsidRDefault="00BF1CEA" w:rsidP="00357587">
            <w:pPr>
              <w:spacing w:before="60" w:after="60"/>
              <w:contextualSpacing/>
              <w:rPr>
                <w:rFonts w:cs="Arial"/>
                <w:b/>
                <w:color w:val="404040" w:themeColor="text1" w:themeTint="BF"/>
                <w:sz w:val="22"/>
                <w:szCs w:val="22"/>
              </w:rPr>
            </w:pPr>
            <w:r w:rsidRPr="00BF1CEA">
              <w:rPr>
                <w:rFonts w:cs="Arial"/>
                <w:b/>
                <w:color w:val="404040" w:themeColor="text1" w:themeTint="BF"/>
                <w:sz w:val="22"/>
                <w:szCs w:val="22"/>
              </w:rPr>
              <w:t>Helen Reddell</w:t>
            </w:r>
          </w:p>
        </w:tc>
        <w:tc>
          <w:tcPr>
            <w:tcW w:w="3083" w:type="dxa"/>
            <w:vAlign w:val="center"/>
          </w:tcPr>
          <w:p w14:paraId="4206CCE1"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Australia</w:t>
            </w:r>
          </w:p>
        </w:tc>
        <w:tc>
          <w:tcPr>
            <w:tcW w:w="1923" w:type="dxa"/>
            <w:vAlign w:val="bottom"/>
          </w:tcPr>
          <w:p w14:paraId="19EEB2E6" w14:textId="77777777" w:rsidR="00BF1CEA" w:rsidRPr="00BF1CEA" w:rsidRDefault="00BF1CEA" w:rsidP="00357587">
            <w:pPr>
              <w:spacing w:before="60" w:after="60"/>
              <w:contextualSpacing/>
              <w:rPr>
                <w:rFonts w:eastAsia="Calibri" w:cs="Arial"/>
                <w:color w:val="404040" w:themeColor="text1" w:themeTint="BF"/>
                <w:sz w:val="22"/>
                <w:szCs w:val="22"/>
                <w:lang w:eastAsia="de-CH"/>
              </w:rPr>
            </w:pPr>
            <w:r w:rsidRPr="00BF1CEA">
              <w:rPr>
                <w:rFonts w:eastAsia="Times New Roman" w:cs="Arial"/>
                <w:color w:val="404040" w:themeColor="text1" w:themeTint="BF"/>
                <w:sz w:val="22"/>
                <w:szCs w:val="22"/>
              </w:rPr>
              <w:t>QATT, QR</w:t>
            </w:r>
          </w:p>
        </w:tc>
      </w:tr>
      <w:tr w:rsidR="00BF1CEA" w:rsidRPr="00BF1CEA" w14:paraId="49BFE561" w14:textId="77777777" w:rsidTr="00357587">
        <w:trPr>
          <w:trHeight w:val="146"/>
        </w:trPr>
        <w:tc>
          <w:tcPr>
            <w:tcW w:w="3510" w:type="dxa"/>
            <w:vAlign w:val="center"/>
          </w:tcPr>
          <w:p w14:paraId="63547850" w14:textId="77777777" w:rsidR="00BF1CEA" w:rsidRPr="00BF1CEA" w:rsidRDefault="00BF1CEA" w:rsidP="00357587">
            <w:pPr>
              <w:spacing w:before="60" w:after="60"/>
              <w:contextualSpacing/>
              <w:rPr>
                <w:rFonts w:cs="Arial"/>
                <w:b/>
                <w:color w:val="404040" w:themeColor="text1" w:themeTint="BF"/>
                <w:sz w:val="22"/>
                <w:szCs w:val="22"/>
                <w:highlight w:val="cyan"/>
              </w:rPr>
            </w:pPr>
            <w:r w:rsidRPr="00BF1CEA">
              <w:rPr>
                <w:rFonts w:cs="Arial"/>
                <w:b/>
                <w:color w:val="404040" w:themeColor="text1" w:themeTint="BF"/>
                <w:sz w:val="22"/>
                <w:szCs w:val="22"/>
              </w:rPr>
              <w:t>Ioannis Taslos</w:t>
            </w:r>
          </w:p>
        </w:tc>
        <w:tc>
          <w:tcPr>
            <w:tcW w:w="3083" w:type="dxa"/>
            <w:vAlign w:val="center"/>
          </w:tcPr>
          <w:p w14:paraId="3A987DE3"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Greece</w:t>
            </w:r>
          </w:p>
        </w:tc>
        <w:tc>
          <w:tcPr>
            <w:tcW w:w="1923" w:type="dxa"/>
            <w:vAlign w:val="bottom"/>
          </w:tcPr>
          <w:p w14:paraId="07224BBA" w14:textId="77777777" w:rsidR="00BF1CEA" w:rsidRPr="00BF1CEA" w:rsidRDefault="00BF1CEA" w:rsidP="00357587">
            <w:pPr>
              <w:spacing w:before="60" w:after="60"/>
              <w:contextualSpacing/>
              <w:rPr>
                <w:rFonts w:eastAsia="Calibri" w:cs="Arial"/>
                <w:color w:val="404040" w:themeColor="text1" w:themeTint="BF"/>
                <w:sz w:val="22"/>
                <w:szCs w:val="22"/>
                <w:lang w:eastAsia="de-CH"/>
              </w:rPr>
            </w:pPr>
            <w:r w:rsidRPr="00BF1CEA">
              <w:rPr>
                <w:rFonts w:eastAsia="Times New Roman" w:cs="Arial"/>
                <w:color w:val="404040" w:themeColor="text1" w:themeTint="BF"/>
                <w:sz w:val="22"/>
                <w:szCs w:val="22"/>
              </w:rPr>
              <w:t>QR, OPR</w:t>
            </w:r>
          </w:p>
        </w:tc>
      </w:tr>
      <w:tr w:rsidR="00BF1CEA" w:rsidRPr="00BF1CEA" w14:paraId="190AABD9" w14:textId="77777777" w:rsidTr="00357587">
        <w:trPr>
          <w:trHeight w:val="146"/>
        </w:trPr>
        <w:tc>
          <w:tcPr>
            <w:tcW w:w="3510" w:type="dxa"/>
            <w:vAlign w:val="center"/>
          </w:tcPr>
          <w:p w14:paraId="61CF86AA" w14:textId="77777777" w:rsidR="00BF1CEA" w:rsidRPr="00BF1CEA" w:rsidRDefault="00BF1CEA" w:rsidP="00357587">
            <w:pPr>
              <w:spacing w:before="60" w:after="60"/>
              <w:contextualSpacing/>
              <w:rPr>
                <w:rFonts w:cs="Arial"/>
                <w:b/>
                <w:color w:val="404040" w:themeColor="text1" w:themeTint="BF"/>
                <w:sz w:val="22"/>
                <w:szCs w:val="22"/>
              </w:rPr>
            </w:pPr>
            <w:r w:rsidRPr="00BF1CEA">
              <w:rPr>
                <w:rFonts w:cs="Arial"/>
                <w:b/>
                <w:color w:val="404040" w:themeColor="text1" w:themeTint="BF"/>
                <w:sz w:val="22"/>
                <w:szCs w:val="22"/>
              </w:rPr>
              <w:t>Janwillem Kocks</w:t>
            </w:r>
          </w:p>
        </w:tc>
        <w:tc>
          <w:tcPr>
            <w:tcW w:w="3083" w:type="dxa"/>
            <w:vAlign w:val="center"/>
          </w:tcPr>
          <w:p w14:paraId="716E0C16"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The Netherlands</w:t>
            </w:r>
          </w:p>
        </w:tc>
        <w:tc>
          <w:tcPr>
            <w:tcW w:w="1923" w:type="dxa"/>
            <w:vAlign w:val="bottom"/>
          </w:tcPr>
          <w:p w14:paraId="25D28A26" w14:textId="77777777" w:rsidR="00BF1CEA" w:rsidRPr="00BF1CEA" w:rsidRDefault="00BF1CEA" w:rsidP="00357587">
            <w:pPr>
              <w:spacing w:before="60" w:after="60"/>
              <w:contextualSpacing/>
              <w:rPr>
                <w:rFonts w:eastAsia="Calibri" w:cs="Arial"/>
                <w:color w:val="404040" w:themeColor="text1" w:themeTint="BF"/>
                <w:sz w:val="22"/>
                <w:szCs w:val="22"/>
                <w:lang w:eastAsia="de-CH"/>
              </w:rPr>
            </w:pPr>
            <w:r w:rsidRPr="00BF1CEA">
              <w:rPr>
                <w:rFonts w:eastAsia="Times New Roman" w:cs="Arial"/>
                <w:color w:val="404040" w:themeColor="text1" w:themeTint="BF"/>
                <w:sz w:val="22"/>
                <w:szCs w:val="22"/>
              </w:rPr>
              <w:t>QR</w:t>
            </w:r>
          </w:p>
        </w:tc>
      </w:tr>
      <w:tr w:rsidR="00BF1CEA" w:rsidRPr="00BF1CEA" w14:paraId="3DF5448D" w14:textId="77777777" w:rsidTr="00357587">
        <w:trPr>
          <w:trHeight w:val="146"/>
        </w:trPr>
        <w:tc>
          <w:tcPr>
            <w:tcW w:w="3510" w:type="dxa"/>
            <w:vAlign w:val="center"/>
          </w:tcPr>
          <w:p w14:paraId="496F67B8" w14:textId="77777777" w:rsidR="00BF1CEA" w:rsidRPr="00BF1CEA" w:rsidRDefault="00BF1CEA" w:rsidP="00357587">
            <w:pPr>
              <w:spacing w:before="60" w:after="60"/>
              <w:contextualSpacing/>
              <w:rPr>
                <w:rFonts w:cs="Arial"/>
                <w:b/>
                <w:color w:val="404040" w:themeColor="text1" w:themeTint="BF"/>
                <w:sz w:val="22"/>
                <w:szCs w:val="22"/>
              </w:rPr>
            </w:pPr>
            <w:r w:rsidRPr="00BF1CEA">
              <w:rPr>
                <w:rFonts w:cs="Arial"/>
                <w:b/>
                <w:color w:val="404040" w:themeColor="text1" w:themeTint="BF"/>
                <w:sz w:val="22"/>
                <w:szCs w:val="22"/>
              </w:rPr>
              <w:lastRenderedPageBreak/>
              <w:t>Jennifer Quint</w:t>
            </w:r>
          </w:p>
        </w:tc>
        <w:tc>
          <w:tcPr>
            <w:tcW w:w="3083" w:type="dxa"/>
            <w:vAlign w:val="center"/>
          </w:tcPr>
          <w:p w14:paraId="51EAC70C"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UK</w:t>
            </w:r>
          </w:p>
        </w:tc>
        <w:tc>
          <w:tcPr>
            <w:tcW w:w="1923" w:type="dxa"/>
            <w:vAlign w:val="bottom"/>
          </w:tcPr>
          <w:p w14:paraId="36E302F5" w14:textId="77777777" w:rsidR="00BF1CEA" w:rsidRPr="00BF1CEA" w:rsidRDefault="00BF1CEA" w:rsidP="00357587">
            <w:pPr>
              <w:spacing w:before="60" w:after="60"/>
              <w:contextualSpacing/>
              <w:rPr>
                <w:rFonts w:eastAsia="Calibri" w:cs="Arial"/>
                <w:color w:val="404040" w:themeColor="text1" w:themeTint="BF"/>
                <w:sz w:val="22"/>
                <w:szCs w:val="22"/>
                <w:lang w:eastAsia="de-CH"/>
              </w:rPr>
            </w:pPr>
            <w:r w:rsidRPr="00BF1CEA">
              <w:rPr>
                <w:rFonts w:eastAsia="Times New Roman" w:cs="Arial"/>
                <w:color w:val="404040" w:themeColor="text1" w:themeTint="BF"/>
                <w:sz w:val="22"/>
                <w:szCs w:val="22"/>
              </w:rPr>
              <w:t>OPR</w:t>
            </w:r>
          </w:p>
        </w:tc>
      </w:tr>
      <w:tr w:rsidR="00BF1CEA" w:rsidRPr="00BF1CEA" w14:paraId="40ECA60C" w14:textId="77777777" w:rsidTr="00357587">
        <w:trPr>
          <w:trHeight w:val="146"/>
        </w:trPr>
        <w:tc>
          <w:tcPr>
            <w:tcW w:w="3510" w:type="dxa"/>
            <w:vAlign w:val="center"/>
          </w:tcPr>
          <w:p w14:paraId="05539D02" w14:textId="77777777" w:rsidR="00BF1CEA" w:rsidRPr="00BF1CEA" w:rsidRDefault="00BF1CEA" w:rsidP="00357587">
            <w:pPr>
              <w:spacing w:before="60" w:after="60"/>
              <w:contextualSpacing/>
              <w:rPr>
                <w:rFonts w:cs="Arial"/>
                <w:b/>
                <w:color w:val="404040" w:themeColor="text1" w:themeTint="BF"/>
                <w:sz w:val="22"/>
                <w:szCs w:val="22"/>
              </w:rPr>
            </w:pPr>
            <w:r w:rsidRPr="00BF1CEA">
              <w:rPr>
                <w:rFonts w:cs="Arial"/>
                <w:b/>
                <w:color w:val="404040" w:themeColor="text1" w:themeTint="BF"/>
                <w:sz w:val="22"/>
                <w:szCs w:val="22"/>
              </w:rPr>
              <w:t>Joan Soriano</w:t>
            </w:r>
          </w:p>
        </w:tc>
        <w:tc>
          <w:tcPr>
            <w:tcW w:w="3083" w:type="dxa"/>
            <w:vAlign w:val="center"/>
          </w:tcPr>
          <w:p w14:paraId="73BB09A6"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Spain</w:t>
            </w:r>
          </w:p>
        </w:tc>
        <w:tc>
          <w:tcPr>
            <w:tcW w:w="1923" w:type="dxa"/>
            <w:vAlign w:val="bottom"/>
          </w:tcPr>
          <w:p w14:paraId="696E20C9" w14:textId="77777777" w:rsidR="00BF1CEA" w:rsidRPr="00BF1CEA" w:rsidRDefault="00BF1CEA" w:rsidP="00357587">
            <w:pPr>
              <w:spacing w:before="60" w:after="60"/>
              <w:contextualSpacing/>
              <w:rPr>
                <w:rFonts w:eastAsia="Calibri" w:cs="Arial"/>
                <w:color w:val="404040" w:themeColor="text1" w:themeTint="BF"/>
                <w:sz w:val="22"/>
                <w:szCs w:val="22"/>
                <w:lang w:eastAsia="de-CH"/>
              </w:rPr>
            </w:pPr>
            <w:r w:rsidRPr="00BF1CEA">
              <w:rPr>
                <w:rFonts w:eastAsia="Times New Roman" w:cs="Arial"/>
                <w:color w:val="404040" w:themeColor="text1" w:themeTint="BF"/>
                <w:sz w:val="22"/>
                <w:szCs w:val="22"/>
              </w:rPr>
              <w:t>QR</w:t>
            </w:r>
          </w:p>
        </w:tc>
      </w:tr>
      <w:tr w:rsidR="00BF1CEA" w:rsidRPr="00BF1CEA" w14:paraId="0B11AF41" w14:textId="77777777" w:rsidTr="00357587">
        <w:trPr>
          <w:trHeight w:val="146"/>
        </w:trPr>
        <w:tc>
          <w:tcPr>
            <w:tcW w:w="3510" w:type="dxa"/>
            <w:vAlign w:val="center"/>
          </w:tcPr>
          <w:p w14:paraId="51AAEAD5" w14:textId="77777777" w:rsidR="00BF1CEA" w:rsidRPr="00BF1CEA" w:rsidRDefault="00BF1CEA" w:rsidP="00357587">
            <w:pPr>
              <w:spacing w:before="60" w:after="60"/>
              <w:contextualSpacing/>
              <w:rPr>
                <w:rFonts w:cs="Arial"/>
                <w:b/>
                <w:color w:val="404040" w:themeColor="text1" w:themeTint="BF"/>
                <w:sz w:val="22"/>
                <w:szCs w:val="22"/>
              </w:rPr>
            </w:pPr>
            <w:r w:rsidRPr="00BF1CEA">
              <w:rPr>
                <w:rFonts w:cs="Arial"/>
                <w:b/>
                <w:color w:val="404040" w:themeColor="text1" w:themeTint="BF"/>
                <w:sz w:val="22"/>
                <w:szCs w:val="22"/>
              </w:rPr>
              <w:t>Job van Boven</w:t>
            </w:r>
          </w:p>
        </w:tc>
        <w:tc>
          <w:tcPr>
            <w:tcW w:w="3083" w:type="dxa"/>
            <w:vAlign w:val="center"/>
          </w:tcPr>
          <w:p w14:paraId="24FFCA5E"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The Netherlands</w:t>
            </w:r>
          </w:p>
        </w:tc>
        <w:tc>
          <w:tcPr>
            <w:tcW w:w="1923" w:type="dxa"/>
            <w:vAlign w:val="bottom"/>
          </w:tcPr>
          <w:p w14:paraId="04033B96" w14:textId="77777777" w:rsidR="00BF1CEA" w:rsidRPr="00BF1CEA" w:rsidRDefault="00BF1CEA" w:rsidP="00357587">
            <w:pPr>
              <w:spacing w:before="60" w:after="60"/>
              <w:contextualSpacing/>
              <w:rPr>
                <w:rFonts w:eastAsia="Calibri" w:cs="Arial"/>
                <w:color w:val="404040" w:themeColor="text1" w:themeTint="BF"/>
                <w:sz w:val="22"/>
                <w:szCs w:val="22"/>
                <w:lang w:eastAsia="de-CH"/>
              </w:rPr>
            </w:pPr>
            <w:r w:rsidRPr="00BF1CEA">
              <w:rPr>
                <w:rFonts w:eastAsia="Times New Roman" w:cs="Arial"/>
                <w:color w:val="404040" w:themeColor="text1" w:themeTint="BF"/>
                <w:sz w:val="22"/>
                <w:szCs w:val="22"/>
              </w:rPr>
              <w:t>QR</w:t>
            </w:r>
          </w:p>
        </w:tc>
      </w:tr>
      <w:tr w:rsidR="00BF1CEA" w:rsidRPr="00BF1CEA" w14:paraId="6C2A8333" w14:textId="77777777" w:rsidTr="00357587">
        <w:trPr>
          <w:trHeight w:val="146"/>
        </w:trPr>
        <w:tc>
          <w:tcPr>
            <w:tcW w:w="3510" w:type="dxa"/>
            <w:vAlign w:val="center"/>
          </w:tcPr>
          <w:p w14:paraId="407D0836" w14:textId="77777777" w:rsidR="00BF1CEA" w:rsidRPr="00BF1CEA" w:rsidRDefault="00BF1CEA" w:rsidP="00357587">
            <w:pPr>
              <w:spacing w:before="60" w:after="60"/>
              <w:contextualSpacing/>
              <w:rPr>
                <w:rFonts w:cs="Arial"/>
                <w:b/>
                <w:color w:val="404040" w:themeColor="text1" w:themeTint="BF"/>
                <w:sz w:val="22"/>
                <w:szCs w:val="22"/>
              </w:rPr>
            </w:pPr>
            <w:r w:rsidRPr="00BF1CEA">
              <w:rPr>
                <w:rFonts w:cs="Arial"/>
                <w:b/>
                <w:color w:val="404040" w:themeColor="text1" w:themeTint="BF"/>
                <w:sz w:val="22"/>
                <w:szCs w:val="22"/>
              </w:rPr>
              <w:t>Joergen Vestbo</w:t>
            </w:r>
          </w:p>
        </w:tc>
        <w:tc>
          <w:tcPr>
            <w:tcW w:w="3083" w:type="dxa"/>
            <w:vAlign w:val="center"/>
          </w:tcPr>
          <w:p w14:paraId="17B0D0EB"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Denmark</w:t>
            </w:r>
          </w:p>
        </w:tc>
        <w:tc>
          <w:tcPr>
            <w:tcW w:w="1923" w:type="dxa"/>
            <w:vAlign w:val="bottom"/>
          </w:tcPr>
          <w:p w14:paraId="754B7DEA" w14:textId="77777777" w:rsidR="00BF1CEA" w:rsidRPr="00BF1CEA" w:rsidRDefault="00BF1CEA" w:rsidP="00357587">
            <w:pPr>
              <w:spacing w:before="60" w:after="60"/>
              <w:contextualSpacing/>
              <w:rPr>
                <w:rFonts w:eastAsia="Calibri" w:cs="Arial"/>
                <w:color w:val="404040" w:themeColor="text1" w:themeTint="BF"/>
                <w:sz w:val="22"/>
                <w:szCs w:val="22"/>
                <w:lang w:eastAsia="de-CH"/>
              </w:rPr>
            </w:pPr>
            <w:r w:rsidRPr="00BF1CEA">
              <w:rPr>
                <w:rFonts w:eastAsia="Times New Roman" w:cs="Arial"/>
                <w:color w:val="404040" w:themeColor="text1" w:themeTint="BF"/>
                <w:sz w:val="22"/>
                <w:szCs w:val="22"/>
              </w:rPr>
              <w:t>QATT</w:t>
            </w:r>
          </w:p>
        </w:tc>
      </w:tr>
      <w:tr w:rsidR="00BF1CEA" w:rsidRPr="00BF1CEA" w14:paraId="04E57D29" w14:textId="77777777" w:rsidTr="00357587">
        <w:trPr>
          <w:trHeight w:val="146"/>
        </w:trPr>
        <w:tc>
          <w:tcPr>
            <w:tcW w:w="3510" w:type="dxa"/>
            <w:vAlign w:val="center"/>
          </w:tcPr>
          <w:p w14:paraId="35F82BD9" w14:textId="77777777" w:rsidR="00BF1CEA" w:rsidRPr="00BF1CEA" w:rsidRDefault="00BF1CEA" w:rsidP="00357587">
            <w:pPr>
              <w:spacing w:before="60" w:after="60"/>
              <w:contextualSpacing/>
              <w:rPr>
                <w:rFonts w:cs="Arial"/>
                <w:b/>
                <w:color w:val="404040" w:themeColor="text1" w:themeTint="BF"/>
                <w:sz w:val="22"/>
                <w:szCs w:val="22"/>
              </w:rPr>
            </w:pPr>
            <w:r w:rsidRPr="00BF1CEA">
              <w:rPr>
                <w:rFonts w:cs="Arial"/>
                <w:b/>
                <w:color w:val="404040" w:themeColor="text1" w:themeTint="BF"/>
                <w:sz w:val="22"/>
                <w:szCs w:val="22"/>
              </w:rPr>
              <w:t>John Blakey</w:t>
            </w:r>
          </w:p>
        </w:tc>
        <w:tc>
          <w:tcPr>
            <w:tcW w:w="3083" w:type="dxa"/>
            <w:vAlign w:val="center"/>
          </w:tcPr>
          <w:p w14:paraId="0CB6E21A"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UK</w:t>
            </w:r>
          </w:p>
        </w:tc>
        <w:tc>
          <w:tcPr>
            <w:tcW w:w="1923" w:type="dxa"/>
            <w:vAlign w:val="bottom"/>
          </w:tcPr>
          <w:p w14:paraId="5F0CB0BF" w14:textId="77777777" w:rsidR="00BF1CEA" w:rsidRPr="00BF1CEA" w:rsidRDefault="00BF1CEA" w:rsidP="00357587">
            <w:pPr>
              <w:spacing w:before="60" w:after="60"/>
              <w:contextualSpacing/>
              <w:rPr>
                <w:rFonts w:eastAsia="Calibri" w:cs="Arial"/>
                <w:color w:val="404040" w:themeColor="text1" w:themeTint="BF"/>
                <w:sz w:val="22"/>
                <w:szCs w:val="22"/>
                <w:lang w:eastAsia="de-CH"/>
              </w:rPr>
            </w:pPr>
            <w:r w:rsidRPr="00BF1CEA">
              <w:rPr>
                <w:rFonts w:eastAsia="Times New Roman" w:cs="Arial"/>
                <w:color w:val="404040" w:themeColor="text1" w:themeTint="BF"/>
                <w:sz w:val="22"/>
                <w:szCs w:val="22"/>
              </w:rPr>
              <w:t>QR, OPR</w:t>
            </w:r>
          </w:p>
        </w:tc>
      </w:tr>
      <w:tr w:rsidR="00BF1CEA" w:rsidRPr="00BF1CEA" w14:paraId="04583514" w14:textId="77777777" w:rsidTr="00357587">
        <w:trPr>
          <w:trHeight w:val="146"/>
        </w:trPr>
        <w:tc>
          <w:tcPr>
            <w:tcW w:w="3510" w:type="dxa"/>
            <w:vAlign w:val="center"/>
          </w:tcPr>
          <w:p w14:paraId="72FF4557" w14:textId="77777777" w:rsidR="00BF1CEA" w:rsidRPr="00BF1CEA" w:rsidRDefault="00BF1CEA" w:rsidP="00357587">
            <w:pPr>
              <w:spacing w:before="60" w:after="60"/>
              <w:contextualSpacing/>
              <w:rPr>
                <w:rFonts w:cs="Arial"/>
                <w:b/>
                <w:color w:val="404040" w:themeColor="text1" w:themeTint="BF"/>
                <w:sz w:val="22"/>
                <w:szCs w:val="22"/>
              </w:rPr>
            </w:pPr>
            <w:r w:rsidRPr="00BF1CEA">
              <w:rPr>
                <w:rFonts w:cs="Arial"/>
                <w:b/>
                <w:color w:val="404040" w:themeColor="text1" w:themeTint="BF"/>
                <w:sz w:val="22"/>
                <w:szCs w:val="22"/>
              </w:rPr>
              <w:t>Juan José Soler Cataluna</w:t>
            </w:r>
          </w:p>
        </w:tc>
        <w:tc>
          <w:tcPr>
            <w:tcW w:w="3083" w:type="dxa"/>
            <w:vAlign w:val="center"/>
          </w:tcPr>
          <w:p w14:paraId="46140454"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Spain</w:t>
            </w:r>
          </w:p>
        </w:tc>
        <w:tc>
          <w:tcPr>
            <w:tcW w:w="1923" w:type="dxa"/>
            <w:vAlign w:val="bottom"/>
          </w:tcPr>
          <w:p w14:paraId="08F6EFBF" w14:textId="77777777" w:rsidR="00BF1CEA" w:rsidRPr="00BF1CEA" w:rsidRDefault="00BF1CEA" w:rsidP="00357587">
            <w:pPr>
              <w:spacing w:before="60" w:after="60"/>
              <w:contextualSpacing/>
              <w:rPr>
                <w:rFonts w:eastAsia="Calibri" w:cs="Arial"/>
                <w:color w:val="404040" w:themeColor="text1" w:themeTint="BF"/>
                <w:sz w:val="22"/>
                <w:szCs w:val="22"/>
                <w:lang w:eastAsia="de-CH"/>
              </w:rPr>
            </w:pPr>
            <w:r w:rsidRPr="00BF1CEA">
              <w:rPr>
                <w:rFonts w:eastAsia="Times New Roman" w:cs="Arial"/>
                <w:color w:val="404040" w:themeColor="text1" w:themeTint="BF"/>
                <w:sz w:val="22"/>
                <w:szCs w:val="22"/>
              </w:rPr>
              <w:t>QATT</w:t>
            </w:r>
          </w:p>
        </w:tc>
      </w:tr>
      <w:tr w:rsidR="00BF1CEA" w:rsidRPr="00BF1CEA" w14:paraId="4731EB08" w14:textId="77777777" w:rsidTr="00357587">
        <w:trPr>
          <w:trHeight w:val="146"/>
        </w:trPr>
        <w:tc>
          <w:tcPr>
            <w:tcW w:w="3510" w:type="dxa"/>
            <w:vAlign w:val="bottom"/>
          </w:tcPr>
          <w:p w14:paraId="46F8E6B4" w14:textId="77777777" w:rsidR="00BF1CEA" w:rsidRPr="00BF1CEA" w:rsidRDefault="00BF1CEA" w:rsidP="00357587">
            <w:pPr>
              <w:spacing w:before="60" w:after="60"/>
              <w:contextualSpacing/>
              <w:rPr>
                <w:rFonts w:cs="Arial"/>
                <w:b/>
                <w:color w:val="404040" w:themeColor="text1" w:themeTint="BF"/>
                <w:sz w:val="22"/>
                <w:szCs w:val="22"/>
              </w:rPr>
            </w:pPr>
            <w:r w:rsidRPr="00BF1CEA">
              <w:rPr>
                <w:rFonts w:eastAsia="Times New Roman" w:cs="Arial"/>
                <w:b/>
                <w:color w:val="404040" w:themeColor="text1" w:themeTint="BF"/>
                <w:sz w:val="22"/>
                <w:szCs w:val="22"/>
              </w:rPr>
              <w:t>Katia Verhamme</w:t>
            </w:r>
          </w:p>
        </w:tc>
        <w:tc>
          <w:tcPr>
            <w:tcW w:w="3083" w:type="dxa"/>
            <w:vAlign w:val="bottom"/>
          </w:tcPr>
          <w:p w14:paraId="55B76832"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Belgium</w:t>
            </w:r>
          </w:p>
        </w:tc>
        <w:tc>
          <w:tcPr>
            <w:tcW w:w="1923" w:type="dxa"/>
            <w:vAlign w:val="bottom"/>
          </w:tcPr>
          <w:p w14:paraId="78253A13" w14:textId="77777777" w:rsidR="00BF1CEA" w:rsidRPr="00BF1CEA" w:rsidRDefault="00BF1CEA" w:rsidP="00357587">
            <w:pPr>
              <w:spacing w:before="60" w:after="60"/>
              <w:contextualSpacing/>
              <w:rPr>
                <w:rFonts w:eastAsia="Times New Roman" w:cs="Arial"/>
                <w:color w:val="404040" w:themeColor="text1" w:themeTint="BF"/>
                <w:sz w:val="22"/>
                <w:szCs w:val="22"/>
              </w:rPr>
            </w:pPr>
            <w:r w:rsidRPr="00BF1CEA">
              <w:rPr>
                <w:rFonts w:eastAsia="Times New Roman" w:cs="Arial"/>
                <w:color w:val="404040" w:themeColor="text1" w:themeTint="BF"/>
                <w:sz w:val="22"/>
                <w:szCs w:val="22"/>
              </w:rPr>
              <w:t>QR</w:t>
            </w:r>
          </w:p>
        </w:tc>
      </w:tr>
      <w:tr w:rsidR="00BF1CEA" w:rsidRPr="00BF1CEA" w14:paraId="4E84E5C7" w14:textId="77777777" w:rsidTr="00357587">
        <w:trPr>
          <w:trHeight w:val="146"/>
        </w:trPr>
        <w:tc>
          <w:tcPr>
            <w:tcW w:w="3510" w:type="dxa"/>
            <w:vAlign w:val="center"/>
          </w:tcPr>
          <w:p w14:paraId="61125CC2" w14:textId="77777777" w:rsidR="00BF1CEA" w:rsidRPr="00BF1CEA" w:rsidRDefault="00BF1CEA" w:rsidP="00357587">
            <w:pPr>
              <w:spacing w:before="60" w:after="60"/>
              <w:contextualSpacing/>
              <w:rPr>
                <w:rFonts w:cs="Arial"/>
                <w:b/>
                <w:color w:val="404040" w:themeColor="text1" w:themeTint="BF"/>
                <w:sz w:val="22"/>
                <w:szCs w:val="22"/>
              </w:rPr>
            </w:pPr>
            <w:r w:rsidRPr="00BF1CEA">
              <w:rPr>
                <w:rFonts w:eastAsia="Times New Roman" w:cs="Arial"/>
                <w:b/>
                <w:bCs/>
                <w:color w:val="404040" w:themeColor="text1" w:themeTint="BF"/>
                <w:sz w:val="22"/>
                <w:szCs w:val="22"/>
              </w:rPr>
              <w:t>Kostas Kostikas</w:t>
            </w:r>
          </w:p>
        </w:tc>
        <w:tc>
          <w:tcPr>
            <w:tcW w:w="3083" w:type="dxa"/>
            <w:vAlign w:val="bottom"/>
          </w:tcPr>
          <w:p w14:paraId="187D69ED"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Greece</w:t>
            </w:r>
          </w:p>
        </w:tc>
        <w:tc>
          <w:tcPr>
            <w:tcW w:w="1923" w:type="dxa"/>
            <w:vAlign w:val="bottom"/>
          </w:tcPr>
          <w:p w14:paraId="1E556EB5" w14:textId="77777777" w:rsidR="00BF1CEA" w:rsidRPr="00BF1CEA" w:rsidRDefault="00BF1CEA" w:rsidP="00357587">
            <w:pPr>
              <w:spacing w:before="60" w:after="60"/>
              <w:contextualSpacing/>
              <w:rPr>
                <w:rFonts w:eastAsia="Times New Roman" w:cs="Arial"/>
                <w:color w:val="404040" w:themeColor="text1" w:themeTint="BF"/>
                <w:sz w:val="22"/>
                <w:szCs w:val="22"/>
              </w:rPr>
            </w:pPr>
            <w:r w:rsidRPr="00BF1CEA">
              <w:rPr>
                <w:rFonts w:eastAsia="Times New Roman" w:cs="Arial"/>
                <w:color w:val="404040" w:themeColor="text1" w:themeTint="BF"/>
                <w:sz w:val="22"/>
                <w:szCs w:val="22"/>
              </w:rPr>
              <w:t>QATT, QR</w:t>
            </w:r>
          </w:p>
        </w:tc>
      </w:tr>
      <w:tr w:rsidR="00BF1CEA" w:rsidRPr="00BF1CEA" w14:paraId="51F3DC87" w14:textId="77777777" w:rsidTr="00357587">
        <w:trPr>
          <w:trHeight w:val="146"/>
        </w:trPr>
        <w:tc>
          <w:tcPr>
            <w:tcW w:w="3510" w:type="dxa"/>
            <w:vAlign w:val="bottom"/>
          </w:tcPr>
          <w:p w14:paraId="5B6FDCD5" w14:textId="77777777" w:rsidR="00BF1CEA" w:rsidRPr="00BF1CEA" w:rsidRDefault="00BF1CEA" w:rsidP="00357587">
            <w:pPr>
              <w:spacing w:before="60" w:after="60"/>
              <w:contextualSpacing/>
              <w:rPr>
                <w:rFonts w:cs="Arial"/>
                <w:b/>
                <w:color w:val="404040" w:themeColor="text1" w:themeTint="BF"/>
                <w:sz w:val="22"/>
                <w:szCs w:val="22"/>
              </w:rPr>
            </w:pPr>
            <w:r w:rsidRPr="00BF1CEA">
              <w:rPr>
                <w:rFonts w:eastAsia="Times New Roman" w:cs="Arial"/>
                <w:b/>
                <w:color w:val="404040" w:themeColor="text1" w:themeTint="BF"/>
                <w:sz w:val="22"/>
                <w:szCs w:val="22"/>
              </w:rPr>
              <w:t>Lars Olaf Cardell</w:t>
            </w:r>
          </w:p>
        </w:tc>
        <w:tc>
          <w:tcPr>
            <w:tcW w:w="3083" w:type="dxa"/>
            <w:vAlign w:val="bottom"/>
          </w:tcPr>
          <w:p w14:paraId="6D77B38A"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Sweden</w:t>
            </w:r>
          </w:p>
        </w:tc>
        <w:tc>
          <w:tcPr>
            <w:tcW w:w="1923" w:type="dxa"/>
            <w:vAlign w:val="bottom"/>
          </w:tcPr>
          <w:p w14:paraId="242F9F02" w14:textId="77777777" w:rsidR="00BF1CEA" w:rsidRPr="00BF1CEA" w:rsidRDefault="00BF1CEA" w:rsidP="00357587">
            <w:pPr>
              <w:spacing w:before="60" w:after="60"/>
              <w:contextualSpacing/>
              <w:rPr>
                <w:rFonts w:eastAsia="Times New Roman" w:cs="Arial"/>
                <w:color w:val="404040" w:themeColor="text1" w:themeTint="BF"/>
                <w:sz w:val="22"/>
                <w:szCs w:val="22"/>
              </w:rPr>
            </w:pPr>
            <w:r w:rsidRPr="00BF1CEA">
              <w:rPr>
                <w:rFonts w:eastAsia="Times New Roman" w:cs="Arial"/>
                <w:color w:val="404040" w:themeColor="text1" w:themeTint="BF"/>
                <w:sz w:val="22"/>
                <w:szCs w:val="22"/>
              </w:rPr>
              <w:t>QR</w:t>
            </w:r>
          </w:p>
        </w:tc>
      </w:tr>
      <w:tr w:rsidR="00BF1CEA" w:rsidRPr="00BF1CEA" w14:paraId="3CBCF2DF" w14:textId="77777777" w:rsidTr="00357587">
        <w:trPr>
          <w:trHeight w:val="146"/>
        </w:trPr>
        <w:tc>
          <w:tcPr>
            <w:tcW w:w="3510" w:type="dxa"/>
            <w:vAlign w:val="center"/>
          </w:tcPr>
          <w:p w14:paraId="136007DA" w14:textId="77777777" w:rsidR="00BF1CEA" w:rsidRPr="00BF1CEA" w:rsidRDefault="00BF1CEA" w:rsidP="00357587">
            <w:pPr>
              <w:spacing w:before="60" w:after="60"/>
              <w:contextualSpacing/>
              <w:rPr>
                <w:rFonts w:cs="Arial"/>
                <w:b/>
                <w:color w:val="404040" w:themeColor="text1" w:themeTint="BF"/>
                <w:sz w:val="22"/>
                <w:szCs w:val="22"/>
              </w:rPr>
            </w:pPr>
            <w:r w:rsidRPr="00BF1CEA">
              <w:rPr>
                <w:rFonts w:eastAsia="Times New Roman" w:cs="Arial"/>
                <w:b/>
                <w:bCs/>
                <w:color w:val="404040" w:themeColor="text1" w:themeTint="BF"/>
                <w:sz w:val="22"/>
                <w:szCs w:val="22"/>
              </w:rPr>
              <w:t>Laurent Laforest</w:t>
            </w:r>
          </w:p>
        </w:tc>
        <w:tc>
          <w:tcPr>
            <w:tcW w:w="3083" w:type="dxa"/>
            <w:vAlign w:val="bottom"/>
          </w:tcPr>
          <w:p w14:paraId="661A03BE"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France</w:t>
            </w:r>
          </w:p>
        </w:tc>
        <w:tc>
          <w:tcPr>
            <w:tcW w:w="1923" w:type="dxa"/>
            <w:vAlign w:val="bottom"/>
          </w:tcPr>
          <w:p w14:paraId="0F0E9027" w14:textId="77777777" w:rsidR="00BF1CEA" w:rsidRPr="00BF1CEA" w:rsidRDefault="00BF1CEA" w:rsidP="00357587">
            <w:pPr>
              <w:spacing w:before="60" w:after="60"/>
              <w:contextualSpacing/>
              <w:rPr>
                <w:rFonts w:eastAsia="Times New Roman" w:cs="Arial"/>
                <w:color w:val="404040" w:themeColor="text1" w:themeTint="BF"/>
                <w:sz w:val="22"/>
                <w:szCs w:val="22"/>
              </w:rPr>
            </w:pPr>
            <w:r w:rsidRPr="00BF1CEA">
              <w:rPr>
                <w:rFonts w:eastAsia="Times New Roman" w:cs="Arial"/>
                <w:color w:val="404040" w:themeColor="text1" w:themeTint="BF"/>
                <w:sz w:val="22"/>
                <w:szCs w:val="22"/>
              </w:rPr>
              <w:t>QATT</w:t>
            </w:r>
          </w:p>
        </w:tc>
      </w:tr>
      <w:tr w:rsidR="00BF1CEA" w:rsidRPr="00BF1CEA" w14:paraId="78C7CFCA" w14:textId="77777777" w:rsidTr="00357587">
        <w:trPr>
          <w:trHeight w:val="146"/>
        </w:trPr>
        <w:tc>
          <w:tcPr>
            <w:tcW w:w="3510" w:type="dxa"/>
            <w:vAlign w:val="bottom"/>
          </w:tcPr>
          <w:p w14:paraId="37BE3286" w14:textId="77777777" w:rsidR="00BF1CEA" w:rsidRPr="00BF1CEA" w:rsidRDefault="00BF1CEA" w:rsidP="00357587">
            <w:pPr>
              <w:spacing w:before="60" w:after="60"/>
              <w:contextualSpacing/>
              <w:rPr>
                <w:rFonts w:cs="Arial"/>
                <w:b/>
                <w:color w:val="404040" w:themeColor="text1" w:themeTint="BF"/>
                <w:sz w:val="22"/>
                <w:szCs w:val="22"/>
              </w:rPr>
            </w:pPr>
            <w:r w:rsidRPr="00BF1CEA">
              <w:rPr>
                <w:rFonts w:eastAsia="Times New Roman" w:cs="Arial"/>
                <w:b/>
                <w:color w:val="404040" w:themeColor="text1" w:themeTint="BF"/>
                <w:sz w:val="22"/>
                <w:szCs w:val="22"/>
              </w:rPr>
              <w:t>Laurie Pahus</w:t>
            </w:r>
          </w:p>
        </w:tc>
        <w:tc>
          <w:tcPr>
            <w:tcW w:w="3083" w:type="dxa"/>
            <w:vAlign w:val="bottom"/>
          </w:tcPr>
          <w:p w14:paraId="16A50C88"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France</w:t>
            </w:r>
          </w:p>
        </w:tc>
        <w:tc>
          <w:tcPr>
            <w:tcW w:w="1923" w:type="dxa"/>
            <w:vAlign w:val="bottom"/>
          </w:tcPr>
          <w:p w14:paraId="54DE8CAE" w14:textId="77777777" w:rsidR="00BF1CEA" w:rsidRPr="00BF1CEA" w:rsidRDefault="00BF1CEA" w:rsidP="00357587">
            <w:pPr>
              <w:spacing w:before="60" w:after="60"/>
              <w:contextualSpacing/>
              <w:rPr>
                <w:rFonts w:eastAsia="Times New Roman" w:cs="Arial"/>
                <w:color w:val="404040" w:themeColor="text1" w:themeTint="BF"/>
                <w:sz w:val="22"/>
                <w:szCs w:val="22"/>
              </w:rPr>
            </w:pPr>
            <w:r w:rsidRPr="00BF1CEA">
              <w:rPr>
                <w:rFonts w:eastAsia="Times New Roman" w:cs="Arial"/>
                <w:color w:val="404040" w:themeColor="text1" w:themeTint="BF"/>
                <w:sz w:val="22"/>
                <w:szCs w:val="22"/>
              </w:rPr>
              <w:t>OPR</w:t>
            </w:r>
          </w:p>
        </w:tc>
      </w:tr>
      <w:tr w:rsidR="00BF1CEA" w:rsidRPr="00BF1CEA" w14:paraId="51FF6485" w14:textId="77777777" w:rsidTr="00357587">
        <w:trPr>
          <w:trHeight w:val="146"/>
        </w:trPr>
        <w:tc>
          <w:tcPr>
            <w:tcW w:w="3510" w:type="dxa"/>
            <w:vAlign w:val="bottom"/>
          </w:tcPr>
          <w:p w14:paraId="247B7DC2" w14:textId="77777777" w:rsidR="00BF1CEA" w:rsidRPr="00BF1CEA" w:rsidRDefault="00BF1CEA" w:rsidP="00357587">
            <w:pPr>
              <w:spacing w:before="60" w:after="60"/>
              <w:contextualSpacing/>
              <w:rPr>
                <w:rFonts w:cs="Arial"/>
                <w:b/>
                <w:color w:val="404040" w:themeColor="text1" w:themeTint="BF"/>
                <w:sz w:val="22"/>
                <w:szCs w:val="22"/>
              </w:rPr>
            </w:pPr>
            <w:r w:rsidRPr="00BF1CEA">
              <w:rPr>
                <w:rFonts w:eastAsia="Times New Roman" w:cs="Arial"/>
                <w:b/>
                <w:color w:val="404040" w:themeColor="text1" w:themeTint="BF"/>
                <w:sz w:val="22"/>
                <w:szCs w:val="22"/>
              </w:rPr>
              <w:t>Elizabeth Hillyer</w:t>
            </w:r>
          </w:p>
        </w:tc>
        <w:tc>
          <w:tcPr>
            <w:tcW w:w="3083" w:type="dxa"/>
            <w:vAlign w:val="bottom"/>
          </w:tcPr>
          <w:p w14:paraId="30943B3E"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USA</w:t>
            </w:r>
          </w:p>
        </w:tc>
        <w:tc>
          <w:tcPr>
            <w:tcW w:w="1923" w:type="dxa"/>
            <w:vAlign w:val="bottom"/>
          </w:tcPr>
          <w:p w14:paraId="41B1831A" w14:textId="77777777" w:rsidR="00BF1CEA" w:rsidRPr="00BF1CEA" w:rsidRDefault="00BF1CEA" w:rsidP="00357587">
            <w:pPr>
              <w:spacing w:before="60" w:after="60"/>
              <w:contextualSpacing/>
              <w:rPr>
                <w:rFonts w:eastAsia="Times New Roman" w:cs="Arial"/>
                <w:color w:val="404040" w:themeColor="text1" w:themeTint="BF"/>
                <w:sz w:val="22"/>
                <w:szCs w:val="22"/>
              </w:rPr>
            </w:pPr>
            <w:r w:rsidRPr="00BF1CEA">
              <w:rPr>
                <w:rFonts w:eastAsia="Times New Roman" w:cs="Arial"/>
                <w:color w:val="404040" w:themeColor="text1" w:themeTint="BF"/>
                <w:sz w:val="22"/>
                <w:szCs w:val="22"/>
              </w:rPr>
              <w:t>QR</w:t>
            </w:r>
          </w:p>
        </w:tc>
      </w:tr>
      <w:tr w:rsidR="00BF1CEA" w:rsidRPr="00BF1CEA" w14:paraId="7E80F767" w14:textId="77777777" w:rsidTr="00357587">
        <w:trPr>
          <w:trHeight w:val="146"/>
        </w:trPr>
        <w:tc>
          <w:tcPr>
            <w:tcW w:w="3510" w:type="dxa"/>
            <w:vAlign w:val="bottom"/>
          </w:tcPr>
          <w:p w14:paraId="4DC0279E" w14:textId="77777777" w:rsidR="00BF1CEA" w:rsidRPr="00BF1CEA" w:rsidRDefault="00BF1CEA" w:rsidP="00357587">
            <w:pPr>
              <w:spacing w:before="60" w:after="60"/>
              <w:contextualSpacing/>
              <w:rPr>
                <w:rFonts w:cs="Arial"/>
                <w:b/>
                <w:color w:val="404040" w:themeColor="text1" w:themeTint="BF"/>
                <w:sz w:val="22"/>
                <w:szCs w:val="22"/>
              </w:rPr>
            </w:pPr>
            <w:r w:rsidRPr="00BF1CEA">
              <w:rPr>
                <w:rFonts w:eastAsia="Times New Roman" w:cs="Arial"/>
                <w:b/>
                <w:color w:val="404040" w:themeColor="text1" w:themeTint="BF"/>
                <w:sz w:val="22"/>
                <w:szCs w:val="22"/>
              </w:rPr>
              <w:t>Ludger Klimek</w:t>
            </w:r>
          </w:p>
        </w:tc>
        <w:tc>
          <w:tcPr>
            <w:tcW w:w="3083" w:type="dxa"/>
            <w:vAlign w:val="bottom"/>
          </w:tcPr>
          <w:p w14:paraId="5FBCC86A"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Germany</w:t>
            </w:r>
          </w:p>
        </w:tc>
        <w:tc>
          <w:tcPr>
            <w:tcW w:w="1923" w:type="dxa"/>
            <w:vAlign w:val="bottom"/>
          </w:tcPr>
          <w:p w14:paraId="6861798D" w14:textId="77777777" w:rsidR="00BF1CEA" w:rsidRPr="00BF1CEA" w:rsidRDefault="00BF1CEA" w:rsidP="00357587">
            <w:pPr>
              <w:spacing w:before="60" w:after="60"/>
              <w:contextualSpacing/>
              <w:rPr>
                <w:rFonts w:eastAsia="Times New Roman" w:cs="Arial"/>
                <w:color w:val="404040" w:themeColor="text1" w:themeTint="BF"/>
                <w:sz w:val="22"/>
                <w:szCs w:val="22"/>
              </w:rPr>
            </w:pPr>
            <w:r w:rsidRPr="00BF1CEA">
              <w:rPr>
                <w:rFonts w:eastAsia="Times New Roman" w:cs="Arial"/>
                <w:color w:val="404040" w:themeColor="text1" w:themeTint="BF"/>
                <w:sz w:val="22"/>
                <w:szCs w:val="22"/>
              </w:rPr>
              <w:t>QATT, QR</w:t>
            </w:r>
          </w:p>
        </w:tc>
      </w:tr>
      <w:tr w:rsidR="00BF1CEA" w:rsidRPr="00BF1CEA" w14:paraId="5BC12E12" w14:textId="77777777" w:rsidTr="00357587">
        <w:trPr>
          <w:trHeight w:val="146"/>
        </w:trPr>
        <w:tc>
          <w:tcPr>
            <w:tcW w:w="3510" w:type="dxa"/>
            <w:vAlign w:val="center"/>
          </w:tcPr>
          <w:p w14:paraId="34A01AD0" w14:textId="77777777" w:rsidR="00BF1CEA" w:rsidRPr="00BF1CEA" w:rsidRDefault="00BF1CEA" w:rsidP="00357587">
            <w:pPr>
              <w:spacing w:before="60" w:after="60"/>
              <w:contextualSpacing/>
              <w:rPr>
                <w:rFonts w:eastAsia="Times New Roman" w:cs="Arial"/>
                <w:b/>
                <w:color w:val="404040" w:themeColor="text1" w:themeTint="BF"/>
                <w:sz w:val="22"/>
                <w:szCs w:val="22"/>
              </w:rPr>
            </w:pPr>
            <w:r w:rsidRPr="00BF1CEA">
              <w:rPr>
                <w:rFonts w:eastAsia="Times New Roman" w:cs="Arial"/>
                <w:b/>
                <w:bCs/>
                <w:color w:val="404040" w:themeColor="text1" w:themeTint="BF"/>
                <w:sz w:val="22"/>
                <w:szCs w:val="22"/>
              </w:rPr>
              <w:t>Luis Caraballo</w:t>
            </w:r>
          </w:p>
        </w:tc>
        <w:tc>
          <w:tcPr>
            <w:tcW w:w="3083" w:type="dxa"/>
            <w:vAlign w:val="bottom"/>
          </w:tcPr>
          <w:p w14:paraId="7D3162B8"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Colombia</w:t>
            </w:r>
          </w:p>
        </w:tc>
        <w:tc>
          <w:tcPr>
            <w:tcW w:w="1923" w:type="dxa"/>
            <w:vAlign w:val="bottom"/>
          </w:tcPr>
          <w:p w14:paraId="6AA51FC8" w14:textId="77777777" w:rsidR="00BF1CEA" w:rsidRPr="00BF1CEA" w:rsidRDefault="00BF1CEA" w:rsidP="00357587">
            <w:pPr>
              <w:spacing w:before="60" w:after="60"/>
              <w:contextualSpacing/>
              <w:rPr>
                <w:rFonts w:eastAsia="Times New Roman" w:cs="Arial"/>
                <w:color w:val="404040" w:themeColor="text1" w:themeTint="BF"/>
                <w:sz w:val="22"/>
                <w:szCs w:val="22"/>
              </w:rPr>
            </w:pPr>
            <w:r w:rsidRPr="00BF1CEA">
              <w:rPr>
                <w:rFonts w:eastAsia="Times New Roman" w:cs="Arial"/>
                <w:color w:val="404040" w:themeColor="text1" w:themeTint="BF"/>
                <w:sz w:val="22"/>
                <w:szCs w:val="22"/>
              </w:rPr>
              <w:t>QATT</w:t>
            </w:r>
          </w:p>
        </w:tc>
      </w:tr>
      <w:tr w:rsidR="00BF1CEA" w:rsidRPr="00BF1CEA" w14:paraId="0E10E56A" w14:textId="77777777" w:rsidTr="00357587">
        <w:trPr>
          <w:trHeight w:val="146"/>
        </w:trPr>
        <w:tc>
          <w:tcPr>
            <w:tcW w:w="3510" w:type="dxa"/>
            <w:vAlign w:val="bottom"/>
          </w:tcPr>
          <w:p w14:paraId="1D115064" w14:textId="77777777" w:rsidR="00BF1CEA" w:rsidRPr="00BF1CEA" w:rsidRDefault="00BF1CEA" w:rsidP="00357587">
            <w:pPr>
              <w:spacing w:before="60" w:after="60"/>
              <w:contextualSpacing/>
              <w:rPr>
                <w:rFonts w:eastAsia="Times New Roman" w:cs="Arial"/>
                <w:b/>
                <w:bCs/>
                <w:color w:val="404040" w:themeColor="text1" w:themeTint="BF"/>
                <w:sz w:val="22"/>
                <w:szCs w:val="22"/>
              </w:rPr>
            </w:pPr>
            <w:r w:rsidRPr="00BF1CEA">
              <w:rPr>
                <w:rFonts w:eastAsia="Times New Roman" w:cs="Arial"/>
                <w:b/>
                <w:color w:val="404040" w:themeColor="text1" w:themeTint="BF"/>
                <w:sz w:val="22"/>
                <w:szCs w:val="22"/>
              </w:rPr>
              <w:t>Lynn Josephs</w:t>
            </w:r>
          </w:p>
        </w:tc>
        <w:tc>
          <w:tcPr>
            <w:tcW w:w="3083" w:type="dxa"/>
            <w:vAlign w:val="bottom"/>
          </w:tcPr>
          <w:p w14:paraId="3C45DCBA"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UK</w:t>
            </w:r>
          </w:p>
        </w:tc>
        <w:tc>
          <w:tcPr>
            <w:tcW w:w="1923" w:type="dxa"/>
            <w:vAlign w:val="bottom"/>
          </w:tcPr>
          <w:p w14:paraId="5F31A196" w14:textId="77777777" w:rsidR="00BF1CEA" w:rsidRPr="00BF1CEA" w:rsidRDefault="00BF1CEA" w:rsidP="00357587">
            <w:pPr>
              <w:spacing w:before="60" w:after="60"/>
              <w:contextualSpacing/>
              <w:rPr>
                <w:rFonts w:eastAsia="Times New Roman" w:cs="Arial"/>
                <w:color w:val="404040" w:themeColor="text1" w:themeTint="BF"/>
                <w:sz w:val="22"/>
                <w:szCs w:val="22"/>
              </w:rPr>
            </w:pPr>
            <w:r w:rsidRPr="00BF1CEA">
              <w:rPr>
                <w:rFonts w:eastAsia="Times New Roman" w:cs="Arial"/>
                <w:color w:val="404040" w:themeColor="text1" w:themeTint="BF"/>
                <w:sz w:val="22"/>
                <w:szCs w:val="22"/>
              </w:rPr>
              <w:t>QR</w:t>
            </w:r>
          </w:p>
        </w:tc>
      </w:tr>
      <w:tr w:rsidR="00BF1CEA" w:rsidRPr="00BF1CEA" w14:paraId="1DC9DEFC" w14:textId="77777777" w:rsidTr="00357587">
        <w:trPr>
          <w:trHeight w:val="146"/>
        </w:trPr>
        <w:tc>
          <w:tcPr>
            <w:tcW w:w="3510" w:type="dxa"/>
            <w:vAlign w:val="center"/>
          </w:tcPr>
          <w:p w14:paraId="393DD8E4" w14:textId="77777777" w:rsidR="00BF1CEA" w:rsidRPr="00BF1CEA" w:rsidRDefault="00BF1CEA" w:rsidP="00357587">
            <w:pPr>
              <w:spacing w:before="60" w:after="60"/>
              <w:contextualSpacing/>
              <w:rPr>
                <w:rFonts w:eastAsia="Times New Roman" w:cs="Arial"/>
                <w:b/>
                <w:bCs/>
                <w:color w:val="404040" w:themeColor="text1" w:themeTint="BF"/>
                <w:sz w:val="22"/>
                <w:szCs w:val="22"/>
              </w:rPr>
            </w:pPr>
            <w:r w:rsidRPr="00BF1CEA">
              <w:rPr>
                <w:rFonts w:eastAsia="Times New Roman" w:cs="Arial"/>
                <w:b/>
                <w:bCs/>
                <w:color w:val="404040" w:themeColor="text1" w:themeTint="BF"/>
                <w:sz w:val="22"/>
                <w:szCs w:val="22"/>
              </w:rPr>
              <w:t>Manon Laforest</w:t>
            </w:r>
          </w:p>
        </w:tc>
        <w:tc>
          <w:tcPr>
            <w:tcW w:w="3083" w:type="dxa"/>
            <w:vAlign w:val="bottom"/>
          </w:tcPr>
          <w:p w14:paraId="14B68450"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France</w:t>
            </w:r>
          </w:p>
        </w:tc>
        <w:tc>
          <w:tcPr>
            <w:tcW w:w="1923" w:type="dxa"/>
            <w:vAlign w:val="bottom"/>
          </w:tcPr>
          <w:p w14:paraId="38FEB09A" w14:textId="77777777" w:rsidR="00BF1CEA" w:rsidRPr="00BF1CEA" w:rsidRDefault="00BF1CEA" w:rsidP="00357587">
            <w:pPr>
              <w:spacing w:before="60" w:after="60"/>
              <w:contextualSpacing/>
              <w:rPr>
                <w:rFonts w:eastAsia="Times New Roman" w:cs="Arial"/>
                <w:color w:val="404040" w:themeColor="text1" w:themeTint="BF"/>
                <w:sz w:val="22"/>
                <w:szCs w:val="22"/>
              </w:rPr>
            </w:pPr>
            <w:r w:rsidRPr="00BF1CEA">
              <w:rPr>
                <w:rFonts w:eastAsia="Times New Roman" w:cs="Arial"/>
                <w:color w:val="404040" w:themeColor="text1" w:themeTint="BF"/>
                <w:sz w:val="22"/>
                <w:szCs w:val="22"/>
              </w:rPr>
              <w:t>QATT</w:t>
            </w:r>
          </w:p>
        </w:tc>
      </w:tr>
      <w:tr w:rsidR="00BF1CEA" w:rsidRPr="00BF1CEA" w14:paraId="0A0BB4B4" w14:textId="77777777" w:rsidTr="00357587">
        <w:trPr>
          <w:trHeight w:val="146"/>
        </w:trPr>
        <w:tc>
          <w:tcPr>
            <w:tcW w:w="3510" w:type="dxa"/>
            <w:vAlign w:val="bottom"/>
          </w:tcPr>
          <w:p w14:paraId="647C379F" w14:textId="77777777" w:rsidR="00BF1CEA" w:rsidRPr="00BF1CEA" w:rsidRDefault="00BF1CEA" w:rsidP="00357587">
            <w:pPr>
              <w:spacing w:before="60" w:after="60"/>
              <w:contextualSpacing/>
              <w:rPr>
                <w:rFonts w:eastAsia="Times New Roman" w:cs="Arial"/>
                <w:b/>
                <w:bCs/>
                <w:color w:val="404040" w:themeColor="text1" w:themeTint="BF"/>
                <w:sz w:val="22"/>
                <w:szCs w:val="22"/>
              </w:rPr>
            </w:pPr>
            <w:r w:rsidRPr="00BF1CEA">
              <w:rPr>
                <w:rFonts w:eastAsia="Times New Roman" w:cs="Arial"/>
                <w:b/>
                <w:color w:val="404040" w:themeColor="text1" w:themeTint="BF"/>
                <w:sz w:val="22"/>
                <w:szCs w:val="22"/>
              </w:rPr>
              <w:t>Maria Ospina</w:t>
            </w:r>
          </w:p>
        </w:tc>
        <w:tc>
          <w:tcPr>
            <w:tcW w:w="3083" w:type="dxa"/>
            <w:vAlign w:val="bottom"/>
          </w:tcPr>
          <w:p w14:paraId="0C6EB2F2"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Canada</w:t>
            </w:r>
          </w:p>
        </w:tc>
        <w:tc>
          <w:tcPr>
            <w:tcW w:w="1923" w:type="dxa"/>
            <w:vAlign w:val="bottom"/>
          </w:tcPr>
          <w:p w14:paraId="0DD39BC6" w14:textId="77777777" w:rsidR="00BF1CEA" w:rsidRPr="00BF1CEA" w:rsidRDefault="00BF1CEA" w:rsidP="00357587">
            <w:pPr>
              <w:spacing w:before="60" w:after="60"/>
              <w:contextualSpacing/>
              <w:rPr>
                <w:rFonts w:eastAsia="Times New Roman" w:cs="Arial"/>
                <w:color w:val="404040" w:themeColor="text1" w:themeTint="BF"/>
                <w:sz w:val="22"/>
                <w:szCs w:val="22"/>
              </w:rPr>
            </w:pPr>
            <w:r w:rsidRPr="00BF1CEA">
              <w:rPr>
                <w:rFonts w:eastAsia="Times New Roman" w:cs="Arial"/>
                <w:color w:val="404040" w:themeColor="text1" w:themeTint="BF"/>
                <w:sz w:val="22"/>
                <w:szCs w:val="22"/>
              </w:rPr>
              <w:t>QR</w:t>
            </w:r>
          </w:p>
        </w:tc>
      </w:tr>
      <w:tr w:rsidR="00BF1CEA" w:rsidRPr="00BF1CEA" w14:paraId="74D31478" w14:textId="77777777" w:rsidTr="00357587">
        <w:trPr>
          <w:trHeight w:val="146"/>
        </w:trPr>
        <w:tc>
          <w:tcPr>
            <w:tcW w:w="3510" w:type="dxa"/>
            <w:vAlign w:val="bottom"/>
          </w:tcPr>
          <w:p w14:paraId="7E201296" w14:textId="77777777" w:rsidR="00BF1CEA" w:rsidRPr="00BF1CEA" w:rsidRDefault="00BF1CEA" w:rsidP="00357587">
            <w:pPr>
              <w:spacing w:before="60" w:after="60"/>
              <w:contextualSpacing/>
              <w:rPr>
                <w:rFonts w:eastAsia="Times New Roman" w:cs="Arial"/>
                <w:b/>
                <w:bCs/>
                <w:color w:val="404040" w:themeColor="text1" w:themeTint="BF"/>
                <w:sz w:val="22"/>
                <w:szCs w:val="22"/>
              </w:rPr>
            </w:pPr>
            <w:r w:rsidRPr="00BF1CEA">
              <w:rPr>
                <w:rFonts w:eastAsia="Times New Roman" w:cs="Arial"/>
                <w:b/>
                <w:color w:val="404040" w:themeColor="text1" w:themeTint="BF"/>
                <w:sz w:val="22"/>
                <w:szCs w:val="22"/>
              </w:rPr>
              <w:t>Marjan Kerkoff</w:t>
            </w:r>
          </w:p>
        </w:tc>
        <w:tc>
          <w:tcPr>
            <w:tcW w:w="3083" w:type="dxa"/>
            <w:vAlign w:val="bottom"/>
          </w:tcPr>
          <w:p w14:paraId="2F760359"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The Netherlands</w:t>
            </w:r>
          </w:p>
        </w:tc>
        <w:tc>
          <w:tcPr>
            <w:tcW w:w="1923" w:type="dxa"/>
            <w:vAlign w:val="bottom"/>
          </w:tcPr>
          <w:p w14:paraId="5D6B34BD" w14:textId="77777777" w:rsidR="00BF1CEA" w:rsidRPr="00BF1CEA" w:rsidRDefault="00BF1CEA" w:rsidP="00357587">
            <w:pPr>
              <w:spacing w:before="60" w:after="60"/>
              <w:contextualSpacing/>
              <w:rPr>
                <w:rFonts w:eastAsia="Times New Roman" w:cs="Arial"/>
                <w:color w:val="404040" w:themeColor="text1" w:themeTint="BF"/>
                <w:sz w:val="22"/>
                <w:szCs w:val="22"/>
              </w:rPr>
            </w:pPr>
            <w:r w:rsidRPr="00BF1CEA">
              <w:rPr>
                <w:rFonts w:eastAsia="Times New Roman" w:cs="Arial"/>
                <w:color w:val="404040" w:themeColor="text1" w:themeTint="BF"/>
                <w:sz w:val="22"/>
                <w:szCs w:val="22"/>
              </w:rPr>
              <w:t>QR</w:t>
            </w:r>
          </w:p>
        </w:tc>
      </w:tr>
      <w:tr w:rsidR="00BF1CEA" w:rsidRPr="00BF1CEA" w14:paraId="09DB47A6" w14:textId="77777777" w:rsidTr="00357587">
        <w:trPr>
          <w:trHeight w:val="146"/>
        </w:trPr>
        <w:tc>
          <w:tcPr>
            <w:tcW w:w="3510" w:type="dxa"/>
            <w:vAlign w:val="center"/>
          </w:tcPr>
          <w:p w14:paraId="60C52951" w14:textId="77777777" w:rsidR="00BF1CEA" w:rsidRPr="00BF1CEA" w:rsidRDefault="00BF1CEA" w:rsidP="00357587">
            <w:pPr>
              <w:spacing w:before="60" w:after="60"/>
              <w:contextualSpacing/>
              <w:rPr>
                <w:rFonts w:eastAsia="Times New Roman" w:cs="Arial"/>
                <w:b/>
                <w:bCs/>
                <w:color w:val="404040" w:themeColor="text1" w:themeTint="BF"/>
                <w:sz w:val="22"/>
                <w:szCs w:val="22"/>
              </w:rPr>
            </w:pPr>
            <w:r w:rsidRPr="00BF1CEA">
              <w:rPr>
                <w:rFonts w:eastAsia="Times New Roman" w:cs="Arial"/>
                <w:b/>
                <w:bCs/>
                <w:color w:val="404040" w:themeColor="text1" w:themeTint="BF"/>
                <w:sz w:val="22"/>
                <w:szCs w:val="22"/>
              </w:rPr>
              <w:t>Matte Bonini</w:t>
            </w:r>
          </w:p>
        </w:tc>
        <w:tc>
          <w:tcPr>
            <w:tcW w:w="3083" w:type="dxa"/>
            <w:vAlign w:val="bottom"/>
          </w:tcPr>
          <w:p w14:paraId="06CEEDA8"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Italy</w:t>
            </w:r>
          </w:p>
        </w:tc>
        <w:tc>
          <w:tcPr>
            <w:tcW w:w="1923" w:type="dxa"/>
            <w:vAlign w:val="bottom"/>
          </w:tcPr>
          <w:p w14:paraId="4B8008B8" w14:textId="77777777" w:rsidR="00BF1CEA" w:rsidRPr="00BF1CEA" w:rsidRDefault="00BF1CEA" w:rsidP="00357587">
            <w:pPr>
              <w:spacing w:before="60" w:after="60"/>
              <w:contextualSpacing/>
              <w:rPr>
                <w:rFonts w:eastAsia="Times New Roman" w:cs="Arial"/>
                <w:color w:val="404040" w:themeColor="text1" w:themeTint="BF"/>
                <w:sz w:val="22"/>
                <w:szCs w:val="22"/>
              </w:rPr>
            </w:pPr>
            <w:r w:rsidRPr="00BF1CEA">
              <w:rPr>
                <w:rFonts w:eastAsia="Times New Roman" w:cs="Arial"/>
                <w:color w:val="404040" w:themeColor="text1" w:themeTint="BF"/>
                <w:sz w:val="22"/>
                <w:szCs w:val="22"/>
              </w:rPr>
              <w:t>QATT</w:t>
            </w:r>
          </w:p>
        </w:tc>
      </w:tr>
      <w:tr w:rsidR="00BF1CEA" w:rsidRPr="00BF1CEA" w14:paraId="3F84785D" w14:textId="77777777" w:rsidTr="00357587">
        <w:trPr>
          <w:trHeight w:val="146"/>
        </w:trPr>
        <w:tc>
          <w:tcPr>
            <w:tcW w:w="3510" w:type="dxa"/>
            <w:vAlign w:val="bottom"/>
          </w:tcPr>
          <w:p w14:paraId="3C5865C0" w14:textId="77777777" w:rsidR="00BF1CEA" w:rsidRPr="00BF1CEA" w:rsidRDefault="00BF1CEA" w:rsidP="00357587">
            <w:pPr>
              <w:spacing w:before="60" w:after="60"/>
              <w:contextualSpacing/>
              <w:rPr>
                <w:rFonts w:eastAsia="Times New Roman" w:cs="Arial"/>
                <w:b/>
                <w:bCs/>
                <w:color w:val="404040" w:themeColor="text1" w:themeTint="BF"/>
                <w:sz w:val="22"/>
                <w:szCs w:val="22"/>
              </w:rPr>
            </w:pPr>
            <w:r w:rsidRPr="00BF1CEA">
              <w:rPr>
                <w:rFonts w:eastAsia="Times New Roman" w:cs="Arial"/>
                <w:b/>
                <w:color w:val="404040" w:themeColor="text1" w:themeTint="BF"/>
                <w:sz w:val="22"/>
                <w:szCs w:val="22"/>
              </w:rPr>
              <w:t>Melanie Whittington</w:t>
            </w:r>
          </w:p>
        </w:tc>
        <w:tc>
          <w:tcPr>
            <w:tcW w:w="3083" w:type="dxa"/>
            <w:vAlign w:val="bottom"/>
          </w:tcPr>
          <w:p w14:paraId="2644444D"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USA</w:t>
            </w:r>
          </w:p>
        </w:tc>
        <w:tc>
          <w:tcPr>
            <w:tcW w:w="1923" w:type="dxa"/>
            <w:vAlign w:val="bottom"/>
          </w:tcPr>
          <w:p w14:paraId="23FD17BD" w14:textId="77777777" w:rsidR="00BF1CEA" w:rsidRPr="00BF1CEA" w:rsidRDefault="00BF1CEA" w:rsidP="00357587">
            <w:pPr>
              <w:spacing w:before="60" w:after="60"/>
              <w:contextualSpacing/>
              <w:rPr>
                <w:rFonts w:eastAsia="Times New Roman" w:cs="Arial"/>
                <w:color w:val="404040" w:themeColor="text1" w:themeTint="BF"/>
                <w:sz w:val="22"/>
                <w:szCs w:val="22"/>
              </w:rPr>
            </w:pPr>
            <w:r w:rsidRPr="00BF1CEA">
              <w:rPr>
                <w:rFonts w:eastAsia="Times New Roman" w:cs="Arial"/>
                <w:color w:val="404040" w:themeColor="text1" w:themeTint="BF"/>
                <w:sz w:val="22"/>
                <w:szCs w:val="22"/>
              </w:rPr>
              <w:t>QR, OPR</w:t>
            </w:r>
          </w:p>
        </w:tc>
      </w:tr>
      <w:tr w:rsidR="00BF1CEA" w:rsidRPr="00BF1CEA" w14:paraId="43217DA9" w14:textId="77777777" w:rsidTr="00357587">
        <w:trPr>
          <w:trHeight w:val="146"/>
        </w:trPr>
        <w:tc>
          <w:tcPr>
            <w:tcW w:w="3510" w:type="dxa"/>
            <w:vAlign w:val="bottom"/>
          </w:tcPr>
          <w:p w14:paraId="580A654B" w14:textId="77777777" w:rsidR="00BF1CEA" w:rsidRPr="00BF1CEA" w:rsidRDefault="00BF1CEA" w:rsidP="00357587">
            <w:pPr>
              <w:spacing w:before="60" w:after="60"/>
              <w:contextualSpacing/>
              <w:rPr>
                <w:rFonts w:eastAsia="Times New Roman" w:cs="Arial"/>
                <w:b/>
                <w:bCs/>
                <w:color w:val="404040" w:themeColor="text1" w:themeTint="BF"/>
                <w:sz w:val="22"/>
                <w:szCs w:val="22"/>
              </w:rPr>
            </w:pPr>
            <w:r w:rsidRPr="00BF1CEA">
              <w:rPr>
                <w:rFonts w:eastAsia="Times New Roman" w:cs="Arial"/>
                <w:b/>
                <w:color w:val="404040" w:themeColor="text1" w:themeTint="BF"/>
                <w:sz w:val="22"/>
                <w:szCs w:val="22"/>
              </w:rPr>
              <w:t>Mihaela Stefan</w:t>
            </w:r>
          </w:p>
        </w:tc>
        <w:tc>
          <w:tcPr>
            <w:tcW w:w="3083" w:type="dxa"/>
            <w:vAlign w:val="bottom"/>
          </w:tcPr>
          <w:p w14:paraId="21DCE276"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USA</w:t>
            </w:r>
          </w:p>
        </w:tc>
        <w:tc>
          <w:tcPr>
            <w:tcW w:w="1923" w:type="dxa"/>
            <w:vAlign w:val="bottom"/>
          </w:tcPr>
          <w:p w14:paraId="31E89824" w14:textId="77777777" w:rsidR="00BF1CEA" w:rsidRPr="00BF1CEA" w:rsidRDefault="00BF1CEA" w:rsidP="00357587">
            <w:pPr>
              <w:spacing w:before="60" w:after="60"/>
              <w:contextualSpacing/>
              <w:rPr>
                <w:rFonts w:eastAsia="Times New Roman" w:cs="Arial"/>
                <w:color w:val="404040" w:themeColor="text1" w:themeTint="BF"/>
                <w:sz w:val="22"/>
                <w:szCs w:val="22"/>
              </w:rPr>
            </w:pPr>
            <w:r w:rsidRPr="00BF1CEA">
              <w:rPr>
                <w:rFonts w:eastAsia="Times New Roman" w:cs="Arial"/>
                <w:color w:val="404040" w:themeColor="text1" w:themeTint="BF"/>
                <w:sz w:val="22"/>
                <w:szCs w:val="22"/>
              </w:rPr>
              <w:t>QR, OPR</w:t>
            </w:r>
          </w:p>
        </w:tc>
      </w:tr>
      <w:tr w:rsidR="00BF1CEA" w:rsidRPr="00BF1CEA" w14:paraId="14ED88A3" w14:textId="77777777" w:rsidTr="00357587">
        <w:trPr>
          <w:trHeight w:val="146"/>
        </w:trPr>
        <w:tc>
          <w:tcPr>
            <w:tcW w:w="3510" w:type="dxa"/>
            <w:vAlign w:val="bottom"/>
          </w:tcPr>
          <w:p w14:paraId="76DE9B67" w14:textId="77777777" w:rsidR="00BF1CEA" w:rsidRPr="00BF1CEA" w:rsidRDefault="00BF1CEA" w:rsidP="00357587">
            <w:pPr>
              <w:spacing w:before="60" w:after="60"/>
              <w:contextualSpacing/>
              <w:rPr>
                <w:rFonts w:eastAsia="Times New Roman" w:cs="Arial"/>
                <w:b/>
                <w:bCs/>
                <w:color w:val="404040" w:themeColor="text1" w:themeTint="BF"/>
                <w:sz w:val="22"/>
                <w:szCs w:val="22"/>
                <w:highlight w:val="cyan"/>
              </w:rPr>
            </w:pPr>
            <w:r w:rsidRPr="00BF1CEA">
              <w:rPr>
                <w:rFonts w:eastAsia="Times New Roman" w:cs="Arial"/>
                <w:b/>
                <w:color w:val="404040" w:themeColor="text1" w:themeTint="BF"/>
                <w:sz w:val="22"/>
                <w:szCs w:val="22"/>
              </w:rPr>
              <w:t>Ming-Cheng Chan</w:t>
            </w:r>
          </w:p>
        </w:tc>
        <w:tc>
          <w:tcPr>
            <w:tcW w:w="3083" w:type="dxa"/>
            <w:vAlign w:val="bottom"/>
          </w:tcPr>
          <w:p w14:paraId="54FCA48B"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China</w:t>
            </w:r>
          </w:p>
        </w:tc>
        <w:tc>
          <w:tcPr>
            <w:tcW w:w="1923" w:type="dxa"/>
            <w:vAlign w:val="bottom"/>
          </w:tcPr>
          <w:p w14:paraId="7B415883" w14:textId="77777777" w:rsidR="00BF1CEA" w:rsidRPr="00BF1CEA" w:rsidRDefault="00BF1CEA" w:rsidP="00357587">
            <w:pPr>
              <w:spacing w:before="60" w:after="60"/>
              <w:contextualSpacing/>
              <w:rPr>
                <w:rFonts w:eastAsia="Times New Roman" w:cs="Arial"/>
                <w:color w:val="404040" w:themeColor="text1" w:themeTint="BF"/>
                <w:sz w:val="22"/>
                <w:szCs w:val="22"/>
              </w:rPr>
            </w:pPr>
            <w:r w:rsidRPr="00BF1CEA">
              <w:rPr>
                <w:rFonts w:eastAsia="Times New Roman" w:cs="Arial"/>
                <w:color w:val="404040" w:themeColor="text1" w:themeTint="BF"/>
                <w:sz w:val="22"/>
                <w:szCs w:val="22"/>
              </w:rPr>
              <w:t>QR</w:t>
            </w:r>
          </w:p>
        </w:tc>
      </w:tr>
      <w:tr w:rsidR="00BF1CEA" w:rsidRPr="00BF1CEA" w14:paraId="0ECD4314" w14:textId="77777777" w:rsidTr="00357587">
        <w:trPr>
          <w:trHeight w:val="146"/>
        </w:trPr>
        <w:tc>
          <w:tcPr>
            <w:tcW w:w="3510" w:type="dxa"/>
            <w:vAlign w:val="bottom"/>
          </w:tcPr>
          <w:p w14:paraId="779F902E" w14:textId="77777777" w:rsidR="00BF1CEA" w:rsidRPr="00BF1CEA" w:rsidRDefault="00BF1CEA" w:rsidP="00357587">
            <w:pPr>
              <w:spacing w:before="60" w:after="60"/>
              <w:contextualSpacing/>
              <w:rPr>
                <w:rFonts w:eastAsia="Times New Roman" w:cs="Arial"/>
                <w:b/>
                <w:bCs/>
                <w:color w:val="404040" w:themeColor="text1" w:themeTint="BF"/>
                <w:sz w:val="22"/>
                <w:szCs w:val="22"/>
              </w:rPr>
            </w:pPr>
            <w:r w:rsidRPr="00BF1CEA">
              <w:rPr>
                <w:rFonts w:eastAsia="Times New Roman" w:cs="Arial"/>
                <w:b/>
                <w:color w:val="404040" w:themeColor="text1" w:themeTint="BF"/>
                <w:sz w:val="22"/>
                <w:szCs w:val="22"/>
              </w:rPr>
              <w:t>Mohsen Sadatsafavi</w:t>
            </w:r>
          </w:p>
        </w:tc>
        <w:tc>
          <w:tcPr>
            <w:tcW w:w="3083" w:type="dxa"/>
            <w:vAlign w:val="bottom"/>
          </w:tcPr>
          <w:p w14:paraId="3F6B330A"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Canada</w:t>
            </w:r>
          </w:p>
        </w:tc>
        <w:tc>
          <w:tcPr>
            <w:tcW w:w="1923" w:type="dxa"/>
            <w:vAlign w:val="bottom"/>
          </w:tcPr>
          <w:p w14:paraId="0E91EA11" w14:textId="77777777" w:rsidR="00BF1CEA" w:rsidRPr="00BF1CEA" w:rsidRDefault="00BF1CEA" w:rsidP="00357587">
            <w:pPr>
              <w:spacing w:before="60" w:after="60"/>
              <w:contextualSpacing/>
              <w:rPr>
                <w:rFonts w:eastAsia="Times New Roman" w:cs="Arial"/>
                <w:color w:val="404040" w:themeColor="text1" w:themeTint="BF"/>
                <w:sz w:val="22"/>
                <w:szCs w:val="22"/>
              </w:rPr>
            </w:pPr>
            <w:r w:rsidRPr="00BF1CEA">
              <w:rPr>
                <w:rFonts w:eastAsia="Times New Roman" w:cs="Arial"/>
                <w:color w:val="404040" w:themeColor="text1" w:themeTint="BF"/>
                <w:sz w:val="22"/>
                <w:szCs w:val="22"/>
              </w:rPr>
              <w:t>QR, OPR</w:t>
            </w:r>
          </w:p>
        </w:tc>
      </w:tr>
      <w:tr w:rsidR="00BF1CEA" w:rsidRPr="00BF1CEA" w14:paraId="79A1151F" w14:textId="77777777" w:rsidTr="00357587">
        <w:trPr>
          <w:trHeight w:val="146"/>
        </w:trPr>
        <w:tc>
          <w:tcPr>
            <w:tcW w:w="3510" w:type="dxa"/>
            <w:vAlign w:val="center"/>
          </w:tcPr>
          <w:p w14:paraId="739312E1" w14:textId="77777777" w:rsidR="00BF1CEA" w:rsidRPr="00BF1CEA" w:rsidRDefault="00BF1CEA" w:rsidP="00357587">
            <w:pPr>
              <w:spacing w:before="60" w:after="60"/>
              <w:contextualSpacing/>
              <w:rPr>
                <w:rFonts w:eastAsia="Times New Roman" w:cs="Arial"/>
                <w:b/>
                <w:bCs/>
                <w:color w:val="404040" w:themeColor="text1" w:themeTint="BF"/>
                <w:sz w:val="22"/>
                <w:szCs w:val="22"/>
              </w:rPr>
            </w:pPr>
            <w:r w:rsidRPr="00BF1CEA">
              <w:rPr>
                <w:rFonts w:eastAsia="Times New Roman" w:cs="Arial"/>
                <w:b/>
                <w:bCs/>
                <w:color w:val="404040" w:themeColor="text1" w:themeTint="BF"/>
                <w:sz w:val="22"/>
                <w:szCs w:val="22"/>
              </w:rPr>
              <w:t>Ömer Kalayci</w:t>
            </w:r>
          </w:p>
        </w:tc>
        <w:tc>
          <w:tcPr>
            <w:tcW w:w="3083" w:type="dxa"/>
            <w:vAlign w:val="bottom"/>
          </w:tcPr>
          <w:p w14:paraId="6C483FEA"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Greece</w:t>
            </w:r>
          </w:p>
        </w:tc>
        <w:tc>
          <w:tcPr>
            <w:tcW w:w="1923" w:type="dxa"/>
            <w:vAlign w:val="bottom"/>
          </w:tcPr>
          <w:p w14:paraId="2AC8EFB7" w14:textId="77777777" w:rsidR="00BF1CEA" w:rsidRPr="00BF1CEA" w:rsidRDefault="00BF1CEA" w:rsidP="00357587">
            <w:pPr>
              <w:spacing w:before="60" w:after="60"/>
              <w:contextualSpacing/>
              <w:rPr>
                <w:rFonts w:eastAsia="Times New Roman" w:cs="Arial"/>
                <w:color w:val="404040" w:themeColor="text1" w:themeTint="BF"/>
                <w:sz w:val="22"/>
                <w:szCs w:val="22"/>
              </w:rPr>
            </w:pPr>
            <w:r w:rsidRPr="00BF1CEA">
              <w:rPr>
                <w:rFonts w:eastAsia="Times New Roman" w:cs="Arial"/>
                <w:color w:val="404040" w:themeColor="text1" w:themeTint="BF"/>
                <w:sz w:val="22"/>
                <w:szCs w:val="22"/>
              </w:rPr>
              <w:t>QATT</w:t>
            </w:r>
          </w:p>
        </w:tc>
      </w:tr>
      <w:tr w:rsidR="00BF1CEA" w:rsidRPr="00BF1CEA" w14:paraId="2AA7AFC3" w14:textId="77777777" w:rsidTr="00357587">
        <w:trPr>
          <w:trHeight w:val="146"/>
        </w:trPr>
        <w:tc>
          <w:tcPr>
            <w:tcW w:w="3510" w:type="dxa"/>
            <w:vAlign w:val="bottom"/>
          </w:tcPr>
          <w:p w14:paraId="33B437B4" w14:textId="77777777" w:rsidR="00BF1CEA" w:rsidRPr="00BF1CEA" w:rsidRDefault="00BF1CEA" w:rsidP="00357587">
            <w:pPr>
              <w:spacing w:before="60" w:after="60"/>
              <w:contextualSpacing/>
              <w:rPr>
                <w:rFonts w:eastAsia="Times New Roman" w:cs="Arial"/>
                <w:b/>
                <w:bCs/>
                <w:color w:val="404040" w:themeColor="text1" w:themeTint="BF"/>
                <w:sz w:val="22"/>
                <w:szCs w:val="22"/>
              </w:rPr>
            </w:pPr>
            <w:r w:rsidRPr="00BF1CEA">
              <w:rPr>
                <w:rFonts w:eastAsia="Times New Roman" w:cs="Arial"/>
                <w:b/>
                <w:color w:val="404040" w:themeColor="text1" w:themeTint="BF"/>
                <w:sz w:val="22"/>
                <w:szCs w:val="22"/>
              </w:rPr>
              <w:t>Paraskevi Maggina</w:t>
            </w:r>
          </w:p>
        </w:tc>
        <w:tc>
          <w:tcPr>
            <w:tcW w:w="3083" w:type="dxa"/>
            <w:vAlign w:val="bottom"/>
          </w:tcPr>
          <w:p w14:paraId="23C9CE88"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Greece</w:t>
            </w:r>
          </w:p>
        </w:tc>
        <w:tc>
          <w:tcPr>
            <w:tcW w:w="1923" w:type="dxa"/>
            <w:vAlign w:val="bottom"/>
          </w:tcPr>
          <w:p w14:paraId="1004FE97" w14:textId="77777777" w:rsidR="00BF1CEA" w:rsidRPr="00BF1CEA" w:rsidRDefault="00BF1CEA" w:rsidP="00357587">
            <w:pPr>
              <w:spacing w:before="60" w:after="60"/>
              <w:contextualSpacing/>
              <w:rPr>
                <w:rFonts w:eastAsia="Times New Roman" w:cs="Arial"/>
                <w:color w:val="404040" w:themeColor="text1" w:themeTint="BF"/>
                <w:sz w:val="22"/>
                <w:szCs w:val="22"/>
              </w:rPr>
            </w:pPr>
            <w:r w:rsidRPr="00BF1CEA">
              <w:rPr>
                <w:rFonts w:eastAsia="Times New Roman" w:cs="Arial"/>
                <w:color w:val="404040" w:themeColor="text1" w:themeTint="BF"/>
                <w:sz w:val="22"/>
                <w:szCs w:val="22"/>
              </w:rPr>
              <w:t>QR, OPR</w:t>
            </w:r>
          </w:p>
        </w:tc>
      </w:tr>
      <w:tr w:rsidR="00BF1CEA" w:rsidRPr="00BF1CEA" w14:paraId="3714FC7F" w14:textId="77777777" w:rsidTr="00357587">
        <w:trPr>
          <w:trHeight w:val="146"/>
        </w:trPr>
        <w:tc>
          <w:tcPr>
            <w:tcW w:w="3510" w:type="dxa"/>
            <w:vAlign w:val="bottom"/>
          </w:tcPr>
          <w:p w14:paraId="7E0E9B8F" w14:textId="77777777" w:rsidR="00BF1CEA" w:rsidRPr="00BF1CEA" w:rsidRDefault="00BF1CEA" w:rsidP="00357587">
            <w:pPr>
              <w:spacing w:before="60" w:after="60"/>
              <w:contextualSpacing/>
              <w:rPr>
                <w:rFonts w:eastAsia="Times New Roman" w:cs="Arial"/>
                <w:b/>
                <w:bCs/>
                <w:color w:val="404040" w:themeColor="text1" w:themeTint="BF"/>
                <w:sz w:val="22"/>
                <w:szCs w:val="22"/>
              </w:rPr>
            </w:pPr>
            <w:r w:rsidRPr="00BF1CEA">
              <w:rPr>
                <w:rFonts w:eastAsia="Times New Roman" w:cs="Arial"/>
                <w:b/>
                <w:color w:val="404040" w:themeColor="text1" w:themeTint="BF"/>
                <w:sz w:val="22"/>
                <w:szCs w:val="22"/>
              </w:rPr>
              <w:t>Piyameth Dilokthomsakul</w:t>
            </w:r>
          </w:p>
        </w:tc>
        <w:tc>
          <w:tcPr>
            <w:tcW w:w="3083" w:type="dxa"/>
            <w:vAlign w:val="bottom"/>
          </w:tcPr>
          <w:p w14:paraId="1172C758"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Malaysia</w:t>
            </w:r>
          </w:p>
        </w:tc>
        <w:tc>
          <w:tcPr>
            <w:tcW w:w="1923" w:type="dxa"/>
            <w:vAlign w:val="bottom"/>
          </w:tcPr>
          <w:p w14:paraId="7B564153" w14:textId="77777777" w:rsidR="00BF1CEA" w:rsidRPr="00BF1CEA" w:rsidRDefault="00BF1CEA" w:rsidP="00357587">
            <w:pPr>
              <w:spacing w:before="60" w:after="60"/>
              <w:contextualSpacing/>
              <w:rPr>
                <w:rFonts w:eastAsia="Times New Roman" w:cs="Arial"/>
                <w:color w:val="404040" w:themeColor="text1" w:themeTint="BF"/>
                <w:sz w:val="22"/>
                <w:szCs w:val="22"/>
              </w:rPr>
            </w:pPr>
            <w:r w:rsidRPr="00BF1CEA">
              <w:rPr>
                <w:rFonts w:eastAsia="Times New Roman" w:cs="Arial"/>
                <w:color w:val="404040" w:themeColor="text1" w:themeTint="BF"/>
                <w:sz w:val="22"/>
                <w:szCs w:val="22"/>
              </w:rPr>
              <w:t>QATT, QR</w:t>
            </w:r>
          </w:p>
        </w:tc>
      </w:tr>
      <w:tr w:rsidR="00BF1CEA" w:rsidRPr="00BF1CEA" w14:paraId="24FF2973" w14:textId="77777777" w:rsidTr="00357587">
        <w:trPr>
          <w:trHeight w:val="146"/>
        </w:trPr>
        <w:tc>
          <w:tcPr>
            <w:tcW w:w="3510" w:type="dxa"/>
            <w:vAlign w:val="bottom"/>
          </w:tcPr>
          <w:p w14:paraId="3B276AFB" w14:textId="77777777" w:rsidR="00BF1CEA" w:rsidRPr="00BF1CEA" w:rsidRDefault="00BF1CEA" w:rsidP="00357587">
            <w:pPr>
              <w:spacing w:before="60" w:after="60"/>
              <w:contextualSpacing/>
              <w:rPr>
                <w:rFonts w:eastAsia="Times New Roman" w:cs="Arial"/>
                <w:b/>
                <w:bCs/>
                <w:color w:val="404040" w:themeColor="text1" w:themeTint="BF"/>
                <w:sz w:val="22"/>
                <w:szCs w:val="22"/>
              </w:rPr>
            </w:pPr>
            <w:r w:rsidRPr="00BF1CEA">
              <w:rPr>
                <w:rFonts w:eastAsia="Times New Roman" w:cs="Arial"/>
                <w:b/>
                <w:color w:val="404040" w:themeColor="text1" w:themeTint="BF"/>
                <w:sz w:val="22"/>
                <w:szCs w:val="22"/>
              </w:rPr>
              <w:t>Ronald Dandurand</w:t>
            </w:r>
          </w:p>
        </w:tc>
        <w:tc>
          <w:tcPr>
            <w:tcW w:w="3083" w:type="dxa"/>
            <w:vAlign w:val="bottom"/>
          </w:tcPr>
          <w:p w14:paraId="723FE6AA"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Canada</w:t>
            </w:r>
          </w:p>
        </w:tc>
        <w:tc>
          <w:tcPr>
            <w:tcW w:w="1923" w:type="dxa"/>
            <w:vAlign w:val="bottom"/>
          </w:tcPr>
          <w:p w14:paraId="1880EC8A" w14:textId="77777777" w:rsidR="00BF1CEA" w:rsidRPr="00BF1CEA" w:rsidRDefault="00BF1CEA" w:rsidP="00357587">
            <w:pPr>
              <w:spacing w:before="60" w:after="60"/>
              <w:contextualSpacing/>
              <w:rPr>
                <w:rFonts w:eastAsia="Times New Roman" w:cs="Arial"/>
                <w:color w:val="404040" w:themeColor="text1" w:themeTint="BF"/>
                <w:sz w:val="22"/>
                <w:szCs w:val="22"/>
              </w:rPr>
            </w:pPr>
            <w:r w:rsidRPr="00BF1CEA">
              <w:rPr>
                <w:rFonts w:eastAsia="Times New Roman" w:cs="Arial"/>
                <w:color w:val="404040" w:themeColor="text1" w:themeTint="BF"/>
                <w:sz w:val="22"/>
                <w:szCs w:val="22"/>
              </w:rPr>
              <w:t>QR, OPR</w:t>
            </w:r>
          </w:p>
        </w:tc>
      </w:tr>
      <w:tr w:rsidR="00BF1CEA" w:rsidRPr="00BF1CEA" w14:paraId="324D0B4E" w14:textId="77777777" w:rsidTr="00357587">
        <w:trPr>
          <w:trHeight w:val="146"/>
        </w:trPr>
        <w:tc>
          <w:tcPr>
            <w:tcW w:w="3510" w:type="dxa"/>
            <w:vAlign w:val="bottom"/>
          </w:tcPr>
          <w:p w14:paraId="6BE5E6E8" w14:textId="77777777" w:rsidR="00BF1CEA" w:rsidRPr="00BF1CEA" w:rsidRDefault="00BF1CEA" w:rsidP="00357587">
            <w:pPr>
              <w:spacing w:before="60" w:after="60"/>
              <w:contextualSpacing/>
              <w:rPr>
                <w:rFonts w:eastAsia="Times New Roman" w:cs="Arial"/>
                <w:b/>
                <w:bCs/>
                <w:color w:val="404040" w:themeColor="text1" w:themeTint="BF"/>
                <w:sz w:val="22"/>
                <w:szCs w:val="22"/>
              </w:rPr>
            </w:pPr>
            <w:r w:rsidRPr="00BF1CEA">
              <w:rPr>
                <w:rFonts w:eastAsia="Times New Roman" w:cs="Arial"/>
                <w:b/>
                <w:color w:val="404040" w:themeColor="text1" w:themeTint="BF"/>
                <w:sz w:val="22"/>
                <w:szCs w:val="22"/>
              </w:rPr>
              <w:t>Sam Sonnappa</w:t>
            </w:r>
          </w:p>
        </w:tc>
        <w:tc>
          <w:tcPr>
            <w:tcW w:w="3083" w:type="dxa"/>
            <w:vAlign w:val="bottom"/>
          </w:tcPr>
          <w:p w14:paraId="6DD85315"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India</w:t>
            </w:r>
          </w:p>
        </w:tc>
        <w:tc>
          <w:tcPr>
            <w:tcW w:w="1923" w:type="dxa"/>
            <w:vAlign w:val="bottom"/>
          </w:tcPr>
          <w:p w14:paraId="1EF82FC3" w14:textId="77777777" w:rsidR="00BF1CEA" w:rsidRPr="00BF1CEA" w:rsidRDefault="00BF1CEA" w:rsidP="00357587">
            <w:pPr>
              <w:spacing w:before="60" w:after="60"/>
              <w:contextualSpacing/>
              <w:rPr>
                <w:rFonts w:eastAsia="Times New Roman" w:cs="Arial"/>
                <w:color w:val="404040" w:themeColor="text1" w:themeTint="BF"/>
                <w:sz w:val="22"/>
                <w:szCs w:val="22"/>
              </w:rPr>
            </w:pPr>
            <w:r w:rsidRPr="00BF1CEA">
              <w:rPr>
                <w:rFonts w:eastAsia="Times New Roman" w:cs="Arial"/>
                <w:color w:val="404040" w:themeColor="text1" w:themeTint="BF"/>
                <w:sz w:val="22"/>
                <w:szCs w:val="22"/>
              </w:rPr>
              <w:t>QR, OPR</w:t>
            </w:r>
          </w:p>
        </w:tc>
      </w:tr>
      <w:tr w:rsidR="00BF1CEA" w:rsidRPr="00BF1CEA" w14:paraId="7B10F1DD" w14:textId="77777777" w:rsidTr="00357587">
        <w:trPr>
          <w:trHeight w:val="146"/>
        </w:trPr>
        <w:tc>
          <w:tcPr>
            <w:tcW w:w="3510" w:type="dxa"/>
            <w:vAlign w:val="bottom"/>
          </w:tcPr>
          <w:p w14:paraId="50B78368" w14:textId="77777777" w:rsidR="00BF1CEA" w:rsidRPr="00BF1CEA" w:rsidRDefault="00BF1CEA" w:rsidP="00357587">
            <w:pPr>
              <w:spacing w:before="60" w:after="60"/>
              <w:contextualSpacing/>
              <w:rPr>
                <w:rFonts w:eastAsia="Times New Roman" w:cs="Arial"/>
                <w:b/>
                <w:bCs/>
                <w:color w:val="404040" w:themeColor="text1" w:themeTint="BF"/>
                <w:sz w:val="22"/>
                <w:szCs w:val="22"/>
              </w:rPr>
            </w:pPr>
            <w:r w:rsidRPr="00BF1CEA">
              <w:rPr>
                <w:rFonts w:eastAsia="Times New Roman" w:cs="Arial"/>
                <w:b/>
                <w:color w:val="404040" w:themeColor="text1" w:themeTint="BF"/>
                <w:sz w:val="22"/>
                <w:szCs w:val="22"/>
              </w:rPr>
              <w:t>Shawna Tan</w:t>
            </w:r>
          </w:p>
        </w:tc>
        <w:tc>
          <w:tcPr>
            <w:tcW w:w="3083" w:type="dxa"/>
            <w:vAlign w:val="bottom"/>
          </w:tcPr>
          <w:p w14:paraId="2B38FEFB"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Singapore</w:t>
            </w:r>
          </w:p>
        </w:tc>
        <w:tc>
          <w:tcPr>
            <w:tcW w:w="1923" w:type="dxa"/>
            <w:vAlign w:val="bottom"/>
          </w:tcPr>
          <w:p w14:paraId="449AA0A0" w14:textId="77777777" w:rsidR="00BF1CEA" w:rsidRPr="00BF1CEA" w:rsidRDefault="00BF1CEA" w:rsidP="00357587">
            <w:pPr>
              <w:spacing w:before="60" w:after="60"/>
              <w:contextualSpacing/>
              <w:rPr>
                <w:rFonts w:eastAsia="Times New Roman" w:cs="Arial"/>
                <w:color w:val="404040" w:themeColor="text1" w:themeTint="BF"/>
                <w:sz w:val="22"/>
                <w:szCs w:val="22"/>
              </w:rPr>
            </w:pPr>
            <w:r w:rsidRPr="00BF1CEA">
              <w:rPr>
                <w:rFonts w:eastAsia="Times New Roman" w:cs="Arial"/>
                <w:color w:val="404040" w:themeColor="text1" w:themeTint="BF"/>
                <w:sz w:val="22"/>
                <w:szCs w:val="22"/>
              </w:rPr>
              <w:t>QR</w:t>
            </w:r>
          </w:p>
        </w:tc>
      </w:tr>
      <w:tr w:rsidR="00BF1CEA" w:rsidRPr="00BF1CEA" w14:paraId="30A921CD" w14:textId="77777777" w:rsidTr="00357587">
        <w:trPr>
          <w:trHeight w:val="146"/>
        </w:trPr>
        <w:tc>
          <w:tcPr>
            <w:tcW w:w="3510" w:type="dxa"/>
            <w:vAlign w:val="bottom"/>
          </w:tcPr>
          <w:p w14:paraId="541BA006" w14:textId="77777777" w:rsidR="00BF1CEA" w:rsidRPr="00BF1CEA" w:rsidRDefault="00BF1CEA" w:rsidP="00357587">
            <w:pPr>
              <w:spacing w:before="60" w:after="60"/>
              <w:contextualSpacing/>
              <w:rPr>
                <w:rFonts w:eastAsia="Times New Roman" w:cs="Arial"/>
                <w:b/>
                <w:bCs/>
                <w:color w:val="404040" w:themeColor="text1" w:themeTint="BF"/>
                <w:sz w:val="22"/>
                <w:szCs w:val="22"/>
              </w:rPr>
            </w:pPr>
            <w:r w:rsidRPr="00BF1CEA">
              <w:rPr>
                <w:rFonts w:eastAsia="Times New Roman" w:cs="Arial"/>
                <w:b/>
                <w:color w:val="404040" w:themeColor="text1" w:themeTint="BF"/>
                <w:sz w:val="22"/>
                <w:szCs w:val="22"/>
              </w:rPr>
              <w:t>Simon van Rysewyk</w:t>
            </w:r>
          </w:p>
        </w:tc>
        <w:tc>
          <w:tcPr>
            <w:tcW w:w="3083" w:type="dxa"/>
            <w:vAlign w:val="bottom"/>
          </w:tcPr>
          <w:p w14:paraId="42D6E005"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Singapore</w:t>
            </w:r>
          </w:p>
        </w:tc>
        <w:tc>
          <w:tcPr>
            <w:tcW w:w="1923" w:type="dxa"/>
            <w:vAlign w:val="bottom"/>
          </w:tcPr>
          <w:p w14:paraId="485CF17D" w14:textId="77777777" w:rsidR="00BF1CEA" w:rsidRPr="00BF1CEA" w:rsidRDefault="00BF1CEA" w:rsidP="00357587">
            <w:pPr>
              <w:spacing w:before="60" w:after="60"/>
              <w:contextualSpacing/>
              <w:rPr>
                <w:rFonts w:eastAsia="Times New Roman" w:cs="Arial"/>
                <w:color w:val="404040" w:themeColor="text1" w:themeTint="BF"/>
                <w:sz w:val="22"/>
                <w:szCs w:val="22"/>
              </w:rPr>
            </w:pPr>
            <w:r w:rsidRPr="00BF1CEA">
              <w:rPr>
                <w:rFonts w:eastAsia="Times New Roman" w:cs="Arial"/>
                <w:color w:val="404040" w:themeColor="text1" w:themeTint="BF"/>
                <w:sz w:val="22"/>
                <w:szCs w:val="22"/>
              </w:rPr>
              <w:t>QR, OPR</w:t>
            </w:r>
          </w:p>
        </w:tc>
      </w:tr>
      <w:tr w:rsidR="00BF1CEA" w:rsidRPr="00BF1CEA" w14:paraId="276BF8BC" w14:textId="77777777" w:rsidTr="00357587">
        <w:trPr>
          <w:trHeight w:val="146"/>
        </w:trPr>
        <w:tc>
          <w:tcPr>
            <w:tcW w:w="3510" w:type="dxa"/>
            <w:vAlign w:val="center"/>
          </w:tcPr>
          <w:p w14:paraId="638283B2" w14:textId="77777777" w:rsidR="00BF1CEA" w:rsidRPr="00BF1CEA" w:rsidRDefault="00BF1CEA" w:rsidP="00357587">
            <w:pPr>
              <w:spacing w:before="60" w:after="60"/>
              <w:contextualSpacing/>
              <w:rPr>
                <w:rFonts w:eastAsia="Times New Roman" w:cs="Arial"/>
                <w:b/>
                <w:bCs/>
                <w:color w:val="404040" w:themeColor="text1" w:themeTint="BF"/>
                <w:sz w:val="22"/>
                <w:szCs w:val="22"/>
              </w:rPr>
            </w:pPr>
            <w:r w:rsidRPr="00BF1CEA">
              <w:rPr>
                <w:rFonts w:eastAsia="Times New Roman" w:cs="Arial"/>
                <w:b/>
                <w:bCs/>
                <w:color w:val="404040" w:themeColor="text1" w:themeTint="BF"/>
                <w:sz w:val="22"/>
                <w:szCs w:val="22"/>
              </w:rPr>
              <w:t>Sinthia Bosnic-Anticevich</w:t>
            </w:r>
          </w:p>
        </w:tc>
        <w:tc>
          <w:tcPr>
            <w:tcW w:w="3083" w:type="dxa"/>
            <w:vAlign w:val="bottom"/>
          </w:tcPr>
          <w:p w14:paraId="210335C8"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Australia</w:t>
            </w:r>
          </w:p>
        </w:tc>
        <w:tc>
          <w:tcPr>
            <w:tcW w:w="1923" w:type="dxa"/>
            <w:vAlign w:val="bottom"/>
          </w:tcPr>
          <w:p w14:paraId="133305A3" w14:textId="77777777" w:rsidR="00BF1CEA" w:rsidRPr="00BF1CEA" w:rsidRDefault="00BF1CEA" w:rsidP="00357587">
            <w:pPr>
              <w:spacing w:before="60" w:after="60"/>
              <w:contextualSpacing/>
              <w:rPr>
                <w:rFonts w:eastAsia="Times New Roman" w:cs="Arial"/>
                <w:color w:val="404040" w:themeColor="text1" w:themeTint="BF"/>
                <w:sz w:val="22"/>
                <w:szCs w:val="22"/>
              </w:rPr>
            </w:pPr>
            <w:r w:rsidRPr="00BF1CEA">
              <w:rPr>
                <w:rFonts w:eastAsia="Times New Roman" w:cs="Arial"/>
                <w:color w:val="404040" w:themeColor="text1" w:themeTint="BF"/>
                <w:sz w:val="22"/>
                <w:szCs w:val="22"/>
              </w:rPr>
              <w:t>QATT</w:t>
            </w:r>
          </w:p>
        </w:tc>
      </w:tr>
      <w:tr w:rsidR="00BF1CEA" w:rsidRPr="00BF1CEA" w14:paraId="5364CBC2" w14:textId="77777777" w:rsidTr="00357587">
        <w:trPr>
          <w:trHeight w:val="146"/>
        </w:trPr>
        <w:tc>
          <w:tcPr>
            <w:tcW w:w="3510" w:type="dxa"/>
            <w:vAlign w:val="bottom"/>
          </w:tcPr>
          <w:p w14:paraId="743218D0" w14:textId="77777777" w:rsidR="00BF1CEA" w:rsidRPr="00BF1CEA" w:rsidRDefault="00BF1CEA" w:rsidP="00357587">
            <w:pPr>
              <w:spacing w:before="60" w:after="60"/>
              <w:contextualSpacing/>
              <w:rPr>
                <w:rFonts w:eastAsia="Times New Roman" w:cs="Arial"/>
                <w:b/>
                <w:bCs/>
                <w:color w:val="404040" w:themeColor="text1" w:themeTint="BF"/>
                <w:sz w:val="22"/>
                <w:szCs w:val="22"/>
              </w:rPr>
            </w:pPr>
            <w:r w:rsidRPr="00BF1CEA">
              <w:rPr>
                <w:rFonts w:eastAsia="Times New Roman" w:cs="Arial"/>
                <w:b/>
                <w:color w:val="404040" w:themeColor="text1" w:themeTint="BF"/>
                <w:sz w:val="22"/>
                <w:szCs w:val="22"/>
              </w:rPr>
              <w:t>Steve Turner</w:t>
            </w:r>
          </w:p>
        </w:tc>
        <w:tc>
          <w:tcPr>
            <w:tcW w:w="3083" w:type="dxa"/>
            <w:vAlign w:val="bottom"/>
          </w:tcPr>
          <w:p w14:paraId="40EEDF92"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UK</w:t>
            </w:r>
          </w:p>
        </w:tc>
        <w:tc>
          <w:tcPr>
            <w:tcW w:w="1923" w:type="dxa"/>
            <w:vAlign w:val="bottom"/>
          </w:tcPr>
          <w:p w14:paraId="2703AF32" w14:textId="77777777" w:rsidR="00BF1CEA" w:rsidRPr="00BF1CEA" w:rsidRDefault="00BF1CEA" w:rsidP="00357587">
            <w:pPr>
              <w:spacing w:before="60" w:after="60"/>
              <w:contextualSpacing/>
              <w:rPr>
                <w:rFonts w:eastAsia="Times New Roman" w:cs="Arial"/>
                <w:color w:val="404040" w:themeColor="text1" w:themeTint="BF"/>
                <w:sz w:val="22"/>
                <w:szCs w:val="22"/>
              </w:rPr>
            </w:pPr>
            <w:r w:rsidRPr="00BF1CEA">
              <w:rPr>
                <w:rFonts w:eastAsia="Times New Roman" w:cs="Arial"/>
                <w:color w:val="404040" w:themeColor="text1" w:themeTint="BF"/>
                <w:sz w:val="22"/>
                <w:szCs w:val="22"/>
              </w:rPr>
              <w:t>QR, OPR</w:t>
            </w:r>
          </w:p>
        </w:tc>
      </w:tr>
      <w:tr w:rsidR="00BF1CEA" w:rsidRPr="00BF1CEA" w14:paraId="7CE6C0A4" w14:textId="77777777" w:rsidTr="00357587">
        <w:trPr>
          <w:trHeight w:val="146"/>
        </w:trPr>
        <w:tc>
          <w:tcPr>
            <w:tcW w:w="3510" w:type="dxa"/>
            <w:vAlign w:val="bottom"/>
          </w:tcPr>
          <w:p w14:paraId="5CE9ACF6" w14:textId="77777777" w:rsidR="00BF1CEA" w:rsidRPr="00BF1CEA" w:rsidRDefault="00BF1CEA" w:rsidP="00357587">
            <w:pPr>
              <w:spacing w:before="60" w:after="60"/>
              <w:contextualSpacing/>
              <w:rPr>
                <w:rFonts w:eastAsia="Times New Roman" w:cs="Arial"/>
                <w:b/>
                <w:bCs/>
                <w:color w:val="404040" w:themeColor="text1" w:themeTint="BF"/>
                <w:sz w:val="22"/>
                <w:szCs w:val="22"/>
              </w:rPr>
            </w:pPr>
            <w:r w:rsidRPr="00BF1CEA">
              <w:rPr>
                <w:rFonts w:eastAsia="Times New Roman" w:cs="Arial"/>
                <w:b/>
                <w:color w:val="404040" w:themeColor="text1" w:themeTint="BF"/>
                <w:sz w:val="22"/>
                <w:szCs w:val="22"/>
              </w:rPr>
              <w:t>Theresa Guilbert</w:t>
            </w:r>
          </w:p>
        </w:tc>
        <w:tc>
          <w:tcPr>
            <w:tcW w:w="3083" w:type="dxa"/>
            <w:vAlign w:val="bottom"/>
          </w:tcPr>
          <w:p w14:paraId="0B9D5142"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USA</w:t>
            </w:r>
          </w:p>
        </w:tc>
        <w:tc>
          <w:tcPr>
            <w:tcW w:w="1923" w:type="dxa"/>
            <w:vAlign w:val="bottom"/>
          </w:tcPr>
          <w:p w14:paraId="2D42F611" w14:textId="77777777" w:rsidR="00BF1CEA" w:rsidRPr="00BF1CEA" w:rsidRDefault="00BF1CEA" w:rsidP="00357587">
            <w:pPr>
              <w:spacing w:before="60" w:after="60"/>
              <w:contextualSpacing/>
              <w:rPr>
                <w:rFonts w:eastAsia="Times New Roman" w:cs="Arial"/>
                <w:color w:val="404040" w:themeColor="text1" w:themeTint="BF"/>
                <w:sz w:val="22"/>
                <w:szCs w:val="22"/>
              </w:rPr>
            </w:pPr>
            <w:r w:rsidRPr="00BF1CEA">
              <w:rPr>
                <w:rFonts w:eastAsia="Times New Roman" w:cs="Arial"/>
                <w:color w:val="404040" w:themeColor="text1" w:themeTint="BF"/>
                <w:sz w:val="22"/>
                <w:szCs w:val="22"/>
              </w:rPr>
              <w:t>QR, OPR</w:t>
            </w:r>
          </w:p>
        </w:tc>
      </w:tr>
      <w:tr w:rsidR="00BF1CEA" w:rsidRPr="00BF1CEA" w14:paraId="18188041" w14:textId="77777777" w:rsidTr="00357587">
        <w:trPr>
          <w:trHeight w:val="146"/>
        </w:trPr>
        <w:tc>
          <w:tcPr>
            <w:tcW w:w="3510" w:type="dxa"/>
            <w:vAlign w:val="center"/>
          </w:tcPr>
          <w:p w14:paraId="3B7944F2" w14:textId="77777777" w:rsidR="00BF1CEA" w:rsidRPr="00BF1CEA" w:rsidRDefault="00BF1CEA" w:rsidP="00357587">
            <w:pPr>
              <w:spacing w:before="60" w:after="60"/>
              <w:contextualSpacing/>
              <w:rPr>
                <w:rFonts w:eastAsia="Times New Roman" w:cs="Arial"/>
                <w:b/>
                <w:bCs/>
                <w:color w:val="404040" w:themeColor="text1" w:themeTint="BF"/>
                <w:sz w:val="22"/>
                <w:szCs w:val="22"/>
              </w:rPr>
            </w:pPr>
            <w:r w:rsidRPr="00BF1CEA">
              <w:rPr>
                <w:rFonts w:eastAsia="Times New Roman" w:cs="Arial"/>
                <w:b/>
                <w:bCs/>
                <w:color w:val="404040" w:themeColor="text1" w:themeTint="BF"/>
                <w:sz w:val="22"/>
                <w:szCs w:val="22"/>
              </w:rPr>
              <w:t>Yee Vern Yong</w:t>
            </w:r>
          </w:p>
        </w:tc>
        <w:tc>
          <w:tcPr>
            <w:tcW w:w="3083" w:type="dxa"/>
            <w:vAlign w:val="bottom"/>
          </w:tcPr>
          <w:p w14:paraId="3656CB03" w14:textId="77777777" w:rsidR="00BF1CEA" w:rsidRPr="00BF1CEA" w:rsidRDefault="00BF1CEA" w:rsidP="00357587">
            <w:pPr>
              <w:widowControl w:val="0"/>
              <w:autoSpaceDE w:val="0"/>
              <w:autoSpaceDN w:val="0"/>
              <w:adjustRightInd w:val="0"/>
              <w:spacing w:before="60" w:after="60"/>
              <w:contextualSpacing/>
              <w:rPr>
                <w:rFonts w:eastAsia="Calibri" w:cs="Arial"/>
                <w:color w:val="404040" w:themeColor="text1" w:themeTint="BF"/>
                <w:sz w:val="22"/>
                <w:szCs w:val="22"/>
                <w:lang w:eastAsia="de-CH"/>
              </w:rPr>
            </w:pPr>
            <w:r w:rsidRPr="00BF1CEA">
              <w:rPr>
                <w:rFonts w:eastAsia="Calibri" w:cs="Arial"/>
                <w:color w:val="404040" w:themeColor="text1" w:themeTint="BF"/>
                <w:sz w:val="22"/>
                <w:szCs w:val="22"/>
                <w:lang w:eastAsia="de-CH"/>
              </w:rPr>
              <w:t>Malaysia</w:t>
            </w:r>
          </w:p>
        </w:tc>
        <w:tc>
          <w:tcPr>
            <w:tcW w:w="1923" w:type="dxa"/>
            <w:vAlign w:val="bottom"/>
          </w:tcPr>
          <w:p w14:paraId="3AB6F66D" w14:textId="77777777" w:rsidR="00BF1CEA" w:rsidRPr="00BF1CEA" w:rsidRDefault="00BF1CEA" w:rsidP="00357587">
            <w:pPr>
              <w:spacing w:before="60" w:after="60"/>
              <w:contextualSpacing/>
              <w:rPr>
                <w:rFonts w:eastAsia="Times New Roman" w:cs="Arial"/>
                <w:color w:val="404040" w:themeColor="text1" w:themeTint="BF"/>
                <w:sz w:val="22"/>
                <w:szCs w:val="22"/>
              </w:rPr>
            </w:pPr>
            <w:r w:rsidRPr="00BF1CEA">
              <w:rPr>
                <w:rFonts w:eastAsia="Times New Roman" w:cs="Arial"/>
                <w:color w:val="404040" w:themeColor="text1" w:themeTint="BF"/>
                <w:sz w:val="22"/>
                <w:szCs w:val="22"/>
              </w:rPr>
              <w:t>QATT, QR</w:t>
            </w:r>
          </w:p>
        </w:tc>
      </w:tr>
    </w:tbl>
    <w:p w14:paraId="7EFCEA1E" w14:textId="77777777" w:rsidR="00BF1CEA" w:rsidRDefault="00BF1CEA">
      <w:pPr>
        <w:rPr>
          <w:lang w:val="en-GB"/>
        </w:rPr>
      </w:pPr>
    </w:p>
    <w:p w14:paraId="47AE7D0E" w14:textId="77777777" w:rsidR="00C23288" w:rsidRDefault="00E8192D" w:rsidP="00E8192D">
      <w:pPr>
        <w:rPr>
          <w:rFonts w:asciiTheme="majorHAnsi" w:hAnsiTheme="majorHAnsi"/>
          <w:lang w:val="en-GB"/>
        </w:rPr>
        <w:sectPr w:rsidR="00C23288">
          <w:pgSz w:w="11906" w:h="16838"/>
          <w:pgMar w:top="1417" w:right="1417" w:bottom="1417" w:left="1417" w:header="708" w:footer="708" w:gutter="0"/>
          <w:cols w:space="708"/>
          <w:docGrid w:linePitch="360"/>
        </w:sectPr>
      </w:pPr>
      <w:r w:rsidRPr="00E8192D">
        <w:rPr>
          <w:rFonts w:asciiTheme="majorHAnsi" w:eastAsiaTheme="minorEastAsia" w:hAnsiTheme="majorHAnsi" w:cs="Arial"/>
          <w:lang w:val="en-GB"/>
        </w:rPr>
        <w:br/>
      </w:r>
    </w:p>
    <w:p w14:paraId="0C005B2E" w14:textId="77777777" w:rsidR="00C23288" w:rsidRPr="00C23288" w:rsidRDefault="0024501B" w:rsidP="00C23288">
      <w:pPr>
        <w:rPr>
          <w:b/>
          <w:lang w:val="en-GB"/>
        </w:rPr>
      </w:pPr>
      <w:bookmarkStart w:id="1" w:name="_Toc320893561"/>
      <w:r>
        <w:rPr>
          <w:b/>
          <w:lang w:val="en-GB"/>
        </w:rPr>
        <w:lastRenderedPageBreak/>
        <w:t>Table S5</w:t>
      </w:r>
      <w:r w:rsidR="00357587">
        <w:rPr>
          <w:b/>
          <w:lang w:val="en-GB"/>
        </w:rPr>
        <w:t xml:space="preserve">. </w:t>
      </w:r>
      <w:r w:rsidR="00C23288" w:rsidRPr="00C23288">
        <w:rPr>
          <w:b/>
          <w:lang w:val="en-GB"/>
        </w:rPr>
        <w:t>Literature Review Assessment Overview: All papers</w:t>
      </w:r>
      <w:bookmarkEnd w:id="1"/>
    </w:p>
    <w:p w14:paraId="04B6A611" w14:textId="77777777" w:rsidR="00C23288" w:rsidRPr="00C23288" w:rsidRDefault="00C23288" w:rsidP="00C23288">
      <w:pPr>
        <w:rPr>
          <w:b/>
          <w:lang w:val="en-GB"/>
        </w:rPr>
      </w:pPr>
      <w:bookmarkStart w:id="2" w:name="_Toc320893562"/>
      <w:r w:rsidRPr="00C23288">
        <w:rPr>
          <w:b/>
          <w:lang w:val="en-GB"/>
        </w:rPr>
        <w:t>Papers categorized by PICOT question and quality rating</w:t>
      </w:r>
      <w:bookmarkEnd w:id="2"/>
    </w:p>
    <w:tbl>
      <w:tblPr>
        <w:tblStyle w:val="TableGrid"/>
        <w:tblW w:w="13450" w:type="dxa"/>
        <w:tblBorders>
          <w:top w:val="single" w:sz="8" w:space="0" w:color="FFFFFF" w:themeColor="background1"/>
          <w:left w:val="single" w:sz="8" w:space="0" w:color="FFFFFF" w:themeColor="background1"/>
          <w:right w:val="none" w:sz="0" w:space="0" w:color="auto"/>
        </w:tblBorders>
        <w:tblLook w:val="04A0" w:firstRow="1" w:lastRow="0" w:firstColumn="1" w:lastColumn="0" w:noHBand="0" w:noVBand="1"/>
      </w:tblPr>
      <w:tblGrid>
        <w:gridCol w:w="817"/>
        <w:gridCol w:w="6895"/>
        <w:gridCol w:w="59"/>
        <w:gridCol w:w="1853"/>
        <w:gridCol w:w="1986"/>
        <w:gridCol w:w="1706"/>
        <w:gridCol w:w="121"/>
        <w:gridCol w:w="13"/>
      </w:tblGrid>
      <w:tr w:rsidR="00C23288" w:rsidRPr="00C23288" w14:paraId="75D779C3" w14:textId="77777777" w:rsidTr="00FA0718">
        <w:trPr>
          <w:gridAfter w:val="2"/>
          <w:wAfter w:w="134" w:type="dxa"/>
          <w:trHeight w:val="551"/>
        </w:trPr>
        <w:tc>
          <w:tcPr>
            <w:tcW w:w="817" w:type="dxa"/>
            <w:shd w:val="clear" w:color="auto" w:fill="000000" w:themeFill="text1"/>
            <w:vAlign w:val="center"/>
          </w:tcPr>
          <w:p w14:paraId="6E0D900C" w14:textId="77777777" w:rsidR="00C23288" w:rsidRPr="00C23288" w:rsidRDefault="00C23288" w:rsidP="00357587">
            <w:pPr>
              <w:spacing w:before="40" w:after="40"/>
              <w:rPr>
                <w:rFonts w:eastAsia="Calibri" w:cs="Arial"/>
                <w:b/>
                <w:sz w:val="22"/>
                <w:szCs w:val="22"/>
                <w:lang w:eastAsia="de-CH"/>
              </w:rPr>
            </w:pPr>
            <w:r w:rsidRPr="00C23288">
              <w:rPr>
                <w:rFonts w:eastAsia="Calibri" w:cs="Arial"/>
                <w:b/>
                <w:sz w:val="22"/>
                <w:szCs w:val="22"/>
                <w:lang w:eastAsia="de-CH"/>
              </w:rPr>
              <w:t>#</w:t>
            </w:r>
          </w:p>
        </w:tc>
        <w:tc>
          <w:tcPr>
            <w:tcW w:w="6895" w:type="dxa"/>
            <w:shd w:val="clear" w:color="auto" w:fill="000000" w:themeFill="text1"/>
            <w:vAlign w:val="center"/>
          </w:tcPr>
          <w:p w14:paraId="195C0D34" w14:textId="77777777" w:rsidR="00C23288" w:rsidRPr="00C23288" w:rsidRDefault="00C23288" w:rsidP="00357587">
            <w:pPr>
              <w:spacing w:before="40" w:after="40"/>
              <w:rPr>
                <w:rFonts w:eastAsia="Calibri" w:cs="Arial"/>
                <w:b/>
                <w:sz w:val="22"/>
                <w:szCs w:val="22"/>
                <w:lang w:eastAsia="de-CH"/>
              </w:rPr>
            </w:pPr>
            <w:r w:rsidRPr="00C23288">
              <w:rPr>
                <w:rFonts w:eastAsia="Calibri" w:cs="Arial"/>
                <w:b/>
                <w:sz w:val="22"/>
                <w:szCs w:val="22"/>
                <w:lang w:eastAsia="de-CH"/>
              </w:rPr>
              <w:t>PAPER DETAILS</w:t>
            </w:r>
          </w:p>
        </w:tc>
        <w:tc>
          <w:tcPr>
            <w:tcW w:w="1912" w:type="dxa"/>
            <w:gridSpan w:val="2"/>
            <w:shd w:val="clear" w:color="auto" w:fill="000000" w:themeFill="text1"/>
            <w:vAlign w:val="center"/>
          </w:tcPr>
          <w:p w14:paraId="7B734CA5" w14:textId="77777777" w:rsidR="00C23288" w:rsidRPr="00C23288" w:rsidRDefault="00C23288" w:rsidP="00357587">
            <w:pPr>
              <w:spacing w:before="40" w:after="40"/>
              <w:jc w:val="center"/>
              <w:rPr>
                <w:rFonts w:eastAsia="Calibri" w:cs="Arial"/>
                <w:b/>
                <w:sz w:val="22"/>
                <w:szCs w:val="22"/>
                <w:lang w:eastAsia="de-CH"/>
              </w:rPr>
            </w:pPr>
            <w:r w:rsidRPr="00C23288">
              <w:rPr>
                <w:rFonts w:eastAsia="Calibri" w:cs="Arial"/>
                <w:b/>
                <w:sz w:val="22"/>
                <w:szCs w:val="22"/>
                <w:lang w:eastAsia="de-CH"/>
              </w:rPr>
              <w:t>SUFFICIENTLY HIGH QUALITY</w:t>
            </w:r>
          </w:p>
        </w:tc>
        <w:tc>
          <w:tcPr>
            <w:tcW w:w="1986" w:type="dxa"/>
            <w:shd w:val="clear" w:color="auto" w:fill="000000" w:themeFill="text1"/>
            <w:vAlign w:val="center"/>
          </w:tcPr>
          <w:p w14:paraId="11503E18" w14:textId="77777777" w:rsidR="00C23288" w:rsidRPr="00C23288" w:rsidRDefault="00C23288" w:rsidP="00357587">
            <w:pPr>
              <w:spacing w:before="40" w:after="40"/>
              <w:jc w:val="center"/>
              <w:rPr>
                <w:rFonts w:eastAsia="Calibri" w:cs="Arial"/>
                <w:b/>
                <w:sz w:val="22"/>
                <w:szCs w:val="22"/>
                <w:lang w:eastAsia="de-CH"/>
              </w:rPr>
            </w:pPr>
            <w:r w:rsidRPr="00C23288">
              <w:rPr>
                <w:rFonts w:eastAsia="Calibri" w:cs="Arial"/>
                <w:b/>
                <w:sz w:val="22"/>
                <w:szCs w:val="22"/>
                <w:lang w:eastAsia="de-CH"/>
              </w:rPr>
              <w:t>INSUFFICIENTLY HIGH QUALITY</w:t>
            </w:r>
          </w:p>
        </w:tc>
        <w:tc>
          <w:tcPr>
            <w:tcW w:w="1706" w:type="dxa"/>
            <w:shd w:val="clear" w:color="auto" w:fill="000000" w:themeFill="text1"/>
            <w:vAlign w:val="center"/>
          </w:tcPr>
          <w:p w14:paraId="4E6AE4C7" w14:textId="77777777" w:rsidR="00C23288" w:rsidRPr="00C23288" w:rsidRDefault="00C23288" w:rsidP="00357587">
            <w:pPr>
              <w:spacing w:before="40" w:after="40"/>
              <w:jc w:val="center"/>
              <w:rPr>
                <w:rFonts w:eastAsia="Calibri" w:cs="Arial"/>
                <w:b/>
                <w:sz w:val="22"/>
                <w:szCs w:val="22"/>
                <w:lang w:eastAsia="de-CH"/>
              </w:rPr>
            </w:pPr>
            <w:r w:rsidRPr="00C23288">
              <w:rPr>
                <w:rFonts w:eastAsia="Calibri" w:cs="Arial"/>
                <w:b/>
                <w:sz w:val="22"/>
                <w:szCs w:val="22"/>
                <w:lang w:eastAsia="de-CH"/>
              </w:rPr>
              <w:t>PRIMARY QUALITY LIMITATIONS*</w:t>
            </w:r>
          </w:p>
        </w:tc>
      </w:tr>
      <w:tr w:rsidR="00C23288" w:rsidRPr="00C23288" w14:paraId="1B9E18F1" w14:textId="77777777" w:rsidTr="00C23288">
        <w:trPr>
          <w:gridAfter w:val="2"/>
          <w:wAfter w:w="134" w:type="dxa"/>
        </w:trPr>
        <w:tc>
          <w:tcPr>
            <w:tcW w:w="13316" w:type="dxa"/>
            <w:gridSpan w:val="6"/>
            <w:shd w:val="clear" w:color="auto" w:fill="595959" w:themeFill="text1" w:themeFillTint="A6"/>
            <w:vAlign w:val="center"/>
          </w:tcPr>
          <w:p w14:paraId="66671504" w14:textId="77777777" w:rsidR="00C23288" w:rsidRPr="00C23288" w:rsidRDefault="00C23288" w:rsidP="00357587">
            <w:pPr>
              <w:spacing w:before="40" w:after="40"/>
              <w:rPr>
                <w:rFonts w:eastAsia="MS Mincho" w:cs="Arial"/>
                <w:color w:val="FFFFFF" w:themeColor="background1"/>
                <w:kern w:val="24"/>
                <w:sz w:val="22"/>
                <w:szCs w:val="22"/>
              </w:rPr>
            </w:pPr>
            <w:r w:rsidRPr="00C23288">
              <w:rPr>
                <w:rFonts w:eastAsia="Calibri" w:cs="Arial"/>
                <w:b/>
                <w:color w:val="FFFFFF" w:themeColor="background1"/>
                <w:sz w:val="22"/>
                <w:szCs w:val="22"/>
                <w:lang w:eastAsia="de-CH"/>
              </w:rPr>
              <w:t>PICOT 1: “ADHERENCE TO ICS THERAPY”; 24 PAPERS</w:t>
            </w:r>
          </w:p>
        </w:tc>
      </w:tr>
      <w:tr w:rsidR="00BE11E1" w:rsidRPr="00C23288" w14:paraId="3C76DDCB" w14:textId="77777777" w:rsidTr="00FA0718">
        <w:trPr>
          <w:gridAfter w:val="2"/>
          <w:wAfter w:w="134" w:type="dxa"/>
        </w:trPr>
        <w:tc>
          <w:tcPr>
            <w:tcW w:w="817" w:type="dxa"/>
          </w:tcPr>
          <w:p w14:paraId="1B2F8AE7"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1</w:t>
            </w:r>
          </w:p>
        </w:tc>
        <w:tc>
          <w:tcPr>
            <w:tcW w:w="6895" w:type="dxa"/>
            <w:vAlign w:val="center"/>
          </w:tcPr>
          <w:p w14:paraId="09F07FFC"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Sadatsafavi M, Lynd LD, Marra CA, FitzGerald JM. Dispensation of long-acting β agonists with or without inhaled corticosteroids, and risk of asthma-related hospitalisation: a population-based study.</w:t>
            </w:r>
          </w:p>
          <w:p w14:paraId="6A6AA5A2" w14:textId="77777777" w:rsidR="00BE11E1" w:rsidRPr="00C23288" w:rsidRDefault="00BE11E1" w:rsidP="00357587">
            <w:pPr>
              <w:spacing w:before="40" w:after="40"/>
              <w:rPr>
                <w:rFonts w:eastAsia="Calibri" w:cs="Arial"/>
                <w:sz w:val="22"/>
                <w:szCs w:val="22"/>
                <w:lang w:eastAsia="de-CH"/>
              </w:rPr>
            </w:pPr>
            <w:r w:rsidRPr="00C23288">
              <w:rPr>
                <w:rFonts w:eastAsia="MS Mincho" w:cs="Arial"/>
                <w:i/>
                <w:color w:val="0A0A06"/>
                <w:kern w:val="24"/>
                <w:sz w:val="22"/>
                <w:szCs w:val="22"/>
              </w:rPr>
              <w:t>Thorax</w:t>
            </w:r>
            <w:r w:rsidRPr="00C23288">
              <w:rPr>
                <w:rFonts w:eastAsia="MS Mincho" w:cs="Arial"/>
                <w:color w:val="0A0A06"/>
                <w:kern w:val="24"/>
                <w:sz w:val="22"/>
                <w:szCs w:val="22"/>
              </w:rPr>
              <w:t xml:space="preserve">. </w:t>
            </w:r>
            <w:r w:rsidRPr="00C23288">
              <w:rPr>
                <w:rFonts w:eastAsia="MS Mincho" w:cs="Arial"/>
                <w:b/>
                <w:color w:val="0A0A06"/>
                <w:kern w:val="24"/>
                <w:sz w:val="22"/>
                <w:szCs w:val="22"/>
              </w:rPr>
              <w:t>2014</w:t>
            </w:r>
            <w:r w:rsidRPr="00C23288">
              <w:rPr>
                <w:rFonts w:eastAsia="MS Mincho" w:cs="Arial"/>
                <w:color w:val="0A0A06"/>
                <w:kern w:val="24"/>
                <w:sz w:val="22"/>
                <w:szCs w:val="22"/>
              </w:rPr>
              <w:t>;69(4):328-34</w:t>
            </w:r>
          </w:p>
        </w:tc>
        <w:tc>
          <w:tcPr>
            <w:tcW w:w="1912" w:type="dxa"/>
            <w:gridSpan w:val="2"/>
            <w:vAlign w:val="center"/>
          </w:tcPr>
          <w:p w14:paraId="186135CF" w14:textId="77777777" w:rsidR="00BE11E1" w:rsidRPr="00C23288" w:rsidRDefault="00BE11E1" w:rsidP="00BE11E1">
            <w:pPr>
              <w:spacing w:before="40" w:after="40"/>
              <w:jc w:val="center"/>
              <w:rPr>
                <w:rFonts w:eastAsia="Calibri" w:cs="Arial"/>
                <w:sz w:val="22"/>
                <w:szCs w:val="22"/>
                <w:lang w:eastAsia="de-CH"/>
              </w:rPr>
            </w:pPr>
            <w:r w:rsidRPr="00374648">
              <w:rPr>
                <w:rFonts w:ascii="Zapf Dingbats" w:eastAsia="MS Mincho" w:hAnsi="Zapf Dingbats" w:cs="Arial"/>
                <w:color w:val="0A0A06"/>
                <w:kern w:val="24"/>
                <w:szCs w:val="20"/>
              </w:rPr>
              <w:t>✔</w:t>
            </w:r>
          </w:p>
        </w:tc>
        <w:tc>
          <w:tcPr>
            <w:tcW w:w="1986" w:type="dxa"/>
            <w:vAlign w:val="center"/>
          </w:tcPr>
          <w:p w14:paraId="645A06A3" w14:textId="77777777" w:rsidR="00BE11E1" w:rsidRPr="00C23288" w:rsidRDefault="00BE11E1" w:rsidP="00BE11E1">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1706" w:type="dxa"/>
            <w:vAlign w:val="center"/>
          </w:tcPr>
          <w:p w14:paraId="6CBD7D25" w14:textId="77777777" w:rsidR="00BE11E1" w:rsidRPr="00C23288" w:rsidRDefault="00BE11E1" w:rsidP="00357587">
            <w:pPr>
              <w:spacing w:before="40" w:after="40"/>
              <w:jc w:val="center"/>
              <w:rPr>
                <w:rFonts w:eastAsia="MS Mincho" w:cs="Arial"/>
                <w:color w:val="0A0A06"/>
                <w:kern w:val="24"/>
                <w:sz w:val="22"/>
                <w:szCs w:val="22"/>
              </w:rPr>
            </w:pPr>
            <w:r w:rsidRPr="00C23288">
              <w:rPr>
                <w:rFonts w:eastAsia="MS Mincho" w:cs="Arial"/>
                <w:color w:val="0A0A06"/>
                <w:kern w:val="24"/>
                <w:sz w:val="22"/>
                <w:szCs w:val="22"/>
              </w:rPr>
              <w:t>NA</w:t>
            </w:r>
          </w:p>
        </w:tc>
      </w:tr>
      <w:tr w:rsidR="00BE11E1" w:rsidRPr="00C23288" w14:paraId="3F0EBB86" w14:textId="77777777" w:rsidTr="00FA0718">
        <w:trPr>
          <w:gridAfter w:val="2"/>
          <w:wAfter w:w="134" w:type="dxa"/>
        </w:trPr>
        <w:tc>
          <w:tcPr>
            <w:tcW w:w="817" w:type="dxa"/>
          </w:tcPr>
          <w:p w14:paraId="37277735"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2</w:t>
            </w:r>
          </w:p>
        </w:tc>
        <w:tc>
          <w:tcPr>
            <w:tcW w:w="6895" w:type="dxa"/>
            <w:vAlign w:val="center"/>
          </w:tcPr>
          <w:p w14:paraId="00150A85"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 xml:space="preserve">Friedman HS, Navaratnam P, McLaughlin J. Adherence and asthma control with mometasone furoate versus fluticasone propionate in adolescents and young adults with mild asthma. J Asthma. </w:t>
            </w:r>
            <w:r w:rsidRPr="00C23288">
              <w:rPr>
                <w:rFonts w:eastAsia="MS Mincho" w:cs="Arial"/>
                <w:b/>
                <w:color w:val="0A0A06"/>
                <w:kern w:val="24"/>
                <w:sz w:val="22"/>
                <w:szCs w:val="22"/>
              </w:rPr>
              <w:t>2010</w:t>
            </w:r>
            <w:r w:rsidRPr="00C23288">
              <w:rPr>
                <w:rFonts w:eastAsia="MS Mincho" w:cs="Arial"/>
                <w:color w:val="0A0A06"/>
                <w:kern w:val="24"/>
                <w:sz w:val="22"/>
                <w:szCs w:val="22"/>
              </w:rPr>
              <w:t>;47(9):994-1000.</w:t>
            </w:r>
          </w:p>
        </w:tc>
        <w:tc>
          <w:tcPr>
            <w:tcW w:w="1912" w:type="dxa"/>
            <w:gridSpan w:val="2"/>
            <w:vAlign w:val="center"/>
          </w:tcPr>
          <w:p w14:paraId="424130C3" w14:textId="77777777" w:rsidR="00BE11E1" w:rsidRPr="00C23288" w:rsidRDefault="00BE11E1" w:rsidP="00BE11E1">
            <w:pPr>
              <w:spacing w:before="40" w:after="40"/>
              <w:jc w:val="center"/>
              <w:rPr>
                <w:rFonts w:eastAsia="Calibri" w:cs="Arial"/>
                <w:sz w:val="22"/>
                <w:szCs w:val="22"/>
                <w:lang w:eastAsia="de-CH"/>
              </w:rPr>
            </w:pPr>
            <w:r w:rsidRPr="00374648">
              <w:rPr>
                <w:rFonts w:ascii="Zapf Dingbats" w:eastAsia="MS Mincho" w:hAnsi="Zapf Dingbats" w:cs="Arial"/>
                <w:color w:val="0A0A06"/>
                <w:kern w:val="24"/>
                <w:szCs w:val="20"/>
              </w:rPr>
              <w:t>✔</w:t>
            </w:r>
          </w:p>
        </w:tc>
        <w:tc>
          <w:tcPr>
            <w:tcW w:w="1986" w:type="dxa"/>
            <w:vAlign w:val="center"/>
          </w:tcPr>
          <w:p w14:paraId="59F87544" w14:textId="77777777" w:rsidR="00BE11E1" w:rsidRPr="00C23288" w:rsidRDefault="00BE11E1" w:rsidP="00BE11E1">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1706" w:type="dxa"/>
            <w:vAlign w:val="center"/>
          </w:tcPr>
          <w:p w14:paraId="2BB7A3AC" w14:textId="77777777" w:rsidR="00BE11E1" w:rsidRPr="00C23288" w:rsidRDefault="00BE11E1" w:rsidP="00357587">
            <w:pPr>
              <w:spacing w:before="40" w:after="40"/>
              <w:jc w:val="center"/>
              <w:rPr>
                <w:rFonts w:eastAsia="MS Mincho" w:cs="Arial"/>
                <w:color w:val="0A0A06"/>
                <w:kern w:val="24"/>
                <w:sz w:val="22"/>
                <w:szCs w:val="22"/>
              </w:rPr>
            </w:pPr>
            <w:r w:rsidRPr="00C23288">
              <w:rPr>
                <w:rFonts w:eastAsia="MS Mincho" w:cs="Arial"/>
                <w:color w:val="0A0A06"/>
                <w:kern w:val="24"/>
                <w:sz w:val="22"/>
                <w:szCs w:val="22"/>
              </w:rPr>
              <w:t>NA</w:t>
            </w:r>
          </w:p>
        </w:tc>
      </w:tr>
      <w:tr w:rsidR="00BE11E1" w:rsidRPr="00C23288" w14:paraId="0646060D" w14:textId="77777777" w:rsidTr="00FA0718">
        <w:trPr>
          <w:gridAfter w:val="2"/>
          <w:wAfter w:w="134" w:type="dxa"/>
        </w:trPr>
        <w:tc>
          <w:tcPr>
            <w:tcW w:w="817" w:type="dxa"/>
          </w:tcPr>
          <w:p w14:paraId="333CECCE"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3</w:t>
            </w:r>
          </w:p>
        </w:tc>
        <w:tc>
          <w:tcPr>
            <w:tcW w:w="6895" w:type="dxa"/>
            <w:vAlign w:val="center"/>
          </w:tcPr>
          <w:p w14:paraId="43556E9B"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 xml:space="preserve">Campbell JD, Allen-Ramey F, Sajjan SG, Maiese EM, Sullivan SD. Increasing pharmaceutical copayments: impact on asthma medication utilization and outcomes. Am J Manag Care. </w:t>
            </w:r>
            <w:r w:rsidRPr="00C23288">
              <w:rPr>
                <w:rFonts w:eastAsia="MS Mincho" w:cs="Arial"/>
                <w:b/>
                <w:color w:val="0A0A06"/>
                <w:kern w:val="24"/>
                <w:sz w:val="22"/>
                <w:szCs w:val="22"/>
              </w:rPr>
              <w:t>2011</w:t>
            </w:r>
            <w:r w:rsidRPr="00C23288">
              <w:rPr>
                <w:rFonts w:eastAsia="MS Mincho" w:cs="Arial"/>
                <w:color w:val="0A0A06"/>
                <w:kern w:val="24"/>
                <w:sz w:val="22"/>
                <w:szCs w:val="22"/>
              </w:rPr>
              <w:t>;17(10):703-10.</w:t>
            </w:r>
          </w:p>
        </w:tc>
        <w:tc>
          <w:tcPr>
            <w:tcW w:w="1912" w:type="dxa"/>
            <w:gridSpan w:val="2"/>
            <w:vAlign w:val="center"/>
          </w:tcPr>
          <w:p w14:paraId="3F810CFF" w14:textId="77777777" w:rsidR="00BE11E1" w:rsidRPr="00C23288" w:rsidRDefault="00BE11E1" w:rsidP="00BE11E1">
            <w:pPr>
              <w:spacing w:before="40" w:after="40"/>
              <w:jc w:val="center"/>
              <w:rPr>
                <w:rFonts w:eastAsia="Calibri" w:cs="Arial"/>
                <w:sz w:val="22"/>
                <w:szCs w:val="22"/>
                <w:lang w:eastAsia="de-CH"/>
              </w:rPr>
            </w:pPr>
            <w:r w:rsidRPr="00374648">
              <w:rPr>
                <w:rFonts w:ascii="Zapf Dingbats" w:eastAsia="MS Mincho" w:hAnsi="Zapf Dingbats" w:cs="Arial"/>
                <w:color w:val="0A0A06"/>
                <w:kern w:val="24"/>
                <w:szCs w:val="20"/>
              </w:rPr>
              <w:t>✔</w:t>
            </w:r>
          </w:p>
        </w:tc>
        <w:tc>
          <w:tcPr>
            <w:tcW w:w="1986" w:type="dxa"/>
            <w:vAlign w:val="center"/>
          </w:tcPr>
          <w:p w14:paraId="54DC6090" w14:textId="77777777" w:rsidR="00BE11E1" w:rsidRPr="00C23288" w:rsidRDefault="00BE11E1" w:rsidP="00BE11E1">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1706" w:type="dxa"/>
            <w:vAlign w:val="center"/>
          </w:tcPr>
          <w:p w14:paraId="25714A8F" w14:textId="77777777" w:rsidR="00BE11E1" w:rsidRPr="00C23288" w:rsidRDefault="00BE11E1" w:rsidP="00357587">
            <w:pPr>
              <w:spacing w:before="40" w:after="40"/>
              <w:jc w:val="center"/>
              <w:rPr>
                <w:rFonts w:eastAsia="MS Mincho" w:cs="Arial"/>
                <w:color w:val="0A0A06"/>
                <w:kern w:val="24"/>
                <w:sz w:val="22"/>
                <w:szCs w:val="22"/>
              </w:rPr>
            </w:pPr>
            <w:r w:rsidRPr="00C23288">
              <w:rPr>
                <w:rFonts w:eastAsia="MS Mincho" w:cs="Arial"/>
                <w:color w:val="0A0A06"/>
                <w:kern w:val="24"/>
                <w:sz w:val="22"/>
                <w:szCs w:val="22"/>
              </w:rPr>
              <w:t>NA</w:t>
            </w:r>
          </w:p>
        </w:tc>
      </w:tr>
      <w:tr w:rsidR="00BE11E1" w:rsidRPr="00C23288" w14:paraId="22E9334C" w14:textId="77777777" w:rsidTr="00FA0718">
        <w:trPr>
          <w:gridAfter w:val="2"/>
          <w:wAfter w:w="134" w:type="dxa"/>
        </w:trPr>
        <w:tc>
          <w:tcPr>
            <w:tcW w:w="817" w:type="dxa"/>
          </w:tcPr>
          <w:p w14:paraId="4762D9BE"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4</w:t>
            </w:r>
          </w:p>
        </w:tc>
        <w:tc>
          <w:tcPr>
            <w:tcW w:w="6895" w:type="dxa"/>
            <w:vAlign w:val="center"/>
          </w:tcPr>
          <w:p w14:paraId="364830A1" w14:textId="77777777" w:rsidR="00BE11E1" w:rsidRPr="00C23288" w:rsidRDefault="00BE11E1" w:rsidP="00357587">
            <w:pPr>
              <w:spacing w:before="40" w:after="40"/>
              <w:rPr>
                <w:rFonts w:eastAsia="Calibri" w:cs="Arial"/>
                <w:sz w:val="22"/>
                <w:szCs w:val="22"/>
                <w:lang w:eastAsia="de-CH"/>
              </w:rPr>
            </w:pPr>
            <w:r w:rsidRPr="00C23288">
              <w:rPr>
                <w:rFonts w:eastAsia="MS Mincho" w:cs="Arial"/>
                <w:color w:val="0A0A06"/>
                <w:kern w:val="24"/>
                <w:sz w:val="22"/>
                <w:szCs w:val="22"/>
              </w:rPr>
              <w:t xml:space="preserve">Tan H, Sarawate C, Singer J, Elward K, Cohen RI, Smart BA, Busk MF, Lustig J, O'Brien JD, Schatz M. Impact of asthma controller medications on clinical, economic, and patient-reported outcomes. Mayo Clin Proc. </w:t>
            </w:r>
            <w:r w:rsidRPr="00C23288">
              <w:rPr>
                <w:rFonts w:eastAsia="MS Mincho" w:cs="Arial"/>
                <w:b/>
                <w:color w:val="0A0A06"/>
                <w:kern w:val="24"/>
                <w:sz w:val="22"/>
                <w:szCs w:val="22"/>
              </w:rPr>
              <w:t>2009</w:t>
            </w:r>
            <w:r w:rsidRPr="00C23288">
              <w:rPr>
                <w:rFonts w:eastAsia="MS Mincho" w:cs="Arial"/>
                <w:color w:val="0A0A06"/>
                <w:kern w:val="24"/>
                <w:sz w:val="22"/>
                <w:szCs w:val="22"/>
              </w:rPr>
              <w:t>;84(8):675-84</w:t>
            </w:r>
          </w:p>
        </w:tc>
        <w:tc>
          <w:tcPr>
            <w:tcW w:w="1912" w:type="dxa"/>
            <w:gridSpan w:val="2"/>
            <w:vAlign w:val="center"/>
          </w:tcPr>
          <w:p w14:paraId="0A7E6BD4" w14:textId="77777777" w:rsidR="00BE11E1" w:rsidRPr="00C23288" w:rsidRDefault="00BE11E1" w:rsidP="00BE11E1">
            <w:pPr>
              <w:spacing w:before="40" w:after="40"/>
              <w:ind w:left="221"/>
              <w:jc w:val="center"/>
              <w:rPr>
                <w:rFonts w:eastAsia="Calibri" w:cs="Arial"/>
                <w:sz w:val="22"/>
                <w:szCs w:val="22"/>
                <w:lang w:eastAsia="de-CH"/>
              </w:rPr>
            </w:pPr>
            <w:r w:rsidRPr="00374648">
              <w:rPr>
                <w:rFonts w:ascii="Zapf Dingbats" w:eastAsia="MS Mincho" w:hAnsi="Zapf Dingbats" w:cs="Arial"/>
                <w:color w:val="0A0A06"/>
                <w:kern w:val="24"/>
                <w:szCs w:val="20"/>
              </w:rPr>
              <w:t>✔</w:t>
            </w:r>
          </w:p>
        </w:tc>
        <w:tc>
          <w:tcPr>
            <w:tcW w:w="1986" w:type="dxa"/>
            <w:vAlign w:val="center"/>
          </w:tcPr>
          <w:p w14:paraId="2EFB679A" w14:textId="77777777" w:rsidR="00BE11E1" w:rsidRPr="00C23288" w:rsidRDefault="00BE11E1" w:rsidP="00BE11E1">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1706" w:type="dxa"/>
            <w:vAlign w:val="center"/>
          </w:tcPr>
          <w:p w14:paraId="7DC252A3" w14:textId="77777777" w:rsidR="00BE11E1" w:rsidRPr="00C23288" w:rsidRDefault="00BE11E1" w:rsidP="00357587">
            <w:pPr>
              <w:spacing w:before="40" w:after="40"/>
              <w:jc w:val="center"/>
              <w:rPr>
                <w:rFonts w:eastAsia="MS Mincho" w:cs="Arial"/>
                <w:color w:val="0A0A06"/>
                <w:kern w:val="24"/>
                <w:sz w:val="22"/>
                <w:szCs w:val="22"/>
              </w:rPr>
            </w:pPr>
            <w:r w:rsidRPr="00C23288">
              <w:rPr>
                <w:rFonts w:eastAsia="MS Mincho" w:cs="Arial"/>
                <w:color w:val="0A0A06"/>
                <w:kern w:val="24"/>
                <w:sz w:val="22"/>
                <w:szCs w:val="22"/>
              </w:rPr>
              <w:t>NA</w:t>
            </w:r>
          </w:p>
        </w:tc>
      </w:tr>
      <w:tr w:rsidR="00BE11E1" w:rsidRPr="00C23288" w14:paraId="2EC21933" w14:textId="77777777" w:rsidTr="00FA0718">
        <w:trPr>
          <w:gridAfter w:val="2"/>
          <w:wAfter w:w="134" w:type="dxa"/>
        </w:trPr>
        <w:tc>
          <w:tcPr>
            <w:tcW w:w="817" w:type="dxa"/>
          </w:tcPr>
          <w:p w14:paraId="6761BCA7"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5</w:t>
            </w:r>
          </w:p>
        </w:tc>
        <w:tc>
          <w:tcPr>
            <w:tcW w:w="6895" w:type="dxa"/>
            <w:vAlign w:val="center"/>
          </w:tcPr>
          <w:p w14:paraId="2B8F4EE7" w14:textId="77777777" w:rsidR="00BE11E1" w:rsidRPr="00C23288" w:rsidRDefault="00BE11E1" w:rsidP="00357587">
            <w:pPr>
              <w:spacing w:before="40" w:after="40"/>
              <w:rPr>
                <w:rFonts w:eastAsia="Calibri" w:cs="Arial"/>
                <w:sz w:val="22"/>
                <w:szCs w:val="22"/>
                <w:lang w:eastAsia="de-CH"/>
              </w:rPr>
            </w:pPr>
            <w:r w:rsidRPr="00C23288">
              <w:rPr>
                <w:rFonts w:eastAsia="MS Mincho" w:cs="Arial"/>
                <w:color w:val="0A0A06"/>
                <w:kern w:val="24"/>
                <w:sz w:val="22"/>
                <w:szCs w:val="22"/>
              </w:rPr>
              <w:t xml:space="preserve">Williams LK, Pladevall M, Xi H, Peterson EL, Joseph C, Lafata JE, Ownby DR, Johnson CC. Relationship between adherence to inhaled corticosteroids and poor outcomes among adults with asthma. J Allergy Clin Immunol. </w:t>
            </w:r>
            <w:r w:rsidRPr="00C23288">
              <w:rPr>
                <w:rFonts w:eastAsia="MS Mincho" w:cs="Arial"/>
                <w:b/>
                <w:color w:val="0A0A06"/>
                <w:kern w:val="24"/>
                <w:sz w:val="22"/>
                <w:szCs w:val="22"/>
              </w:rPr>
              <w:t>2004</w:t>
            </w:r>
            <w:r w:rsidRPr="00C23288">
              <w:rPr>
                <w:rFonts w:eastAsia="MS Mincho" w:cs="Arial"/>
                <w:color w:val="0A0A06"/>
                <w:kern w:val="24"/>
                <w:sz w:val="22"/>
                <w:szCs w:val="22"/>
              </w:rPr>
              <w:t>;114(6):1288-93</w:t>
            </w:r>
          </w:p>
        </w:tc>
        <w:tc>
          <w:tcPr>
            <w:tcW w:w="1912" w:type="dxa"/>
            <w:gridSpan w:val="2"/>
            <w:vAlign w:val="center"/>
          </w:tcPr>
          <w:p w14:paraId="33D2AD8A" w14:textId="77777777" w:rsidR="00BE11E1" w:rsidRPr="00C23288" w:rsidRDefault="00BE11E1" w:rsidP="00BE11E1">
            <w:pPr>
              <w:spacing w:before="40" w:after="40"/>
              <w:jc w:val="center"/>
              <w:rPr>
                <w:rFonts w:eastAsia="Calibri" w:cs="Arial"/>
                <w:sz w:val="22"/>
                <w:szCs w:val="22"/>
                <w:lang w:eastAsia="de-CH"/>
              </w:rPr>
            </w:pPr>
            <w:r w:rsidRPr="00374648">
              <w:rPr>
                <w:rFonts w:ascii="Zapf Dingbats" w:eastAsia="MS Mincho" w:hAnsi="Zapf Dingbats" w:cs="Arial"/>
                <w:color w:val="0A0A06"/>
                <w:kern w:val="24"/>
                <w:szCs w:val="20"/>
              </w:rPr>
              <w:t>✔</w:t>
            </w:r>
          </w:p>
        </w:tc>
        <w:tc>
          <w:tcPr>
            <w:tcW w:w="1986" w:type="dxa"/>
            <w:vAlign w:val="center"/>
          </w:tcPr>
          <w:p w14:paraId="345854C2" w14:textId="77777777" w:rsidR="00BE11E1" w:rsidRPr="00C23288" w:rsidRDefault="00BE11E1" w:rsidP="00BE11E1">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1706" w:type="dxa"/>
            <w:vAlign w:val="center"/>
          </w:tcPr>
          <w:p w14:paraId="3BB87736" w14:textId="77777777" w:rsidR="00BE11E1" w:rsidRPr="00C23288" w:rsidRDefault="00BE11E1" w:rsidP="00357587">
            <w:pPr>
              <w:spacing w:before="40" w:after="40"/>
              <w:jc w:val="center"/>
              <w:rPr>
                <w:rFonts w:eastAsia="MS Mincho" w:cs="Arial"/>
                <w:color w:val="0A0A06"/>
                <w:kern w:val="24"/>
                <w:sz w:val="22"/>
                <w:szCs w:val="22"/>
              </w:rPr>
            </w:pPr>
            <w:r w:rsidRPr="00C23288">
              <w:rPr>
                <w:rFonts w:eastAsia="MS Mincho" w:cs="Arial"/>
                <w:color w:val="0A0A06"/>
                <w:kern w:val="24"/>
                <w:sz w:val="22"/>
                <w:szCs w:val="22"/>
              </w:rPr>
              <w:t>NA</w:t>
            </w:r>
          </w:p>
        </w:tc>
      </w:tr>
      <w:tr w:rsidR="00BE11E1" w:rsidRPr="00C23288" w14:paraId="385954C4" w14:textId="77777777" w:rsidTr="00FA0718">
        <w:trPr>
          <w:gridAfter w:val="2"/>
          <w:wAfter w:w="134" w:type="dxa"/>
        </w:trPr>
        <w:tc>
          <w:tcPr>
            <w:tcW w:w="817" w:type="dxa"/>
          </w:tcPr>
          <w:p w14:paraId="674D9769"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6</w:t>
            </w:r>
          </w:p>
        </w:tc>
        <w:tc>
          <w:tcPr>
            <w:tcW w:w="6895" w:type="dxa"/>
            <w:vAlign w:val="center"/>
          </w:tcPr>
          <w:p w14:paraId="26B687D7"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Taegtmeyer AB, Steurer-Stey C, Price DB, Wildhaber JH, Spertini F, Leuppi JD. Predictors of asthma control in everyday clinical practice in Switzerland.</w:t>
            </w:r>
          </w:p>
          <w:p w14:paraId="4385FDC6" w14:textId="77777777" w:rsidR="00BE11E1" w:rsidRPr="00C23288" w:rsidRDefault="00BE11E1" w:rsidP="00357587">
            <w:pPr>
              <w:spacing w:before="40" w:after="40"/>
              <w:rPr>
                <w:rFonts w:eastAsia="Calibri" w:cs="Arial"/>
                <w:sz w:val="22"/>
                <w:szCs w:val="22"/>
                <w:lang w:eastAsia="de-CH"/>
              </w:rPr>
            </w:pPr>
            <w:r w:rsidRPr="00C23288">
              <w:rPr>
                <w:rFonts w:eastAsia="MS Mincho" w:cs="Arial"/>
                <w:color w:val="0A0A06"/>
                <w:kern w:val="24"/>
                <w:sz w:val="22"/>
                <w:szCs w:val="22"/>
              </w:rPr>
              <w:t xml:space="preserve">Curr Med Res Opin. </w:t>
            </w:r>
            <w:r w:rsidRPr="00C23288">
              <w:rPr>
                <w:rFonts w:eastAsia="MS Mincho" w:cs="Arial"/>
                <w:b/>
                <w:color w:val="0A0A06"/>
                <w:kern w:val="24"/>
                <w:sz w:val="22"/>
                <w:szCs w:val="22"/>
              </w:rPr>
              <w:t>2009</w:t>
            </w:r>
            <w:r w:rsidRPr="00C23288">
              <w:rPr>
                <w:rFonts w:eastAsia="MS Mincho" w:cs="Arial"/>
                <w:color w:val="0A0A06"/>
                <w:kern w:val="24"/>
                <w:sz w:val="22"/>
                <w:szCs w:val="22"/>
              </w:rPr>
              <w:t>;25(10):2549-55</w:t>
            </w:r>
          </w:p>
        </w:tc>
        <w:tc>
          <w:tcPr>
            <w:tcW w:w="1912" w:type="dxa"/>
            <w:gridSpan w:val="2"/>
            <w:vAlign w:val="center"/>
          </w:tcPr>
          <w:p w14:paraId="06657764" w14:textId="77777777" w:rsidR="00BE11E1" w:rsidRPr="00C23288" w:rsidRDefault="00BE11E1" w:rsidP="00BE11E1">
            <w:pPr>
              <w:spacing w:before="40" w:after="40"/>
              <w:jc w:val="center"/>
              <w:rPr>
                <w:rFonts w:eastAsia="Calibri" w:cs="Arial"/>
                <w:sz w:val="22"/>
                <w:szCs w:val="22"/>
                <w:lang w:eastAsia="de-CH"/>
              </w:rPr>
            </w:pPr>
            <w:r w:rsidRPr="00374648">
              <w:rPr>
                <w:rFonts w:ascii="Zapf Dingbats" w:eastAsia="MS Mincho" w:hAnsi="Zapf Dingbats" w:cs="Arial"/>
                <w:color w:val="0A0A06"/>
                <w:kern w:val="24"/>
                <w:szCs w:val="20"/>
              </w:rPr>
              <w:t>✔</w:t>
            </w:r>
          </w:p>
        </w:tc>
        <w:tc>
          <w:tcPr>
            <w:tcW w:w="1986" w:type="dxa"/>
            <w:vAlign w:val="center"/>
          </w:tcPr>
          <w:p w14:paraId="7DA1DE5D" w14:textId="77777777" w:rsidR="00BE11E1" w:rsidRPr="00C23288" w:rsidRDefault="00BE11E1" w:rsidP="00BE11E1">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1706" w:type="dxa"/>
            <w:vAlign w:val="center"/>
          </w:tcPr>
          <w:p w14:paraId="45DC87FA" w14:textId="77777777" w:rsidR="00BE11E1" w:rsidRPr="00C23288" w:rsidRDefault="00BE11E1" w:rsidP="00357587">
            <w:pPr>
              <w:spacing w:before="40" w:after="40"/>
              <w:jc w:val="center"/>
              <w:rPr>
                <w:rFonts w:eastAsia="MS Mincho" w:cs="Arial"/>
                <w:color w:val="0A0A06"/>
                <w:kern w:val="24"/>
                <w:sz w:val="22"/>
                <w:szCs w:val="22"/>
              </w:rPr>
            </w:pPr>
            <w:r w:rsidRPr="00C23288">
              <w:rPr>
                <w:rFonts w:eastAsia="MS Mincho" w:cs="Arial"/>
                <w:color w:val="0A0A06"/>
                <w:kern w:val="24"/>
                <w:sz w:val="22"/>
                <w:szCs w:val="22"/>
              </w:rPr>
              <w:t>NA</w:t>
            </w:r>
          </w:p>
        </w:tc>
      </w:tr>
      <w:tr w:rsidR="00BE11E1" w:rsidRPr="00C23288" w14:paraId="565E3D8A" w14:textId="77777777" w:rsidTr="00FA0718">
        <w:trPr>
          <w:gridAfter w:val="2"/>
          <w:wAfter w:w="134" w:type="dxa"/>
        </w:trPr>
        <w:tc>
          <w:tcPr>
            <w:tcW w:w="817" w:type="dxa"/>
          </w:tcPr>
          <w:p w14:paraId="5615BFF7"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7</w:t>
            </w:r>
          </w:p>
        </w:tc>
        <w:tc>
          <w:tcPr>
            <w:tcW w:w="6895" w:type="dxa"/>
            <w:vAlign w:val="center"/>
          </w:tcPr>
          <w:p w14:paraId="1B723BA0"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 xml:space="preserve">Laforest L, Licaj I, Devouassoux G, Chatté G, Belhassen M, Van Ganse E, Chamba G. Relative exposure to controller therapy and asthma exacerbations: a validation study in community pharmacies. Pharmacoepidemiol Drug Saf. </w:t>
            </w:r>
            <w:r w:rsidRPr="00C23288">
              <w:rPr>
                <w:rFonts w:eastAsia="MS Mincho" w:cs="Arial"/>
                <w:b/>
                <w:color w:val="0A0A06"/>
                <w:kern w:val="24"/>
                <w:sz w:val="22"/>
                <w:szCs w:val="22"/>
              </w:rPr>
              <w:t>2014</w:t>
            </w:r>
            <w:r w:rsidRPr="00C23288">
              <w:rPr>
                <w:rFonts w:eastAsia="MS Mincho" w:cs="Arial"/>
                <w:color w:val="0A0A06"/>
                <w:kern w:val="24"/>
                <w:sz w:val="22"/>
                <w:szCs w:val="22"/>
              </w:rPr>
              <w:t>;23(9):958-64.</w:t>
            </w:r>
          </w:p>
        </w:tc>
        <w:tc>
          <w:tcPr>
            <w:tcW w:w="1912" w:type="dxa"/>
            <w:gridSpan w:val="2"/>
            <w:vAlign w:val="center"/>
          </w:tcPr>
          <w:p w14:paraId="08663B40" w14:textId="77777777" w:rsidR="00BE11E1" w:rsidRPr="00C23288" w:rsidRDefault="00BE11E1" w:rsidP="00BE11E1">
            <w:pPr>
              <w:spacing w:before="40" w:after="40"/>
              <w:jc w:val="center"/>
              <w:rPr>
                <w:rFonts w:eastAsia="Calibri" w:cs="Arial"/>
                <w:sz w:val="22"/>
                <w:szCs w:val="22"/>
                <w:lang w:eastAsia="de-CH"/>
              </w:rPr>
            </w:pPr>
            <w:r w:rsidRPr="00374648">
              <w:rPr>
                <w:rFonts w:ascii="Zapf Dingbats" w:eastAsia="MS Mincho" w:hAnsi="Zapf Dingbats" w:cs="Arial"/>
                <w:color w:val="0A0A06"/>
                <w:kern w:val="24"/>
                <w:szCs w:val="20"/>
              </w:rPr>
              <w:t>✔</w:t>
            </w:r>
          </w:p>
        </w:tc>
        <w:tc>
          <w:tcPr>
            <w:tcW w:w="1986" w:type="dxa"/>
            <w:vAlign w:val="center"/>
          </w:tcPr>
          <w:p w14:paraId="54FBBCB9" w14:textId="77777777" w:rsidR="00BE11E1" w:rsidRPr="00C23288" w:rsidRDefault="00BE11E1" w:rsidP="00BE11E1">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1706" w:type="dxa"/>
            <w:vAlign w:val="center"/>
          </w:tcPr>
          <w:p w14:paraId="5883E111" w14:textId="77777777" w:rsidR="00BE11E1" w:rsidRPr="00C23288" w:rsidRDefault="00BE11E1" w:rsidP="00357587">
            <w:pPr>
              <w:spacing w:before="40" w:after="40"/>
              <w:jc w:val="center"/>
              <w:rPr>
                <w:rFonts w:eastAsia="MS Mincho" w:cs="Arial"/>
                <w:color w:val="0A0A06"/>
                <w:kern w:val="24"/>
                <w:sz w:val="22"/>
                <w:szCs w:val="22"/>
              </w:rPr>
            </w:pPr>
            <w:r w:rsidRPr="00C23288">
              <w:rPr>
                <w:rFonts w:eastAsia="MS Mincho" w:cs="Arial"/>
                <w:color w:val="0A0A06"/>
                <w:kern w:val="24"/>
                <w:sz w:val="22"/>
                <w:szCs w:val="22"/>
              </w:rPr>
              <w:t>NA</w:t>
            </w:r>
          </w:p>
        </w:tc>
      </w:tr>
      <w:tr w:rsidR="00BE11E1" w:rsidRPr="00C23288" w14:paraId="2E89BA98" w14:textId="77777777" w:rsidTr="00FA0718">
        <w:trPr>
          <w:gridAfter w:val="2"/>
          <w:wAfter w:w="134" w:type="dxa"/>
        </w:trPr>
        <w:tc>
          <w:tcPr>
            <w:tcW w:w="817" w:type="dxa"/>
          </w:tcPr>
          <w:p w14:paraId="786BB457"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8</w:t>
            </w:r>
          </w:p>
        </w:tc>
        <w:tc>
          <w:tcPr>
            <w:tcW w:w="6895" w:type="dxa"/>
            <w:vAlign w:val="center"/>
          </w:tcPr>
          <w:p w14:paraId="56F26C4F"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 xml:space="preserve">Laforest L, Licaj I, Devouassoux G, Chatte G, Martin J, Van Ganse E. Asthma drug ratios and exacerbations: claims data from universal health coverage systems. Eur Respir J. </w:t>
            </w:r>
            <w:r w:rsidRPr="00C23288">
              <w:rPr>
                <w:rFonts w:eastAsia="MS Mincho" w:cs="Arial"/>
                <w:b/>
                <w:color w:val="0A0A06"/>
                <w:kern w:val="24"/>
                <w:sz w:val="22"/>
                <w:szCs w:val="22"/>
              </w:rPr>
              <w:t>2014</w:t>
            </w:r>
            <w:r w:rsidRPr="00C23288">
              <w:rPr>
                <w:rFonts w:eastAsia="MS Mincho" w:cs="Arial"/>
                <w:color w:val="0A0A06"/>
                <w:kern w:val="24"/>
                <w:sz w:val="22"/>
                <w:szCs w:val="22"/>
              </w:rPr>
              <w:t>;43(5):1378-86</w:t>
            </w:r>
          </w:p>
        </w:tc>
        <w:tc>
          <w:tcPr>
            <w:tcW w:w="1912" w:type="dxa"/>
            <w:gridSpan w:val="2"/>
            <w:vAlign w:val="center"/>
          </w:tcPr>
          <w:p w14:paraId="2D31F289" w14:textId="77777777" w:rsidR="00BE11E1" w:rsidRPr="00C23288" w:rsidRDefault="00BE11E1" w:rsidP="00BE11E1">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1986" w:type="dxa"/>
            <w:vAlign w:val="center"/>
          </w:tcPr>
          <w:p w14:paraId="70323175" w14:textId="77777777" w:rsidR="00BE11E1" w:rsidRPr="00C23288" w:rsidRDefault="00BE11E1" w:rsidP="00BE11E1">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1706" w:type="dxa"/>
            <w:vAlign w:val="center"/>
          </w:tcPr>
          <w:p w14:paraId="50A03E7A" w14:textId="77777777" w:rsidR="00BE11E1" w:rsidRPr="00C23288" w:rsidRDefault="00BE11E1" w:rsidP="00357587">
            <w:pPr>
              <w:spacing w:before="40" w:after="40"/>
              <w:jc w:val="center"/>
              <w:rPr>
                <w:rFonts w:eastAsia="MS Mincho" w:cs="Arial"/>
                <w:color w:val="0A0A06"/>
                <w:kern w:val="24"/>
                <w:sz w:val="22"/>
                <w:szCs w:val="22"/>
              </w:rPr>
            </w:pPr>
            <w:r w:rsidRPr="00C23288">
              <w:rPr>
                <w:rFonts w:eastAsia="MS Mincho" w:cs="Arial"/>
                <w:color w:val="0A0A06"/>
                <w:kern w:val="24"/>
                <w:sz w:val="22"/>
                <w:szCs w:val="22"/>
              </w:rPr>
              <w:t>NA</w:t>
            </w:r>
          </w:p>
        </w:tc>
      </w:tr>
      <w:tr w:rsidR="00BE11E1" w:rsidRPr="00286909" w14:paraId="62757A30" w14:textId="77777777" w:rsidTr="00FA0718">
        <w:trPr>
          <w:gridAfter w:val="1"/>
          <w:wAfter w:w="13" w:type="dxa"/>
        </w:trPr>
        <w:tc>
          <w:tcPr>
            <w:tcW w:w="817" w:type="dxa"/>
            <w:shd w:val="clear" w:color="auto" w:fill="auto"/>
            <w:vAlign w:val="center"/>
          </w:tcPr>
          <w:p w14:paraId="74C81EC0" w14:textId="77777777" w:rsidR="00BE11E1" w:rsidRPr="00286909" w:rsidRDefault="00BE11E1" w:rsidP="00286909">
            <w:pPr>
              <w:spacing w:before="40" w:after="40"/>
              <w:rPr>
                <w:rFonts w:eastAsia="MS Mincho" w:cs="Arial"/>
                <w:color w:val="0A0A06"/>
                <w:kern w:val="24"/>
                <w:sz w:val="22"/>
                <w:szCs w:val="22"/>
              </w:rPr>
            </w:pPr>
            <w:r w:rsidRPr="00286909">
              <w:rPr>
                <w:rFonts w:eastAsia="MS Mincho" w:cs="Arial"/>
                <w:color w:val="0A0A06"/>
                <w:kern w:val="24"/>
                <w:sz w:val="22"/>
                <w:szCs w:val="22"/>
              </w:rPr>
              <w:t>9</w:t>
            </w:r>
          </w:p>
        </w:tc>
        <w:tc>
          <w:tcPr>
            <w:tcW w:w="6895" w:type="dxa"/>
            <w:tcBorders>
              <w:top w:val="single" w:sz="4" w:space="0" w:color="auto"/>
            </w:tcBorders>
            <w:shd w:val="clear" w:color="auto" w:fill="FFFFFF"/>
            <w:vAlign w:val="center"/>
          </w:tcPr>
          <w:p w14:paraId="3C509B2B" w14:textId="77777777" w:rsidR="00BE11E1" w:rsidRPr="00286909" w:rsidRDefault="00BE11E1" w:rsidP="00286909">
            <w:pPr>
              <w:spacing w:before="40" w:after="40"/>
              <w:rPr>
                <w:rFonts w:eastAsia="MS Mincho" w:cs="Arial"/>
                <w:color w:val="0A0A06"/>
                <w:kern w:val="24"/>
                <w:sz w:val="22"/>
                <w:szCs w:val="22"/>
              </w:rPr>
            </w:pPr>
            <w:r w:rsidRPr="00286909">
              <w:rPr>
                <w:rFonts w:eastAsia="MS Mincho" w:cs="Arial"/>
                <w:color w:val="0A0A06"/>
                <w:kern w:val="24"/>
                <w:sz w:val="22"/>
                <w:szCs w:val="22"/>
              </w:rPr>
              <w:t>Björnsdóttir US, Sigurðardóttir ST, Jonsson JS, Jonsson M, Telg G, Thuresson M, Naya I, Gizurarson S. Impact of changes to reimbursement of fixed combinations of inhaled corticosteroids and long-acting β2-agonists in obstructive lung diseases: a population-based, observational study. Int J Clin Pract. 2014;68(7):812-9.</w:t>
            </w:r>
          </w:p>
        </w:tc>
        <w:tc>
          <w:tcPr>
            <w:tcW w:w="1912" w:type="dxa"/>
            <w:gridSpan w:val="2"/>
            <w:tcBorders>
              <w:top w:val="single" w:sz="4" w:space="0" w:color="auto"/>
            </w:tcBorders>
            <w:shd w:val="clear" w:color="auto" w:fill="FFFFFF"/>
            <w:vAlign w:val="center"/>
          </w:tcPr>
          <w:p w14:paraId="7B5D9E5A" w14:textId="77777777" w:rsidR="00BE11E1" w:rsidRPr="00286909" w:rsidRDefault="00BE11E1" w:rsidP="00BE11E1">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1986" w:type="dxa"/>
            <w:tcBorders>
              <w:top w:val="single" w:sz="4" w:space="0" w:color="auto"/>
            </w:tcBorders>
            <w:shd w:val="clear" w:color="auto" w:fill="FFFFFF"/>
            <w:vAlign w:val="center"/>
          </w:tcPr>
          <w:p w14:paraId="5190EBD0" w14:textId="77777777" w:rsidR="00BE11E1" w:rsidRPr="00286909" w:rsidRDefault="00BE11E1" w:rsidP="00BE11E1">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1827" w:type="dxa"/>
            <w:gridSpan w:val="2"/>
            <w:tcBorders>
              <w:top w:val="single" w:sz="4" w:space="0" w:color="auto"/>
            </w:tcBorders>
            <w:shd w:val="clear" w:color="auto" w:fill="FFFFFF"/>
            <w:vAlign w:val="center"/>
          </w:tcPr>
          <w:p w14:paraId="3FB373FD" w14:textId="77777777" w:rsidR="00BE11E1" w:rsidRPr="00C23288" w:rsidRDefault="00BE11E1" w:rsidP="00286909">
            <w:pPr>
              <w:spacing w:before="40" w:after="40"/>
              <w:rPr>
                <w:rFonts w:eastAsia="MS Mincho" w:cs="Arial"/>
                <w:color w:val="0A0A06"/>
                <w:kern w:val="24"/>
                <w:sz w:val="22"/>
                <w:szCs w:val="22"/>
              </w:rPr>
            </w:pPr>
            <w:r w:rsidRPr="00286909">
              <w:rPr>
                <w:rFonts w:eastAsia="MS Mincho" w:cs="Arial"/>
                <w:color w:val="0A0A06"/>
                <w:kern w:val="24"/>
                <w:sz w:val="22"/>
                <w:szCs w:val="22"/>
              </w:rPr>
              <w:t>NA</w:t>
            </w:r>
          </w:p>
        </w:tc>
      </w:tr>
      <w:tr w:rsidR="00BE11E1" w:rsidRPr="00C23288" w14:paraId="02377D3A" w14:textId="77777777" w:rsidTr="00FA0718">
        <w:trPr>
          <w:gridAfter w:val="1"/>
          <w:wAfter w:w="13" w:type="dxa"/>
        </w:trPr>
        <w:tc>
          <w:tcPr>
            <w:tcW w:w="817" w:type="dxa"/>
            <w:shd w:val="clear" w:color="auto" w:fill="D9D9D9" w:themeFill="background1" w:themeFillShade="D9"/>
            <w:vAlign w:val="center"/>
          </w:tcPr>
          <w:p w14:paraId="4FDD7601" w14:textId="77777777" w:rsidR="00BE11E1" w:rsidRPr="00C23288" w:rsidRDefault="00BE11E1" w:rsidP="00357587">
            <w:pPr>
              <w:shd w:val="clear" w:color="auto" w:fill="D9D9D9" w:themeFill="background1" w:themeFillShade="D9"/>
              <w:spacing w:before="40" w:after="40"/>
              <w:rPr>
                <w:rFonts w:eastAsia="MS Mincho" w:cs="Arial"/>
                <w:color w:val="0A0A06"/>
                <w:kern w:val="24"/>
                <w:sz w:val="22"/>
                <w:szCs w:val="22"/>
              </w:rPr>
            </w:pPr>
            <w:r w:rsidRPr="00C23288">
              <w:rPr>
                <w:rFonts w:eastAsia="MS Mincho" w:cs="Arial"/>
                <w:color w:val="0A0A06"/>
                <w:kern w:val="24"/>
                <w:sz w:val="22"/>
                <w:szCs w:val="22"/>
              </w:rPr>
              <w:t>10</w:t>
            </w:r>
          </w:p>
        </w:tc>
        <w:tc>
          <w:tcPr>
            <w:tcW w:w="6895" w:type="dxa"/>
            <w:shd w:val="clear" w:color="auto" w:fill="D9D9D9" w:themeFill="background1" w:themeFillShade="D9"/>
            <w:vAlign w:val="center"/>
          </w:tcPr>
          <w:p w14:paraId="7E04D3C9" w14:textId="77777777" w:rsidR="00BE11E1" w:rsidRPr="00C23288" w:rsidRDefault="00BE11E1" w:rsidP="00357587">
            <w:pPr>
              <w:shd w:val="clear" w:color="auto" w:fill="D9D9D9" w:themeFill="background1" w:themeFillShade="D9"/>
              <w:spacing w:before="40" w:after="40"/>
              <w:rPr>
                <w:rFonts w:eastAsia="Calibri" w:cs="Arial"/>
                <w:sz w:val="22"/>
                <w:szCs w:val="22"/>
                <w:lang w:eastAsia="de-CH"/>
              </w:rPr>
            </w:pPr>
            <w:r w:rsidRPr="00C23288">
              <w:rPr>
                <w:rFonts w:eastAsia="MS Mincho" w:cs="Arial"/>
                <w:color w:val="0A0A06"/>
                <w:kern w:val="24"/>
                <w:sz w:val="22"/>
                <w:szCs w:val="22"/>
              </w:rPr>
              <w:t xml:space="preserve">Lee T, Kim J, Kim S, Kim K, Park Y, Kim Y, Lee YS, Kwon HS, Kim SH, Chang YS, Cho YS, Jang AS, Park JW, Nahm DH, Yoon HJ, Cho SH, Cho YJ, Choi BW, Moon HB, Kim TB; COREA study group. Risk factors for asthma-related healthcare use: longitudinal analysis using the NHI claims database in a Korean asthma cohort. PLoS One. </w:t>
            </w:r>
            <w:r w:rsidRPr="00C23288">
              <w:rPr>
                <w:rFonts w:eastAsia="MS Mincho" w:cs="Arial"/>
                <w:b/>
                <w:color w:val="0A0A06"/>
                <w:kern w:val="24"/>
                <w:sz w:val="22"/>
                <w:szCs w:val="22"/>
              </w:rPr>
              <w:t>2014</w:t>
            </w:r>
            <w:r w:rsidRPr="00C23288">
              <w:rPr>
                <w:rFonts w:eastAsia="MS Mincho" w:cs="Arial"/>
                <w:color w:val="0A0A06"/>
                <w:kern w:val="24"/>
                <w:sz w:val="22"/>
                <w:szCs w:val="22"/>
              </w:rPr>
              <w:t>;9(11):e112844</w:t>
            </w:r>
          </w:p>
        </w:tc>
        <w:tc>
          <w:tcPr>
            <w:tcW w:w="1912" w:type="dxa"/>
            <w:gridSpan w:val="2"/>
            <w:shd w:val="clear" w:color="auto" w:fill="D9D9D9" w:themeFill="background1" w:themeFillShade="D9"/>
            <w:vAlign w:val="center"/>
          </w:tcPr>
          <w:p w14:paraId="1A3DB48B" w14:textId="77777777" w:rsidR="00BE11E1" w:rsidRPr="00C23288" w:rsidRDefault="00BE11E1" w:rsidP="00BE11E1">
            <w:pPr>
              <w:shd w:val="clear" w:color="auto" w:fill="D9D9D9" w:themeFill="background1" w:themeFillShade="D9"/>
              <w:spacing w:before="40" w:after="40"/>
              <w:jc w:val="center"/>
              <w:rPr>
                <w:rFonts w:eastAsia="Calibri" w:cs="Arial"/>
                <w:sz w:val="22"/>
                <w:szCs w:val="22"/>
                <w:lang w:eastAsia="de-CH"/>
              </w:rPr>
            </w:pPr>
            <w:r w:rsidRPr="00374648">
              <w:rPr>
                <w:rFonts w:ascii="Zapf Dingbats" w:eastAsia="MS Mincho" w:hAnsi="Zapf Dingbats" w:cs="Arial"/>
                <w:color w:val="0A0A06"/>
                <w:kern w:val="24"/>
                <w:szCs w:val="20"/>
              </w:rPr>
              <w:t>✖</w:t>
            </w:r>
          </w:p>
        </w:tc>
        <w:tc>
          <w:tcPr>
            <w:tcW w:w="1986" w:type="dxa"/>
            <w:shd w:val="clear" w:color="auto" w:fill="D9D9D9" w:themeFill="background1" w:themeFillShade="D9"/>
            <w:vAlign w:val="center"/>
          </w:tcPr>
          <w:p w14:paraId="4C43E8F9" w14:textId="77777777" w:rsidR="00BE11E1" w:rsidRPr="00C23288" w:rsidRDefault="00BE11E1" w:rsidP="00BE11E1">
            <w:pPr>
              <w:shd w:val="clear" w:color="auto" w:fill="D9D9D9" w:themeFill="background1" w:themeFillShade="D9"/>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1827" w:type="dxa"/>
            <w:gridSpan w:val="2"/>
            <w:shd w:val="clear" w:color="auto" w:fill="D9D9D9" w:themeFill="background1" w:themeFillShade="D9"/>
            <w:vAlign w:val="center"/>
          </w:tcPr>
          <w:p w14:paraId="644D864D"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C23288">
              <w:rPr>
                <w:rFonts w:eastAsia="MS Mincho" w:cs="Arial"/>
                <w:color w:val="0A0A06"/>
                <w:kern w:val="24"/>
                <w:sz w:val="22"/>
                <w:szCs w:val="22"/>
                <w:u w:val="single"/>
              </w:rPr>
              <w:t>Both reviewers</w:t>
            </w:r>
            <w:r w:rsidRPr="00C23288">
              <w:rPr>
                <w:rFonts w:eastAsia="MS Mincho" w:cs="Arial"/>
                <w:color w:val="0A0A06"/>
                <w:kern w:val="24"/>
                <w:sz w:val="22"/>
                <w:szCs w:val="22"/>
              </w:rPr>
              <w:t>: 2.2</w:t>
            </w:r>
          </w:p>
          <w:p w14:paraId="0D261CC1"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C23288">
              <w:rPr>
                <w:rFonts w:eastAsia="MS Mincho" w:cs="Arial"/>
                <w:color w:val="0A0A06"/>
                <w:kern w:val="24"/>
                <w:sz w:val="22"/>
                <w:szCs w:val="22"/>
                <w:u w:val="single"/>
              </w:rPr>
              <w:t>1 reviewer</w:t>
            </w:r>
            <w:r w:rsidRPr="00C23288">
              <w:rPr>
                <w:rFonts w:eastAsia="MS Mincho" w:cs="Arial"/>
                <w:color w:val="0A0A06"/>
                <w:kern w:val="24"/>
                <w:sz w:val="22"/>
                <w:szCs w:val="22"/>
              </w:rPr>
              <w:t>: 3.1, 3.2, 4.2, 5.1, 7.1</w:t>
            </w:r>
          </w:p>
          <w:p w14:paraId="0A29D75B" w14:textId="77777777" w:rsidR="00BE11E1" w:rsidRPr="00C23288" w:rsidRDefault="00BE11E1" w:rsidP="00357587">
            <w:pPr>
              <w:shd w:val="clear" w:color="auto" w:fill="D9D9D9" w:themeFill="background1" w:themeFillShade="D9"/>
              <w:spacing w:before="40" w:after="40"/>
              <w:jc w:val="center"/>
              <w:rPr>
                <w:rFonts w:eastAsia="MS Mincho" w:cs="Arial"/>
                <w:b/>
                <w:color w:val="0A0A06"/>
                <w:kern w:val="24"/>
                <w:sz w:val="22"/>
                <w:szCs w:val="22"/>
              </w:rPr>
            </w:pPr>
            <w:r w:rsidRPr="00C23288">
              <w:rPr>
                <w:rFonts w:eastAsia="MS Mincho" w:cs="Arial"/>
                <w:b/>
                <w:color w:val="0A0A06"/>
                <w:kern w:val="24"/>
                <w:sz w:val="22"/>
                <w:szCs w:val="22"/>
              </w:rPr>
              <w:t xml:space="preserve">1 ‘agreed’ limitation; </w:t>
            </w:r>
            <w:r w:rsidRPr="00C23288">
              <w:rPr>
                <w:rFonts w:eastAsia="MS Mincho" w:cs="Arial"/>
                <w:b/>
                <w:i/>
                <w:color w:val="0A0A06"/>
                <w:kern w:val="24"/>
                <w:sz w:val="22"/>
                <w:szCs w:val="22"/>
              </w:rPr>
              <w:t>unique limitations identified</w:t>
            </w:r>
          </w:p>
        </w:tc>
      </w:tr>
      <w:tr w:rsidR="00BE11E1" w:rsidRPr="00C23288" w14:paraId="55940852" w14:textId="77777777" w:rsidTr="00FA0718">
        <w:trPr>
          <w:gridAfter w:val="1"/>
          <w:wAfter w:w="13" w:type="dxa"/>
        </w:trPr>
        <w:tc>
          <w:tcPr>
            <w:tcW w:w="817" w:type="dxa"/>
            <w:shd w:val="clear" w:color="auto" w:fill="D9D9D9" w:themeFill="background1" w:themeFillShade="D9"/>
            <w:vAlign w:val="center"/>
          </w:tcPr>
          <w:p w14:paraId="25CBD245" w14:textId="77777777" w:rsidR="00BE11E1" w:rsidRPr="00C23288" w:rsidRDefault="00BE11E1" w:rsidP="00357587">
            <w:pPr>
              <w:shd w:val="clear" w:color="auto" w:fill="D9D9D9" w:themeFill="background1" w:themeFillShade="D9"/>
              <w:spacing w:before="40" w:after="40"/>
              <w:rPr>
                <w:rFonts w:eastAsia="MS Mincho" w:cs="Arial"/>
                <w:color w:val="0A0A06"/>
                <w:kern w:val="24"/>
                <w:sz w:val="22"/>
                <w:szCs w:val="22"/>
              </w:rPr>
            </w:pPr>
            <w:r w:rsidRPr="00C23288">
              <w:rPr>
                <w:rFonts w:eastAsia="MS Mincho" w:cs="Arial"/>
                <w:color w:val="0A0A06"/>
                <w:kern w:val="24"/>
                <w:sz w:val="22"/>
                <w:szCs w:val="22"/>
              </w:rPr>
              <w:t>11</w:t>
            </w:r>
          </w:p>
        </w:tc>
        <w:tc>
          <w:tcPr>
            <w:tcW w:w="6895" w:type="dxa"/>
            <w:shd w:val="clear" w:color="auto" w:fill="D9D9D9" w:themeFill="background1" w:themeFillShade="D9"/>
            <w:vAlign w:val="center"/>
          </w:tcPr>
          <w:p w14:paraId="174E5D64" w14:textId="77777777" w:rsidR="00BE11E1" w:rsidRPr="00C23288" w:rsidRDefault="00BE11E1" w:rsidP="00357587">
            <w:pPr>
              <w:shd w:val="clear" w:color="auto" w:fill="D9D9D9" w:themeFill="background1" w:themeFillShade="D9"/>
              <w:spacing w:before="40" w:after="40"/>
              <w:rPr>
                <w:rFonts w:eastAsia="Calibri" w:cs="Arial"/>
                <w:sz w:val="22"/>
                <w:szCs w:val="22"/>
                <w:lang w:eastAsia="de-CH"/>
              </w:rPr>
            </w:pPr>
            <w:r w:rsidRPr="00C23288">
              <w:rPr>
                <w:rFonts w:eastAsia="MS Mincho" w:cs="Arial"/>
                <w:color w:val="0A0A06"/>
                <w:kern w:val="24"/>
                <w:sz w:val="22"/>
                <w:szCs w:val="22"/>
              </w:rPr>
              <w:t xml:space="preserve">Taylor A, Chen LC, Smith MD. Adherence to inhaled corticosteroids by asthmatic patients: measurement and modelling. Int J Clin Pharm. </w:t>
            </w:r>
            <w:r w:rsidRPr="00C23288">
              <w:rPr>
                <w:rFonts w:eastAsia="MS Mincho" w:cs="Arial"/>
                <w:b/>
                <w:color w:val="0A0A06"/>
                <w:kern w:val="24"/>
                <w:sz w:val="22"/>
                <w:szCs w:val="22"/>
              </w:rPr>
              <w:t>2014</w:t>
            </w:r>
            <w:r w:rsidRPr="00C23288">
              <w:rPr>
                <w:rFonts w:eastAsia="MS Mincho" w:cs="Arial"/>
                <w:color w:val="0A0A06"/>
                <w:kern w:val="24"/>
                <w:sz w:val="22"/>
                <w:szCs w:val="22"/>
              </w:rPr>
              <w:t>;36(1):112-9.</w:t>
            </w:r>
          </w:p>
        </w:tc>
        <w:tc>
          <w:tcPr>
            <w:tcW w:w="1912" w:type="dxa"/>
            <w:gridSpan w:val="2"/>
            <w:shd w:val="clear" w:color="auto" w:fill="D9D9D9" w:themeFill="background1" w:themeFillShade="D9"/>
            <w:vAlign w:val="center"/>
          </w:tcPr>
          <w:p w14:paraId="346171E9" w14:textId="77777777" w:rsidR="00BE11E1" w:rsidRPr="00C23288" w:rsidRDefault="00BE11E1" w:rsidP="00BE11E1">
            <w:pPr>
              <w:shd w:val="clear" w:color="auto" w:fill="D9D9D9" w:themeFill="background1" w:themeFillShade="D9"/>
              <w:spacing w:before="40" w:after="40"/>
              <w:jc w:val="center"/>
              <w:rPr>
                <w:rFonts w:eastAsia="Calibri" w:cs="Arial"/>
                <w:sz w:val="22"/>
                <w:szCs w:val="22"/>
                <w:lang w:eastAsia="de-CH"/>
              </w:rPr>
            </w:pPr>
            <w:r w:rsidRPr="00374648">
              <w:rPr>
                <w:rFonts w:ascii="Zapf Dingbats" w:eastAsia="MS Mincho" w:hAnsi="Zapf Dingbats" w:cs="Arial"/>
                <w:color w:val="0A0A06"/>
                <w:kern w:val="24"/>
                <w:szCs w:val="20"/>
              </w:rPr>
              <w:t>✖</w:t>
            </w:r>
          </w:p>
        </w:tc>
        <w:tc>
          <w:tcPr>
            <w:tcW w:w="1986" w:type="dxa"/>
            <w:shd w:val="clear" w:color="auto" w:fill="D9D9D9" w:themeFill="background1" w:themeFillShade="D9"/>
            <w:vAlign w:val="center"/>
          </w:tcPr>
          <w:p w14:paraId="195BD469" w14:textId="77777777" w:rsidR="00BE11E1" w:rsidRPr="00C23288" w:rsidRDefault="00BE11E1" w:rsidP="00BE11E1">
            <w:pPr>
              <w:shd w:val="clear" w:color="auto" w:fill="D9D9D9" w:themeFill="background1" w:themeFillShade="D9"/>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1827" w:type="dxa"/>
            <w:gridSpan w:val="2"/>
            <w:shd w:val="clear" w:color="auto" w:fill="D9D9D9" w:themeFill="background1" w:themeFillShade="D9"/>
            <w:vAlign w:val="center"/>
          </w:tcPr>
          <w:p w14:paraId="72F06EAC"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C23288">
              <w:rPr>
                <w:rFonts w:eastAsia="MS Mincho" w:cs="Arial"/>
                <w:color w:val="0A0A06"/>
                <w:kern w:val="24"/>
                <w:sz w:val="22"/>
                <w:szCs w:val="22"/>
                <w:u w:val="single"/>
              </w:rPr>
              <w:t>Both reviewers</w:t>
            </w:r>
            <w:r w:rsidRPr="00C23288">
              <w:rPr>
                <w:rFonts w:eastAsia="MS Mincho" w:cs="Arial"/>
                <w:color w:val="0A0A06"/>
                <w:kern w:val="24"/>
                <w:sz w:val="22"/>
                <w:szCs w:val="22"/>
              </w:rPr>
              <w:t>: 2.2, 4.2</w:t>
            </w:r>
          </w:p>
          <w:p w14:paraId="0CD2B4F9"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C23288">
              <w:rPr>
                <w:rFonts w:eastAsia="MS Mincho" w:cs="Arial"/>
                <w:color w:val="0A0A06"/>
                <w:kern w:val="24"/>
                <w:sz w:val="22"/>
                <w:szCs w:val="22"/>
                <w:u w:val="single"/>
              </w:rPr>
              <w:t>1 reviewer</w:t>
            </w:r>
            <w:r w:rsidRPr="00C23288">
              <w:rPr>
                <w:rFonts w:eastAsia="MS Mincho" w:cs="Arial"/>
                <w:color w:val="0A0A06"/>
                <w:kern w:val="24"/>
                <w:sz w:val="22"/>
                <w:szCs w:val="22"/>
              </w:rPr>
              <w:t>: 3.2</w:t>
            </w:r>
          </w:p>
          <w:p w14:paraId="0A756AEF" w14:textId="77777777" w:rsidR="00BE11E1" w:rsidRPr="00C23288" w:rsidRDefault="00BE11E1" w:rsidP="00357587">
            <w:pPr>
              <w:shd w:val="clear" w:color="auto" w:fill="D9D9D9" w:themeFill="background1" w:themeFillShade="D9"/>
              <w:spacing w:before="40" w:after="40"/>
              <w:jc w:val="center"/>
              <w:rPr>
                <w:rFonts w:eastAsia="MS Mincho" w:cs="Arial"/>
                <w:b/>
                <w:color w:val="0A0A06"/>
                <w:kern w:val="24"/>
                <w:sz w:val="22"/>
                <w:szCs w:val="22"/>
              </w:rPr>
            </w:pPr>
            <w:r w:rsidRPr="00C23288">
              <w:rPr>
                <w:rFonts w:eastAsia="MS Mincho" w:cs="Arial"/>
                <w:b/>
                <w:color w:val="0A0A06"/>
                <w:kern w:val="24"/>
                <w:sz w:val="22"/>
                <w:szCs w:val="22"/>
              </w:rPr>
              <w:t xml:space="preserve">2 ‘agreed’ limitations; </w:t>
            </w:r>
            <w:r w:rsidRPr="00C23288">
              <w:rPr>
                <w:rFonts w:eastAsia="MS Mincho" w:cs="Arial"/>
                <w:b/>
                <w:i/>
                <w:color w:val="0A0A06"/>
                <w:kern w:val="24"/>
                <w:sz w:val="22"/>
                <w:szCs w:val="22"/>
              </w:rPr>
              <w:t>unique limitations identified</w:t>
            </w:r>
          </w:p>
        </w:tc>
      </w:tr>
      <w:tr w:rsidR="00BE11E1" w:rsidRPr="00C23288" w14:paraId="3B04EF64" w14:textId="77777777" w:rsidTr="00FA0718">
        <w:trPr>
          <w:gridAfter w:val="1"/>
          <w:wAfter w:w="13" w:type="dxa"/>
        </w:trPr>
        <w:tc>
          <w:tcPr>
            <w:tcW w:w="817" w:type="dxa"/>
            <w:shd w:val="clear" w:color="auto" w:fill="D9D9D9" w:themeFill="background1" w:themeFillShade="D9"/>
            <w:vAlign w:val="center"/>
          </w:tcPr>
          <w:p w14:paraId="2B102628" w14:textId="77777777" w:rsidR="00BE11E1" w:rsidRPr="00C23288" w:rsidRDefault="00BE11E1" w:rsidP="00357587">
            <w:pPr>
              <w:shd w:val="clear" w:color="auto" w:fill="D9D9D9" w:themeFill="background1" w:themeFillShade="D9"/>
              <w:spacing w:before="40" w:after="40"/>
              <w:rPr>
                <w:rFonts w:eastAsia="MS Mincho" w:cs="Arial"/>
                <w:bCs/>
                <w:i/>
                <w:color w:val="0A0A06"/>
                <w:kern w:val="24"/>
                <w:sz w:val="22"/>
                <w:szCs w:val="22"/>
              </w:rPr>
            </w:pPr>
            <w:r w:rsidRPr="00C23288">
              <w:rPr>
                <w:rFonts w:eastAsia="MS Mincho" w:cs="Arial"/>
                <w:bCs/>
                <w:i/>
                <w:color w:val="0A0A06"/>
                <w:kern w:val="24"/>
                <w:sz w:val="22"/>
                <w:szCs w:val="22"/>
              </w:rPr>
              <w:t>12</w:t>
            </w:r>
          </w:p>
        </w:tc>
        <w:tc>
          <w:tcPr>
            <w:tcW w:w="6895" w:type="dxa"/>
            <w:shd w:val="clear" w:color="auto" w:fill="D9D9D9" w:themeFill="background1" w:themeFillShade="D9"/>
            <w:vAlign w:val="center"/>
          </w:tcPr>
          <w:p w14:paraId="25948361" w14:textId="77777777" w:rsidR="00BE11E1" w:rsidRPr="00C23288" w:rsidRDefault="00BE11E1" w:rsidP="00357587">
            <w:pPr>
              <w:shd w:val="clear" w:color="auto" w:fill="D9D9D9" w:themeFill="background1" w:themeFillShade="D9"/>
              <w:tabs>
                <w:tab w:val="left" w:pos="2026"/>
              </w:tabs>
              <w:spacing w:before="40" w:after="40"/>
              <w:rPr>
                <w:rFonts w:eastAsia="MS Mincho" w:cs="Arial"/>
                <w:bCs/>
                <w:i/>
                <w:color w:val="0A0A06"/>
                <w:kern w:val="24"/>
                <w:sz w:val="22"/>
                <w:szCs w:val="22"/>
              </w:rPr>
            </w:pPr>
            <w:r w:rsidRPr="00C23288">
              <w:rPr>
                <w:rFonts w:eastAsia="MS Mincho" w:cs="Arial"/>
                <w:bCs/>
                <w:i/>
                <w:color w:val="0A0A06"/>
                <w:kern w:val="24"/>
                <w:sz w:val="22"/>
                <w:szCs w:val="22"/>
              </w:rPr>
              <w:t xml:space="preserve">Rust G, Zhang S, Reynolds J. Inhaled corticosteroid adherence and emergency department utilization among Medicaid-enrolled children with asthma. J Asthma. </w:t>
            </w:r>
            <w:r w:rsidRPr="00C23288">
              <w:rPr>
                <w:rFonts w:eastAsia="MS Mincho" w:cs="Arial"/>
                <w:b/>
                <w:bCs/>
                <w:i/>
                <w:color w:val="0A0A06"/>
                <w:kern w:val="24"/>
                <w:sz w:val="22"/>
                <w:szCs w:val="22"/>
              </w:rPr>
              <w:t>2013</w:t>
            </w:r>
            <w:r w:rsidRPr="00C23288">
              <w:rPr>
                <w:rFonts w:eastAsia="MS Mincho" w:cs="Arial"/>
                <w:bCs/>
                <w:i/>
                <w:color w:val="0A0A06"/>
                <w:kern w:val="24"/>
                <w:sz w:val="22"/>
                <w:szCs w:val="22"/>
              </w:rPr>
              <w:t>;50(7):769-75.</w:t>
            </w:r>
          </w:p>
        </w:tc>
        <w:tc>
          <w:tcPr>
            <w:tcW w:w="1912" w:type="dxa"/>
            <w:gridSpan w:val="2"/>
            <w:shd w:val="clear" w:color="auto" w:fill="D9D9D9" w:themeFill="background1" w:themeFillShade="D9"/>
            <w:vAlign w:val="center"/>
          </w:tcPr>
          <w:p w14:paraId="4D80F894" w14:textId="77777777" w:rsidR="00BE11E1" w:rsidRPr="00C23288" w:rsidRDefault="00BE11E1" w:rsidP="00BE11E1">
            <w:pPr>
              <w:shd w:val="clear" w:color="auto" w:fill="D9D9D9" w:themeFill="background1" w:themeFillShade="D9"/>
              <w:spacing w:before="40" w:after="40"/>
              <w:jc w:val="center"/>
              <w:rPr>
                <w:rFonts w:eastAsia="MS Mincho" w:cs="Arial"/>
                <w:i/>
                <w:color w:val="0A0A06"/>
                <w:kern w:val="24"/>
                <w:sz w:val="22"/>
                <w:szCs w:val="22"/>
              </w:rPr>
            </w:pPr>
            <w:r w:rsidRPr="00221D09">
              <w:rPr>
                <w:rFonts w:ascii="Zapf Dingbats" w:eastAsia="MS Mincho" w:hAnsi="Zapf Dingbats" w:cs="Arial"/>
                <w:i/>
                <w:color w:val="0A0A06"/>
                <w:kern w:val="24"/>
                <w:szCs w:val="20"/>
              </w:rPr>
              <w:t>✖</w:t>
            </w:r>
          </w:p>
        </w:tc>
        <w:tc>
          <w:tcPr>
            <w:tcW w:w="1986" w:type="dxa"/>
            <w:shd w:val="clear" w:color="auto" w:fill="D9D9D9" w:themeFill="background1" w:themeFillShade="D9"/>
            <w:vAlign w:val="center"/>
          </w:tcPr>
          <w:p w14:paraId="67CD2586" w14:textId="77777777" w:rsidR="00BE11E1" w:rsidRPr="00C23288" w:rsidRDefault="00BE11E1" w:rsidP="00BE11E1">
            <w:pPr>
              <w:shd w:val="clear" w:color="auto" w:fill="D9D9D9" w:themeFill="background1" w:themeFillShade="D9"/>
              <w:spacing w:before="40" w:after="40"/>
              <w:jc w:val="center"/>
              <w:rPr>
                <w:rFonts w:eastAsia="MS Mincho" w:cs="Arial"/>
                <w:b/>
                <w:bCs/>
                <w:i/>
                <w:color w:val="0A0A06"/>
                <w:kern w:val="24"/>
                <w:sz w:val="22"/>
                <w:szCs w:val="22"/>
              </w:rPr>
            </w:pPr>
            <w:r w:rsidRPr="00221D09">
              <w:rPr>
                <w:rFonts w:ascii="Zapf Dingbats" w:eastAsia="MS Mincho" w:hAnsi="Zapf Dingbats" w:cs="Arial"/>
                <w:i/>
                <w:color w:val="0A0A06"/>
                <w:kern w:val="24"/>
                <w:szCs w:val="20"/>
              </w:rPr>
              <w:t>✔</w:t>
            </w:r>
          </w:p>
        </w:tc>
        <w:tc>
          <w:tcPr>
            <w:tcW w:w="1827" w:type="dxa"/>
            <w:gridSpan w:val="2"/>
            <w:shd w:val="clear" w:color="auto" w:fill="D9D9D9" w:themeFill="background1" w:themeFillShade="D9"/>
            <w:vAlign w:val="center"/>
          </w:tcPr>
          <w:p w14:paraId="442564C4" w14:textId="77777777" w:rsidR="00BE11E1" w:rsidRPr="00C23288" w:rsidRDefault="00BE11E1" w:rsidP="00357587">
            <w:pPr>
              <w:shd w:val="clear" w:color="auto" w:fill="D9D9D9" w:themeFill="background1" w:themeFillShade="D9"/>
              <w:spacing w:before="40" w:after="40"/>
              <w:jc w:val="center"/>
              <w:rPr>
                <w:rFonts w:eastAsia="MS Mincho" w:cs="Arial"/>
                <w:i/>
                <w:color w:val="0A0A06"/>
                <w:kern w:val="24"/>
                <w:sz w:val="22"/>
                <w:szCs w:val="22"/>
              </w:rPr>
            </w:pPr>
            <w:r w:rsidRPr="00C23288">
              <w:rPr>
                <w:rFonts w:eastAsia="MS Mincho" w:cs="Arial"/>
                <w:i/>
                <w:color w:val="0A0A06"/>
                <w:kern w:val="24"/>
                <w:sz w:val="22"/>
                <w:szCs w:val="22"/>
                <w:u w:val="single"/>
              </w:rPr>
              <w:t>Both reviewers</w:t>
            </w:r>
            <w:r w:rsidRPr="00C23288">
              <w:rPr>
                <w:rFonts w:eastAsia="MS Mincho" w:cs="Arial"/>
                <w:i/>
                <w:color w:val="0A0A06"/>
                <w:kern w:val="24"/>
                <w:sz w:val="22"/>
                <w:szCs w:val="22"/>
              </w:rPr>
              <w:t>: 2.2</w:t>
            </w:r>
          </w:p>
          <w:p w14:paraId="699779EF" w14:textId="77777777" w:rsidR="00BE11E1" w:rsidRPr="00C23288" w:rsidRDefault="00BE11E1" w:rsidP="00357587">
            <w:pPr>
              <w:shd w:val="clear" w:color="auto" w:fill="D9D9D9" w:themeFill="background1" w:themeFillShade="D9"/>
              <w:spacing w:before="40" w:after="40"/>
              <w:jc w:val="center"/>
              <w:rPr>
                <w:rFonts w:eastAsia="MS Mincho" w:cs="Arial"/>
                <w:i/>
                <w:color w:val="0A0A06"/>
                <w:kern w:val="24"/>
                <w:sz w:val="22"/>
                <w:szCs w:val="22"/>
              </w:rPr>
            </w:pPr>
            <w:r w:rsidRPr="00C23288">
              <w:rPr>
                <w:rFonts w:eastAsia="MS Mincho" w:cs="Arial"/>
                <w:i/>
                <w:color w:val="0A0A06"/>
                <w:kern w:val="24"/>
                <w:sz w:val="22"/>
                <w:szCs w:val="22"/>
                <w:u w:val="single"/>
              </w:rPr>
              <w:t>1 reviewer</w:t>
            </w:r>
            <w:r w:rsidRPr="00C23288">
              <w:rPr>
                <w:rFonts w:eastAsia="MS Mincho" w:cs="Arial"/>
                <w:i/>
                <w:color w:val="0A0A06"/>
                <w:kern w:val="24"/>
                <w:sz w:val="22"/>
                <w:szCs w:val="22"/>
              </w:rPr>
              <w:t xml:space="preserve">: 4.1, 4.2, 5.1, 7.1 </w:t>
            </w:r>
          </w:p>
          <w:p w14:paraId="732DB1A5" w14:textId="77777777" w:rsidR="00BE11E1" w:rsidRPr="00C23288" w:rsidRDefault="00BE11E1" w:rsidP="00357587">
            <w:pPr>
              <w:shd w:val="clear" w:color="auto" w:fill="D9D9D9" w:themeFill="background1" w:themeFillShade="D9"/>
              <w:spacing w:before="40" w:after="40"/>
              <w:jc w:val="center"/>
              <w:rPr>
                <w:rFonts w:eastAsia="MS Mincho" w:cs="Arial"/>
                <w:b/>
                <w:i/>
                <w:color w:val="0A0A06"/>
                <w:kern w:val="24"/>
                <w:sz w:val="22"/>
                <w:szCs w:val="22"/>
              </w:rPr>
            </w:pPr>
            <w:r w:rsidRPr="00C23288">
              <w:rPr>
                <w:rFonts w:eastAsia="MS Mincho" w:cs="Arial"/>
                <w:b/>
                <w:i/>
                <w:color w:val="0A0A06"/>
                <w:kern w:val="24"/>
                <w:sz w:val="22"/>
                <w:szCs w:val="22"/>
              </w:rPr>
              <w:t>1 ‘agreed’ limitation; 4 unique limitations identified</w:t>
            </w:r>
          </w:p>
        </w:tc>
      </w:tr>
      <w:tr w:rsidR="00BE11E1" w:rsidRPr="00C23288" w14:paraId="41CE8E20" w14:textId="77777777" w:rsidTr="00FA0718">
        <w:trPr>
          <w:gridAfter w:val="1"/>
          <w:wAfter w:w="13" w:type="dxa"/>
        </w:trPr>
        <w:tc>
          <w:tcPr>
            <w:tcW w:w="817" w:type="dxa"/>
            <w:shd w:val="clear" w:color="auto" w:fill="D9D9D9" w:themeFill="background1" w:themeFillShade="D9"/>
            <w:vAlign w:val="center"/>
          </w:tcPr>
          <w:p w14:paraId="4760B142" w14:textId="77777777" w:rsidR="00BE11E1" w:rsidRPr="00C23288" w:rsidRDefault="00BE11E1" w:rsidP="00357587">
            <w:pPr>
              <w:shd w:val="clear" w:color="auto" w:fill="D9D9D9" w:themeFill="background1" w:themeFillShade="D9"/>
              <w:spacing w:before="40" w:after="40"/>
              <w:rPr>
                <w:rFonts w:eastAsia="MS Mincho" w:cs="Arial"/>
                <w:color w:val="0A0A06"/>
                <w:kern w:val="24"/>
                <w:sz w:val="22"/>
                <w:szCs w:val="22"/>
              </w:rPr>
            </w:pPr>
            <w:r w:rsidRPr="00C23288">
              <w:rPr>
                <w:rFonts w:eastAsia="MS Mincho" w:cs="Arial"/>
                <w:color w:val="0A0A06"/>
                <w:kern w:val="24"/>
                <w:sz w:val="22"/>
                <w:szCs w:val="22"/>
              </w:rPr>
              <w:t>13</w:t>
            </w:r>
          </w:p>
        </w:tc>
        <w:tc>
          <w:tcPr>
            <w:tcW w:w="6895" w:type="dxa"/>
            <w:shd w:val="clear" w:color="auto" w:fill="D9D9D9" w:themeFill="background1" w:themeFillShade="D9"/>
            <w:vAlign w:val="center"/>
          </w:tcPr>
          <w:p w14:paraId="637D1A53" w14:textId="77777777" w:rsidR="00BE11E1" w:rsidRPr="00C23288" w:rsidRDefault="00BE11E1" w:rsidP="00357587">
            <w:pPr>
              <w:shd w:val="clear" w:color="auto" w:fill="D9D9D9" w:themeFill="background1" w:themeFillShade="D9"/>
              <w:spacing w:before="40" w:after="40"/>
              <w:rPr>
                <w:rFonts w:eastAsia="MS Mincho" w:cs="Arial"/>
                <w:color w:val="0A0A06"/>
                <w:kern w:val="24"/>
                <w:sz w:val="22"/>
                <w:szCs w:val="22"/>
              </w:rPr>
            </w:pPr>
            <w:r w:rsidRPr="00C23288">
              <w:rPr>
                <w:rFonts w:eastAsia="MS Mincho" w:cs="Arial"/>
                <w:color w:val="0A0A06"/>
                <w:kern w:val="24"/>
                <w:sz w:val="22"/>
                <w:szCs w:val="22"/>
              </w:rPr>
              <w:t xml:space="preserve">Elkout H, Helms PJ, Simpson CR, McLay JS.  Adequate levels of adherence with controller medication is associated with increased use of rescue medication in asthmatic children. PLoS One. </w:t>
            </w:r>
            <w:r w:rsidRPr="00C23288">
              <w:rPr>
                <w:rFonts w:eastAsia="MS Mincho" w:cs="Arial"/>
                <w:b/>
                <w:color w:val="0A0A06"/>
                <w:kern w:val="24"/>
                <w:sz w:val="22"/>
                <w:szCs w:val="22"/>
              </w:rPr>
              <w:t>2012</w:t>
            </w:r>
            <w:r w:rsidRPr="00C23288">
              <w:rPr>
                <w:rFonts w:eastAsia="MS Mincho" w:cs="Arial"/>
                <w:color w:val="0A0A06"/>
                <w:kern w:val="24"/>
                <w:sz w:val="22"/>
                <w:szCs w:val="22"/>
              </w:rPr>
              <w:t>;7:e39130</w:t>
            </w:r>
          </w:p>
        </w:tc>
        <w:tc>
          <w:tcPr>
            <w:tcW w:w="1912" w:type="dxa"/>
            <w:gridSpan w:val="2"/>
            <w:shd w:val="clear" w:color="auto" w:fill="D9D9D9" w:themeFill="background1" w:themeFillShade="D9"/>
            <w:vAlign w:val="center"/>
          </w:tcPr>
          <w:p w14:paraId="5167CAD4"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1986" w:type="dxa"/>
            <w:shd w:val="clear" w:color="auto" w:fill="D9D9D9" w:themeFill="background1" w:themeFillShade="D9"/>
            <w:vAlign w:val="center"/>
          </w:tcPr>
          <w:p w14:paraId="15DCF757"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1827" w:type="dxa"/>
            <w:gridSpan w:val="2"/>
            <w:shd w:val="clear" w:color="auto" w:fill="D9D9D9" w:themeFill="background1" w:themeFillShade="D9"/>
            <w:vAlign w:val="center"/>
          </w:tcPr>
          <w:p w14:paraId="590993A7" w14:textId="77777777" w:rsidR="00BE11E1" w:rsidRPr="00C23288" w:rsidRDefault="00BE11E1" w:rsidP="00357587">
            <w:pPr>
              <w:shd w:val="clear" w:color="auto" w:fill="D9D9D9" w:themeFill="background1" w:themeFillShade="D9"/>
              <w:spacing w:before="40" w:after="40"/>
              <w:jc w:val="center"/>
              <w:rPr>
                <w:rFonts w:eastAsia="MS Mincho" w:cs="Arial"/>
                <w:i/>
                <w:color w:val="0A0A06"/>
                <w:kern w:val="24"/>
                <w:sz w:val="22"/>
                <w:szCs w:val="22"/>
              </w:rPr>
            </w:pPr>
            <w:r w:rsidRPr="00C23288">
              <w:rPr>
                <w:rFonts w:eastAsia="MS Mincho" w:cs="Arial"/>
                <w:i/>
                <w:color w:val="0A0A06"/>
                <w:kern w:val="24"/>
                <w:sz w:val="22"/>
                <w:szCs w:val="22"/>
                <w:u w:val="single"/>
              </w:rPr>
              <w:t>Both reviewers</w:t>
            </w:r>
            <w:r w:rsidRPr="00C23288">
              <w:rPr>
                <w:rFonts w:eastAsia="MS Mincho" w:cs="Arial"/>
                <w:i/>
                <w:color w:val="0A0A06"/>
                <w:kern w:val="24"/>
                <w:sz w:val="22"/>
                <w:szCs w:val="22"/>
              </w:rPr>
              <w:t>: 2.2, 4.2</w:t>
            </w:r>
          </w:p>
          <w:p w14:paraId="5F725FB5" w14:textId="77777777" w:rsidR="00BE11E1" w:rsidRPr="00C23288" w:rsidRDefault="00BE11E1" w:rsidP="00357587">
            <w:pPr>
              <w:shd w:val="clear" w:color="auto" w:fill="D9D9D9" w:themeFill="background1" w:themeFillShade="D9"/>
              <w:spacing w:before="40" w:after="40"/>
              <w:jc w:val="center"/>
              <w:rPr>
                <w:rFonts w:eastAsia="MS Mincho" w:cs="Arial"/>
                <w:b/>
                <w:color w:val="0A0A06"/>
                <w:kern w:val="24"/>
                <w:sz w:val="22"/>
                <w:szCs w:val="22"/>
              </w:rPr>
            </w:pPr>
            <w:r w:rsidRPr="00C23288">
              <w:rPr>
                <w:rFonts w:eastAsia="MS Mincho" w:cs="Arial"/>
                <w:b/>
                <w:i/>
                <w:color w:val="0A0A06"/>
                <w:kern w:val="24"/>
                <w:sz w:val="22"/>
                <w:szCs w:val="22"/>
              </w:rPr>
              <w:t>2 ‘agreed’ limitations</w:t>
            </w:r>
          </w:p>
        </w:tc>
      </w:tr>
      <w:tr w:rsidR="00BE11E1" w:rsidRPr="00C23288" w14:paraId="07C96CB7" w14:textId="77777777" w:rsidTr="00FA0718">
        <w:trPr>
          <w:gridAfter w:val="1"/>
          <w:wAfter w:w="13" w:type="dxa"/>
        </w:trPr>
        <w:tc>
          <w:tcPr>
            <w:tcW w:w="817" w:type="dxa"/>
            <w:shd w:val="clear" w:color="auto" w:fill="D9D9D9" w:themeFill="background1" w:themeFillShade="D9"/>
            <w:vAlign w:val="center"/>
          </w:tcPr>
          <w:p w14:paraId="2C2F46A1" w14:textId="77777777" w:rsidR="00BE11E1" w:rsidRPr="00C23288" w:rsidRDefault="00BE11E1" w:rsidP="00357587">
            <w:pPr>
              <w:shd w:val="clear" w:color="auto" w:fill="D9D9D9" w:themeFill="background1" w:themeFillShade="D9"/>
              <w:spacing w:before="40" w:after="40"/>
              <w:rPr>
                <w:rFonts w:eastAsia="MS Mincho" w:cs="Arial"/>
                <w:color w:val="0A0A06"/>
                <w:kern w:val="24"/>
                <w:sz w:val="22"/>
                <w:szCs w:val="22"/>
              </w:rPr>
            </w:pPr>
            <w:r w:rsidRPr="00C23288">
              <w:rPr>
                <w:rFonts w:eastAsia="MS Mincho" w:cs="Arial"/>
                <w:color w:val="0A0A06"/>
                <w:kern w:val="24"/>
                <w:sz w:val="22"/>
                <w:szCs w:val="22"/>
              </w:rPr>
              <w:t>14</w:t>
            </w:r>
          </w:p>
        </w:tc>
        <w:tc>
          <w:tcPr>
            <w:tcW w:w="6895" w:type="dxa"/>
            <w:shd w:val="clear" w:color="auto" w:fill="D9D9D9" w:themeFill="background1" w:themeFillShade="D9"/>
            <w:vAlign w:val="center"/>
          </w:tcPr>
          <w:p w14:paraId="2CB562A2" w14:textId="77777777" w:rsidR="00BE11E1" w:rsidRPr="00C23288" w:rsidRDefault="00BE11E1" w:rsidP="00357587">
            <w:pPr>
              <w:shd w:val="clear" w:color="auto" w:fill="D9D9D9" w:themeFill="background1" w:themeFillShade="D9"/>
              <w:spacing w:before="40" w:after="40"/>
              <w:rPr>
                <w:rFonts w:eastAsia="MS Mincho" w:cs="Arial"/>
                <w:color w:val="0A0A06"/>
                <w:kern w:val="24"/>
                <w:sz w:val="22"/>
                <w:szCs w:val="22"/>
              </w:rPr>
            </w:pPr>
            <w:r w:rsidRPr="00C23288">
              <w:rPr>
                <w:rFonts w:eastAsia="MS Mincho" w:cs="Arial"/>
                <w:color w:val="0A0A06"/>
                <w:kern w:val="24"/>
                <w:sz w:val="22"/>
                <w:szCs w:val="22"/>
              </w:rPr>
              <w:t xml:space="preserve">Herndon JB, Mattke S, Evans Cuellar A, Hong SY, Shenkman EA . Anti-inflammatory medication adherence, healthcare utilization and expenditures among Medicaid and children's health insurance program enrollees with asthma. Pharmacoeconomics. </w:t>
            </w:r>
            <w:r w:rsidRPr="00C23288">
              <w:rPr>
                <w:rFonts w:eastAsia="MS Mincho" w:cs="Arial"/>
                <w:b/>
                <w:color w:val="0A0A06"/>
                <w:kern w:val="24"/>
                <w:sz w:val="22"/>
                <w:szCs w:val="22"/>
              </w:rPr>
              <w:t>2012</w:t>
            </w:r>
            <w:r w:rsidRPr="00C23288">
              <w:rPr>
                <w:rFonts w:eastAsia="MS Mincho" w:cs="Arial"/>
                <w:color w:val="0A0A06"/>
                <w:kern w:val="24"/>
                <w:sz w:val="22"/>
                <w:szCs w:val="22"/>
              </w:rPr>
              <w:t>;30(5):397-412</w:t>
            </w:r>
          </w:p>
        </w:tc>
        <w:tc>
          <w:tcPr>
            <w:tcW w:w="1912" w:type="dxa"/>
            <w:gridSpan w:val="2"/>
            <w:shd w:val="clear" w:color="auto" w:fill="D9D9D9" w:themeFill="background1" w:themeFillShade="D9"/>
            <w:vAlign w:val="center"/>
          </w:tcPr>
          <w:p w14:paraId="4595BA04"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1986" w:type="dxa"/>
            <w:shd w:val="clear" w:color="auto" w:fill="D9D9D9" w:themeFill="background1" w:themeFillShade="D9"/>
            <w:vAlign w:val="center"/>
          </w:tcPr>
          <w:p w14:paraId="1C0E0B24"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1827" w:type="dxa"/>
            <w:gridSpan w:val="2"/>
            <w:shd w:val="clear" w:color="auto" w:fill="D9D9D9" w:themeFill="background1" w:themeFillShade="D9"/>
            <w:vAlign w:val="center"/>
          </w:tcPr>
          <w:p w14:paraId="61CE15D4" w14:textId="77777777" w:rsidR="00BE11E1" w:rsidRPr="00C23288" w:rsidRDefault="00BE11E1" w:rsidP="00357587">
            <w:pPr>
              <w:shd w:val="clear" w:color="auto" w:fill="D9D9D9" w:themeFill="background1" w:themeFillShade="D9"/>
              <w:spacing w:before="40" w:after="40"/>
              <w:jc w:val="center"/>
              <w:rPr>
                <w:rFonts w:eastAsia="MS Mincho" w:cs="Arial"/>
                <w:i/>
                <w:color w:val="0A0A06"/>
                <w:kern w:val="24"/>
                <w:sz w:val="22"/>
                <w:szCs w:val="22"/>
              </w:rPr>
            </w:pPr>
            <w:r w:rsidRPr="00C23288">
              <w:rPr>
                <w:rFonts w:eastAsia="MS Mincho" w:cs="Arial"/>
                <w:i/>
                <w:color w:val="0A0A06"/>
                <w:kern w:val="24"/>
                <w:sz w:val="22"/>
                <w:szCs w:val="22"/>
                <w:u w:val="single"/>
              </w:rPr>
              <w:t>Both reviewers</w:t>
            </w:r>
            <w:r w:rsidRPr="00C23288">
              <w:rPr>
                <w:rFonts w:eastAsia="MS Mincho" w:cs="Arial"/>
                <w:i/>
                <w:color w:val="0A0A06"/>
                <w:kern w:val="24"/>
                <w:sz w:val="22"/>
                <w:szCs w:val="22"/>
              </w:rPr>
              <w:t>: 2.2</w:t>
            </w:r>
          </w:p>
          <w:p w14:paraId="3A28573C" w14:textId="77777777" w:rsidR="00BE11E1" w:rsidRPr="00C23288" w:rsidRDefault="00BE11E1" w:rsidP="00357587">
            <w:pPr>
              <w:shd w:val="clear" w:color="auto" w:fill="D9D9D9" w:themeFill="background1" w:themeFillShade="D9"/>
              <w:spacing w:before="40" w:after="40"/>
              <w:jc w:val="center"/>
              <w:rPr>
                <w:rFonts w:eastAsia="MS Mincho" w:cs="Arial"/>
                <w:i/>
                <w:color w:val="0A0A06"/>
                <w:kern w:val="24"/>
                <w:sz w:val="22"/>
                <w:szCs w:val="22"/>
              </w:rPr>
            </w:pPr>
            <w:r w:rsidRPr="00C23288">
              <w:rPr>
                <w:rFonts w:eastAsia="MS Mincho" w:cs="Arial"/>
                <w:i/>
                <w:color w:val="0A0A06"/>
                <w:kern w:val="24"/>
                <w:sz w:val="22"/>
                <w:szCs w:val="22"/>
                <w:u w:val="single"/>
              </w:rPr>
              <w:t>1 reviewer</w:t>
            </w:r>
            <w:r w:rsidRPr="00C23288">
              <w:rPr>
                <w:rFonts w:eastAsia="MS Mincho" w:cs="Arial"/>
                <w:i/>
                <w:color w:val="0A0A06"/>
                <w:kern w:val="24"/>
                <w:sz w:val="22"/>
                <w:szCs w:val="22"/>
              </w:rPr>
              <w:t>: 4.2</w:t>
            </w:r>
          </w:p>
          <w:p w14:paraId="38A75DE2" w14:textId="77777777" w:rsidR="00BE11E1" w:rsidRPr="00C23288" w:rsidRDefault="00BE11E1" w:rsidP="00357587">
            <w:pPr>
              <w:shd w:val="clear" w:color="auto" w:fill="D9D9D9" w:themeFill="background1" w:themeFillShade="D9"/>
              <w:spacing w:before="40" w:after="40"/>
              <w:jc w:val="center"/>
              <w:rPr>
                <w:rFonts w:eastAsia="MS Mincho" w:cs="Arial"/>
                <w:b/>
                <w:color w:val="0A0A06"/>
                <w:kern w:val="24"/>
                <w:sz w:val="22"/>
                <w:szCs w:val="22"/>
              </w:rPr>
            </w:pPr>
            <w:r w:rsidRPr="00C23288">
              <w:rPr>
                <w:rFonts w:eastAsia="MS Mincho" w:cs="Arial"/>
                <w:b/>
                <w:i/>
                <w:color w:val="0A0A06"/>
                <w:kern w:val="24"/>
                <w:sz w:val="22"/>
                <w:szCs w:val="22"/>
              </w:rPr>
              <w:t xml:space="preserve">1 ‘agreed’ limitation; 1 unique limitation identified </w:t>
            </w:r>
          </w:p>
        </w:tc>
      </w:tr>
      <w:tr w:rsidR="00BE11E1" w:rsidRPr="00C23288" w14:paraId="67CFD302" w14:textId="77777777" w:rsidTr="00FA0718">
        <w:trPr>
          <w:gridAfter w:val="1"/>
          <w:wAfter w:w="13" w:type="dxa"/>
        </w:trPr>
        <w:tc>
          <w:tcPr>
            <w:tcW w:w="817" w:type="dxa"/>
            <w:shd w:val="clear" w:color="auto" w:fill="D9D9D9" w:themeFill="background1" w:themeFillShade="D9"/>
            <w:vAlign w:val="center"/>
          </w:tcPr>
          <w:p w14:paraId="555C5224" w14:textId="77777777" w:rsidR="00BE11E1" w:rsidRPr="00C23288" w:rsidRDefault="00BE11E1" w:rsidP="00357587">
            <w:pPr>
              <w:shd w:val="clear" w:color="auto" w:fill="D9D9D9" w:themeFill="background1" w:themeFillShade="D9"/>
              <w:spacing w:before="40" w:after="40"/>
              <w:rPr>
                <w:rFonts w:eastAsia="MS Mincho" w:cs="Arial"/>
                <w:i/>
                <w:color w:val="0A0A06"/>
                <w:kern w:val="24"/>
                <w:sz w:val="22"/>
                <w:szCs w:val="22"/>
              </w:rPr>
            </w:pPr>
            <w:r w:rsidRPr="00C23288">
              <w:rPr>
                <w:rFonts w:eastAsia="MS Mincho" w:cs="Arial"/>
                <w:i/>
                <w:color w:val="0A0A06"/>
                <w:kern w:val="24"/>
                <w:sz w:val="22"/>
                <w:szCs w:val="22"/>
              </w:rPr>
              <w:t>15</w:t>
            </w:r>
          </w:p>
        </w:tc>
        <w:tc>
          <w:tcPr>
            <w:tcW w:w="6895" w:type="dxa"/>
            <w:shd w:val="clear" w:color="auto" w:fill="D9D9D9" w:themeFill="background1" w:themeFillShade="D9"/>
            <w:vAlign w:val="center"/>
          </w:tcPr>
          <w:p w14:paraId="51C8089E" w14:textId="77777777" w:rsidR="00BE11E1" w:rsidRPr="00C23288" w:rsidRDefault="00BE11E1" w:rsidP="00357587">
            <w:pPr>
              <w:shd w:val="clear" w:color="auto" w:fill="D9D9D9" w:themeFill="background1" w:themeFillShade="D9"/>
              <w:spacing w:before="40" w:after="40"/>
              <w:rPr>
                <w:rFonts w:eastAsia="MS Mincho" w:cs="Arial"/>
                <w:i/>
                <w:color w:val="0A0A06"/>
                <w:kern w:val="24"/>
                <w:sz w:val="22"/>
                <w:szCs w:val="22"/>
              </w:rPr>
            </w:pPr>
            <w:r w:rsidRPr="00C23288">
              <w:rPr>
                <w:rFonts w:eastAsia="MS Mincho" w:cs="Arial"/>
                <w:i/>
                <w:color w:val="0A0A06"/>
                <w:kern w:val="24"/>
                <w:sz w:val="22"/>
                <w:szCs w:val="22"/>
              </w:rPr>
              <w:t xml:space="preserve">Giraud V, Allaert FA, Roche N. Inhaler technique and asthma: feasability and acceptability of training by pharmacists. Respir Med. </w:t>
            </w:r>
            <w:r w:rsidRPr="00C23288">
              <w:rPr>
                <w:rFonts w:eastAsia="MS Mincho" w:cs="Arial"/>
                <w:b/>
                <w:i/>
                <w:color w:val="0A0A06"/>
                <w:kern w:val="24"/>
                <w:sz w:val="22"/>
                <w:szCs w:val="22"/>
              </w:rPr>
              <w:t>2011</w:t>
            </w:r>
            <w:r w:rsidRPr="00C23288">
              <w:rPr>
                <w:rFonts w:eastAsia="MS Mincho" w:cs="Arial"/>
                <w:i/>
                <w:color w:val="0A0A06"/>
                <w:kern w:val="24"/>
                <w:sz w:val="22"/>
                <w:szCs w:val="22"/>
              </w:rPr>
              <w:t>;105(12):1815-22</w:t>
            </w:r>
          </w:p>
        </w:tc>
        <w:tc>
          <w:tcPr>
            <w:tcW w:w="1912" w:type="dxa"/>
            <w:gridSpan w:val="2"/>
            <w:shd w:val="clear" w:color="auto" w:fill="D9D9D9" w:themeFill="background1" w:themeFillShade="D9"/>
            <w:vAlign w:val="center"/>
          </w:tcPr>
          <w:p w14:paraId="01FF7190" w14:textId="77777777" w:rsidR="00BE11E1" w:rsidRPr="00C23288" w:rsidRDefault="00BE11E1" w:rsidP="00357587">
            <w:pPr>
              <w:shd w:val="clear" w:color="auto" w:fill="D9D9D9" w:themeFill="background1" w:themeFillShade="D9"/>
              <w:spacing w:before="40" w:after="40"/>
              <w:jc w:val="center"/>
              <w:rPr>
                <w:rFonts w:eastAsia="MS Mincho" w:cs="Arial"/>
                <w:i/>
                <w:color w:val="0A0A06"/>
                <w:kern w:val="24"/>
                <w:sz w:val="22"/>
                <w:szCs w:val="22"/>
              </w:rPr>
            </w:pPr>
            <w:r w:rsidRPr="00594C9A">
              <w:rPr>
                <w:rFonts w:ascii="Zapf Dingbats" w:eastAsia="MS Mincho" w:hAnsi="Zapf Dingbats" w:cs="Arial"/>
                <w:i/>
                <w:color w:val="0A0A06"/>
                <w:kern w:val="24"/>
                <w:szCs w:val="20"/>
              </w:rPr>
              <w:t>✖</w:t>
            </w:r>
          </w:p>
        </w:tc>
        <w:tc>
          <w:tcPr>
            <w:tcW w:w="1986" w:type="dxa"/>
            <w:shd w:val="clear" w:color="auto" w:fill="D9D9D9" w:themeFill="background1" w:themeFillShade="D9"/>
            <w:vAlign w:val="center"/>
          </w:tcPr>
          <w:p w14:paraId="3FB464D3" w14:textId="77777777" w:rsidR="00BE11E1" w:rsidRPr="00C23288" w:rsidRDefault="00BE11E1" w:rsidP="00357587">
            <w:pPr>
              <w:shd w:val="clear" w:color="auto" w:fill="D9D9D9" w:themeFill="background1" w:themeFillShade="D9"/>
              <w:spacing w:before="40" w:after="40"/>
              <w:jc w:val="center"/>
              <w:rPr>
                <w:rFonts w:eastAsia="MS Mincho" w:cs="Arial"/>
                <w:i/>
                <w:color w:val="0A0A06"/>
                <w:kern w:val="24"/>
                <w:sz w:val="22"/>
                <w:szCs w:val="22"/>
              </w:rPr>
            </w:pPr>
            <w:r w:rsidRPr="00594C9A">
              <w:rPr>
                <w:rFonts w:ascii="Zapf Dingbats" w:eastAsia="MS Mincho" w:hAnsi="Zapf Dingbats" w:cs="Arial"/>
                <w:i/>
                <w:color w:val="0A0A06"/>
                <w:kern w:val="24"/>
                <w:szCs w:val="20"/>
              </w:rPr>
              <w:t>✔</w:t>
            </w:r>
          </w:p>
        </w:tc>
        <w:tc>
          <w:tcPr>
            <w:tcW w:w="1827" w:type="dxa"/>
            <w:gridSpan w:val="2"/>
            <w:shd w:val="clear" w:color="auto" w:fill="D9D9D9" w:themeFill="background1" w:themeFillShade="D9"/>
            <w:vAlign w:val="center"/>
          </w:tcPr>
          <w:p w14:paraId="068CBF63" w14:textId="77777777" w:rsidR="00BE11E1" w:rsidRPr="00C23288" w:rsidRDefault="00BE11E1" w:rsidP="00357587">
            <w:pPr>
              <w:shd w:val="clear" w:color="auto" w:fill="D9D9D9" w:themeFill="background1" w:themeFillShade="D9"/>
              <w:spacing w:before="40" w:after="40"/>
              <w:jc w:val="center"/>
              <w:rPr>
                <w:rFonts w:eastAsia="MS Mincho" w:cs="Arial"/>
                <w:i/>
                <w:color w:val="0A0A06"/>
                <w:kern w:val="24"/>
                <w:sz w:val="22"/>
                <w:szCs w:val="22"/>
              </w:rPr>
            </w:pPr>
            <w:r w:rsidRPr="00C23288">
              <w:rPr>
                <w:rFonts w:eastAsia="MS Mincho" w:cs="Arial"/>
                <w:i/>
                <w:color w:val="0A0A06"/>
                <w:kern w:val="24"/>
                <w:sz w:val="22"/>
                <w:szCs w:val="22"/>
                <w:u w:val="single"/>
              </w:rPr>
              <w:t>Both reviewers</w:t>
            </w:r>
            <w:r w:rsidRPr="00C23288">
              <w:rPr>
                <w:rFonts w:eastAsia="MS Mincho" w:cs="Arial"/>
                <w:i/>
                <w:color w:val="0A0A06"/>
                <w:kern w:val="24"/>
                <w:sz w:val="22"/>
                <w:szCs w:val="22"/>
              </w:rPr>
              <w:t>: 4.1, 5.1</w:t>
            </w:r>
          </w:p>
          <w:p w14:paraId="6096DD14" w14:textId="77777777" w:rsidR="00BE11E1" w:rsidRPr="00C23288" w:rsidRDefault="00BE11E1" w:rsidP="00357587">
            <w:pPr>
              <w:shd w:val="clear" w:color="auto" w:fill="D9D9D9" w:themeFill="background1" w:themeFillShade="D9"/>
              <w:spacing w:before="40" w:after="40"/>
              <w:jc w:val="center"/>
              <w:rPr>
                <w:rFonts w:eastAsia="MS Mincho" w:cs="Arial"/>
                <w:i/>
                <w:color w:val="0A0A06"/>
                <w:kern w:val="24"/>
                <w:sz w:val="22"/>
                <w:szCs w:val="22"/>
              </w:rPr>
            </w:pPr>
            <w:r w:rsidRPr="00C23288">
              <w:rPr>
                <w:rFonts w:eastAsia="MS Mincho" w:cs="Arial"/>
                <w:i/>
                <w:color w:val="0A0A06"/>
                <w:kern w:val="24"/>
                <w:sz w:val="22"/>
                <w:szCs w:val="22"/>
                <w:u w:val="single"/>
              </w:rPr>
              <w:t>1 reviewer</w:t>
            </w:r>
            <w:r w:rsidRPr="00C23288">
              <w:rPr>
                <w:rFonts w:eastAsia="MS Mincho" w:cs="Arial"/>
                <w:i/>
                <w:color w:val="0A0A06"/>
                <w:kern w:val="24"/>
                <w:sz w:val="22"/>
                <w:szCs w:val="22"/>
              </w:rPr>
              <w:t>: 4.2</w:t>
            </w:r>
          </w:p>
          <w:p w14:paraId="16AC373D" w14:textId="77777777" w:rsidR="00BE11E1" w:rsidRPr="00C23288" w:rsidRDefault="00BE11E1" w:rsidP="00357587">
            <w:pPr>
              <w:shd w:val="clear" w:color="auto" w:fill="D9D9D9" w:themeFill="background1" w:themeFillShade="D9"/>
              <w:spacing w:before="40" w:after="40"/>
              <w:jc w:val="center"/>
              <w:rPr>
                <w:rFonts w:eastAsia="MS Mincho" w:cs="Arial"/>
                <w:b/>
                <w:i/>
                <w:color w:val="0A0A06"/>
                <w:kern w:val="24"/>
                <w:sz w:val="22"/>
                <w:szCs w:val="22"/>
              </w:rPr>
            </w:pPr>
            <w:r w:rsidRPr="00C23288">
              <w:rPr>
                <w:rFonts w:eastAsia="MS Mincho" w:cs="Arial"/>
                <w:b/>
                <w:i/>
                <w:color w:val="0A0A06"/>
                <w:kern w:val="24"/>
                <w:sz w:val="22"/>
                <w:szCs w:val="22"/>
              </w:rPr>
              <w:t>2 ‘agreed’ limitations; 1 unique limitation identified</w:t>
            </w:r>
          </w:p>
        </w:tc>
      </w:tr>
      <w:tr w:rsidR="00BE11E1" w:rsidRPr="00C23288" w14:paraId="02F341EE" w14:textId="77777777" w:rsidTr="00FA0718">
        <w:tc>
          <w:tcPr>
            <w:tcW w:w="817" w:type="dxa"/>
            <w:shd w:val="clear" w:color="auto" w:fill="D9D9D9" w:themeFill="background1" w:themeFillShade="D9"/>
            <w:vAlign w:val="center"/>
          </w:tcPr>
          <w:p w14:paraId="2ADEE83E" w14:textId="77777777" w:rsidR="00BE11E1" w:rsidRPr="00C23288" w:rsidRDefault="00BE11E1" w:rsidP="00357587">
            <w:pPr>
              <w:shd w:val="clear" w:color="auto" w:fill="D9D9D9" w:themeFill="background1" w:themeFillShade="D9"/>
              <w:spacing w:before="40" w:after="40"/>
              <w:rPr>
                <w:rFonts w:eastAsia="MS Mincho" w:cs="Arial"/>
                <w:color w:val="0A0A06"/>
                <w:kern w:val="24"/>
                <w:sz w:val="22"/>
                <w:szCs w:val="22"/>
              </w:rPr>
            </w:pPr>
            <w:r w:rsidRPr="00C23288">
              <w:rPr>
                <w:rFonts w:eastAsia="MS Mincho" w:cs="Arial"/>
                <w:color w:val="0A0A06"/>
                <w:kern w:val="24"/>
                <w:sz w:val="22"/>
                <w:szCs w:val="22"/>
              </w:rPr>
              <w:t>16</w:t>
            </w:r>
          </w:p>
        </w:tc>
        <w:tc>
          <w:tcPr>
            <w:tcW w:w="6954" w:type="dxa"/>
            <w:gridSpan w:val="2"/>
            <w:shd w:val="clear" w:color="auto" w:fill="D9D9D9" w:themeFill="background1" w:themeFillShade="D9"/>
            <w:vAlign w:val="center"/>
          </w:tcPr>
          <w:p w14:paraId="4480574F" w14:textId="77777777" w:rsidR="00BE11E1" w:rsidRPr="00C23288" w:rsidRDefault="00BE11E1" w:rsidP="00357587">
            <w:pPr>
              <w:shd w:val="clear" w:color="auto" w:fill="D9D9D9" w:themeFill="background1" w:themeFillShade="D9"/>
              <w:spacing w:before="40" w:after="40"/>
              <w:rPr>
                <w:rFonts w:eastAsia="MS Mincho" w:cs="Arial"/>
                <w:color w:val="0A0A06"/>
                <w:kern w:val="24"/>
                <w:sz w:val="22"/>
                <w:szCs w:val="22"/>
              </w:rPr>
            </w:pPr>
            <w:r w:rsidRPr="00C23288">
              <w:rPr>
                <w:rFonts w:eastAsia="MS Mincho" w:cs="Arial"/>
                <w:color w:val="0A0A06"/>
                <w:kern w:val="24"/>
                <w:sz w:val="22"/>
                <w:szCs w:val="22"/>
              </w:rPr>
              <w:t xml:space="preserve">Sawicki GS, Strunk RC, Schuemann B, Annett R, Weiss S, Fuhlbrigge AL; Childhood Asthma Management Program Research Group. Patterns of inhaled corticosteroid use and asthma control in the Childhood Asthma Management Program Continuation Study. Ann Allergy Asthma Immunol. </w:t>
            </w:r>
            <w:r w:rsidRPr="00C23288">
              <w:rPr>
                <w:rFonts w:eastAsia="MS Mincho" w:cs="Arial"/>
                <w:b/>
                <w:color w:val="0A0A06"/>
                <w:kern w:val="24"/>
                <w:sz w:val="22"/>
                <w:szCs w:val="22"/>
              </w:rPr>
              <w:t>2010</w:t>
            </w:r>
            <w:r w:rsidRPr="00C23288">
              <w:rPr>
                <w:rFonts w:eastAsia="MS Mincho" w:cs="Arial"/>
                <w:color w:val="0A0A06"/>
                <w:kern w:val="24"/>
                <w:sz w:val="22"/>
                <w:szCs w:val="22"/>
              </w:rPr>
              <w:t>;104(1):30-5</w:t>
            </w:r>
          </w:p>
        </w:tc>
        <w:tc>
          <w:tcPr>
            <w:tcW w:w="1853" w:type="dxa"/>
            <w:shd w:val="clear" w:color="auto" w:fill="D9D9D9" w:themeFill="background1" w:themeFillShade="D9"/>
            <w:vAlign w:val="center"/>
          </w:tcPr>
          <w:p w14:paraId="0AA241CD"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1986" w:type="dxa"/>
            <w:shd w:val="clear" w:color="auto" w:fill="D9D9D9" w:themeFill="background1" w:themeFillShade="D9"/>
            <w:vAlign w:val="center"/>
          </w:tcPr>
          <w:p w14:paraId="0DC30F9F"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1840" w:type="dxa"/>
            <w:gridSpan w:val="3"/>
            <w:shd w:val="clear" w:color="auto" w:fill="D9D9D9" w:themeFill="background1" w:themeFillShade="D9"/>
            <w:vAlign w:val="center"/>
          </w:tcPr>
          <w:p w14:paraId="0F3AF871" w14:textId="77777777" w:rsidR="00BE11E1" w:rsidRPr="00C23288" w:rsidRDefault="00BE11E1" w:rsidP="00357587">
            <w:pPr>
              <w:shd w:val="clear" w:color="auto" w:fill="D9D9D9" w:themeFill="background1" w:themeFillShade="D9"/>
              <w:spacing w:before="40" w:after="40"/>
              <w:jc w:val="center"/>
              <w:rPr>
                <w:rFonts w:eastAsia="MS Mincho" w:cs="Arial"/>
                <w:i/>
                <w:color w:val="0A0A06"/>
                <w:kern w:val="24"/>
                <w:sz w:val="22"/>
                <w:szCs w:val="22"/>
              </w:rPr>
            </w:pPr>
            <w:r w:rsidRPr="00C23288">
              <w:rPr>
                <w:rFonts w:eastAsia="MS Mincho" w:cs="Arial"/>
                <w:i/>
                <w:color w:val="0A0A06"/>
                <w:kern w:val="24"/>
                <w:sz w:val="22"/>
                <w:szCs w:val="22"/>
                <w:u w:val="single"/>
              </w:rPr>
              <w:t>Both reviewers</w:t>
            </w:r>
            <w:r w:rsidRPr="00C23288">
              <w:rPr>
                <w:rFonts w:eastAsia="MS Mincho" w:cs="Arial"/>
                <w:i/>
                <w:color w:val="0A0A06"/>
                <w:kern w:val="24"/>
                <w:sz w:val="22"/>
                <w:szCs w:val="22"/>
              </w:rPr>
              <w:t>: 5.1</w:t>
            </w:r>
          </w:p>
          <w:p w14:paraId="6459CAEF" w14:textId="77777777" w:rsidR="00BE11E1" w:rsidRPr="00C23288" w:rsidRDefault="00BE11E1" w:rsidP="00357587">
            <w:pPr>
              <w:shd w:val="clear" w:color="auto" w:fill="D9D9D9" w:themeFill="background1" w:themeFillShade="D9"/>
              <w:spacing w:before="40" w:after="40"/>
              <w:jc w:val="center"/>
              <w:rPr>
                <w:rFonts w:eastAsia="MS Mincho" w:cs="Arial"/>
                <w:i/>
                <w:color w:val="0A0A06"/>
                <w:kern w:val="24"/>
                <w:sz w:val="22"/>
                <w:szCs w:val="22"/>
              </w:rPr>
            </w:pPr>
            <w:r w:rsidRPr="00C23288">
              <w:rPr>
                <w:rFonts w:eastAsia="MS Mincho" w:cs="Arial"/>
                <w:i/>
                <w:color w:val="0A0A06"/>
                <w:kern w:val="24"/>
                <w:sz w:val="22"/>
                <w:szCs w:val="22"/>
                <w:u w:val="single"/>
              </w:rPr>
              <w:t>1 reviewer</w:t>
            </w:r>
            <w:r w:rsidRPr="00C23288">
              <w:rPr>
                <w:rFonts w:eastAsia="MS Mincho" w:cs="Arial"/>
                <w:i/>
                <w:color w:val="0A0A06"/>
                <w:kern w:val="24"/>
                <w:sz w:val="22"/>
                <w:szCs w:val="22"/>
              </w:rPr>
              <w:t>: 4.1, 6.1, 6.2</w:t>
            </w:r>
          </w:p>
          <w:p w14:paraId="63CB2264" w14:textId="77777777" w:rsidR="00BE11E1" w:rsidRPr="00C23288" w:rsidRDefault="00BE11E1" w:rsidP="00357587">
            <w:pPr>
              <w:shd w:val="clear" w:color="auto" w:fill="D9D9D9" w:themeFill="background1" w:themeFillShade="D9"/>
              <w:spacing w:before="40" w:after="40"/>
              <w:jc w:val="center"/>
              <w:rPr>
                <w:rFonts w:eastAsia="MS Mincho" w:cs="Arial"/>
                <w:b/>
                <w:color w:val="0A0A06"/>
                <w:kern w:val="24"/>
                <w:sz w:val="22"/>
                <w:szCs w:val="22"/>
              </w:rPr>
            </w:pPr>
            <w:r w:rsidRPr="00C23288">
              <w:rPr>
                <w:rFonts w:eastAsia="MS Mincho" w:cs="Arial"/>
                <w:b/>
                <w:i/>
                <w:color w:val="0A0A06"/>
                <w:kern w:val="24"/>
                <w:sz w:val="22"/>
                <w:szCs w:val="22"/>
              </w:rPr>
              <w:t xml:space="preserve">1 ‘agreed’ limitations; </w:t>
            </w:r>
            <w:r w:rsidRPr="00C23288">
              <w:rPr>
                <w:rFonts w:eastAsia="MS Mincho" w:cs="Arial"/>
                <w:b/>
                <w:i/>
                <w:color w:val="0A0A06"/>
                <w:kern w:val="24"/>
                <w:sz w:val="22"/>
                <w:szCs w:val="22"/>
              </w:rPr>
              <w:br/>
              <w:t>3 unique limitations identified</w:t>
            </w:r>
          </w:p>
        </w:tc>
      </w:tr>
      <w:tr w:rsidR="00BE11E1" w:rsidRPr="00C23288" w14:paraId="4E3651D4" w14:textId="77777777" w:rsidTr="00FA0718">
        <w:tc>
          <w:tcPr>
            <w:tcW w:w="817" w:type="dxa"/>
            <w:shd w:val="clear" w:color="auto" w:fill="D9D9D9" w:themeFill="background1" w:themeFillShade="D9"/>
            <w:vAlign w:val="center"/>
          </w:tcPr>
          <w:p w14:paraId="4934F4A4" w14:textId="77777777" w:rsidR="00BE11E1" w:rsidRPr="00C23288" w:rsidRDefault="00BE11E1" w:rsidP="00357587">
            <w:pPr>
              <w:shd w:val="clear" w:color="auto" w:fill="D9D9D9" w:themeFill="background1" w:themeFillShade="D9"/>
              <w:spacing w:before="40" w:after="40"/>
              <w:rPr>
                <w:rFonts w:eastAsia="MS Mincho" w:cs="Arial"/>
                <w:color w:val="0A0A06"/>
                <w:kern w:val="24"/>
                <w:sz w:val="22"/>
                <w:szCs w:val="22"/>
              </w:rPr>
            </w:pPr>
            <w:r w:rsidRPr="00C23288">
              <w:rPr>
                <w:rFonts w:eastAsia="MS Mincho" w:cs="Arial"/>
                <w:color w:val="0A0A06"/>
                <w:kern w:val="24"/>
                <w:sz w:val="22"/>
                <w:szCs w:val="22"/>
              </w:rPr>
              <w:t>17</w:t>
            </w:r>
          </w:p>
        </w:tc>
        <w:tc>
          <w:tcPr>
            <w:tcW w:w="6954" w:type="dxa"/>
            <w:gridSpan w:val="2"/>
            <w:shd w:val="clear" w:color="auto" w:fill="D9D9D9" w:themeFill="background1" w:themeFillShade="D9"/>
            <w:vAlign w:val="center"/>
          </w:tcPr>
          <w:p w14:paraId="0F9A25BA" w14:textId="77777777" w:rsidR="00BE11E1" w:rsidRPr="00C23288" w:rsidRDefault="00BE11E1" w:rsidP="00357587">
            <w:pPr>
              <w:shd w:val="clear" w:color="auto" w:fill="D9D9D9" w:themeFill="background1" w:themeFillShade="D9"/>
              <w:spacing w:before="40" w:after="40"/>
              <w:rPr>
                <w:rFonts w:eastAsia="MS Mincho" w:cs="Arial"/>
                <w:color w:val="0A0A06"/>
                <w:kern w:val="24"/>
                <w:sz w:val="22"/>
                <w:szCs w:val="22"/>
              </w:rPr>
            </w:pPr>
            <w:r w:rsidRPr="00C23288">
              <w:rPr>
                <w:rFonts w:eastAsia="MS Mincho" w:cs="Arial"/>
                <w:color w:val="0A0A06"/>
                <w:kern w:val="24"/>
                <w:sz w:val="22"/>
                <w:szCs w:val="22"/>
              </w:rPr>
              <w:t xml:space="preserve">Bukstein DA, Murphy KR, Katz LM, Ramachandran S, Doyle KK, Stern LS. Outcomes Among a Young Population of Pediatric Asthma Patients Using Controller Therapies: Results from a Retrospective Database Analysis. Pediatric Asthma, Allergy &amp; Immunology. </w:t>
            </w:r>
            <w:r w:rsidRPr="00C23288">
              <w:rPr>
                <w:rFonts w:eastAsia="MS Mincho" w:cs="Arial"/>
                <w:b/>
                <w:color w:val="0A0A06"/>
                <w:kern w:val="24"/>
                <w:sz w:val="22"/>
                <w:szCs w:val="22"/>
              </w:rPr>
              <w:t>2007</w:t>
            </w:r>
            <w:r w:rsidRPr="00C23288">
              <w:rPr>
                <w:rFonts w:eastAsia="MS Mincho" w:cs="Arial"/>
                <w:color w:val="0A0A06"/>
                <w:kern w:val="24"/>
                <w:sz w:val="22"/>
                <w:szCs w:val="22"/>
              </w:rPr>
              <w:t>;20(4):211-223</w:t>
            </w:r>
          </w:p>
        </w:tc>
        <w:tc>
          <w:tcPr>
            <w:tcW w:w="1853" w:type="dxa"/>
            <w:shd w:val="clear" w:color="auto" w:fill="D9D9D9" w:themeFill="background1" w:themeFillShade="D9"/>
            <w:vAlign w:val="center"/>
          </w:tcPr>
          <w:p w14:paraId="27A61B80"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1986" w:type="dxa"/>
            <w:shd w:val="clear" w:color="auto" w:fill="D9D9D9" w:themeFill="background1" w:themeFillShade="D9"/>
            <w:vAlign w:val="center"/>
          </w:tcPr>
          <w:p w14:paraId="2A79C98E"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1840" w:type="dxa"/>
            <w:gridSpan w:val="3"/>
            <w:shd w:val="clear" w:color="auto" w:fill="D9D9D9" w:themeFill="background1" w:themeFillShade="D9"/>
            <w:vAlign w:val="center"/>
          </w:tcPr>
          <w:p w14:paraId="1D360E13" w14:textId="77777777" w:rsidR="00BE11E1" w:rsidRPr="00C23288" w:rsidRDefault="00BE11E1" w:rsidP="00357587">
            <w:pPr>
              <w:shd w:val="clear" w:color="auto" w:fill="D9D9D9" w:themeFill="background1" w:themeFillShade="D9"/>
              <w:spacing w:before="40" w:after="40"/>
              <w:jc w:val="center"/>
              <w:rPr>
                <w:rFonts w:eastAsia="MS Mincho" w:cs="Arial"/>
                <w:i/>
                <w:color w:val="0A0A06"/>
                <w:kern w:val="24"/>
                <w:sz w:val="22"/>
                <w:szCs w:val="22"/>
              </w:rPr>
            </w:pPr>
            <w:r w:rsidRPr="00C23288">
              <w:rPr>
                <w:rFonts w:eastAsia="MS Mincho" w:cs="Arial"/>
                <w:i/>
                <w:color w:val="0A0A06"/>
                <w:kern w:val="24"/>
                <w:sz w:val="22"/>
                <w:szCs w:val="22"/>
                <w:u w:val="single"/>
              </w:rPr>
              <w:t>Both reviewers</w:t>
            </w:r>
            <w:r w:rsidRPr="00C23288">
              <w:rPr>
                <w:rFonts w:eastAsia="MS Mincho" w:cs="Arial"/>
                <w:i/>
                <w:color w:val="0A0A06"/>
                <w:kern w:val="24"/>
                <w:sz w:val="22"/>
                <w:szCs w:val="22"/>
              </w:rPr>
              <w:t>: 4.2, 7.1</w:t>
            </w:r>
          </w:p>
          <w:p w14:paraId="3DC6BF4D" w14:textId="77777777" w:rsidR="00BE11E1" w:rsidRPr="00C23288" w:rsidRDefault="00BE11E1" w:rsidP="00357587">
            <w:pPr>
              <w:shd w:val="clear" w:color="auto" w:fill="D9D9D9" w:themeFill="background1" w:themeFillShade="D9"/>
              <w:spacing w:before="40" w:after="40"/>
              <w:jc w:val="center"/>
              <w:rPr>
                <w:rFonts w:eastAsia="MS Mincho" w:cs="Arial"/>
                <w:i/>
                <w:color w:val="0A0A06"/>
                <w:kern w:val="24"/>
                <w:sz w:val="22"/>
                <w:szCs w:val="22"/>
              </w:rPr>
            </w:pPr>
            <w:r w:rsidRPr="00C23288">
              <w:rPr>
                <w:rFonts w:eastAsia="MS Mincho" w:cs="Arial"/>
                <w:i/>
                <w:color w:val="0A0A06"/>
                <w:kern w:val="24"/>
                <w:sz w:val="22"/>
                <w:szCs w:val="22"/>
                <w:u w:val="single"/>
              </w:rPr>
              <w:t>1 reviewer</w:t>
            </w:r>
            <w:r w:rsidRPr="00C23288">
              <w:rPr>
                <w:rFonts w:eastAsia="MS Mincho" w:cs="Arial"/>
                <w:i/>
                <w:color w:val="0A0A06"/>
                <w:kern w:val="24"/>
                <w:sz w:val="22"/>
                <w:szCs w:val="22"/>
              </w:rPr>
              <w:t>: 3.1</w:t>
            </w:r>
          </w:p>
          <w:p w14:paraId="0CA5C2FE"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C23288">
              <w:rPr>
                <w:rFonts w:eastAsia="MS Mincho" w:cs="Arial"/>
                <w:b/>
                <w:i/>
                <w:color w:val="0A0A06"/>
                <w:kern w:val="24"/>
                <w:sz w:val="22"/>
                <w:szCs w:val="22"/>
              </w:rPr>
              <w:t xml:space="preserve">2 ‘agreed’ limitations; </w:t>
            </w:r>
            <w:r w:rsidRPr="00C23288">
              <w:rPr>
                <w:rFonts w:eastAsia="MS Mincho" w:cs="Arial"/>
                <w:b/>
                <w:i/>
                <w:color w:val="0A0A06"/>
                <w:kern w:val="24"/>
                <w:sz w:val="22"/>
                <w:szCs w:val="22"/>
              </w:rPr>
              <w:br/>
              <w:t>1 unique limitation identified</w:t>
            </w:r>
          </w:p>
        </w:tc>
      </w:tr>
      <w:tr w:rsidR="00BE11E1" w:rsidRPr="00C23288" w14:paraId="1B422BFF" w14:textId="77777777" w:rsidTr="00FA0718">
        <w:tc>
          <w:tcPr>
            <w:tcW w:w="817" w:type="dxa"/>
            <w:shd w:val="clear" w:color="auto" w:fill="D9D9D9" w:themeFill="background1" w:themeFillShade="D9"/>
          </w:tcPr>
          <w:p w14:paraId="14EE1DC4" w14:textId="77777777" w:rsidR="00BE11E1" w:rsidRPr="00C23288" w:rsidRDefault="00BE11E1" w:rsidP="00357587">
            <w:pPr>
              <w:shd w:val="clear" w:color="auto" w:fill="D9D9D9" w:themeFill="background1" w:themeFillShade="D9"/>
              <w:spacing w:before="40" w:after="40"/>
              <w:rPr>
                <w:rFonts w:eastAsia="MS Mincho" w:cs="Arial"/>
                <w:i/>
                <w:color w:val="0A0A06"/>
                <w:kern w:val="24"/>
                <w:sz w:val="22"/>
                <w:szCs w:val="22"/>
              </w:rPr>
            </w:pPr>
            <w:r w:rsidRPr="00C23288">
              <w:rPr>
                <w:rFonts w:eastAsia="MS Mincho" w:cs="Arial"/>
                <w:i/>
                <w:color w:val="0A0A06"/>
                <w:kern w:val="24"/>
                <w:sz w:val="22"/>
                <w:szCs w:val="22"/>
              </w:rPr>
              <w:t>18</w:t>
            </w:r>
          </w:p>
        </w:tc>
        <w:tc>
          <w:tcPr>
            <w:tcW w:w="6954" w:type="dxa"/>
            <w:gridSpan w:val="2"/>
            <w:shd w:val="clear" w:color="auto" w:fill="D9D9D9" w:themeFill="background1" w:themeFillShade="D9"/>
            <w:vAlign w:val="center"/>
          </w:tcPr>
          <w:p w14:paraId="0DF8A353" w14:textId="77777777" w:rsidR="00BE11E1" w:rsidRPr="00C23288" w:rsidRDefault="00BE11E1" w:rsidP="00357587">
            <w:pPr>
              <w:shd w:val="clear" w:color="auto" w:fill="D9D9D9" w:themeFill="background1" w:themeFillShade="D9"/>
              <w:spacing w:before="40" w:after="40"/>
              <w:rPr>
                <w:rFonts w:eastAsia="MS Mincho" w:cs="Arial"/>
                <w:i/>
                <w:color w:val="0A0A06"/>
                <w:kern w:val="24"/>
                <w:sz w:val="22"/>
                <w:szCs w:val="22"/>
              </w:rPr>
            </w:pPr>
            <w:r w:rsidRPr="00C23288">
              <w:rPr>
                <w:rFonts w:eastAsia="MS Mincho" w:cs="Arial"/>
                <w:i/>
                <w:color w:val="0A0A06"/>
                <w:kern w:val="24"/>
                <w:sz w:val="22"/>
                <w:szCs w:val="22"/>
                <w:lang w:val="fr-FR"/>
              </w:rPr>
              <w:t xml:space="preserve">Lasmar L, Camargos P, Champs NS, Fonseca MT, Fontes MJ, Ibiapina C, Alvim C, Moura JA. </w:t>
            </w:r>
            <w:r w:rsidRPr="00C23288">
              <w:rPr>
                <w:rFonts w:eastAsia="MS Mincho" w:cs="Arial"/>
                <w:i/>
                <w:color w:val="0A0A06"/>
                <w:kern w:val="24"/>
                <w:sz w:val="22"/>
                <w:szCs w:val="22"/>
              </w:rPr>
              <w:t xml:space="preserve">Adherence rate to inhaled corticosteroids and their impact on asthma control. Allergy. </w:t>
            </w:r>
            <w:r w:rsidRPr="00C23288">
              <w:rPr>
                <w:rFonts w:eastAsia="MS Mincho" w:cs="Arial"/>
                <w:b/>
                <w:i/>
                <w:color w:val="0A0A06"/>
                <w:kern w:val="24"/>
                <w:sz w:val="22"/>
                <w:szCs w:val="22"/>
              </w:rPr>
              <w:t>2009</w:t>
            </w:r>
            <w:r w:rsidRPr="00C23288">
              <w:rPr>
                <w:rFonts w:eastAsia="MS Mincho" w:cs="Arial"/>
                <w:i/>
                <w:color w:val="0A0A06"/>
                <w:kern w:val="24"/>
                <w:sz w:val="22"/>
                <w:szCs w:val="22"/>
              </w:rPr>
              <w:t>;64(5):784-9</w:t>
            </w:r>
            <w:bookmarkStart w:id="3" w:name="_GoBack"/>
            <w:bookmarkEnd w:id="3"/>
          </w:p>
        </w:tc>
        <w:tc>
          <w:tcPr>
            <w:tcW w:w="1853" w:type="dxa"/>
            <w:shd w:val="clear" w:color="auto" w:fill="D9D9D9" w:themeFill="background1" w:themeFillShade="D9"/>
            <w:vAlign w:val="center"/>
          </w:tcPr>
          <w:p w14:paraId="169E66B2" w14:textId="77777777" w:rsidR="00BE11E1" w:rsidRPr="00C23288" w:rsidRDefault="00BE11E1" w:rsidP="00357587">
            <w:pPr>
              <w:shd w:val="clear" w:color="auto" w:fill="D9D9D9" w:themeFill="background1" w:themeFillShade="D9"/>
              <w:spacing w:before="40" w:after="40"/>
              <w:jc w:val="center"/>
              <w:rPr>
                <w:rFonts w:eastAsia="MS Mincho" w:cs="Arial"/>
                <w:i/>
                <w:color w:val="0A0A06"/>
                <w:kern w:val="24"/>
                <w:sz w:val="22"/>
                <w:szCs w:val="22"/>
              </w:rPr>
            </w:pPr>
            <w:r w:rsidRPr="00BD0628">
              <w:rPr>
                <w:rFonts w:ascii="Zapf Dingbats" w:eastAsia="MS Mincho" w:hAnsi="Zapf Dingbats" w:cs="Arial"/>
                <w:i/>
                <w:color w:val="0A0A06"/>
                <w:kern w:val="24"/>
                <w:szCs w:val="20"/>
              </w:rPr>
              <w:t>✖</w:t>
            </w:r>
          </w:p>
        </w:tc>
        <w:tc>
          <w:tcPr>
            <w:tcW w:w="1986" w:type="dxa"/>
            <w:shd w:val="clear" w:color="auto" w:fill="D9D9D9" w:themeFill="background1" w:themeFillShade="D9"/>
            <w:vAlign w:val="center"/>
          </w:tcPr>
          <w:p w14:paraId="55D66F56" w14:textId="77777777" w:rsidR="00BE11E1" w:rsidRPr="00C23288" w:rsidRDefault="00BE11E1" w:rsidP="00357587">
            <w:pPr>
              <w:shd w:val="clear" w:color="auto" w:fill="D9D9D9" w:themeFill="background1" w:themeFillShade="D9"/>
              <w:spacing w:before="40" w:after="40"/>
              <w:jc w:val="center"/>
              <w:rPr>
                <w:rFonts w:eastAsia="MS Mincho" w:cs="Arial"/>
                <w:i/>
                <w:color w:val="0A0A06"/>
                <w:kern w:val="24"/>
                <w:sz w:val="22"/>
                <w:szCs w:val="22"/>
              </w:rPr>
            </w:pPr>
            <w:r w:rsidRPr="00BD0628">
              <w:rPr>
                <w:rFonts w:ascii="Zapf Dingbats" w:eastAsia="MS Mincho" w:hAnsi="Zapf Dingbats" w:cs="Arial"/>
                <w:i/>
                <w:color w:val="0A0A06"/>
                <w:kern w:val="24"/>
                <w:szCs w:val="20"/>
              </w:rPr>
              <w:t>✔</w:t>
            </w:r>
          </w:p>
        </w:tc>
        <w:tc>
          <w:tcPr>
            <w:tcW w:w="1840" w:type="dxa"/>
            <w:gridSpan w:val="3"/>
            <w:shd w:val="clear" w:color="auto" w:fill="D9D9D9" w:themeFill="background1" w:themeFillShade="D9"/>
            <w:vAlign w:val="center"/>
          </w:tcPr>
          <w:p w14:paraId="1E7A2AAF" w14:textId="77777777" w:rsidR="00BE11E1" w:rsidRPr="00C23288" w:rsidRDefault="00BE11E1" w:rsidP="00357587">
            <w:pPr>
              <w:shd w:val="clear" w:color="auto" w:fill="D9D9D9" w:themeFill="background1" w:themeFillShade="D9"/>
              <w:spacing w:before="40" w:after="40"/>
              <w:jc w:val="center"/>
              <w:rPr>
                <w:rFonts w:eastAsia="MS Mincho" w:cs="Arial"/>
                <w:i/>
                <w:color w:val="0A0A06"/>
                <w:kern w:val="24"/>
                <w:sz w:val="22"/>
                <w:szCs w:val="22"/>
              </w:rPr>
            </w:pPr>
            <w:r w:rsidRPr="00C23288">
              <w:rPr>
                <w:rFonts w:eastAsia="MS Mincho" w:cs="Arial"/>
                <w:i/>
                <w:color w:val="0A0A06"/>
                <w:kern w:val="24"/>
                <w:sz w:val="22"/>
                <w:szCs w:val="22"/>
                <w:u w:val="single"/>
              </w:rPr>
              <w:t>Both reviewers</w:t>
            </w:r>
            <w:r w:rsidRPr="00C23288">
              <w:rPr>
                <w:rFonts w:eastAsia="MS Mincho" w:cs="Arial"/>
                <w:i/>
                <w:color w:val="0A0A06"/>
                <w:kern w:val="24"/>
                <w:sz w:val="22"/>
                <w:szCs w:val="22"/>
              </w:rPr>
              <w:t>: 7.1</w:t>
            </w:r>
          </w:p>
          <w:p w14:paraId="4FC43964" w14:textId="77777777" w:rsidR="00BE11E1" w:rsidRPr="00C23288" w:rsidRDefault="00BE11E1" w:rsidP="00357587">
            <w:pPr>
              <w:shd w:val="clear" w:color="auto" w:fill="D9D9D9" w:themeFill="background1" w:themeFillShade="D9"/>
              <w:spacing w:before="40" w:after="40"/>
              <w:jc w:val="center"/>
              <w:rPr>
                <w:rFonts w:eastAsia="MS Mincho" w:cs="Arial"/>
                <w:i/>
                <w:color w:val="0A0A06"/>
                <w:kern w:val="24"/>
                <w:sz w:val="22"/>
                <w:szCs w:val="22"/>
              </w:rPr>
            </w:pPr>
            <w:r w:rsidRPr="00C23288">
              <w:rPr>
                <w:rFonts w:eastAsia="MS Mincho" w:cs="Arial"/>
                <w:i/>
                <w:color w:val="0A0A06"/>
                <w:kern w:val="24"/>
                <w:sz w:val="22"/>
                <w:szCs w:val="22"/>
                <w:u w:val="single"/>
              </w:rPr>
              <w:t>1 reviewer</w:t>
            </w:r>
            <w:r w:rsidRPr="00C23288">
              <w:rPr>
                <w:rFonts w:eastAsia="MS Mincho" w:cs="Arial"/>
                <w:i/>
                <w:color w:val="0A0A06"/>
                <w:kern w:val="24"/>
                <w:sz w:val="22"/>
                <w:szCs w:val="22"/>
              </w:rPr>
              <w:t>: 4.1, 4.2</w:t>
            </w:r>
          </w:p>
          <w:p w14:paraId="35DA858C" w14:textId="77777777" w:rsidR="00BE11E1" w:rsidRPr="00C23288" w:rsidRDefault="00BE11E1" w:rsidP="00357587">
            <w:pPr>
              <w:shd w:val="clear" w:color="auto" w:fill="D9D9D9" w:themeFill="background1" w:themeFillShade="D9"/>
              <w:spacing w:before="40" w:after="40"/>
              <w:jc w:val="center"/>
              <w:rPr>
                <w:rFonts w:eastAsia="MS Mincho" w:cs="Arial"/>
                <w:b/>
                <w:i/>
                <w:color w:val="0A0A06"/>
                <w:kern w:val="24"/>
                <w:sz w:val="22"/>
                <w:szCs w:val="22"/>
              </w:rPr>
            </w:pPr>
            <w:r w:rsidRPr="00C23288">
              <w:rPr>
                <w:rFonts w:eastAsia="MS Mincho" w:cs="Arial"/>
                <w:b/>
                <w:i/>
                <w:color w:val="0A0A06"/>
                <w:kern w:val="24"/>
                <w:sz w:val="22"/>
                <w:szCs w:val="22"/>
              </w:rPr>
              <w:t xml:space="preserve">1 ‘agreed’ limitation; </w:t>
            </w:r>
            <w:r w:rsidRPr="00C23288">
              <w:rPr>
                <w:rFonts w:eastAsia="MS Mincho" w:cs="Arial"/>
                <w:b/>
                <w:i/>
                <w:color w:val="0A0A06"/>
                <w:kern w:val="24"/>
                <w:sz w:val="22"/>
                <w:szCs w:val="22"/>
              </w:rPr>
              <w:br/>
              <w:t>2 unique limitation identified</w:t>
            </w:r>
          </w:p>
        </w:tc>
      </w:tr>
      <w:tr w:rsidR="00BE11E1" w:rsidRPr="00C23288" w14:paraId="2C9C27CF" w14:textId="77777777" w:rsidTr="00FA0718">
        <w:tc>
          <w:tcPr>
            <w:tcW w:w="817" w:type="dxa"/>
            <w:shd w:val="clear" w:color="auto" w:fill="D9D9D9" w:themeFill="background1" w:themeFillShade="D9"/>
          </w:tcPr>
          <w:p w14:paraId="549E8AD6" w14:textId="77777777" w:rsidR="00BE11E1" w:rsidRPr="00C23288" w:rsidRDefault="00BE11E1" w:rsidP="00357587">
            <w:pPr>
              <w:shd w:val="clear" w:color="auto" w:fill="D9D9D9" w:themeFill="background1" w:themeFillShade="D9"/>
              <w:spacing w:before="40" w:after="40"/>
              <w:rPr>
                <w:rFonts w:eastAsia="MS Mincho" w:cs="Arial"/>
                <w:color w:val="0A0A06"/>
                <w:kern w:val="24"/>
                <w:sz w:val="22"/>
                <w:szCs w:val="22"/>
              </w:rPr>
            </w:pPr>
            <w:r w:rsidRPr="00C23288">
              <w:rPr>
                <w:rFonts w:eastAsia="MS Mincho" w:cs="Arial"/>
                <w:color w:val="0A0A06"/>
                <w:kern w:val="24"/>
                <w:sz w:val="22"/>
                <w:szCs w:val="22"/>
              </w:rPr>
              <w:t>19</w:t>
            </w:r>
          </w:p>
        </w:tc>
        <w:tc>
          <w:tcPr>
            <w:tcW w:w="6954" w:type="dxa"/>
            <w:gridSpan w:val="2"/>
            <w:shd w:val="clear" w:color="auto" w:fill="D9D9D9" w:themeFill="background1" w:themeFillShade="D9"/>
            <w:vAlign w:val="center"/>
          </w:tcPr>
          <w:p w14:paraId="61410C3B" w14:textId="77777777" w:rsidR="00BE11E1" w:rsidRPr="00C23288" w:rsidRDefault="00BE11E1" w:rsidP="00357587">
            <w:pPr>
              <w:shd w:val="clear" w:color="auto" w:fill="D9D9D9" w:themeFill="background1" w:themeFillShade="D9"/>
              <w:spacing w:before="40" w:after="40"/>
              <w:rPr>
                <w:rFonts w:eastAsia="MS Mincho" w:cs="Arial"/>
                <w:color w:val="0A0A06"/>
                <w:kern w:val="24"/>
                <w:sz w:val="22"/>
                <w:szCs w:val="22"/>
              </w:rPr>
            </w:pPr>
            <w:r w:rsidRPr="00C23288">
              <w:rPr>
                <w:rFonts w:eastAsia="MS Mincho" w:cs="Arial"/>
                <w:color w:val="0A0A06"/>
                <w:kern w:val="24"/>
                <w:sz w:val="22"/>
                <w:szCs w:val="22"/>
              </w:rPr>
              <w:t xml:space="preserve">Santos Pde M, D'Oliveira A Jr, Noblat Lde A, Machado AS, Noblat AC, Cruz AA. Predictors of adherence to treatment in patients with severe asthma treated at a referral center in Bahia, Brazil. J Bras Pneumol. </w:t>
            </w:r>
            <w:r w:rsidRPr="00C23288">
              <w:rPr>
                <w:rFonts w:eastAsia="MS Mincho" w:cs="Arial"/>
                <w:b/>
                <w:color w:val="0A0A06"/>
                <w:kern w:val="24"/>
                <w:sz w:val="22"/>
                <w:szCs w:val="22"/>
              </w:rPr>
              <w:t>2008</w:t>
            </w:r>
            <w:r w:rsidRPr="00C23288">
              <w:rPr>
                <w:rFonts w:eastAsia="MS Mincho" w:cs="Arial"/>
                <w:color w:val="0A0A06"/>
                <w:kern w:val="24"/>
                <w:sz w:val="22"/>
                <w:szCs w:val="22"/>
              </w:rPr>
              <w:t>;34(12):995-1002</w:t>
            </w:r>
          </w:p>
        </w:tc>
        <w:tc>
          <w:tcPr>
            <w:tcW w:w="1853" w:type="dxa"/>
            <w:shd w:val="clear" w:color="auto" w:fill="D9D9D9" w:themeFill="background1" w:themeFillShade="D9"/>
            <w:vAlign w:val="center"/>
          </w:tcPr>
          <w:p w14:paraId="177F2122"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1986" w:type="dxa"/>
            <w:shd w:val="clear" w:color="auto" w:fill="D9D9D9" w:themeFill="background1" w:themeFillShade="D9"/>
            <w:vAlign w:val="center"/>
          </w:tcPr>
          <w:p w14:paraId="0326C5D6"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1840" w:type="dxa"/>
            <w:gridSpan w:val="3"/>
            <w:shd w:val="clear" w:color="auto" w:fill="D9D9D9" w:themeFill="background1" w:themeFillShade="D9"/>
            <w:vAlign w:val="center"/>
          </w:tcPr>
          <w:p w14:paraId="018043DD"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C23288">
              <w:rPr>
                <w:rFonts w:eastAsia="MS Mincho" w:cs="Arial"/>
                <w:color w:val="0A0A06"/>
                <w:kern w:val="24"/>
                <w:sz w:val="22"/>
                <w:szCs w:val="22"/>
                <w:u w:val="single"/>
              </w:rPr>
              <w:t>Both reviewers</w:t>
            </w:r>
            <w:r w:rsidRPr="00C23288">
              <w:rPr>
                <w:rFonts w:eastAsia="MS Mincho" w:cs="Arial"/>
                <w:color w:val="0A0A06"/>
                <w:kern w:val="24"/>
                <w:sz w:val="22"/>
                <w:szCs w:val="22"/>
              </w:rPr>
              <w:t>: 7.1</w:t>
            </w:r>
          </w:p>
          <w:p w14:paraId="30B833B4"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C23288">
              <w:rPr>
                <w:rFonts w:eastAsia="MS Mincho" w:cs="Arial"/>
                <w:color w:val="0A0A06"/>
                <w:kern w:val="24"/>
                <w:sz w:val="22"/>
                <w:szCs w:val="22"/>
                <w:u w:val="single"/>
              </w:rPr>
              <w:t>1 reviewer</w:t>
            </w:r>
            <w:r w:rsidRPr="00C23288">
              <w:rPr>
                <w:rFonts w:eastAsia="MS Mincho" w:cs="Arial"/>
                <w:color w:val="0A0A06"/>
                <w:kern w:val="24"/>
                <w:sz w:val="22"/>
                <w:szCs w:val="22"/>
              </w:rPr>
              <w:t>: 4.2</w:t>
            </w:r>
          </w:p>
          <w:p w14:paraId="25A456A1" w14:textId="77777777" w:rsidR="00BE11E1" w:rsidRPr="00C23288" w:rsidRDefault="00BE11E1" w:rsidP="00357587">
            <w:pPr>
              <w:shd w:val="clear" w:color="auto" w:fill="D9D9D9" w:themeFill="background1" w:themeFillShade="D9"/>
              <w:spacing w:before="40" w:after="40"/>
              <w:jc w:val="center"/>
              <w:rPr>
                <w:rFonts w:eastAsia="MS Mincho" w:cs="Arial"/>
                <w:b/>
                <w:color w:val="0A0A06"/>
                <w:kern w:val="24"/>
                <w:sz w:val="22"/>
                <w:szCs w:val="22"/>
              </w:rPr>
            </w:pPr>
            <w:r w:rsidRPr="00C23288">
              <w:rPr>
                <w:rFonts w:eastAsia="MS Mincho" w:cs="Arial"/>
                <w:b/>
                <w:color w:val="0A0A06"/>
                <w:kern w:val="24"/>
                <w:sz w:val="22"/>
                <w:szCs w:val="22"/>
              </w:rPr>
              <w:t xml:space="preserve">1 ‘agreed’ limitation; </w:t>
            </w:r>
            <w:r w:rsidRPr="00C23288">
              <w:rPr>
                <w:rFonts w:eastAsia="MS Mincho" w:cs="Arial"/>
                <w:b/>
                <w:color w:val="0A0A06"/>
                <w:kern w:val="24"/>
                <w:sz w:val="22"/>
                <w:szCs w:val="22"/>
              </w:rPr>
              <w:br/>
              <w:t>1 unique limitation identified</w:t>
            </w:r>
          </w:p>
        </w:tc>
      </w:tr>
      <w:tr w:rsidR="00BE11E1" w:rsidRPr="00C23288" w14:paraId="791389CD" w14:textId="77777777" w:rsidTr="00FA0718">
        <w:tc>
          <w:tcPr>
            <w:tcW w:w="817" w:type="dxa"/>
            <w:shd w:val="clear" w:color="auto" w:fill="D9D9D9" w:themeFill="background1" w:themeFillShade="D9"/>
          </w:tcPr>
          <w:p w14:paraId="7DAFECB3" w14:textId="77777777" w:rsidR="00BE11E1" w:rsidRPr="00C23288" w:rsidRDefault="00BE11E1" w:rsidP="00357587">
            <w:pPr>
              <w:shd w:val="clear" w:color="auto" w:fill="D9D9D9" w:themeFill="background1" w:themeFillShade="D9"/>
              <w:spacing w:before="40" w:after="40"/>
              <w:rPr>
                <w:rFonts w:eastAsia="MS Mincho" w:cs="Arial"/>
                <w:color w:val="0A0A06"/>
                <w:kern w:val="24"/>
                <w:sz w:val="22"/>
                <w:szCs w:val="22"/>
              </w:rPr>
            </w:pPr>
            <w:r w:rsidRPr="00C23288">
              <w:rPr>
                <w:rFonts w:eastAsia="MS Mincho" w:cs="Arial"/>
                <w:color w:val="0A0A06"/>
                <w:kern w:val="24"/>
                <w:sz w:val="22"/>
                <w:szCs w:val="22"/>
              </w:rPr>
              <w:t>20</w:t>
            </w:r>
          </w:p>
        </w:tc>
        <w:tc>
          <w:tcPr>
            <w:tcW w:w="6954" w:type="dxa"/>
            <w:gridSpan w:val="2"/>
            <w:shd w:val="clear" w:color="auto" w:fill="D9D9D9" w:themeFill="background1" w:themeFillShade="D9"/>
            <w:vAlign w:val="center"/>
          </w:tcPr>
          <w:p w14:paraId="611895EF" w14:textId="77777777" w:rsidR="00BE11E1" w:rsidRPr="00C23288" w:rsidRDefault="00BE11E1" w:rsidP="00357587">
            <w:pPr>
              <w:shd w:val="clear" w:color="auto" w:fill="D9D9D9" w:themeFill="background1" w:themeFillShade="D9"/>
              <w:spacing w:before="40" w:after="40"/>
              <w:rPr>
                <w:rFonts w:eastAsia="MS Mincho" w:cs="Arial"/>
                <w:color w:val="0A0A06"/>
                <w:kern w:val="24"/>
                <w:sz w:val="22"/>
                <w:szCs w:val="22"/>
              </w:rPr>
            </w:pPr>
            <w:r w:rsidRPr="00C23288">
              <w:rPr>
                <w:rFonts w:eastAsia="MS Mincho" w:cs="Arial"/>
                <w:color w:val="0A0A06"/>
                <w:kern w:val="24"/>
                <w:sz w:val="22"/>
                <w:szCs w:val="22"/>
                <w:lang w:val="fr-FR"/>
              </w:rPr>
              <w:t xml:space="preserve">Klok T, Kaptein AA, Duiverman EJ, Brand PL. </w:t>
            </w:r>
            <w:r w:rsidRPr="00C23288">
              <w:rPr>
                <w:rFonts w:eastAsia="MS Mincho" w:cs="Arial"/>
                <w:color w:val="0A0A06"/>
                <w:kern w:val="24"/>
                <w:sz w:val="22"/>
                <w:szCs w:val="22"/>
              </w:rPr>
              <w:t xml:space="preserve">It's the adherence, stupid (that determines asthma control in preschool children)! Eur Respir J. </w:t>
            </w:r>
            <w:r w:rsidRPr="00C23288">
              <w:rPr>
                <w:rFonts w:eastAsia="MS Mincho" w:cs="Arial"/>
                <w:b/>
                <w:color w:val="0A0A06"/>
                <w:kern w:val="24"/>
                <w:sz w:val="22"/>
                <w:szCs w:val="22"/>
              </w:rPr>
              <w:t>2014</w:t>
            </w:r>
            <w:r w:rsidRPr="00C23288">
              <w:rPr>
                <w:rFonts w:eastAsia="MS Mincho" w:cs="Arial"/>
                <w:color w:val="0A0A06"/>
                <w:kern w:val="24"/>
                <w:sz w:val="22"/>
                <w:szCs w:val="22"/>
              </w:rPr>
              <w:t>;43(3):783-91</w:t>
            </w:r>
          </w:p>
        </w:tc>
        <w:tc>
          <w:tcPr>
            <w:tcW w:w="1853" w:type="dxa"/>
            <w:shd w:val="clear" w:color="auto" w:fill="D9D9D9" w:themeFill="background1" w:themeFillShade="D9"/>
            <w:vAlign w:val="center"/>
          </w:tcPr>
          <w:p w14:paraId="073CE0A6"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1986" w:type="dxa"/>
            <w:shd w:val="clear" w:color="auto" w:fill="D9D9D9" w:themeFill="background1" w:themeFillShade="D9"/>
            <w:vAlign w:val="center"/>
          </w:tcPr>
          <w:p w14:paraId="4582E638"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1840" w:type="dxa"/>
            <w:gridSpan w:val="3"/>
            <w:shd w:val="clear" w:color="auto" w:fill="D9D9D9" w:themeFill="background1" w:themeFillShade="D9"/>
            <w:vAlign w:val="center"/>
          </w:tcPr>
          <w:p w14:paraId="49C6C8BC"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C23288">
              <w:rPr>
                <w:rFonts w:eastAsia="MS Mincho" w:cs="Arial"/>
                <w:color w:val="0A0A06"/>
                <w:kern w:val="24"/>
                <w:sz w:val="22"/>
                <w:szCs w:val="22"/>
                <w:u w:val="single"/>
              </w:rPr>
              <w:t>Both reviewers</w:t>
            </w:r>
            <w:r w:rsidRPr="00C23288">
              <w:rPr>
                <w:rFonts w:eastAsia="MS Mincho" w:cs="Arial"/>
                <w:color w:val="0A0A06"/>
                <w:kern w:val="24"/>
                <w:sz w:val="22"/>
                <w:szCs w:val="22"/>
              </w:rPr>
              <w:t>: 4.1</w:t>
            </w:r>
          </w:p>
          <w:p w14:paraId="6A0FBEB1" w14:textId="77777777" w:rsidR="00BE11E1" w:rsidRPr="00C23288" w:rsidRDefault="00BE11E1" w:rsidP="00357587">
            <w:pPr>
              <w:shd w:val="clear" w:color="auto" w:fill="D9D9D9" w:themeFill="background1" w:themeFillShade="D9"/>
              <w:spacing w:before="40" w:after="40"/>
              <w:jc w:val="center"/>
              <w:rPr>
                <w:rFonts w:eastAsia="MS Mincho" w:cs="Arial"/>
                <w:b/>
                <w:color w:val="0A0A06"/>
                <w:kern w:val="24"/>
                <w:sz w:val="22"/>
                <w:szCs w:val="22"/>
              </w:rPr>
            </w:pPr>
          </w:p>
        </w:tc>
      </w:tr>
      <w:tr w:rsidR="00BE11E1" w:rsidRPr="00C23288" w14:paraId="439F8EF0" w14:textId="77777777" w:rsidTr="00FA0718">
        <w:tc>
          <w:tcPr>
            <w:tcW w:w="817" w:type="dxa"/>
            <w:shd w:val="clear" w:color="auto" w:fill="D9D9D9" w:themeFill="background1" w:themeFillShade="D9"/>
          </w:tcPr>
          <w:p w14:paraId="7D9A8730" w14:textId="77777777" w:rsidR="00BE11E1" w:rsidRPr="00C23288" w:rsidRDefault="00BE11E1" w:rsidP="00357587">
            <w:pPr>
              <w:shd w:val="clear" w:color="auto" w:fill="D9D9D9" w:themeFill="background1" w:themeFillShade="D9"/>
              <w:spacing w:before="40" w:after="40"/>
              <w:rPr>
                <w:rFonts w:eastAsia="MS Mincho" w:cs="Arial"/>
                <w:color w:val="0A0A06"/>
                <w:kern w:val="24"/>
                <w:sz w:val="22"/>
                <w:szCs w:val="22"/>
              </w:rPr>
            </w:pPr>
            <w:r w:rsidRPr="00C23288">
              <w:rPr>
                <w:rFonts w:eastAsia="MS Mincho" w:cs="Arial"/>
                <w:color w:val="0A0A06"/>
                <w:kern w:val="24"/>
                <w:sz w:val="22"/>
                <w:szCs w:val="22"/>
              </w:rPr>
              <w:t>21</w:t>
            </w:r>
          </w:p>
        </w:tc>
        <w:tc>
          <w:tcPr>
            <w:tcW w:w="6954" w:type="dxa"/>
            <w:gridSpan w:val="2"/>
            <w:shd w:val="clear" w:color="auto" w:fill="D9D9D9" w:themeFill="background1" w:themeFillShade="D9"/>
            <w:vAlign w:val="center"/>
          </w:tcPr>
          <w:p w14:paraId="2C41373F" w14:textId="77777777" w:rsidR="00BE11E1" w:rsidRPr="00C23288" w:rsidRDefault="00BE11E1" w:rsidP="00357587">
            <w:pPr>
              <w:shd w:val="clear" w:color="auto" w:fill="D9D9D9" w:themeFill="background1" w:themeFillShade="D9"/>
              <w:spacing w:before="40" w:after="40"/>
              <w:rPr>
                <w:rFonts w:eastAsia="MS Mincho" w:cs="Arial"/>
                <w:color w:val="0A0A06"/>
                <w:kern w:val="24"/>
                <w:sz w:val="22"/>
                <w:szCs w:val="22"/>
              </w:rPr>
            </w:pPr>
            <w:r w:rsidRPr="00C23288">
              <w:rPr>
                <w:rFonts w:eastAsia="MS Mincho" w:cs="Arial"/>
                <w:color w:val="0A0A06"/>
                <w:kern w:val="24"/>
                <w:sz w:val="22"/>
                <w:szCs w:val="22"/>
              </w:rPr>
              <w:t xml:space="preserve">Guest JF, Davie AM, Ruiz FJ, Greener MJ. Switching asthma patients to a once-daily inhaled steroid improves compliance and reduces healthcare costs. Prim Care Respir J. </w:t>
            </w:r>
            <w:r w:rsidRPr="00C23288">
              <w:rPr>
                <w:rFonts w:eastAsia="MS Mincho" w:cs="Arial"/>
                <w:b/>
                <w:color w:val="0A0A06"/>
                <w:kern w:val="24"/>
                <w:sz w:val="22"/>
                <w:szCs w:val="22"/>
              </w:rPr>
              <w:t>2005</w:t>
            </w:r>
            <w:r w:rsidRPr="00C23288">
              <w:rPr>
                <w:rFonts w:eastAsia="MS Mincho" w:cs="Arial"/>
                <w:color w:val="0A0A06"/>
                <w:kern w:val="24"/>
                <w:sz w:val="22"/>
                <w:szCs w:val="22"/>
              </w:rPr>
              <w:t>;14(2):88-98</w:t>
            </w:r>
          </w:p>
        </w:tc>
        <w:tc>
          <w:tcPr>
            <w:tcW w:w="1853" w:type="dxa"/>
            <w:shd w:val="clear" w:color="auto" w:fill="D9D9D9" w:themeFill="background1" w:themeFillShade="D9"/>
            <w:vAlign w:val="center"/>
          </w:tcPr>
          <w:p w14:paraId="5CF13AA3"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1986" w:type="dxa"/>
            <w:shd w:val="clear" w:color="auto" w:fill="D9D9D9" w:themeFill="background1" w:themeFillShade="D9"/>
            <w:vAlign w:val="center"/>
          </w:tcPr>
          <w:p w14:paraId="2D635562"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1840" w:type="dxa"/>
            <w:gridSpan w:val="3"/>
            <w:shd w:val="clear" w:color="auto" w:fill="D9D9D9" w:themeFill="background1" w:themeFillShade="D9"/>
            <w:vAlign w:val="center"/>
          </w:tcPr>
          <w:p w14:paraId="56CF6618"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C23288">
              <w:rPr>
                <w:rFonts w:eastAsia="MS Mincho" w:cs="Arial"/>
                <w:color w:val="0A0A06"/>
                <w:kern w:val="24"/>
                <w:sz w:val="22"/>
                <w:szCs w:val="22"/>
                <w:u w:val="single"/>
              </w:rPr>
              <w:t>1 reviewer</w:t>
            </w:r>
            <w:r w:rsidRPr="00C23288">
              <w:rPr>
                <w:rFonts w:eastAsia="MS Mincho" w:cs="Arial"/>
                <w:color w:val="0A0A06"/>
                <w:kern w:val="24"/>
                <w:sz w:val="22"/>
                <w:szCs w:val="22"/>
              </w:rPr>
              <w:t>: 4.1, 4.2, 5.1</w:t>
            </w:r>
          </w:p>
          <w:p w14:paraId="6D8C8A39" w14:textId="77777777" w:rsidR="00BE11E1" w:rsidRPr="00C23288" w:rsidRDefault="00BE11E1" w:rsidP="00357587">
            <w:pPr>
              <w:shd w:val="clear" w:color="auto" w:fill="D9D9D9" w:themeFill="background1" w:themeFillShade="D9"/>
              <w:spacing w:before="40" w:after="40"/>
              <w:jc w:val="center"/>
              <w:rPr>
                <w:rFonts w:eastAsia="MS Mincho" w:cs="Arial"/>
                <w:b/>
                <w:color w:val="0A0A06"/>
                <w:kern w:val="24"/>
                <w:sz w:val="22"/>
                <w:szCs w:val="22"/>
              </w:rPr>
            </w:pPr>
            <w:r w:rsidRPr="00C23288">
              <w:rPr>
                <w:rFonts w:eastAsia="MS Mincho" w:cs="Arial"/>
                <w:b/>
                <w:color w:val="0A0A06"/>
                <w:kern w:val="24"/>
                <w:sz w:val="22"/>
                <w:szCs w:val="22"/>
              </w:rPr>
              <w:t>3 unique limitation identified</w:t>
            </w:r>
          </w:p>
        </w:tc>
      </w:tr>
      <w:tr w:rsidR="00BE11E1" w:rsidRPr="00C23288" w14:paraId="247BD26F" w14:textId="77777777" w:rsidTr="00FA0718">
        <w:tc>
          <w:tcPr>
            <w:tcW w:w="817" w:type="dxa"/>
            <w:shd w:val="clear" w:color="auto" w:fill="D9D9D9" w:themeFill="background1" w:themeFillShade="D9"/>
          </w:tcPr>
          <w:p w14:paraId="5B3B6C1F" w14:textId="77777777" w:rsidR="00BE11E1" w:rsidRPr="00C23288" w:rsidRDefault="00BE11E1" w:rsidP="00357587">
            <w:pPr>
              <w:shd w:val="clear" w:color="auto" w:fill="D9D9D9" w:themeFill="background1" w:themeFillShade="D9"/>
              <w:spacing w:before="40" w:after="40"/>
              <w:rPr>
                <w:rFonts w:eastAsia="MS Mincho" w:cs="Arial"/>
                <w:color w:val="0A0A06"/>
                <w:kern w:val="24"/>
                <w:sz w:val="22"/>
                <w:szCs w:val="22"/>
              </w:rPr>
            </w:pPr>
            <w:r w:rsidRPr="00C23288">
              <w:rPr>
                <w:rFonts w:eastAsia="MS Mincho" w:cs="Arial"/>
                <w:color w:val="0A0A06"/>
                <w:kern w:val="24"/>
                <w:sz w:val="22"/>
                <w:szCs w:val="22"/>
              </w:rPr>
              <w:t>22</w:t>
            </w:r>
          </w:p>
        </w:tc>
        <w:tc>
          <w:tcPr>
            <w:tcW w:w="6954" w:type="dxa"/>
            <w:gridSpan w:val="2"/>
            <w:shd w:val="clear" w:color="auto" w:fill="D9D9D9" w:themeFill="background1" w:themeFillShade="D9"/>
            <w:vAlign w:val="center"/>
          </w:tcPr>
          <w:p w14:paraId="11AFC06C" w14:textId="77777777" w:rsidR="00BE11E1" w:rsidRPr="00C23288" w:rsidRDefault="00BE11E1" w:rsidP="00357587">
            <w:pPr>
              <w:shd w:val="clear" w:color="auto" w:fill="D9D9D9" w:themeFill="background1" w:themeFillShade="D9"/>
              <w:spacing w:before="40" w:after="40"/>
              <w:rPr>
                <w:rFonts w:eastAsia="MS Mincho" w:cs="Arial"/>
                <w:color w:val="0A0A06"/>
                <w:kern w:val="24"/>
                <w:sz w:val="22"/>
                <w:szCs w:val="22"/>
              </w:rPr>
            </w:pPr>
            <w:r w:rsidRPr="00C23288">
              <w:rPr>
                <w:rFonts w:eastAsia="MS Mincho" w:cs="Arial"/>
                <w:color w:val="0A0A06"/>
                <w:kern w:val="24"/>
                <w:sz w:val="22"/>
                <w:szCs w:val="22"/>
              </w:rPr>
              <w:t>Price D, Chisholm A, Hillyer EV, Burden A, von Ziegenweidt J, Svedstater H, Dale P. Effect of Inhaled Corticosteroid Therapy Step-Down and Dosing Regimen on Measures of Asthma Control. J Aller Ther.</w:t>
            </w:r>
            <w:r w:rsidRPr="00C23288">
              <w:rPr>
                <w:rFonts w:eastAsia="MS Mincho" w:cs="Arial"/>
                <w:b/>
                <w:color w:val="0A0A06"/>
                <w:kern w:val="24"/>
                <w:sz w:val="22"/>
                <w:szCs w:val="22"/>
              </w:rPr>
              <w:t xml:space="preserve"> 2013</w:t>
            </w:r>
            <w:r w:rsidRPr="00C23288">
              <w:rPr>
                <w:rFonts w:eastAsia="MS Mincho" w:cs="Arial"/>
                <w:color w:val="0A0A06"/>
                <w:kern w:val="24"/>
                <w:sz w:val="22"/>
                <w:szCs w:val="22"/>
              </w:rPr>
              <w:t>(4):126</w:t>
            </w:r>
          </w:p>
        </w:tc>
        <w:tc>
          <w:tcPr>
            <w:tcW w:w="1853" w:type="dxa"/>
            <w:shd w:val="clear" w:color="auto" w:fill="D9D9D9" w:themeFill="background1" w:themeFillShade="D9"/>
            <w:vAlign w:val="center"/>
          </w:tcPr>
          <w:p w14:paraId="1E75BCF0"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1986" w:type="dxa"/>
            <w:shd w:val="clear" w:color="auto" w:fill="D9D9D9" w:themeFill="background1" w:themeFillShade="D9"/>
            <w:vAlign w:val="center"/>
          </w:tcPr>
          <w:p w14:paraId="25DE0487"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1840" w:type="dxa"/>
            <w:gridSpan w:val="3"/>
            <w:shd w:val="clear" w:color="auto" w:fill="D9D9D9" w:themeFill="background1" w:themeFillShade="D9"/>
            <w:vAlign w:val="center"/>
          </w:tcPr>
          <w:p w14:paraId="51607181"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C23288">
              <w:rPr>
                <w:rFonts w:eastAsia="MS Mincho" w:cs="Arial"/>
                <w:color w:val="0A0A06"/>
                <w:kern w:val="24"/>
                <w:sz w:val="22"/>
                <w:szCs w:val="22"/>
                <w:u w:val="single"/>
              </w:rPr>
              <w:t>Both reviewers</w:t>
            </w:r>
            <w:r w:rsidRPr="00C23288">
              <w:rPr>
                <w:rFonts w:eastAsia="MS Mincho" w:cs="Arial"/>
                <w:color w:val="0A0A06"/>
                <w:kern w:val="24"/>
                <w:sz w:val="22"/>
                <w:szCs w:val="22"/>
              </w:rPr>
              <w:t>: 7.1</w:t>
            </w:r>
          </w:p>
          <w:p w14:paraId="7BEF401F" w14:textId="77777777" w:rsidR="00BE11E1" w:rsidRPr="00C23288" w:rsidRDefault="00BE11E1" w:rsidP="00357587">
            <w:pPr>
              <w:shd w:val="clear" w:color="auto" w:fill="D9D9D9" w:themeFill="background1" w:themeFillShade="D9"/>
              <w:spacing w:before="40" w:after="40"/>
              <w:jc w:val="center"/>
              <w:rPr>
                <w:rFonts w:eastAsia="MS Mincho" w:cs="Arial"/>
                <w:b/>
                <w:color w:val="0A0A06"/>
                <w:kern w:val="24"/>
                <w:sz w:val="22"/>
                <w:szCs w:val="22"/>
              </w:rPr>
            </w:pPr>
            <w:r w:rsidRPr="00C23288">
              <w:rPr>
                <w:rFonts w:eastAsia="MS Mincho" w:cs="Arial"/>
                <w:b/>
                <w:color w:val="0A0A06"/>
                <w:kern w:val="24"/>
                <w:sz w:val="22"/>
                <w:szCs w:val="22"/>
              </w:rPr>
              <w:t xml:space="preserve">1 ‘agreed’ limitation </w:t>
            </w:r>
          </w:p>
        </w:tc>
      </w:tr>
      <w:tr w:rsidR="00BE11E1" w:rsidRPr="00C23288" w14:paraId="1AFFBC8B" w14:textId="77777777" w:rsidTr="00FA0718">
        <w:tc>
          <w:tcPr>
            <w:tcW w:w="817" w:type="dxa"/>
            <w:shd w:val="clear" w:color="auto" w:fill="D9D9D9" w:themeFill="background1" w:themeFillShade="D9"/>
          </w:tcPr>
          <w:p w14:paraId="3D44B8D4" w14:textId="77777777" w:rsidR="00BE11E1" w:rsidRPr="00C23288" w:rsidRDefault="00BE11E1" w:rsidP="00357587">
            <w:pPr>
              <w:shd w:val="clear" w:color="auto" w:fill="D9D9D9" w:themeFill="background1" w:themeFillShade="D9"/>
              <w:spacing w:before="40" w:after="40"/>
              <w:rPr>
                <w:rFonts w:eastAsia="MS Mincho" w:cs="Arial"/>
                <w:color w:val="0A0A06"/>
                <w:kern w:val="24"/>
                <w:sz w:val="22"/>
                <w:szCs w:val="22"/>
              </w:rPr>
            </w:pPr>
            <w:r w:rsidRPr="00C23288">
              <w:rPr>
                <w:rFonts w:eastAsia="MS Mincho" w:cs="Arial"/>
                <w:color w:val="0A0A06"/>
                <w:kern w:val="24"/>
                <w:sz w:val="22"/>
                <w:szCs w:val="22"/>
              </w:rPr>
              <w:t>23</w:t>
            </w:r>
          </w:p>
        </w:tc>
        <w:tc>
          <w:tcPr>
            <w:tcW w:w="6954" w:type="dxa"/>
            <w:gridSpan w:val="2"/>
            <w:shd w:val="clear" w:color="auto" w:fill="D9D9D9" w:themeFill="background1" w:themeFillShade="D9"/>
            <w:vAlign w:val="center"/>
          </w:tcPr>
          <w:p w14:paraId="107361F4" w14:textId="77777777" w:rsidR="00BE11E1" w:rsidRPr="00C23288" w:rsidRDefault="00BE11E1" w:rsidP="00357587">
            <w:pPr>
              <w:shd w:val="clear" w:color="auto" w:fill="D9D9D9" w:themeFill="background1" w:themeFillShade="D9"/>
              <w:spacing w:before="40" w:after="40"/>
              <w:rPr>
                <w:rFonts w:eastAsia="MS Mincho" w:cs="Arial"/>
                <w:color w:val="0A0A06"/>
                <w:kern w:val="24"/>
                <w:sz w:val="22"/>
                <w:szCs w:val="22"/>
              </w:rPr>
            </w:pPr>
            <w:r w:rsidRPr="00C23288">
              <w:rPr>
                <w:rFonts w:eastAsia="MS Mincho" w:cs="Arial"/>
                <w:color w:val="0A0A06"/>
                <w:kern w:val="24"/>
                <w:sz w:val="22"/>
                <w:szCs w:val="22"/>
                <w:lang w:val="fr-FR"/>
              </w:rPr>
              <w:t xml:space="preserve">Klok T, Kaptein AA, Duiverman EJ, Brand PL. </w:t>
            </w:r>
            <w:r w:rsidRPr="00C23288">
              <w:rPr>
                <w:rFonts w:eastAsia="MS Mincho" w:cs="Arial"/>
                <w:color w:val="0A0A06"/>
                <w:kern w:val="24"/>
                <w:sz w:val="22"/>
                <w:szCs w:val="22"/>
              </w:rPr>
              <w:t xml:space="preserve">Long-term adherence to inhaled corticosteroids in children with asthma: Observational study. Respir Med. </w:t>
            </w:r>
            <w:r w:rsidRPr="00C23288">
              <w:rPr>
                <w:rFonts w:eastAsia="MS Mincho" w:cs="Arial"/>
                <w:b/>
                <w:color w:val="0A0A06"/>
                <w:kern w:val="24"/>
                <w:sz w:val="22"/>
                <w:szCs w:val="22"/>
              </w:rPr>
              <w:t>2015</w:t>
            </w:r>
            <w:r w:rsidRPr="00C23288">
              <w:rPr>
                <w:rFonts w:eastAsia="MS Mincho" w:cs="Arial"/>
                <w:color w:val="0A0A06"/>
                <w:kern w:val="24"/>
                <w:sz w:val="22"/>
                <w:szCs w:val="22"/>
              </w:rPr>
              <w:t>;109(9):1114-9</w:t>
            </w:r>
          </w:p>
        </w:tc>
        <w:tc>
          <w:tcPr>
            <w:tcW w:w="1853" w:type="dxa"/>
            <w:shd w:val="clear" w:color="auto" w:fill="D9D9D9" w:themeFill="background1" w:themeFillShade="D9"/>
            <w:vAlign w:val="center"/>
          </w:tcPr>
          <w:p w14:paraId="35818550"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1986" w:type="dxa"/>
            <w:shd w:val="clear" w:color="auto" w:fill="D9D9D9" w:themeFill="background1" w:themeFillShade="D9"/>
            <w:vAlign w:val="center"/>
          </w:tcPr>
          <w:p w14:paraId="44E42654"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1840" w:type="dxa"/>
            <w:gridSpan w:val="3"/>
            <w:shd w:val="clear" w:color="auto" w:fill="D9D9D9" w:themeFill="background1" w:themeFillShade="D9"/>
            <w:vAlign w:val="center"/>
          </w:tcPr>
          <w:p w14:paraId="7F9F3D4D"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C23288">
              <w:rPr>
                <w:rFonts w:eastAsia="MS Mincho" w:cs="Arial"/>
                <w:color w:val="0A0A06"/>
                <w:kern w:val="24"/>
                <w:sz w:val="22"/>
                <w:szCs w:val="22"/>
                <w:u w:val="single"/>
              </w:rPr>
              <w:t>1 reviewer</w:t>
            </w:r>
            <w:r w:rsidRPr="00C23288">
              <w:rPr>
                <w:rFonts w:eastAsia="MS Mincho" w:cs="Arial"/>
                <w:color w:val="0A0A06"/>
                <w:kern w:val="24"/>
                <w:sz w:val="22"/>
                <w:szCs w:val="22"/>
              </w:rPr>
              <w:t>: 2.2, 4.2</w:t>
            </w:r>
            <w:r w:rsidRPr="00C23288">
              <w:rPr>
                <w:rFonts w:eastAsia="MS Mincho" w:cs="Arial"/>
                <w:b/>
                <w:color w:val="0A0A06"/>
                <w:kern w:val="24"/>
                <w:sz w:val="22"/>
                <w:szCs w:val="22"/>
              </w:rPr>
              <w:br/>
              <w:t>2 unique limitation identified</w:t>
            </w:r>
          </w:p>
        </w:tc>
      </w:tr>
      <w:tr w:rsidR="00BE11E1" w:rsidRPr="00C23288" w14:paraId="39500A58" w14:textId="77777777" w:rsidTr="00FA0718">
        <w:tc>
          <w:tcPr>
            <w:tcW w:w="817" w:type="dxa"/>
            <w:shd w:val="clear" w:color="auto" w:fill="D9D9D9" w:themeFill="background1" w:themeFillShade="D9"/>
          </w:tcPr>
          <w:p w14:paraId="5FF0E6DA" w14:textId="77777777" w:rsidR="00BE11E1" w:rsidRPr="00C23288" w:rsidRDefault="00BE11E1" w:rsidP="00357587">
            <w:pPr>
              <w:shd w:val="clear" w:color="auto" w:fill="D9D9D9" w:themeFill="background1" w:themeFillShade="D9"/>
              <w:spacing w:before="40" w:after="40"/>
              <w:rPr>
                <w:rFonts w:eastAsia="MS Mincho" w:cs="Arial"/>
                <w:color w:val="0A0A06"/>
                <w:kern w:val="24"/>
                <w:sz w:val="22"/>
                <w:szCs w:val="22"/>
              </w:rPr>
            </w:pPr>
            <w:r w:rsidRPr="00C23288">
              <w:rPr>
                <w:rFonts w:eastAsia="MS Mincho" w:cs="Arial"/>
                <w:color w:val="0A0A06"/>
                <w:kern w:val="24"/>
                <w:sz w:val="22"/>
                <w:szCs w:val="22"/>
              </w:rPr>
              <w:t>24</w:t>
            </w:r>
          </w:p>
        </w:tc>
        <w:tc>
          <w:tcPr>
            <w:tcW w:w="6954" w:type="dxa"/>
            <w:gridSpan w:val="2"/>
            <w:shd w:val="clear" w:color="auto" w:fill="D9D9D9" w:themeFill="background1" w:themeFillShade="D9"/>
            <w:vAlign w:val="center"/>
          </w:tcPr>
          <w:p w14:paraId="37D5288A" w14:textId="77777777" w:rsidR="00BE11E1" w:rsidRPr="00C23288" w:rsidRDefault="00BE11E1" w:rsidP="00357587">
            <w:pPr>
              <w:shd w:val="clear" w:color="auto" w:fill="D9D9D9" w:themeFill="background1" w:themeFillShade="D9"/>
              <w:spacing w:before="40" w:after="40"/>
              <w:rPr>
                <w:rFonts w:eastAsia="MS Mincho" w:cs="Arial"/>
                <w:color w:val="0A0A06"/>
                <w:kern w:val="24"/>
                <w:sz w:val="22"/>
                <w:szCs w:val="22"/>
              </w:rPr>
            </w:pPr>
            <w:r w:rsidRPr="00C23288">
              <w:rPr>
                <w:rFonts w:eastAsia="MS Mincho" w:cs="Arial"/>
                <w:color w:val="0A0A06"/>
                <w:kern w:val="24"/>
                <w:sz w:val="22"/>
                <w:szCs w:val="22"/>
              </w:rPr>
              <w:t xml:space="preserve">Dalcin Pde T, Grutcki DM, Laporte PP, Lima PB, Viana VP, Konzen GL, Menegotto SM, Fonseca MA, Pereira RP. Impact of a short-term educational intervention on adherence to asthma treatment and on asthma control. J Bras Pneumol. </w:t>
            </w:r>
            <w:r w:rsidRPr="00C23288">
              <w:rPr>
                <w:rFonts w:eastAsia="MS Mincho" w:cs="Arial"/>
                <w:b/>
                <w:color w:val="0A0A06"/>
                <w:kern w:val="24"/>
                <w:sz w:val="22"/>
                <w:szCs w:val="22"/>
              </w:rPr>
              <w:t>2011</w:t>
            </w:r>
            <w:r w:rsidRPr="00C23288">
              <w:rPr>
                <w:rFonts w:eastAsia="MS Mincho" w:cs="Arial"/>
                <w:color w:val="0A0A06"/>
                <w:kern w:val="24"/>
                <w:sz w:val="22"/>
                <w:szCs w:val="22"/>
              </w:rPr>
              <w:t>;37(1):19-27</w:t>
            </w:r>
          </w:p>
        </w:tc>
        <w:tc>
          <w:tcPr>
            <w:tcW w:w="1853" w:type="dxa"/>
            <w:shd w:val="clear" w:color="auto" w:fill="D9D9D9" w:themeFill="background1" w:themeFillShade="D9"/>
            <w:vAlign w:val="center"/>
          </w:tcPr>
          <w:p w14:paraId="07810CD4"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1986" w:type="dxa"/>
            <w:shd w:val="clear" w:color="auto" w:fill="D9D9D9" w:themeFill="background1" w:themeFillShade="D9"/>
            <w:vAlign w:val="center"/>
          </w:tcPr>
          <w:p w14:paraId="7CD5DA8F"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1840" w:type="dxa"/>
            <w:gridSpan w:val="3"/>
            <w:shd w:val="clear" w:color="auto" w:fill="D9D9D9" w:themeFill="background1" w:themeFillShade="D9"/>
            <w:vAlign w:val="center"/>
          </w:tcPr>
          <w:p w14:paraId="332E8CF9"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C23288">
              <w:rPr>
                <w:rFonts w:eastAsia="MS Mincho" w:cs="Arial"/>
                <w:color w:val="0A0A06"/>
                <w:kern w:val="24"/>
                <w:sz w:val="22"/>
                <w:szCs w:val="22"/>
                <w:u w:val="single"/>
              </w:rPr>
              <w:t>Both reviewers</w:t>
            </w:r>
            <w:r w:rsidRPr="00C23288">
              <w:rPr>
                <w:rFonts w:eastAsia="MS Mincho" w:cs="Arial"/>
                <w:color w:val="0A0A06"/>
                <w:kern w:val="24"/>
                <w:sz w:val="22"/>
                <w:szCs w:val="22"/>
              </w:rPr>
              <w:t>: 4.1, 5.1</w:t>
            </w:r>
          </w:p>
          <w:p w14:paraId="1BE2EB06"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C23288">
              <w:rPr>
                <w:rFonts w:eastAsia="MS Mincho" w:cs="Arial"/>
                <w:color w:val="0A0A06"/>
                <w:kern w:val="24"/>
                <w:sz w:val="22"/>
                <w:szCs w:val="22"/>
                <w:u w:val="single"/>
              </w:rPr>
              <w:t>1 reviewer</w:t>
            </w:r>
            <w:r w:rsidRPr="00C23288">
              <w:rPr>
                <w:rFonts w:eastAsia="MS Mincho" w:cs="Arial"/>
                <w:color w:val="0A0A06"/>
                <w:kern w:val="24"/>
                <w:sz w:val="22"/>
                <w:szCs w:val="22"/>
              </w:rPr>
              <w:t>: 2.2, 4.2, 6.1, 7.1</w:t>
            </w:r>
          </w:p>
          <w:p w14:paraId="6B5F125A" w14:textId="77777777" w:rsidR="00BE11E1" w:rsidRPr="00C23288" w:rsidRDefault="00BE11E1" w:rsidP="00357587">
            <w:pPr>
              <w:shd w:val="clear" w:color="auto" w:fill="D9D9D9" w:themeFill="background1" w:themeFillShade="D9"/>
              <w:spacing w:before="40" w:after="40"/>
              <w:jc w:val="center"/>
              <w:rPr>
                <w:rFonts w:eastAsia="MS Mincho" w:cs="Arial"/>
                <w:b/>
                <w:color w:val="0A0A06"/>
                <w:kern w:val="24"/>
                <w:sz w:val="22"/>
                <w:szCs w:val="22"/>
              </w:rPr>
            </w:pPr>
            <w:r w:rsidRPr="00C23288">
              <w:rPr>
                <w:rFonts w:eastAsia="MS Mincho" w:cs="Arial"/>
                <w:b/>
                <w:color w:val="0A0A06"/>
                <w:kern w:val="24"/>
                <w:sz w:val="22"/>
                <w:szCs w:val="22"/>
              </w:rPr>
              <w:t xml:space="preserve">2 ‘agreed’ limitations; </w:t>
            </w:r>
            <w:r w:rsidRPr="00C23288">
              <w:rPr>
                <w:rFonts w:eastAsia="MS Mincho" w:cs="Arial"/>
                <w:b/>
                <w:color w:val="0A0A06"/>
                <w:kern w:val="24"/>
                <w:sz w:val="22"/>
                <w:szCs w:val="22"/>
              </w:rPr>
              <w:br/>
              <w:t>4 unique limitation identified</w:t>
            </w:r>
          </w:p>
        </w:tc>
      </w:tr>
    </w:tbl>
    <w:p w14:paraId="4EA9B15A" w14:textId="77777777" w:rsidR="00C23288" w:rsidRPr="00C23288" w:rsidRDefault="00C23288" w:rsidP="00C23288">
      <w:pPr>
        <w:rPr>
          <w:lang w:val="en-GB"/>
        </w:rPr>
      </w:pPr>
    </w:p>
    <w:p w14:paraId="5F05AC4D" w14:textId="77777777" w:rsidR="00C23288" w:rsidRPr="00C23288" w:rsidRDefault="00C23288" w:rsidP="00C23288">
      <w:pPr>
        <w:rPr>
          <w:lang w:val="en-GB"/>
        </w:rPr>
      </w:pPr>
      <w:r w:rsidRPr="00C23288">
        <w:rPr>
          <w:lang w:val="en-GB"/>
        </w:rPr>
        <w:br w:type="page"/>
      </w:r>
    </w:p>
    <w:tbl>
      <w:tblPr>
        <w:tblStyle w:val="TableGrid"/>
        <w:tblW w:w="0" w:type="auto"/>
        <w:tblBorders>
          <w:top w:val="single" w:sz="8" w:space="0" w:color="FFFFFF" w:themeColor="background1"/>
          <w:left w:val="single" w:sz="8" w:space="0" w:color="FFFFFF" w:themeColor="background1"/>
          <w:right w:val="none" w:sz="0" w:space="0" w:color="auto"/>
        </w:tblBorders>
        <w:tblLook w:val="04A0" w:firstRow="1" w:lastRow="0" w:firstColumn="1" w:lastColumn="0" w:noHBand="0" w:noVBand="1"/>
      </w:tblPr>
      <w:tblGrid>
        <w:gridCol w:w="451"/>
        <w:gridCol w:w="6948"/>
        <w:gridCol w:w="2270"/>
        <w:gridCol w:w="2041"/>
        <w:gridCol w:w="2284"/>
      </w:tblGrid>
      <w:tr w:rsidR="00C23288" w:rsidRPr="00C23288" w14:paraId="7180C319" w14:textId="77777777" w:rsidTr="00286909">
        <w:tc>
          <w:tcPr>
            <w:tcW w:w="451" w:type="dxa"/>
            <w:shd w:val="clear" w:color="auto" w:fill="000000" w:themeFill="text1"/>
            <w:vAlign w:val="center"/>
          </w:tcPr>
          <w:p w14:paraId="77AFE14F" w14:textId="77777777" w:rsidR="00C23288" w:rsidRPr="00C23288" w:rsidRDefault="00C23288" w:rsidP="00357587">
            <w:pPr>
              <w:spacing w:before="40" w:after="40"/>
              <w:rPr>
                <w:rFonts w:eastAsia="Calibri" w:cs="Arial"/>
                <w:b/>
                <w:sz w:val="22"/>
                <w:szCs w:val="22"/>
                <w:lang w:eastAsia="de-CH"/>
              </w:rPr>
            </w:pPr>
            <w:r w:rsidRPr="00C23288">
              <w:rPr>
                <w:rFonts w:eastAsia="Calibri" w:cs="Arial"/>
                <w:b/>
                <w:sz w:val="22"/>
                <w:szCs w:val="22"/>
                <w:lang w:eastAsia="de-CH"/>
              </w:rPr>
              <w:lastRenderedPageBreak/>
              <w:t>#</w:t>
            </w:r>
          </w:p>
        </w:tc>
        <w:tc>
          <w:tcPr>
            <w:tcW w:w="6948" w:type="dxa"/>
            <w:shd w:val="clear" w:color="auto" w:fill="000000" w:themeFill="text1"/>
            <w:vAlign w:val="center"/>
          </w:tcPr>
          <w:p w14:paraId="31637DA6" w14:textId="77777777" w:rsidR="00C23288" w:rsidRPr="00C23288" w:rsidRDefault="00C23288" w:rsidP="00357587">
            <w:pPr>
              <w:spacing w:before="40" w:after="40"/>
              <w:rPr>
                <w:rFonts w:eastAsia="Calibri" w:cs="Arial"/>
                <w:b/>
                <w:sz w:val="22"/>
                <w:szCs w:val="22"/>
                <w:lang w:eastAsia="de-CH"/>
              </w:rPr>
            </w:pPr>
            <w:r w:rsidRPr="00C23288">
              <w:rPr>
                <w:rFonts w:eastAsia="Calibri" w:cs="Arial"/>
                <w:b/>
                <w:sz w:val="22"/>
                <w:szCs w:val="22"/>
                <w:lang w:eastAsia="de-CH"/>
              </w:rPr>
              <w:t>PAPER DETAILS</w:t>
            </w:r>
          </w:p>
        </w:tc>
        <w:tc>
          <w:tcPr>
            <w:tcW w:w="2270" w:type="dxa"/>
            <w:shd w:val="clear" w:color="auto" w:fill="000000" w:themeFill="text1"/>
            <w:vAlign w:val="center"/>
          </w:tcPr>
          <w:p w14:paraId="50D81D26" w14:textId="77777777" w:rsidR="00C23288" w:rsidRPr="00C23288" w:rsidRDefault="00C23288" w:rsidP="00357587">
            <w:pPr>
              <w:spacing w:before="40" w:after="40"/>
              <w:jc w:val="center"/>
              <w:rPr>
                <w:rFonts w:eastAsia="Calibri" w:cs="Arial"/>
                <w:b/>
                <w:sz w:val="22"/>
                <w:szCs w:val="22"/>
                <w:lang w:eastAsia="de-CH"/>
              </w:rPr>
            </w:pPr>
            <w:r w:rsidRPr="00C23288">
              <w:rPr>
                <w:rFonts w:eastAsia="Calibri" w:cs="Arial"/>
                <w:b/>
                <w:sz w:val="22"/>
                <w:szCs w:val="22"/>
                <w:lang w:eastAsia="de-CH"/>
              </w:rPr>
              <w:t>SUFFICIENTLY HIGH QUALITY</w:t>
            </w:r>
          </w:p>
        </w:tc>
        <w:tc>
          <w:tcPr>
            <w:tcW w:w="2041" w:type="dxa"/>
            <w:shd w:val="clear" w:color="auto" w:fill="000000" w:themeFill="text1"/>
            <w:vAlign w:val="center"/>
          </w:tcPr>
          <w:p w14:paraId="0DE31E76" w14:textId="77777777" w:rsidR="00C23288" w:rsidRPr="00C23288" w:rsidRDefault="00C23288" w:rsidP="00357587">
            <w:pPr>
              <w:spacing w:before="40" w:after="40"/>
              <w:jc w:val="center"/>
              <w:rPr>
                <w:rFonts w:eastAsia="Calibri" w:cs="Arial"/>
                <w:b/>
                <w:sz w:val="22"/>
                <w:szCs w:val="22"/>
                <w:lang w:eastAsia="de-CH"/>
              </w:rPr>
            </w:pPr>
            <w:r w:rsidRPr="00C23288">
              <w:rPr>
                <w:rFonts w:eastAsia="Calibri" w:cs="Arial"/>
                <w:b/>
                <w:sz w:val="22"/>
                <w:szCs w:val="22"/>
                <w:lang w:eastAsia="de-CH"/>
              </w:rPr>
              <w:t>INSUFFICIENTLY HIGH QUALITY</w:t>
            </w:r>
          </w:p>
        </w:tc>
        <w:tc>
          <w:tcPr>
            <w:tcW w:w="2284" w:type="dxa"/>
            <w:shd w:val="clear" w:color="auto" w:fill="000000" w:themeFill="text1"/>
            <w:vAlign w:val="center"/>
          </w:tcPr>
          <w:p w14:paraId="5D145EAC" w14:textId="77777777" w:rsidR="00C23288" w:rsidRPr="00C23288" w:rsidRDefault="00C23288" w:rsidP="00357587">
            <w:pPr>
              <w:spacing w:before="40" w:after="40"/>
              <w:jc w:val="center"/>
              <w:rPr>
                <w:rFonts w:eastAsia="Calibri" w:cs="Arial"/>
                <w:b/>
                <w:sz w:val="22"/>
                <w:szCs w:val="22"/>
                <w:lang w:eastAsia="de-CH"/>
              </w:rPr>
            </w:pPr>
            <w:r w:rsidRPr="00C23288">
              <w:rPr>
                <w:rFonts w:eastAsia="Calibri" w:cs="Arial"/>
                <w:b/>
                <w:sz w:val="22"/>
                <w:szCs w:val="22"/>
                <w:lang w:eastAsia="de-CH"/>
              </w:rPr>
              <w:t>PRIMARY QUALITY LIMITATIONS*</w:t>
            </w:r>
          </w:p>
        </w:tc>
      </w:tr>
      <w:tr w:rsidR="00C23288" w:rsidRPr="00C23288" w14:paraId="1774C1D2" w14:textId="77777777" w:rsidTr="00286909">
        <w:tc>
          <w:tcPr>
            <w:tcW w:w="13994" w:type="dxa"/>
            <w:gridSpan w:val="5"/>
            <w:shd w:val="clear" w:color="auto" w:fill="595959" w:themeFill="text1" w:themeFillTint="A6"/>
            <w:vAlign w:val="center"/>
          </w:tcPr>
          <w:p w14:paraId="73C99562" w14:textId="77777777" w:rsidR="00C23288" w:rsidRPr="00C23288" w:rsidRDefault="00C23288" w:rsidP="00357587">
            <w:pPr>
              <w:spacing w:before="40" w:after="40"/>
              <w:rPr>
                <w:rFonts w:eastAsia="MS Mincho" w:cs="Arial"/>
                <w:color w:val="FFFFFF" w:themeColor="background1"/>
                <w:kern w:val="24"/>
                <w:sz w:val="22"/>
                <w:szCs w:val="22"/>
              </w:rPr>
            </w:pPr>
            <w:r w:rsidRPr="00C23288">
              <w:rPr>
                <w:rFonts w:eastAsia="Calibri" w:cs="Arial"/>
                <w:b/>
                <w:color w:val="FFFFFF" w:themeColor="background1"/>
                <w:sz w:val="22"/>
                <w:szCs w:val="22"/>
                <w:lang w:eastAsia="de-CH"/>
              </w:rPr>
              <w:t>PICOT 2: “DEVICE TYPE”; 7 PAPERS</w:t>
            </w:r>
          </w:p>
        </w:tc>
      </w:tr>
      <w:tr w:rsidR="00BE11E1" w:rsidRPr="00C23288" w14:paraId="29B190DC" w14:textId="77777777" w:rsidTr="00286909">
        <w:tc>
          <w:tcPr>
            <w:tcW w:w="451" w:type="dxa"/>
            <w:vAlign w:val="center"/>
          </w:tcPr>
          <w:p w14:paraId="753C5A72"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1</w:t>
            </w:r>
          </w:p>
        </w:tc>
        <w:tc>
          <w:tcPr>
            <w:tcW w:w="6948" w:type="dxa"/>
            <w:vAlign w:val="center"/>
          </w:tcPr>
          <w:p w14:paraId="2766BA5B"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 xml:space="preserve">Price D, Chrystyn H, Kaplan A, Haughney J, Román-Rodríguez M, Burden A, Chisholm A, Hillyer EV, von Ziegenweidt J, Ali M, van der Molen T. Effectiveness of same versus mixed asthma inhaler devices: a retrospective observational study in primary care. Allergy Asthma Immunol Res. </w:t>
            </w:r>
            <w:r w:rsidRPr="00C23288">
              <w:rPr>
                <w:rFonts w:eastAsia="MS Mincho" w:cs="Arial"/>
                <w:b/>
                <w:color w:val="0A0A06"/>
                <w:kern w:val="24"/>
                <w:sz w:val="22"/>
                <w:szCs w:val="22"/>
              </w:rPr>
              <w:t>2012</w:t>
            </w:r>
            <w:r w:rsidRPr="00C23288">
              <w:rPr>
                <w:rFonts w:eastAsia="MS Mincho" w:cs="Arial"/>
                <w:color w:val="0A0A06"/>
                <w:kern w:val="24"/>
                <w:sz w:val="22"/>
                <w:szCs w:val="22"/>
              </w:rPr>
              <w:t>;4(4):184-91</w:t>
            </w:r>
          </w:p>
        </w:tc>
        <w:tc>
          <w:tcPr>
            <w:tcW w:w="2270" w:type="dxa"/>
            <w:vAlign w:val="center"/>
          </w:tcPr>
          <w:p w14:paraId="2B08011D"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041" w:type="dxa"/>
            <w:vAlign w:val="center"/>
          </w:tcPr>
          <w:p w14:paraId="6D1F7705"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284" w:type="dxa"/>
            <w:vAlign w:val="center"/>
          </w:tcPr>
          <w:p w14:paraId="6B25F193" w14:textId="77777777" w:rsidR="00BE11E1" w:rsidRPr="00C23288" w:rsidRDefault="00BE11E1" w:rsidP="00357587">
            <w:pPr>
              <w:spacing w:before="40" w:after="40"/>
              <w:jc w:val="center"/>
              <w:rPr>
                <w:rFonts w:eastAsia="MS Mincho" w:cs="Arial"/>
                <w:color w:val="0A0A06"/>
                <w:kern w:val="24"/>
                <w:sz w:val="22"/>
                <w:szCs w:val="22"/>
              </w:rPr>
            </w:pPr>
            <w:r w:rsidRPr="00C23288">
              <w:rPr>
                <w:rFonts w:eastAsia="MS Mincho" w:cs="Arial"/>
                <w:color w:val="0A0A06"/>
                <w:kern w:val="24"/>
                <w:sz w:val="22"/>
                <w:szCs w:val="22"/>
              </w:rPr>
              <w:t>NA</w:t>
            </w:r>
          </w:p>
        </w:tc>
      </w:tr>
      <w:tr w:rsidR="00BE11E1" w:rsidRPr="00C23288" w14:paraId="7DCDF64E" w14:textId="77777777" w:rsidTr="00286909">
        <w:tc>
          <w:tcPr>
            <w:tcW w:w="451" w:type="dxa"/>
            <w:vAlign w:val="center"/>
          </w:tcPr>
          <w:p w14:paraId="1C0F1686"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2</w:t>
            </w:r>
          </w:p>
        </w:tc>
        <w:tc>
          <w:tcPr>
            <w:tcW w:w="6948" w:type="dxa"/>
            <w:vAlign w:val="center"/>
          </w:tcPr>
          <w:p w14:paraId="09DFDAEA"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 xml:space="preserve">Price D, Roche N, Christian Virchow J, Burden A, Ali M, Chisholm A, Lee AJ, Hillyer EV, von Ziegenweidt J. Device type and real-world effectiveness of asthma combination therapy: an observational study. Respir Med. </w:t>
            </w:r>
            <w:r w:rsidRPr="00C23288">
              <w:rPr>
                <w:rFonts w:eastAsia="MS Mincho" w:cs="Arial"/>
                <w:b/>
                <w:color w:val="0A0A06"/>
                <w:kern w:val="24"/>
                <w:sz w:val="22"/>
                <w:szCs w:val="22"/>
              </w:rPr>
              <w:t>2011</w:t>
            </w:r>
            <w:r w:rsidRPr="00C23288">
              <w:rPr>
                <w:rFonts w:eastAsia="MS Mincho" w:cs="Arial"/>
                <w:color w:val="0A0A06"/>
                <w:kern w:val="24"/>
                <w:sz w:val="22"/>
                <w:szCs w:val="22"/>
              </w:rPr>
              <w:t xml:space="preserve">;105(10):1457-66. </w:t>
            </w:r>
          </w:p>
        </w:tc>
        <w:tc>
          <w:tcPr>
            <w:tcW w:w="2270" w:type="dxa"/>
            <w:vAlign w:val="center"/>
          </w:tcPr>
          <w:p w14:paraId="6BDDFA61"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041" w:type="dxa"/>
            <w:vAlign w:val="center"/>
          </w:tcPr>
          <w:p w14:paraId="3DDB3DFF"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284" w:type="dxa"/>
            <w:vAlign w:val="center"/>
          </w:tcPr>
          <w:p w14:paraId="1EE622B3" w14:textId="77777777" w:rsidR="00BE11E1" w:rsidRPr="00C23288" w:rsidRDefault="00BE11E1" w:rsidP="00357587">
            <w:pPr>
              <w:spacing w:before="40" w:after="40"/>
              <w:jc w:val="center"/>
              <w:rPr>
                <w:rFonts w:eastAsia="MS Mincho" w:cs="Arial"/>
                <w:color w:val="0A0A06"/>
                <w:kern w:val="24"/>
                <w:sz w:val="22"/>
                <w:szCs w:val="22"/>
              </w:rPr>
            </w:pPr>
            <w:r w:rsidRPr="00C23288">
              <w:rPr>
                <w:rFonts w:eastAsia="MS Mincho" w:cs="Arial"/>
                <w:color w:val="0A0A06"/>
                <w:kern w:val="24"/>
                <w:sz w:val="22"/>
                <w:szCs w:val="22"/>
              </w:rPr>
              <w:t>NA</w:t>
            </w:r>
          </w:p>
        </w:tc>
      </w:tr>
      <w:tr w:rsidR="00BE11E1" w:rsidRPr="00C23288" w14:paraId="1995E908" w14:textId="77777777" w:rsidTr="00286909">
        <w:tc>
          <w:tcPr>
            <w:tcW w:w="451" w:type="dxa"/>
            <w:vAlign w:val="center"/>
          </w:tcPr>
          <w:p w14:paraId="616F00E6"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3</w:t>
            </w:r>
          </w:p>
        </w:tc>
        <w:tc>
          <w:tcPr>
            <w:tcW w:w="6948" w:type="dxa"/>
            <w:vAlign w:val="center"/>
          </w:tcPr>
          <w:p w14:paraId="7A826D6A"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 xml:space="preserve">Price D, Haughney J, Sims E, Ali M, von Ziegenweidt J, Hillyer EV, Lee AJ, Chisholm A, Barnes N. Effectiveness of inhaler types for real-world asthma management: retrospective observational study using the GPRD. J Asthma Allergy. </w:t>
            </w:r>
            <w:r w:rsidRPr="00C23288">
              <w:rPr>
                <w:rFonts w:eastAsia="MS Mincho" w:cs="Arial"/>
                <w:b/>
                <w:color w:val="0A0A06"/>
                <w:kern w:val="24"/>
                <w:sz w:val="22"/>
                <w:szCs w:val="22"/>
              </w:rPr>
              <w:t>2011</w:t>
            </w:r>
            <w:r w:rsidRPr="00C23288">
              <w:rPr>
                <w:rFonts w:eastAsia="MS Mincho" w:cs="Arial"/>
                <w:color w:val="0A0A06"/>
                <w:kern w:val="24"/>
                <w:sz w:val="22"/>
                <w:szCs w:val="22"/>
              </w:rPr>
              <w:t xml:space="preserve">;4:37-47. </w:t>
            </w:r>
          </w:p>
        </w:tc>
        <w:tc>
          <w:tcPr>
            <w:tcW w:w="2270" w:type="dxa"/>
            <w:vAlign w:val="center"/>
          </w:tcPr>
          <w:p w14:paraId="78AC70FE"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041" w:type="dxa"/>
            <w:vAlign w:val="center"/>
          </w:tcPr>
          <w:p w14:paraId="0A77B949"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284" w:type="dxa"/>
            <w:vAlign w:val="center"/>
          </w:tcPr>
          <w:p w14:paraId="2E0BE67C" w14:textId="77777777" w:rsidR="00BE11E1" w:rsidRPr="00C23288" w:rsidRDefault="00BE11E1" w:rsidP="00357587">
            <w:pPr>
              <w:spacing w:before="40" w:after="40"/>
              <w:jc w:val="center"/>
              <w:rPr>
                <w:rFonts w:eastAsia="MS Mincho" w:cs="Arial"/>
                <w:color w:val="0A0A06"/>
                <w:kern w:val="24"/>
                <w:sz w:val="22"/>
                <w:szCs w:val="22"/>
              </w:rPr>
            </w:pPr>
            <w:r w:rsidRPr="00C23288">
              <w:rPr>
                <w:rFonts w:eastAsia="MS Mincho" w:cs="Arial"/>
                <w:color w:val="0A0A06"/>
                <w:kern w:val="24"/>
                <w:sz w:val="22"/>
                <w:szCs w:val="22"/>
              </w:rPr>
              <w:t>NA</w:t>
            </w:r>
          </w:p>
        </w:tc>
      </w:tr>
      <w:tr w:rsidR="00BE11E1" w:rsidRPr="00C23288" w14:paraId="6665417B" w14:textId="77777777" w:rsidTr="00286909">
        <w:tc>
          <w:tcPr>
            <w:tcW w:w="451" w:type="dxa"/>
            <w:vAlign w:val="center"/>
          </w:tcPr>
          <w:p w14:paraId="2719A469"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4</w:t>
            </w:r>
          </w:p>
        </w:tc>
        <w:tc>
          <w:tcPr>
            <w:tcW w:w="6948" w:type="dxa"/>
            <w:vAlign w:val="center"/>
          </w:tcPr>
          <w:p w14:paraId="1DC51515"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 xml:space="preserve">Thomas M, Price D, Chrystyn H, Lloyd A, Williams AE, von Ziegenweidt J. Inhaled corticosteroids for asthma: impact of practice level device switching on asthma control. BMC Pulm Med. </w:t>
            </w:r>
            <w:r w:rsidRPr="00C23288">
              <w:rPr>
                <w:rFonts w:eastAsia="MS Mincho" w:cs="Arial"/>
                <w:b/>
                <w:color w:val="0A0A06"/>
                <w:kern w:val="24"/>
                <w:sz w:val="22"/>
                <w:szCs w:val="22"/>
              </w:rPr>
              <w:t>2009</w:t>
            </w:r>
            <w:r w:rsidRPr="00C23288">
              <w:rPr>
                <w:rFonts w:eastAsia="MS Mincho" w:cs="Arial"/>
                <w:color w:val="0A0A06"/>
                <w:kern w:val="24"/>
                <w:sz w:val="22"/>
                <w:szCs w:val="22"/>
              </w:rPr>
              <w:t>;9:1. doi: 10.1186/1471-2466-9-1.</w:t>
            </w:r>
          </w:p>
        </w:tc>
        <w:tc>
          <w:tcPr>
            <w:tcW w:w="2270" w:type="dxa"/>
            <w:vAlign w:val="center"/>
          </w:tcPr>
          <w:p w14:paraId="2CC67E4D"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041" w:type="dxa"/>
            <w:vAlign w:val="center"/>
          </w:tcPr>
          <w:p w14:paraId="55E8283D"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284" w:type="dxa"/>
            <w:vAlign w:val="center"/>
          </w:tcPr>
          <w:p w14:paraId="465C84F3" w14:textId="77777777" w:rsidR="00BE11E1" w:rsidRPr="00C23288" w:rsidRDefault="00BE11E1" w:rsidP="00357587">
            <w:pPr>
              <w:spacing w:before="40" w:after="40"/>
              <w:jc w:val="center"/>
              <w:rPr>
                <w:rFonts w:eastAsia="MS Mincho" w:cs="Arial"/>
                <w:color w:val="0A0A06"/>
                <w:kern w:val="24"/>
                <w:sz w:val="22"/>
                <w:szCs w:val="22"/>
              </w:rPr>
            </w:pPr>
            <w:r w:rsidRPr="00C23288">
              <w:rPr>
                <w:rFonts w:eastAsia="MS Mincho" w:cs="Arial"/>
                <w:color w:val="0A0A06"/>
                <w:kern w:val="24"/>
                <w:sz w:val="22"/>
                <w:szCs w:val="22"/>
              </w:rPr>
              <w:t>NA</w:t>
            </w:r>
          </w:p>
        </w:tc>
      </w:tr>
      <w:tr w:rsidR="00BE11E1" w:rsidRPr="00286909" w14:paraId="1205B67C" w14:textId="77777777" w:rsidTr="00286909">
        <w:tc>
          <w:tcPr>
            <w:tcW w:w="451" w:type="dxa"/>
            <w:shd w:val="clear" w:color="auto" w:fill="auto"/>
            <w:vAlign w:val="center"/>
          </w:tcPr>
          <w:p w14:paraId="558DF867" w14:textId="77777777" w:rsidR="00BE11E1" w:rsidRPr="00286909" w:rsidRDefault="00BE11E1" w:rsidP="00286909">
            <w:pPr>
              <w:spacing w:before="40" w:after="40"/>
              <w:rPr>
                <w:rFonts w:eastAsia="MS Mincho" w:cs="Arial"/>
                <w:color w:val="0A0A06"/>
                <w:kern w:val="24"/>
                <w:sz w:val="22"/>
                <w:szCs w:val="22"/>
              </w:rPr>
            </w:pPr>
            <w:r w:rsidRPr="00286909">
              <w:rPr>
                <w:rFonts w:eastAsia="MS Mincho" w:cs="Arial"/>
                <w:color w:val="0A0A06"/>
                <w:kern w:val="24"/>
                <w:sz w:val="22"/>
                <w:szCs w:val="22"/>
              </w:rPr>
              <w:t>5</w:t>
            </w:r>
          </w:p>
        </w:tc>
        <w:tc>
          <w:tcPr>
            <w:tcW w:w="6948" w:type="dxa"/>
            <w:shd w:val="clear" w:color="auto" w:fill="auto"/>
            <w:vAlign w:val="center"/>
          </w:tcPr>
          <w:p w14:paraId="427F76C3" w14:textId="77777777" w:rsidR="00BE11E1" w:rsidRPr="00286909" w:rsidRDefault="00BE11E1" w:rsidP="00286909">
            <w:pPr>
              <w:spacing w:before="40" w:after="40"/>
              <w:rPr>
                <w:rFonts w:eastAsia="MS Mincho" w:cs="Arial"/>
                <w:color w:val="0A0A06"/>
                <w:kern w:val="24"/>
                <w:sz w:val="22"/>
                <w:szCs w:val="22"/>
              </w:rPr>
            </w:pPr>
            <w:r w:rsidRPr="00286909">
              <w:rPr>
                <w:rFonts w:eastAsia="MS Mincho" w:cs="Arial"/>
                <w:color w:val="0A0A06"/>
                <w:kern w:val="24"/>
                <w:sz w:val="22"/>
                <w:szCs w:val="22"/>
              </w:rPr>
              <w:t xml:space="preserve">Voshaar T, Kostev K, Rex J, Schröder-Bernhardi D, Maus J, Munzel U. A retrospective database analysis on persistence with inhaled corticosteroid therapy: comparison of two dry powder inhalers during asthma treatment in Germany. Int J Clin Pharmacol Ther. </w:t>
            </w:r>
            <w:r w:rsidRPr="00286909">
              <w:rPr>
                <w:rFonts w:eastAsia="MS Mincho" w:cs="Arial"/>
                <w:b/>
                <w:color w:val="0A0A06"/>
                <w:kern w:val="24"/>
                <w:sz w:val="22"/>
                <w:szCs w:val="22"/>
              </w:rPr>
              <w:t>2012</w:t>
            </w:r>
            <w:r w:rsidRPr="00286909">
              <w:rPr>
                <w:rFonts w:eastAsia="MS Mincho" w:cs="Arial"/>
                <w:color w:val="0A0A06"/>
                <w:kern w:val="24"/>
                <w:sz w:val="22"/>
                <w:szCs w:val="22"/>
              </w:rPr>
              <w:t>;50(4):257-64.</w:t>
            </w:r>
          </w:p>
        </w:tc>
        <w:tc>
          <w:tcPr>
            <w:tcW w:w="2270" w:type="dxa"/>
            <w:shd w:val="clear" w:color="auto" w:fill="auto"/>
            <w:vAlign w:val="center"/>
          </w:tcPr>
          <w:p w14:paraId="2EFBED89" w14:textId="77777777" w:rsidR="00BE11E1" w:rsidRPr="00286909" w:rsidRDefault="00BE11E1" w:rsidP="00286909">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041" w:type="dxa"/>
            <w:shd w:val="clear" w:color="auto" w:fill="auto"/>
            <w:vAlign w:val="center"/>
          </w:tcPr>
          <w:p w14:paraId="11D45A51" w14:textId="77777777" w:rsidR="00BE11E1" w:rsidRPr="00286909" w:rsidRDefault="00BE11E1" w:rsidP="00286909">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284" w:type="dxa"/>
            <w:shd w:val="clear" w:color="auto" w:fill="auto"/>
            <w:vAlign w:val="center"/>
          </w:tcPr>
          <w:p w14:paraId="1A999C16" w14:textId="77777777" w:rsidR="00BE11E1" w:rsidRPr="00286909" w:rsidRDefault="00BE11E1" w:rsidP="00286909">
            <w:pPr>
              <w:spacing w:before="40" w:after="40"/>
              <w:jc w:val="center"/>
              <w:rPr>
                <w:rFonts w:eastAsia="MS Mincho" w:cs="Arial"/>
                <w:color w:val="0A0A06"/>
                <w:kern w:val="24"/>
                <w:sz w:val="22"/>
                <w:szCs w:val="22"/>
              </w:rPr>
            </w:pPr>
            <w:r w:rsidRPr="00286909">
              <w:rPr>
                <w:rFonts w:eastAsia="MS Mincho" w:cs="Arial"/>
                <w:color w:val="0A0A06"/>
                <w:kern w:val="24"/>
                <w:sz w:val="22"/>
                <w:szCs w:val="22"/>
              </w:rPr>
              <w:t>NA</w:t>
            </w:r>
          </w:p>
        </w:tc>
      </w:tr>
      <w:tr w:rsidR="00BE11E1" w:rsidRPr="00C23288" w14:paraId="20C9C86C" w14:textId="77777777" w:rsidTr="00286909">
        <w:tc>
          <w:tcPr>
            <w:tcW w:w="451" w:type="dxa"/>
            <w:shd w:val="clear" w:color="auto" w:fill="auto"/>
            <w:vAlign w:val="center"/>
          </w:tcPr>
          <w:p w14:paraId="00367942" w14:textId="77777777" w:rsidR="00BE11E1" w:rsidRPr="00286909" w:rsidRDefault="00BE11E1" w:rsidP="00286909">
            <w:pPr>
              <w:spacing w:before="40" w:after="40"/>
              <w:rPr>
                <w:rFonts w:eastAsia="MS Mincho" w:cs="Arial"/>
                <w:color w:val="0A0A06"/>
                <w:kern w:val="24"/>
                <w:sz w:val="22"/>
                <w:szCs w:val="22"/>
              </w:rPr>
            </w:pPr>
            <w:r w:rsidRPr="00286909">
              <w:rPr>
                <w:rFonts w:eastAsia="MS Mincho" w:cs="Arial"/>
                <w:color w:val="0A0A06"/>
                <w:kern w:val="24"/>
                <w:sz w:val="22"/>
                <w:szCs w:val="22"/>
              </w:rPr>
              <w:t>6</w:t>
            </w:r>
          </w:p>
        </w:tc>
        <w:tc>
          <w:tcPr>
            <w:tcW w:w="6948" w:type="dxa"/>
            <w:shd w:val="clear" w:color="auto" w:fill="auto"/>
            <w:vAlign w:val="center"/>
          </w:tcPr>
          <w:p w14:paraId="44D69405" w14:textId="77777777" w:rsidR="00BE11E1" w:rsidRPr="00286909" w:rsidRDefault="00BE11E1" w:rsidP="00286909">
            <w:pPr>
              <w:spacing w:before="40" w:after="40"/>
              <w:rPr>
                <w:rFonts w:eastAsia="MS Mincho" w:cs="Arial"/>
                <w:color w:val="0A0A06"/>
                <w:kern w:val="24"/>
                <w:sz w:val="22"/>
                <w:szCs w:val="22"/>
              </w:rPr>
            </w:pPr>
            <w:r w:rsidRPr="00286909">
              <w:rPr>
                <w:rFonts w:eastAsia="MS Mincho" w:cs="Arial"/>
                <w:color w:val="0A0A06"/>
                <w:kern w:val="24"/>
                <w:sz w:val="22"/>
                <w:szCs w:val="22"/>
              </w:rPr>
              <w:t xml:space="preserve">Price D, Thomas V, von Ziegenweidt J, Gould S, Hutton C, King C. Switching patients from other inhaled corticosteroid devices to the Easyhaler(®): historical, matched-cohort study of real-life asthma patients. J Asthma Allergy. </w:t>
            </w:r>
            <w:r w:rsidRPr="00286909">
              <w:rPr>
                <w:rFonts w:eastAsia="MS Mincho" w:cs="Arial"/>
                <w:b/>
                <w:color w:val="0A0A06"/>
                <w:kern w:val="24"/>
                <w:sz w:val="22"/>
                <w:szCs w:val="22"/>
              </w:rPr>
              <w:t>2014</w:t>
            </w:r>
            <w:r w:rsidRPr="00286909">
              <w:rPr>
                <w:rFonts w:eastAsia="MS Mincho" w:cs="Arial"/>
                <w:color w:val="0A0A06"/>
                <w:kern w:val="24"/>
                <w:sz w:val="22"/>
                <w:szCs w:val="22"/>
              </w:rPr>
              <w:t>;7:31-51</w:t>
            </w:r>
          </w:p>
        </w:tc>
        <w:tc>
          <w:tcPr>
            <w:tcW w:w="2270" w:type="dxa"/>
            <w:shd w:val="clear" w:color="auto" w:fill="auto"/>
            <w:vAlign w:val="center"/>
          </w:tcPr>
          <w:p w14:paraId="76F962C0" w14:textId="77777777" w:rsidR="00BE11E1" w:rsidRPr="00286909" w:rsidRDefault="00BE11E1" w:rsidP="00286909">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041" w:type="dxa"/>
            <w:shd w:val="clear" w:color="auto" w:fill="auto"/>
            <w:vAlign w:val="center"/>
          </w:tcPr>
          <w:p w14:paraId="584E4D4B" w14:textId="77777777" w:rsidR="00BE11E1" w:rsidRPr="00286909" w:rsidRDefault="00BE11E1" w:rsidP="00286909">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284" w:type="dxa"/>
            <w:shd w:val="clear" w:color="auto" w:fill="auto"/>
            <w:vAlign w:val="center"/>
          </w:tcPr>
          <w:p w14:paraId="4EF825AA" w14:textId="77777777" w:rsidR="00BE11E1" w:rsidRPr="00C23288" w:rsidRDefault="00BE11E1" w:rsidP="00286909">
            <w:pPr>
              <w:spacing w:before="40" w:after="40"/>
              <w:jc w:val="center"/>
              <w:rPr>
                <w:rFonts w:eastAsia="MS Mincho" w:cs="Arial"/>
                <w:color w:val="0A0A06"/>
                <w:kern w:val="24"/>
                <w:sz w:val="22"/>
                <w:szCs w:val="22"/>
              </w:rPr>
            </w:pPr>
            <w:r w:rsidRPr="00286909">
              <w:rPr>
                <w:rFonts w:eastAsia="MS Mincho" w:cs="Arial"/>
                <w:color w:val="0A0A06"/>
                <w:kern w:val="24"/>
                <w:sz w:val="22"/>
                <w:szCs w:val="22"/>
              </w:rPr>
              <w:t>NA</w:t>
            </w:r>
          </w:p>
        </w:tc>
      </w:tr>
      <w:tr w:rsidR="00BE11E1" w:rsidRPr="00C23288" w14:paraId="0C1BE8BF" w14:textId="77777777" w:rsidTr="00286909">
        <w:tc>
          <w:tcPr>
            <w:tcW w:w="451" w:type="dxa"/>
            <w:shd w:val="clear" w:color="auto" w:fill="D9D9D9" w:themeFill="background1" w:themeFillShade="D9"/>
            <w:vAlign w:val="center"/>
          </w:tcPr>
          <w:p w14:paraId="781A8CA8"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7</w:t>
            </w:r>
          </w:p>
        </w:tc>
        <w:tc>
          <w:tcPr>
            <w:tcW w:w="6948" w:type="dxa"/>
            <w:shd w:val="clear" w:color="auto" w:fill="D9D9D9" w:themeFill="background1" w:themeFillShade="D9"/>
            <w:vAlign w:val="center"/>
          </w:tcPr>
          <w:p w14:paraId="2D92F66E"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 xml:space="preserve">Kemp L, Haughney J, Barnes N, Sims E, von Ziegenweidt J, Hillyer EV, Lee AJ, Chisholm A, Price D. Cost-effectiveness analysis of corticosteroid </w:t>
            </w:r>
            <w:r w:rsidRPr="00C23288">
              <w:rPr>
                <w:rFonts w:eastAsia="MS Mincho" w:cs="Arial"/>
                <w:color w:val="0A0A06"/>
                <w:kern w:val="24"/>
                <w:sz w:val="22"/>
                <w:szCs w:val="22"/>
              </w:rPr>
              <w:lastRenderedPageBreak/>
              <w:t xml:space="preserve">inhaler devices in primary care asthma management: A real world observational study. Clinicoecon Outcomes Res. </w:t>
            </w:r>
            <w:r w:rsidRPr="00C23288">
              <w:rPr>
                <w:rFonts w:eastAsia="MS Mincho" w:cs="Arial"/>
                <w:b/>
                <w:color w:val="0A0A06"/>
                <w:kern w:val="24"/>
                <w:sz w:val="22"/>
                <w:szCs w:val="22"/>
              </w:rPr>
              <w:t>2010</w:t>
            </w:r>
            <w:r w:rsidRPr="00C23288">
              <w:rPr>
                <w:rFonts w:eastAsia="MS Mincho" w:cs="Arial"/>
                <w:color w:val="0A0A06"/>
                <w:kern w:val="24"/>
                <w:sz w:val="22"/>
                <w:szCs w:val="22"/>
              </w:rPr>
              <w:t>;2:75-85</w:t>
            </w:r>
          </w:p>
        </w:tc>
        <w:tc>
          <w:tcPr>
            <w:tcW w:w="2270" w:type="dxa"/>
            <w:shd w:val="clear" w:color="auto" w:fill="D9D9D9" w:themeFill="background1" w:themeFillShade="D9"/>
            <w:vAlign w:val="center"/>
          </w:tcPr>
          <w:p w14:paraId="7A0494ED"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lastRenderedPageBreak/>
              <w:t>✖</w:t>
            </w:r>
          </w:p>
        </w:tc>
        <w:tc>
          <w:tcPr>
            <w:tcW w:w="2041" w:type="dxa"/>
            <w:shd w:val="clear" w:color="auto" w:fill="D9D9D9" w:themeFill="background1" w:themeFillShade="D9"/>
            <w:vAlign w:val="center"/>
          </w:tcPr>
          <w:p w14:paraId="1CD2466E"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284" w:type="dxa"/>
            <w:shd w:val="clear" w:color="auto" w:fill="D9D9D9" w:themeFill="background1" w:themeFillShade="D9"/>
            <w:vAlign w:val="center"/>
          </w:tcPr>
          <w:p w14:paraId="49E4A707"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C23288">
              <w:rPr>
                <w:rFonts w:eastAsia="MS Mincho" w:cs="Arial"/>
                <w:color w:val="0A0A06"/>
                <w:kern w:val="24"/>
                <w:sz w:val="22"/>
                <w:szCs w:val="22"/>
                <w:u w:val="single"/>
              </w:rPr>
              <w:t>Both reviewers</w:t>
            </w:r>
            <w:r w:rsidRPr="00C23288">
              <w:rPr>
                <w:rFonts w:eastAsia="MS Mincho" w:cs="Arial"/>
                <w:color w:val="0A0A06"/>
                <w:kern w:val="24"/>
                <w:sz w:val="22"/>
                <w:szCs w:val="22"/>
              </w:rPr>
              <w:t>: TBC</w:t>
            </w:r>
          </w:p>
          <w:p w14:paraId="63E892CE"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C23288">
              <w:rPr>
                <w:rFonts w:eastAsia="MS Mincho" w:cs="Arial"/>
                <w:color w:val="0A0A06"/>
                <w:kern w:val="24"/>
                <w:sz w:val="22"/>
                <w:szCs w:val="22"/>
                <w:u w:val="single"/>
              </w:rPr>
              <w:t>1 reviewer</w:t>
            </w:r>
            <w:r w:rsidRPr="00C23288">
              <w:rPr>
                <w:rFonts w:eastAsia="MS Mincho" w:cs="Arial"/>
                <w:color w:val="0A0A06"/>
                <w:kern w:val="24"/>
                <w:sz w:val="22"/>
                <w:szCs w:val="22"/>
              </w:rPr>
              <w:t>: 4.1</w:t>
            </w:r>
          </w:p>
          <w:p w14:paraId="6C54CBD0" w14:textId="77777777" w:rsidR="00BE11E1" w:rsidRPr="00C23288" w:rsidRDefault="00BE11E1" w:rsidP="00357587">
            <w:pPr>
              <w:spacing w:before="40" w:after="40"/>
              <w:jc w:val="center"/>
              <w:rPr>
                <w:rFonts w:eastAsia="MS Mincho" w:cs="Arial"/>
                <w:b/>
                <w:color w:val="0A0A06"/>
                <w:kern w:val="24"/>
                <w:sz w:val="22"/>
                <w:szCs w:val="22"/>
              </w:rPr>
            </w:pPr>
            <w:r w:rsidRPr="00C23288">
              <w:rPr>
                <w:rFonts w:eastAsia="MS Mincho" w:cs="Arial"/>
                <w:b/>
                <w:color w:val="0A0A06"/>
                <w:kern w:val="24"/>
                <w:sz w:val="22"/>
                <w:szCs w:val="22"/>
              </w:rPr>
              <w:lastRenderedPageBreak/>
              <w:t xml:space="preserve">TBC ‘agreed’ limitations; </w:t>
            </w:r>
            <w:r w:rsidRPr="00C23288">
              <w:rPr>
                <w:rFonts w:eastAsia="MS Mincho" w:cs="Arial"/>
                <w:b/>
                <w:color w:val="0A0A06"/>
                <w:kern w:val="24"/>
                <w:sz w:val="22"/>
                <w:szCs w:val="22"/>
              </w:rPr>
              <w:br/>
              <w:t>1 unique limitation identified</w:t>
            </w:r>
          </w:p>
        </w:tc>
      </w:tr>
    </w:tbl>
    <w:p w14:paraId="25BC965E" w14:textId="77777777" w:rsidR="00C23288" w:rsidRPr="00C23288" w:rsidRDefault="00C23288" w:rsidP="00C23288">
      <w:pPr>
        <w:rPr>
          <w:lang w:val="en-GB"/>
        </w:rPr>
      </w:pPr>
    </w:p>
    <w:tbl>
      <w:tblPr>
        <w:tblStyle w:val="TableGrid"/>
        <w:tblW w:w="0" w:type="auto"/>
        <w:tblBorders>
          <w:top w:val="single" w:sz="8" w:space="0" w:color="FFFFFF" w:themeColor="background1"/>
          <w:left w:val="single" w:sz="8" w:space="0" w:color="FFFFFF" w:themeColor="background1"/>
          <w:right w:val="none" w:sz="0" w:space="0" w:color="auto"/>
        </w:tblBorders>
        <w:tblLook w:val="04A0" w:firstRow="1" w:lastRow="0" w:firstColumn="1" w:lastColumn="0" w:noHBand="0" w:noVBand="1"/>
      </w:tblPr>
      <w:tblGrid>
        <w:gridCol w:w="451"/>
        <w:gridCol w:w="6954"/>
        <w:gridCol w:w="140"/>
        <w:gridCol w:w="2129"/>
        <w:gridCol w:w="2039"/>
        <w:gridCol w:w="2281"/>
      </w:tblGrid>
      <w:tr w:rsidR="00C23288" w:rsidRPr="00C23288" w14:paraId="5105AE8F" w14:textId="77777777" w:rsidTr="00C23288">
        <w:tc>
          <w:tcPr>
            <w:tcW w:w="451" w:type="dxa"/>
            <w:shd w:val="clear" w:color="auto" w:fill="000000" w:themeFill="text1"/>
            <w:vAlign w:val="center"/>
          </w:tcPr>
          <w:p w14:paraId="4EE169B7" w14:textId="77777777" w:rsidR="00C23288" w:rsidRPr="00C23288" w:rsidRDefault="00C23288" w:rsidP="00357587">
            <w:pPr>
              <w:spacing w:before="40" w:after="40"/>
              <w:rPr>
                <w:rFonts w:eastAsia="MS Mincho" w:cs="Arial"/>
                <w:color w:val="0A0A06"/>
                <w:kern w:val="24"/>
                <w:sz w:val="22"/>
                <w:szCs w:val="22"/>
              </w:rPr>
            </w:pPr>
            <w:r w:rsidRPr="00C23288">
              <w:rPr>
                <w:rFonts w:eastAsia="Calibri" w:cs="Arial"/>
                <w:b/>
                <w:sz w:val="22"/>
                <w:szCs w:val="22"/>
                <w:lang w:eastAsia="de-CH"/>
              </w:rPr>
              <w:t>#</w:t>
            </w:r>
          </w:p>
        </w:tc>
        <w:tc>
          <w:tcPr>
            <w:tcW w:w="6954" w:type="dxa"/>
            <w:shd w:val="clear" w:color="auto" w:fill="000000" w:themeFill="text1"/>
            <w:vAlign w:val="center"/>
          </w:tcPr>
          <w:p w14:paraId="38A17BF4" w14:textId="77777777" w:rsidR="00C23288" w:rsidRPr="00C23288" w:rsidRDefault="00C23288" w:rsidP="00357587">
            <w:pPr>
              <w:spacing w:before="40" w:after="40"/>
              <w:rPr>
                <w:rFonts w:eastAsia="MS Mincho" w:cs="Arial"/>
                <w:color w:val="0A0A06"/>
                <w:kern w:val="24"/>
                <w:sz w:val="22"/>
                <w:szCs w:val="22"/>
              </w:rPr>
            </w:pPr>
            <w:r w:rsidRPr="00C23288">
              <w:rPr>
                <w:rFonts w:eastAsia="Calibri" w:cs="Arial"/>
                <w:b/>
                <w:sz w:val="22"/>
                <w:szCs w:val="22"/>
                <w:lang w:eastAsia="de-CH"/>
              </w:rPr>
              <w:t>PAPER DETAILS</w:t>
            </w:r>
          </w:p>
        </w:tc>
        <w:tc>
          <w:tcPr>
            <w:tcW w:w="2269" w:type="dxa"/>
            <w:gridSpan w:val="2"/>
            <w:shd w:val="clear" w:color="auto" w:fill="000000" w:themeFill="text1"/>
            <w:vAlign w:val="center"/>
          </w:tcPr>
          <w:p w14:paraId="261D1DC1" w14:textId="77777777" w:rsidR="00C23288" w:rsidRPr="00C23288" w:rsidRDefault="00C23288" w:rsidP="00357587">
            <w:pPr>
              <w:spacing w:before="40" w:after="40"/>
              <w:jc w:val="center"/>
              <w:rPr>
                <w:rFonts w:eastAsia="MS Mincho" w:cs="Arial"/>
                <w:color w:val="0A0A06"/>
                <w:kern w:val="24"/>
                <w:sz w:val="22"/>
                <w:szCs w:val="22"/>
              </w:rPr>
            </w:pPr>
            <w:r w:rsidRPr="00C23288">
              <w:rPr>
                <w:rFonts w:eastAsia="Calibri" w:cs="Arial"/>
                <w:b/>
                <w:sz w:val="22"/>
                <w:szCs w:val="22"/>
                <w:lang w:eastAsia="de-CH"/>
              </w:rPr>
              <w:t>SUFFICIENTLY HIGH QUALITY</w:t>
            </w:r>
          </w:p>
        </w:tc>
        <w:tc>
          <w:tcPr>
            <w:tcW w:w="2039" w:type="dxa"/>
            <w:shd w:val="clear" w:color="auto" w:fill="000000" w:themeFill="text1"/>
            <w:vAlign w:val="center"/>
          </w:tcPr>
          <w:p w14:paraId="460B2DFC" w14:textId="77777777" w:rsidR="00C23288" w:rsidRPr="00C23288" w:rsidRDefault="00C23288" w:rsidP="00357587">
            <w:pPr>
              <w:spacing w:before="40" w:after="40"/>
              <w:jc w:val="center"/>
              <w:rPr>
                <w:rFonts w:eastAsia="MS Mincho" w:cs="Arial"/>
                <w:color w:val="0A0A06"/>
                <w:kern w:val="24"/>
                <w:sz w:val="22"/>
                <w:szCs w:val="22"/>
              </w:rPr>
            </w:pPr>
            <w:r w:rsidRPr="00C23288">
              <w:rPr>
                <w:rFonts w:eastAsia="Calibri" w:cs="Arial"/>
                <w:b/>
                <w:sz w:val="22"/>
                <w:szCs w:val="22"/>
                <w:lang w:eastAsia="de-CH"/>
              </w:rPr>
              <w:t>INSUFFICIENTLY HIGH QUALITY</w:t>
            </w:r>
          </w:p>
        </w:tc>
        <w:tc>
          <w:tcPr>
            <w:tcW w:w="2281" w:type="dxa"/>
            <w:shd w:val="clear" w:color="auto" w:fill="000000" w:themeFill="text1"/>
            <w:vAlign w:val="center"/>
          </w:tcPr>
          <w:p w14:paraId="35EFF137" w14:textId="77777777" w:rsidR="00C23288" w:rsidRPr="00C23288" w:rsidRDefault="00C23288" w:rsidP="00357587">
            <w:pPr>
              <w:spacing w:before="40" w:after="40"/>
              <w:jc w:val="center"/>
              <w:rPr>
                <w:rFonts w:eastAsia="MS Mincho" w:cs="Arial"/>
                <w:color w:val="0A0A06"/>
                <w:kern w:val="24"/>
                <w:sz w:val="22"/>
                <w:szCs w:val="22"/>
              </w:rPr>
            </w:pPr>
            <w:r w:rsidRPr="00C23288">
              <w:rPr>
                <w:rFonts w:eastAsia="Calibri" w:cs="Arial"/>
                <w:b/>
                <w:sz w:val="22"/>
                <w:szCs w:val="22"/>
                <w:lang w:eastAsia="de-CH"/>
              </w:rPr>
              <w:t>PRIMARY QUALITY LIMITATIONS*</w:t>
            </w:r>
          </w:p>
        </w:tc>
      </w:tr>
      <w:tr w:rsidR="00C23288" w:rsidRPr="00C23288" w14:paraId="3061C58B" w14:textId="77777777" w:rsidTr="00C23288">
        <w:tc>
          <w:tcPr>
            <w:tcW w:w="13994" w:type="dxa"/>
            <w:gridSpan w:val="6"/>
            <w:shd w:val="clear" w:color="auto" w:fill="595959" w:themeFill="text1" w:themeFillTint="A6"/>
            <w:vAlign w:val="center"/>
          </w:tcPr>
          <w:p w14:paraId="62068D26" w14:textId="77777777" w:rsidR="00C23288" w:rsidRPr="00C23288" w:rsidRDefault="00C23288" w:rsidP="00357587">
            <w:pPr>
              <w:spacing w:before="40" w:after="40"/>
              <w:rPr>
                <w:rFonts w:eastAsia="MS Mincho" w:cs="Arial"/>
                <w:color w:val="0A0A06"/>
                <w:kern w:val="24"/>
                <w:sz w:val="22"/>
                <w:szCs w:val="22"/>
              </w:rPr>
            </w:pPr>
            <w:r w:rsidRPr="00C23288">
              <w:rPr>
                <w:rFonts w:eastAsia="Calibri" w:cs="Arial"/>
                <w:b/>
                <w:color w:val="FFFFFF" w:themeColor="background1"/>
                <w:sz w:val="22"/>
                <w:szCs w:val="22"/>
                <w:lang w:eastAsia="de-CH"/>
              </w:rPr>
              <w:t>PICOT 3: “SMOKING ASTHMATICS”; 3 PAPERS</w:t>
            </w:r>
          </w:p>
        </w:tc>
      </w:tr>
      <w:tr w:rsidR="00BE11E1" w:rsidRPr="00C23288" w14:paraId="3FD74E36" w14:textId="77777777" w:rsidTr="00C23288">
        <w:tc>
          <w:tcPr>
            <w:tcW w:w="451" w:type="dxa"/>
            <w:vAlign w:val="center"/>
          </w:tcPr>
          <w:p w14:paraId="31E43E10"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1</w:t>
            </w:r>
          </w:p>
        </w:tc>
        <w:tc>
          <w:tcPr>
            <w:tcW w:w="7094" w:type="dxa"/>
            <w:gridSpan w:val="2"/>
            <w:vAlign w:val="center"/>
          </w:tcPr>
          <w:p w14:paraId="1C2DBA1D"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 xml:space="preserve">Brusselle G, Peché R, Van den Brande P, Verhulst A, Hollanders W, Bruhwyler J. Real-life effectiveness of extrafine beclometasone dipropionate/formoterol in adults with persistent asthma according to smoking status. Respir Med. </w:t>
            </w:r>
            <w:r w:rsidRPr="00C23288">
              <w:rPr>
                <w:rFonts w:eastAsia="MS Mincho" w:cs="Arial"/>
                <w:b/>
                <w:color w:val="0A0A06"/>
                <w:kern w:val="24"/>
                <w:sz w:val="22"/>
                <w:szCs w:val="22"/>
              </w:rPr>
              <w:t>2012</w:t>
            </w:r>
            <w:r w:rsidRPr="00C23288">
              <w:rPr>
                <w:rFonts w:eastAsia="MS Mincho" w:cs="Arial"/>
                <w:color w:val="0A0A06"/>
                <w:kern w:val="24"/>
                <w:sz w:val="22"/>
                <w:szCs w:val="22"/>
              </w:rPr>
              <w:t>;106(6):811-9</w:t>
            </w:r>
          </w:p>
        </w:tc>
        <w:tc>
          <w:tcPr>
            <w:tcW w:w="2129" w:type="dxa"/>
            <w:vAlign w:val="center"/>
          </w:tcPr>
          <w:p w14:paraId="2149BD42"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039" w:type="dxa"/>
            <w:vAlign w:val="center"/>
          </w:tcPr>
          <w:p w14:paraId="24EE54D6"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281" w:type="dxa"/>
            <w:vAlign w:val="center"/>
          </w:tcPr>
          <w:p w14:paraId="663950A2" w14:textId="77777777" w:rsidR="00BE11E1" w:rsidRPr="00C23288" w:rsidRDefault="00BE11E1" w:rsidP="00357587">
            <w:pPr>
              <w:spacing w:before="40" w:after="40"/>
              <w:jc w:val="center"/>
              <w:rPr>
                <w:rFonts w:eastAsia="MS Mincho" w:cs="Arial"/>
                <w:color w:val="0A0A06"/>
                <w:kern w:val="24"/>
                <w:sz w:val="22"/>
                <w:szCs w:val="22"/>
              </w:rPr>
            </w:pPr>
            <w:r w:rsidRPr="00C23288">
              <w:rPr>
                <w:rFonts w:eastAsia="MS Mincho" w:cs="Arial"/>
                <w:color w:val="0A0A06"/>
                <w:kern w:val="24"/>
                <w:sz w:val="22"/>
                <w:szCs w:val="22"/>
              </w:rPr>
              <w:t>NA</w:t>
            </w:r>
          </w:p>
        </w:tc>
      </w:tr>
      <w:tr w:rsidR="00BE11E1" w:rsidRPr="00C23288" w14:paraId="054B5664" w14:textId="77777777" w:rsidTr="00C23288">
        <w:tc>
          <w:tcPr>
            <w:tcW w:w="451" w:type="dxa"/>
            <w:vAlign w:val="center"/>
          </w:tcPr>
          <w:p w14:paraId="41E05505"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2</w:t>
            </w:r>
          </w:p>
        </w:tc>
        <w:tc>
          <w:tcPr>
            <w:tcW w:w="7094" w:type="dxa"/>
            <w:gridSpan w:val="2"/>
            <w:vAlign w:val="center"/>
          </w:tcPr>
          <w:p w14:paraId="562A6DC4"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 xml:space="preserve">Roche N, Postma DS, Colice G, Burden A, Guilbert TW, Israel E, Martin RJ, van Aalderen WM, Grigg J, Hillyer EV, von Ziegenweidt J, Price DB. Differential effects of inhaled corticosteroids in smokers/ex-smokers and nonsmokers with asthma. Am J Respir Crit Care Med. </w:t>
            </w:r>
            <w:r w:rsidRPr="00C23288">
              <w:rPr>
                <w:rFonts w:eastAsia="MS Mincho" w:cs="Arial"/>
                <w:b/>
                <w:color w:val="0A0A06"/>
                <w:kern w:val="24"/>
                <w:sz w:val="22"/>
                <w:szCs w:val="22"/>
              </w:rPr>
              <w:t>2015</w:t>
            </w:r>
            <w:r w:rsidRPr="00C23288">
              <w:rPr>
                <w:rFonts w:eastAsia="MS Mincho" w:cs="Arial"/>
                <w:color w:val="0A0A06"/>
                <w:kern w:val="24"/>
                <w:sz w:val="22"/>
                <w:szCs w:val="22"/>
              </w:rPr>
              <w:t>;191(8):960-4.</w:t>
            </w:r>
          </w:p>
        </w:tc>
        <w:tc>
          <w:tcPr>
            <w:tcW w:w="2129" w:type="dxa"/>
            <w:vAlign w:val="center"/>
          </w:tcPr>
          <w:p w14:paraId="34C1E6F3"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039" w:type="dxa"/>
            <w:vAlign w:val="center"/>
          </w:tcPr>
          <w:p w14:paraId="0DC5BD97"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281" w:type="dxa"/>
            <w:vAlign w:val="center"/>
          </w:tcPr>
          <w:p w14:paraId="7606FE01" w14:textId="77777777" w:rsidR="00BE11E1" w:rsidRPr="00C23288" w:rsidRDefault="00BE11E1" w:rsidP="00357587">
            <w:pPr>
              <w:spacing w:before="40" w:after="40"/>
              <w:jc w:val="center"/>
              <w:rPr>
                <w:rFonts w:eastAsia="MS Mincho" w:cs="Arial"/>
                <w:color w:val="0A0A06"/>
                <w:kern w:val="24"/>
                <w:sz w:val="22"/>
                <w:szCs w:val="22"/>
              </w:rPr>
            </w:pPr>
            <w:r w:rsidRPr="00C23288">
              <w:rPr>
                <w:rFonts w:eastAsia="MS Mincho" w:cs="Arial"/>
                <w:color w:val="0A0A06"/>
                <w:kern w:val="24"/>
                <w:sz w:val="22"/>
                <w:szCs w:val="22"/>
              </w:rPr>
              <w:t>NA</w:t>
            </w:r>
          </w:p>
        </w:tc>
      </w:tr>
      <w:tr w:rsidR="00BE11E1" w:rsidRPr="00C23288" w14:paraId="2A2AEC7D" w14:textId="77777777" w:rsidTr="00C23288">
        <w:tc>
          <w:tcPr>
            <w:tcW w:w="451" w:type="dxa"/>
            <w:shd w:val="clear" w:color="auto" w:fill="D9D9D9" w:themeFill="background1" w:themeFillShade="D9"/>
            <w:vAlign w:val="center"/>
          </w:tcPr>
          <w:p w14:paraId="363DEEB4" w14:textId="77777777" w:rsidR="00BE11E1" w:rsidRPr="00C23288" w:rsidRDefault="00BE11E1" w:rsidP="00357587">
            <w:pPr>
              <w:spacing w:before="40" w:after="40"/>
              <w:rPr>
                <w:rFonts w:eastAsia="MS Mincho" w:cs="Arial"/>
                <w:i/>
                <w:color w:val="0A0A06"/>
                <w:kern w:val="24"/>
                <w:sz w:val="22"/>
                <w:szCs w:val="22"/>
              </w:rPr>
            </w:pPr>
            <w:r w:rsidRPr="00C23288">
              <w:rPr>
                <w:rFonts w:eastAsia="MS Mincho" w:cs="Arial"/>
                <w:i/>
                <w:color w:val="0A0A06"/>
                <w:kern w:val="24"/>
                <w:sz w:val="22"/>
                <w:szCs w:val="22"/>
              </w:rPr>
              <w:t>3</w:t>
            </w:r>
          </w:p>
        </w:tc>
        <w:tc>
          <w:tcPr>
            <w:tcW w:w="7094" w:type="dxa"/>
            <w:gridSpan w:val="2"/>
            <w:shd w:val="clear" w:color="auto" w:fill="D9D9D9" w:themeFill="background1" w:themeFillShade="D9"/>
            <w:vAlign w:val="center"/>
          </w:tcPr>
          <w:p w14:paraId="00FB47F6" w14:textId="77777777" w:rsidR="00BE11E1" w:rsidRPr="00C23288" w:rsidRDefault="00BE11E1" w:rsidP="00357587">
            <w:pPr>
              <w:spacing w:before="40" w:after="40"/>
              <w:rPr>
                <w:rFonts w:eastAsia="MS Mincho" w:cs="Arial"/>
                <w:i/>
                <w:color w:val="0A0A06"/>
                <w:kern w:val="24"/>
                <w:sz w:val="22"/>
                <w:szCs w:val="22"/>
              </w:rPr>
            </w:pPr>
            <w:r w:rsidRPr="00C23288">
              <w:rPr>
                <w:rFonts w:eastAsia="MS Mincho" w:cs="Arial"/>
                <w:i/>
                <w:color w:val="0A0A06"/>
                <w:kern w:val="24"/>
                <w:sz w:val="22"/>
                <w:szCs w:val="22"/>
              </w:rPr>
              <w:t xml:space="preserve">Telenga ED, Kerstjens HA, Ten Hacken NH, Postma DS, van den Berge M. Inflammation and corticosteroid responsiveness in ex-, current- and never-smoking asthmatics. BMC Pulm Med. </w:t>
            </w:r>
            <w:r w:rsidRPr="00C23288">
              <w:rPr>
                <w:rFonts w:eastAsia="MS Mincho" w:cs="Arial"/>
                <w:b/>
                <w:i/>
                <w:color w:val="0A0A06"/>
                <w:kern w:val="24"/>
                <w:sz w:val="22"/>
                <w:szCs w:val="22"/>
              </w:rPr>
              <w:t>2013</w:t>
            </w:r>
            <w:r w:rsidRPr="00C23288">
              <w:rPr>
                <w:rFonts w:eastAsia="MS Mincho" w:cs="Arial"/>
                <w:i/>
                <w:color w:val="0A0A06"/>
                <w:kern w:val="24"/>
                <w:sz w:val="22"/>
                <w:szCs w:val="22"/>
              </w:rPr>
              <w:t>;22;13:58</w:t>
            </w:r>
          </w:p>
        </w:tc>
        <w:tc>
          <w:tcPr>
            <w:tcW w:w="2129" w:type="dxa"/>
            <w:shd w:val="clear" w:color="auto" w:fill="D9D9D9" w:themeFill="background1" w:themeFillShade="D9"/>
            <w:vAlign w:val="center"/>
          </w:tcPr>
          <w:p w14:paraId="4304504E" w14:textId="77777777" w:rsidR="00BE11E1" w:rsidRPr="00C23288" w:rsidRDefault="00BE11E1" w:rsidP="00357587">
            <w:pPr>
              <w:spacing w:before="40" w:after="40"/>
              <w:jc w:val="center"/>
              <w:rPr>
                <w:rFonts w:eastAsia="MS Mincho" w:cs="Arial"/>
                <w:i/>
                <w:color w:val="0A0A06"/>
                <w:kern w:val="24"/>
                <w:sz w:val="22"/>
                <w:szCs w:val="22"/>
              </w:rPr>
            </w:pPr>
            <w:r w:rsidRPr="005F730F">
              <w:rPr>
                <w:rFonts w:ascii="Zapf Dingbats" w:eastAsia="MS Mincho" w:hAnsi="Zapf Dingbats" w:cs="Arial"/>
                <w:i/>
                <w:color w:val="0A0A06"/>
                <w:kern w:val="24"/>
                <w:szCs w:val="20"/>
              </w:rPr>
              <w:t>✖</w:t>
            </w:r>
          </w:p>
        </w:tc>
        <w:tc>
          <w:tcPr>
            <w:tcW w:w="2039" w:type="dxa"/>
            <w:shd w:val="clear" w:color="auto" w:fill="D9D9D9" w:themeFill="background1" w:themeFillShade="D9"/>
            <w:vAlign w:val="center"/>
          </w:tcPr>
          <w:p w14:paraId="17899310" w14:textId="77777777" w:rsidR="00BE11E1" w:rsidRPr="00C23288" w:rsidRDefault="00BE11E1" w:rsidP="00357587">
            <w:pPr>
              <w:spacing w:before="40" w:after="40"/>
              <w:jc w:val="center"/>
              <w:rPr>
                <w:rFonts w:eastAsia="MS Mincho" w:cs="Arial"/>
                <w:i/>
                <w:color w:val="0A0A06"/>
                <w:kern w:val="24"/>
                <w:sz w:val="22"/>
                <w:szCs w:val="22"/>
              </w:rPr>
            </w:pPr>
            <w:r w:rsidRPr="005F730F">
              <w:rPr>
                <w:rFonts w:ascii="Zapf Dingbats" w:eastAsia="MS Mincho" w:hAnsi="Zapf Dingbats" w:cs="Arial"/>
                <w:i/>
                <w:color w:val="0A0A06"/>
                <w:kern w:val="24"/>
                <w:szCs w:val="20"/>
              </w:rPr>
              <w:t>✔</w:t>
            </w:r>
          </w:p>
        </w:tc>
        <w:tc>
          <w:tcPr>
            <w:tcW w:w="2281" w:type="dxa"/>
            <w:shd w:val="clear" w:color="auto" w:fill="D9D9D9" w:themeFill="background1" w:themeFillShade="D9"/>
            <w:vAlign w:val="center"/>
          </w:tcPr>
          <w:p w14:paraId="13DB79C6" w14:textId="77777777" w:rsidR="00BE11E1" w:rsidRPr="00C23288" w:rsidRDefault="00BE11E1" w:rsidP="00357587">
            <w:pPr>
              <w:shd w:val="clear" w:color="auto" w:fill="D9D9D9" w:themeFill="background1" w:themeFillShade="D9"/>
              <w:spacing w:before="40" w:after="40"/>
              <w:jc w:val="center"/>
              <w:rPr>
                <w:rFonts w:eastAsia="MS Mincho" w:cs="Arial"/>
                <w:i/>
                <w:color w:val="0A0A06"/>
                <w:kern w:val="24"/>
                <w:sz w:val="22"/>
                <w:szCs w:val="22"/>
              </w:rPr>
            </w:pPr>
            <w:r w:rsidRPr="00C23288">
              <w:rPr>
                <w:rFonts w:eastAsia="MS Mincho" w:cs="Arial"/>
                <w:i/>
                <w:color w:val="0A0A06"/>
                <w:kern w:val="24"/>
                <w:sz w:val="22"/>
                <w:szCs w:val="22"/>
                <w:u w:val="single"/>
              </w:rPr>
              <w:t>1 reviewer</w:t>
            </w:r>
            <w:r w:rsidRPr="00C23288">
              <w:rPr>
                <w:rFonts w:eastAsia="MS Mincho" w:cs="Arial"/>
                <w:i/>
                <w:color w:val="0A0A06"/>
                <w:kern w:val="24"/>
                <w:sz w:val="22"/>
                <w:szCs w:val="22"/>
              </w:rPr>
              <w:t>: 2.1, 3.2, 4.1, 4.2, 5.1</w:t>
            </w:r>
          </w:p>
          <w:p w14:paraId="65DB53CE" w14:textId="77777777" w:rsidR="00BE11E1" w:rsidRPr="00C23288" w:rsidRDefault="00BE11E1" w:rsidP="00357587">
            <w:pPr>
              <w:spacing w:before="40" w:after="40"/>
              <w:jc w:val="center"/>
              <w:rPr>
                <w:rFonts w:eastAsia="MS Mincho" w:cs="Arial"/>
                <w:b/>
                <w:i/>
                <w:color w:val="0A0A06"/>
                <w:kern w:val="24"/>
                <w:sz w:val="22"/>
                <w:szCs w:val="22"/>
              </w:rPr>
            </w:pPr>
            <w:r w:rsidRPr="00C23288">
              <w:rPr>
                <w:rFonts w:eastAsia="MS Mincho" w:cs="Arial"/>
                <w:b/>
                <w:i/>
                <w:color w:val="0A0A06"/>
                <w:kern w:val="24"/>
                <w:sz w:val="22"/>
                <w:szCs w:val="22"/>
              </w:rPr>
              <w:t>4 unique limitations identified</w:t>
            </w:r>
          </w:p>
        </w:tc>
      </w:tr>
      <w:tr w:rsidR="00C23288" w:rsidRPr="00C23288" w14:paraId="04BCA003" w14:textId="77777777" w:rsidTr="00C23288">
        <w:tc>
          <w:tcPr>
            <w:tcW w:w="13994" w:type="dxa"/>
            <w:gridSpan w:val="6"/>
            <w:shd w:val="clear" w:color="auto" w:fill="595959" w:themeFill="text1" w:themeFillTint="A6"/>
            <w:vAlign w:val="center"/>
          </w:tcPr>
          <w:p w14:paraId="4BBF4B68" w14:textId="77777777" w:rsidR="00C23288" w:rsidRPr="00C23288" w:rsidRDefault="00C23288" w:rsidP="00357587">
            <w:pPr>
              <w:spacing w:before="40" w:after="40"/>
              <w:rPr>
                <w:rFonts w:eastAsia="MS Mincho" w:cs="Arial"/>
                <w:color w:val="FFFFFF" w:themeColor="background1"/>
                <w:kern w:val="24"/>
                <w:sz w:val="22"/>
                <w:szCs w:val="22"/>
              </w:rPr>
            </w:pPr>
            <w:r w:rsidRPr="00C23288">
              <w:rPr>
                <w:rFonts w:eastAsia="Calibri" w:cs="Arial"/>
                <w:b/>
                <w:color w:val="FFFFFF" w:themeColor="background1"/>
                <w:sz w:val="22"/>
                <w:szCs w:val="22"/>
                <w:lang w:eastAsia="de-CH"/>
              </w:rPr>
              <w:t>PICOT 4: “SMALL AIRWAYS MANAGEMENT; ICS PARTICLE SIZE”</w:t>
            </w:r>
          </w:p>
        </w:tc>
      </w:tr>
      <w:tr w:rsidR="00BE11E1" w:rsidRPr="00C23288" w14:paraId="1BEDE7A8" w14:textId="77777777" w:rsidTr="00C23288">
        <w:tc>
          <w:tcPr>
            <w:tcW w:w="451" w:type="dxa"/>
            <w:vAlign w:val="center"/>
          </w:tcPr>
          <w:p w14:paraId="535354A7"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1</w:t>
            </w:r>
          </w:p>
        </w:tc>
        <w:tc>
          <w:tcPr>
            <w:tcW w:w="7094" w:type="dxa"/>
            <w:gridSpan w:val="2"/>
            <w:vAlign w:val="center"/>
          </w:tcPr>
          <w:p w14:paraId="3EE36209"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 xml:space="preserve">van Aalderen WM, Grigg J, Guilbert TW, Roche N, Israel E, Martin RJ, Colice G, Postma DS, Hillyer EV, Burden A, Thomas V, von Ziegenweidt J, Price D. Small-particle Inhaled Corticosteroid as First-line or Step-up Controller Therapy in Childhood Asthma. J Allergy Clin Immunol Pract. </w:t>
            </w:r>
            <w:r w:rsidRPr="00C23288">
              <w:rPr>
                <w:rFonts w:eastAsia="MS Mincho" w:cs="Arial"/>
                <w:b/>
                <w:color w:val="0A0A06"/>
                <w:kern w:val="24"/>
                <w:sz w:val="22"/>
                <w:szCs w:val="22"/>
              </w:rPr>
              <w:t>2015</w:t>
            </w:r>
            <w:r w:rsidRPr="00C23288">
              <w:rPr>
                <w:rFonts w:eastAsia="MS Mincho" w:cs="Arial"/>
                <w:color w:val="0A0A06"/>
                <w:kern w:val="24"/>
                <w:sz w:val="22"/>
                <w:szCs w:val="22"/>
              </w:rPr>
              <w:t>;3(5):721-31</w:t>
            </w:r>
          </w:p>
        </w:tc>
        <w:tc>
          <w:tcPr>
            <w:tcW w:w="2129" w:type="dxa"/>
            <w:vAlign w:val="center"/>
          </w:tcPr>
          <w:p w14:paraId="3434C52B"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039" w:type="dxa"/>
            <w:vAlign w:val="center"/>
          </w:tcPr>
          <w:p w14:paraId="677CCA8D"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281" w:type="dxa"/>
            <w:vAlign w:val="center"/>
          </w:tcPr>
          <w:p w14:paraId="39736B73" w14:textId="77777777" w:rsidR="00BE11E1" w:rsidRPr="00C23288" w:rsidRDefault="00BE11E1" w:rsidP="00357587">
            <w:pPr>
              <w:spacing w:before="40" w:after="40"/>
              <w:jc w:val="center"/>
              <w:rPr>
                <w:rFonts w:eastAsia="MS Mincho" w:cs="Arial"/>
                <w:b/>
                <w:color w:val="0A0A06"/>
                <w:kern w:val="24"/>
                <w:sz w:val="22"/>
                <w:szCs w:val="22"/>
              </w:rPr>
            </w:pPr>
            <w:r w:rsidRPr="00C23288">
              <w:rPr>
                <w:rFonts w:eastAsia="MS Mincho" w:cs="Arial"/>
                <w:color w:val="0A0A06"/>
                <w:kern w:val="24"/>
                <w:sz w:val="22"/>
                <w:szCs w:val="22"/>
              </w:rPr>
              <w:t>NA</w:t>
            </w:r>
          </w:p>
        </w:tc>
      </w:tr>
      <w:tr w:rsidR="00BE11E1" w:rsidRPr="00C23288" w14:paraId="0DE070F5" w14:textId="77777777" w:rsidTr="00C23288">
        <w:tc>
          <w:tcPr>
            <w:tcW w:w="451" w:type="dxa"/>
            <w:vAlign w:val="center"/>
          </w:tcPr>
          <w:p w14:paraId="10DCD972"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2</w:t>
            </w:r>
          </w:p>
        </w:tc>
        <w:tc>
          <w:tcPr>
            <w:tcW w:w="7094" w:type="dxa"/>
            <w:gridSpan w:val="2"/>
            <w:vAlign w:val="center"/>
          </w:tcPr>
          <w:p w14:paraId="038EB3D9"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 xml:space="preserve">Martin RJ, Price D, Roche N, Israel E, van Aalderen WM, Grigg J, Postma DS, Guilbert TW, Hillyer EV, Burden A, von Ziegenweidt J, Colice G. Cost-effectiveness of initiating extrafine- or standard size-particle inhaled corticosteroid for asthma in two health-care systems: a retrospective </w:t>
            </w:r>
            <w:r w:rsidRPr="00C23288">
              <w:rPr>
                <w:rFonts w:eastAsia="MS Mincho" w:cs="Arial"/>
                <w:color w:val="0A0A06"/>
                <w:kern w:val="24"/>
                <w:sz w:val="22"/>
                <w:szCs w:val="22"/>
              </w:rPr>
              <w:lastRenderedPageBreak/>
              <w:t xml:space="preserve">matched cohort study. NPJ Prim Care Respir Med. </w:t>
            </w:r>
            <w:r w:rsidRPr="00C23288">
              <w:rPr>
                <w:rFonts w:eastAsia="MS Mincho" w:cs="Arial"/>
                <w:b/>
                <w:color w:val="0A0A06"/>
                <w:kern w:val="24"/>
                <w:sz w:val="22"/>
                <w:szCs w:val="22"/>
              </w:rPr>
              <w:t>2014</w:t>
            </w:r>
            <w:r w:rsidRPr="00C23288">
              <w:rPr>
                <w:rFonts w:eastAsia="MS Mincho" w:cs="Arial"/>
                <w:color w:val="0A0A06"/>
                <w:kern w:val="24"/>
                <w:sz w:val="22"/>
                <w:szCs w:val="22"/>
              </w:rPr>
              <w:t>;24:14081</w:t>
            </w:r>
          </w:p>
        </w:tc>
        <w:tc>
          <w:tcPr>
            <w:tcW w:w="2129" w:type="dxa"/>
            <w:vAlign w:val="center"/>
          </w:tcPr>
          <w:p w14:paraId="14963F9C"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lastRenderedPageBreak/>
              <w:t>✔</w:t>
            </w:r>
          </w:p>
        </w:tc>
        <w:tc>
          <w:tcPr>
            <w:tcW w:w="2039" w:type="dxa"/>
            <w:vAlign w:val="center"/>
          </w:tcPr>
          <w:p w14:paraId="63130ADA"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281" w:type="dxa"/>
            <w:vAlign w:val="center"/>
          </w:tcPr>
          <w:p w14:paraId="6C943C76" w14:textId="77777777" w:rsidR="00BE11E1" w:rsidRPr="00C23288" w:rsidRDefault="00BE11E1" w:rsidP="00357587">
            <w:pPr>
              <w:spacing w:before="40" w:after="40"/>
              <w:jc w:val="center"/>
              <w:rPr>
                <w:rFonts w:eastAsia="MS Mincho" w:cs="Arial"/>
                <w:b/>
                <w:color w:val="0A0A06"/>
                <w:kern w:val="24"/>
                <w:sz w:val="22"/>
                <w:szCs w:val="22"/>
              </w:rPr>
            </w:pPr>
            <w:r w:rsidRPr="00C23288">
              <w:rPr>
                <w:rFonts w:eastAsia="MS Mincho" w:cs="Arial"/>
                <w:color w:val="0A0A06"/>
                <w:kern w:val="24"/>
                <w:sz w:val="22"/>
                <w:szCs w:val="22"/>
              </w:rPr>
              <w:t>NA</w:t>
            </w:r>
          </w:p>
        </w:tc>
      </w:tr>
      <w:tr w:rsidR="00BE11E1" w:rsidRPr="00C23288" w14:paraId="40056273" w14:textId="77777777" w:rsidTr="00C23288">
        <w:tc>
          <w:tcPr>
            <w:tcW w:w="451" w:type="dxa"/>
            <w:vAlign w:val="center"/>
          </w:tcPr>
          <w:p w14:paraId="765A24AB"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3</w:t>
            </w:r>
          </w:p>
        </w:tc>
        <w:tc>
          <w:tcPr>
            <w:tcW w:w="7094" w:type="dxa"/>
            <w:gridSpan w:val="2"/>
            <w:vAlign w:val="center"/>
          </w:tcPr>
          <w:p w14:paraId="7B3DA0C4"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 xml:space="preserve">Colice G, Martin RJ, Israel E, Roche N, Barnes N, Burden A, Polos P, Dorinsky P, Hillyer EV, Lee AJ, Chisholm A, von Ziegenweidt J, Barion F, Price D. Asthma outcomes and costs of therapy with extrafine beclomethasone and fluticasone. J Allergy Clin Immunol. </w:t>
            </w:r>
            <w:r w:rsidRPr="00C23288">
              <w:rPr>
                <w:rFonts w:eastAsia="MS Mincho" w:cs="Arial"/>
                <w:b/>
                <w:color w:val="0A0A06"/>
                <w:kern w:val="24"/>
                <w:sz w:val="22"/>
                <w:szCs w:val="22"/>
              </w:rPr>
              <w:t>2013</w:t>
            </w:r>
            <w:r w:rsidRPr="00C23288">
              <w:rPr>
                <w:rFonts w:eastAsia="MS Mincho" w:cs="Arial"/>
                <w:color w:val="0A0A06"/>
                <w:kern w:val="24"/>
                <w:sz w:val="22"/>
                <w:szCs w:val="22"/>
              </w:rPr>
              <w:t xml:space="preserve">;132(1):45-54 </w:t>
            </w:r>
          </w:p>
        </w:tc>
        <w:tc>
          <w:tcPr>
            <w:tcW w:w="2129" w:type="dxa"/>
            <w:vAlign w:val="center"/>
          </w:tcPr>
          <w:p w14:paraId="064D67BB"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039" w:type="dxa"/>
            <w:vAlign w:val="center"/>
          </w:tcPr>
          <w:p w14:paraId="62913365"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281" w:type="dxa"/>
            <w:vAlign w:val="center"/>
          </w:tcPr>
          <w:p w14:paraId="776D87F3" w14:textId="77777777" w:rsidR="00BE11E1" w:rsidRPr="00C23288" w:rsidRDefault="00BE11E1" w:rsidP="00357587">
            <w:pPr>
              <w:spacing w:before="40" w:after="40"/>
              <w:jc w:val="center"/>
              <w:rPr>
                <w:rFonts w:eastAsia="MS Mincho" w:cs="Arial"/>
                <w:b/>
                <w:color w:val="0A0A06"/>
                <w:kern w:val="24"/>
                <w:sz w:val="22"/>
                <w:szCs w:val="22"/>
              </w:rPr>
            </w:pPr>
            <w:r w:rsidRPr="00C23288">
              <w:rPr>
                <w:rFonts w:eastAsia="MS Mincho" w:cs="Arial"/>
                <w:color w:val="0A0A06"/>
                <w:kern w:val="24"/>
                <w:sz w:val="22"/>
                <w:szCs w:val="22"/>
              </w:rPr>
              <w:t>NA</w:t>
            </w:r>
          </w:p>
        </w:tc>
      </w:tr>
      <w:tr w:rsidR="00BE11E1" w:rsidRPr="00C23288" w14:paraId="12860D02" w14:textId="77777777" w:rsidTr="00C23288">
        <w:tc>
          <w:tcPr>
            <w:tcW w:w="451" w:type="dxa"/>
          </w:tcPr>
          <w:p w14:paraId="299EA248"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4</w:t>
            </w:r>
          </w:p>
        </w:tc>
        <w:tc>
          <w:tcPr>
            <w:tcW w:w="7094" w:type="dxa"/>
            <w:gridSpan w:val="2"/>
            <w:vAlign w:val="center"/>
          </w:tcPr>
          <w:p w14:paraId="45C46917"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 xml:space="preserve">Price D, Thomas M, Haughney J, Lewis RA, Burden A, von Ziegenweidt J, Chisholm A, Hillyer EV, Corrigan CJ. Real-life comparison of beclometasone dipropionate as an extrafine- or larger-particle formulation for asthma. Respir Med. </w:t>
            </w:r>
            <w:r w:rsidRPr="00C23288">
              <w:rPr>
                <w:rFonts w:eastAsia="MS Mincho" w:cs="Arial"/>
                <w:b/>
                <w:color w:val="0A0A06"/>
                <w:kern w:val="24"/>
                <w:sz w:val="22"/>
                <w:szCs w:val="22"/>
              </w:rPr>
              <w:t>2013</w:t>
            </w:r>
            <w:r w:rsidRPr="00C23288">
              <w:rPr>
                <w:rFonts w:eastAsia="MS Mincho" w:cs="Arial"/>
                <w:color w:val="0A0A06"/>
                <w:kern w:val="24"/>
                <w:sz w:val="22"/>
                <w:szCs w:val="22"/>
              </w:rPr>
              <w:t>;107(7):987-1000</w:t>
            </w:r>
          </w:p>
        </w:tc>
        <w:tc>
          <w:tcPr>
            <w:tcW w:w="2129" w:type="dxa"/>
            <w:vAlign w:val="center"/>
          </w:tcPr>
          <w:p w14:paraId="1B007565"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039" w:type="dxa"/>
            <w:vAlign w:val="center"/>
          </w:tcPr>
          <w:p w14:paraId="7BA45597"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281" w:type="dxa"/>
            <w:vAlign w:val="center"/>
          </w:tcPr>
          <w:p w14:paraId="6A748102" w14:textId="77777777" w:rsidR="00BE11E1" w:rsidRPr="00C23288" w:rsidRDefault="00BE11E1" w:rsidP="00357587">
            <w:pPr>
              <w:spacing w:before="40" w:after="40"/>
              <w:jc w:val="center"/>
              <w:rPr>
                <w:rFonts w:eastAsia="MS Mincho" w:cs="Arial"/>
                <w:color w:val="0A0A06"/>
                <w:kern w:val="24"/>
                <w:sz w:val="22"/>
                <w:szCs w:val="22"/>
              </w:rPr>
            </w:pPr>
            <w:r w:rsidRPr="00C23288">
              <w:rPr>
                <w:rFonts w:eastAsia="MS Mincho" w:cs="Arial"/>
                <w:color w:val="0A0A06"/>
                <w:kern w:val="24"/>
                <w:sz w:val="22"/>
                <w:szCs w:val="22"/>
              </w:rPr>
              <w:t>NA</w:t>
            </w:r>
          </w:p>
        </w:tc>
      </w:tr>
    </w:tbl>
    <w:p w14:paraId="3BADD30E" w14:textId="77777777" w:rsidR="00C23288" w:rsidRPr="00C23288" w:rsidRDefault="00C23288" w:rsidP="00C23288"/>
    <w:tbl>
      <w:tblPr>
        <w:tblStyle w:val="TableGrid"/>
        <w:tblW w:w="14494" w:type="dxa"/>
        <w:tblBorders>
          <w:top w:val="single" w:sz="8" w:space="0" w:color="FFFFFF" w:themeColor="background1"/>
          <w:left w:val="single" w:sz="8" w:space="0" w:color="FFFFFF" w:themeColor="background1"/>
          <w:right w:val="none" w:sz="0" w:space="0" w:color="auto"/>
        </w:tblBorders>
        <w:tblLayout w:type="fixed"/>
        <w:tblLook w:val="04A0" w:firstRow="1" w:lastRow="0" w:firstColumn="1" w:lastColumn="0" w:noHBand="0" w:noVBand="1"/>
      </w:tblPr>
      <w:tblGrid>
        <w:gridCol w:w="534"/>
        <w:gridCol w:w="153"/>
        <w:gridCol w:w="7259"/>
        <w:gridCol w:w="100"/>
        <w:gridCol w:w="2070"/>
        <w:gridCol w:w="2065"/>
        <w:gridCol w:w="2313"/>
      </w:tblGrid>
      <w:tr w:rsidR="00C23288" w:rsidRPr="00C23288" w14:paraId="2D3F539D" w14:textId="77777777" w:rsidTr="00BE11E1">
        <w:tc>
          <w:tcPr>
            <w:tcW w:w="687" w:type="dxa"/>
            <w:gridSpan w:val="2"/>
            <w:shd w:val="clear" w:color="auto" w:fill="000000" w:themeFill="text1"/>
            <w:vAlign w:val="center"/>
          </w:tcPr>
          <w:p w14:paraId="168684F3" w14:textId="77777777" w:rsidR="00C23288" w:rsidRPr="00C23288" w:rsidRDefault="00C23288" w:rsidP="00357587">
            <w:pPr>
              <w:spacing w:before="40" w:after="40"/>
              <w:rPr>
                <w:rFonts w:eastAsia="MS Mincho" w:cs="Arial"/>
                <w:color w:val="0A0A06"/>
                <w:kern w:val="24"/>
                <w:sz w:val="22"/>
                <w:szCs w:val="22"/>
              </w:rPr>
            </w:pPr>
            <w:r w:rsidRPr="00C23288">
              <w:rPr>
                <w:rFonts w:eastAsia="Calibri" w:cs="Arial"/>
                <w:b/>
                <w:sz w:val="22"/>
                <w:szCs w:val="22"/>
                <w:lang w:eastAsia="de-CH"/>
              </w:rPr>
              <w:t>#</w:t>
            </w:r>
          </w:p>
        </w:tc>
        <w:tc>
          <w:tcPr>
            <w:tcW w:w="7259" w:type="dxa"/>
            <w:shd w:val="clear" w:color="auto" w:fill="000000" w:themeFill="text1"/>
            <w:vAlign w:val="center"/>
          </w:tcPr>
          <w:p w14:paraId="41A70EFB" w14:textId="77777777" w:rsidR="00C23288" w:rsidRPr="00C23288" w:rsidRDefault="00C23288" w:rsidP="00357587">
            <w:pPr>
              <w:spacing w:before="40" w:after="40"/>
              <w:rPr>
                <w:rFonts w:eastAsia="MS Mincho" w:cs="Arial"/>
                <w:color w:val="0A0A06"/>
                <w:kern w:val="24"/>
                <w:sz w:val="22"/>
                <w:szCs w:val="22"/>
              </w:rPr>
            </w:pPr>
            <w:r w:rsidRPr="00C23288">
              <w:rPr>
                <w:rFonts w:eastAsia="Calibri" w:cs="Arial"/>
                <w:b/>
                <w:sz w:val="22"/>
                <w:szCs w:val="22"/>
                <w:lang w:eastAsia="de-CH"/>
              </w:rPr>
              <w:t>PAPER DETAILS</w:t>
            </w:r>
          </w:p>
        </w:tc>
        <w:tc>
          <w:tcPr>
            <w:tcW w:w="2170" w:type="dxa"/>
            <w:gridSpan w:val="2"/>
            <w:shd w:val="clear" w:color="auto" w:fill="000000" w:themeFill="text1"/>
            <w:vAlign w:val="center"/>
          </w:tcPr>
          <w:p w14:paraId="40F68F92" w14:textId="77777777" w:rsidR="00C23288" w:rsidRPr="00C23288" w:rsidRDefault="00C23288" w:rsidP="00357587">
            <w:pPr>
              <w:spacing w:before="40" w:after="40"/>
              <w:jc w:val="center"/>
              <w:rPr>
                <w:rFonts w:eastAsia="MS Mincho" w:cs="Arial"/>
                <w:color w:val="0A0A06"/>
                <w:kern w:val="24"/>
                <w:sz w:val="22"/>
                <w:szCs w:val="22"/>
              </w:rPr>
            </w:pPr>
            <w:r w:rsidRPr="00C23288">
              <w:rPr>
                <w:rFonts w:eastAsia="Calibri" w:cs="Arial"/>
                <w:b/>
                <w:sz w:val="22"/>
                <w:szCs w:val="22"/>
                <w:lang w:eastAsia="de-CH"/>
              </w:rPr>
              <w:t>SUFFICIENTLY HIGH QUALITY</w:t>
            </w:r>
          </w:p>
        </w:tc>
        <w:tc>
          <w:tcPr>
            <w:tcW w:w="2065" w:type="dxa"/>
            <w:shd w:val="clear" w:color="auto" w:fill="000000" w:themeFill="text1"/>
            <w:vAlign w:val="center"/>
          </w:tcPr>
          <w:p w14:paraId="4DEEAC74" w14:textId="77777777" w:rsidR="00C23288" w:rsidRPr="00C23288" w:rsidRDefault="00C23288" w:rsidP="00357587">
            <w:pPr>
              <w:spacing w:before="40" w:after="40"/>
              <w:jc w:val="center"/>
              <w:rPr>
                <w:rFonts w:eastAsia="MS Mincho" w:cs="Arial"/>
                <w:color w:val="0A0A06"/>
                <w:kern w:val="24"/>
                <w:sz w:val="22"/>
                <w:szCs w:val="22"/>
              </w:rPr>
            </w:pPr>
            <w:r w:rsidRPr="00C23288">
              <w:rPr>
                <w:rFonts w:eastAsia="Calibri" w:cs="Arial"/>
                <w:b/>
                <w:sz w:val="22"/>
                <w:szCs w:val="22"/>
                <w:lang w:eastAsia="de-CH"/>
              </w:rPr>
              <w:t>INSUFFICIENTLY HIGH QUALITY</w:t>
            </w:r>
          </w:p>
        </w:tc>
        <w:tc>
          <w:tcPr>
            <w:tcW w:w="2313" w:type="dxa"/>
            <w:shd w:val="clear" w:color="auto" w:fill="000000" w:themeFill="text1"/>
            <w:vAlign w:val="center"/>
          </w:tcPr>
          <w:p w14:paraId="585AC4DE" w14:textId="77777777" w:rsidR="00C23288" w:rsidRPr="00C23288" w:rsidRDefault="00C23288" w:rsidP="00357587">
            <w:pPr>
              <w:spacing w:before="40" w:after="40"/>
              <w:jc w:val="center"/>
              <w:rPr>
                <w:rFonts w:eastAsia="MS Mincho" w:cs="Arial"/>
                <w:color w:val="0A0A06"/>
                <w:kern w:val="24"/>
                <w:sz w:val="22"/>
                <w:szCs w:val="22"/>
              </w:rPr>
            </w:pPr>
            <w:r w:rsidRPr="00C23288">
              <w:rPr>
                <w:rFonts w:eastAsia="Calibri" w:cs="Arial"/>
                <w:b/>
                <w:sz w:val="22"/>
                <w:szCs w:val="22"/>
                <w:lang w:eastAsia="de-CH"/>
              </w:rPr>
              <w:t>PRIMARY QUALITY LIMITATIONS*</w:t>
            </w:r>
          </w:p>
        </w:tc>
      </w:tr>
      <w:tr w:rsidR="00BE11E1" w:rsidRPr="00C23288" w14:paraId="372FE8C5" w14:textId="77777777" w:rsidTr="00BE11E1">
        <w:tc>
          <w:tcPr>
            <w:tcW w:w="534" w:type="dxa"/>
            <w:vAlign w:val="center"/>
          </w:tcPr>
          <w:p w14:paraId="71777524"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5</w:t>
            </w:r>
          </w:p>
        </w:tc>
        <w:tc>
          <w:tcPr>
            <w:tcW w:w="7512" w:type="dxa"/>
            <w:gridSpan w:val="3"/>
            <w:vAlign w:val="center"/>
          </w:tcPr>
          <w:p w14:paraId="0ED5CE62"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 xml:space="preserve">Price D, Martin RJ, Barnes N, Dorinsky P, Israel E, Roche N, Chisholm A, Hillyer EV, Kemp L, Lee AJ, von Ziegenweidt J, Colice G. Prescribing practices and asthma control with hydrofluoroalkane-beclomethasone and fluticasone: a real-world observational study. J Allergy Clin Immunol. </w:t>
            </w:r>
            <w:r w:rsidRPr="00C23288">
              <w:rPr>
                <w:rFonts w:eastAsia="MS Mincho" w:cs="Arial"/>
                <w:b/>
                <w:color w:val="0A0A06"/>
                <w:kern w:val="24"/>
                <w:sz w:val="22"/>
                <w:szCs w:val="22"/>
              </w:rPr>
              <w:t>2010</w:t>
            </w:r>
            <w:r w:rsidRPr="00C23288">
              <w:rPr>
                <w:rFonts w:eastAsia="MS Mincho" w:cs="Arial"/>
                <w:color w:val="0A0A06"/>
                <w:kern w:val="24"/>
                <w:sz w:val="22"/>
                <w:szCs w:val="22"/>
              </w:rPr>
              <w:t>;126(3):511-8.e1-10</w:t>
            </w:r>
          </w:p>
        </w:tc>
        <w:tc>
          <w:tcPr>
            <w:tcW w:w="2070" w:type="dxa"/>
            <w:vAlign w:val="center"/>
          </w:tcPr>
          <w:p w14:paraId="3B5B3315"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065" w:type="dxa"/>
            <w:vAlign w:val="center"/>
          </w:tcPr>
          <w:p w14:paraId="34C39049"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313" w:type="dxa"/>
            <w:vAlign w:val="center"/>
          </w:tcPr>
          <w:p w14:paraId="4D830A53" w14:textId="77777777" w:rsidR="00BE11E1" w:rsidRPr="00C23288" w:rsidRDefault="00BE11E1" w:rsidP="00357587">
            <w:pPr>
              <w:spacing w:before="40" w:after="40"/>
              <w:jc w:val="center"/>
              <w:rPr>
                <w:rFonts w:eastAsia="MS Mincho" w:cs="Arial"/>
                <w:color w:val="0A0A06"/>
                <w:kern w:val="24"/>
                <w:sz w:val="22"/>
                <w:szCs w:val="22"/>
              </w:rPr>
            </w:pPr>
            <w:r w:rsidRPr="00C23288">
              <w:rPr>
                <w:rFonts w:eastAsia="MS Mincho" w:cs="Arial"/>
                <w:color w:val="0A0A06"/>
                <w:kern w:val="24"/>
                <w:sz w:val="22"/>
                <w:szCs w:val="22"/>
              </w:rPr>
              <w:t>NA</w:t>
            </w:r>
          </w:p>
        </w:tc>
      </w:tr>
      <w:tr w:rsidR="00BE11E1" w:rsidRPr="00C23288" w14:paraId="55B92D68" w14:textId="77777777" w:rsidTr="00BE11E1">
        <w:tc>
          <w:tcPr>
            <w:tcW w:w="534" w:type="dxa"/>
            <w:vAlign w:val="center"/>
          </w:tcPr>
          <w:p w14:paraId="4401A682"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6</w:t>
            </w:r>
          </w:p>
        </w:tc>
        <w:tc>
          <w:tcPr>
            <w:tcW w:w="7512" w:type="dxa"/>
            <w:gridSpan w:val="3"/>
            <w:vAlign w:val="center"/>
          </w:tcPr>
          <w:p w14:paraId="0E5D9402"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 xml:space="preserve">Allegra L, Cremonesi G, Girbino G, Ingrassia E, Marsico S, Nicolini G, Terzano C; PRISMA (PRospectIve Study on asthMA control) Study Group. Real-life prospective study on asthma control in Italy: cross-sectional phase results. Respir Med. </w:t>
            </w:r>
            <w:r w:rsidRPr="00C23288">
              <w:rPr>
                <w:rFonts w:eastAsia="MS Mincho" w:cs="Arial"/>
                <w:b/>
                <w:color w:val="0A0A06"/>
                <w:kern w:val="24"/>
                <w:sz w:val="22"/>
                <w:szCs w:val="22"/>
              </w:rPr>
              <w:t>2012</w:t>
            </w:r>
            <w:r w:rsidRPr="00C23288">
              <w:rPr>
                <w:rFonts w:eastAsia="MS Mincho" w:cs="Arial"/>
                <w:color w:val="0A0A06"/>
                <w:kern w:val="24"/>
                <w:sz w:val="22"/>
                <w:szCs w:val="22"/>
              </w:rPr>
              <w:t>;106(2):205-14</w:t>
            </w:r>
          </w:p>
        </w:tc>
        <w:tc>
          <w:tcPr>
            <w:tcW w:w="2070" w:type="dxa"/>
            <w:vAlign w:val="center"/>
          </w:tcPr>
          <w:p w14:paraId="3703CED8"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065" w:type="dxa"/>
            <w:vAlign w:val="center"/>
          </w:tcPr>
          <w:p w14:paraId="2822FE33"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313" w:type="dxa"/>
            <w:vAlign w:val="center"/>
          </w:tcPr>
          <w:p w14:paraId="617EBA2D" w14:textId="77777777" w:rsidR="00BE11E1" w:rsidRPr="00C23288" w:rsidRDefault="00BE11E1" w:rsidP="00357587">
            <w:pPr>
              <w:spacing w:before="40" w:after="40"/>
              <w:jc w:val="center"/>
              <w:rPr>
                <w:rFonts w:eastAsia="MS Mincho" w:cs="Arial"/>
                <w:color w:val="0A0A06"/>
                <w:kern w:val="24"/>
                <w:sz w:val="22"/>
                <w:szCs w:val="22"/>
              </w:rPr>
            </w:pPr>
            <w:r w:rsidRPr="00C23288">
              <w:rPr>
                <w:rFonts w:eastAsia="MS Mincho" w:cs="Arial"/>
                <w:color w:val="0A0A06"/>
                <w:kern w:val="24"/>
                <w:sz w:val="22"/>
                <w:szCs w:val="22"/>
              </w:rPr>
              <w:t>NA</w:t>
            </w:r>
          </w:p>
        </w:tc>
      </w:tr>
      <w:tr w:rsidR="00BE11E1" w:rsidRPr="00C23288" w14:paraId="549B6D93" w14:textId="77777777" w:rsidTr="00BE11E1">
        <w:tc>
          <w:tcPr>
            <w:tcW w:w="534" w:type="dxa"/>
            <w:vAlign w:val="center"/>
          </w:tcPr>
          <w:p w14:paraId="3C0FDF8D"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7</w:t>
            </w:r>
          </w:p>
        </w:tc>
        <w:tc>
          <w:tcPr>
            <w:tcW w:w="7512" w:type="dxa"/>
            <w:gridSpan w:val="3"/>
            <w:vAlign w:val="center"/>
          </w:tcPr>
          <w:p w14:paraId="47FFE5DC"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 xml:space="preserve">Barnes N, Price D, Colice G, Chisholm A, Dorinsky P, Hillyer EV, Burden A, Lee AJ, Martin RJ, Roche N, von Ziegenweidt J, Israel E. Asthma control with extrafine-particle hydrofluoroalkane-beclometasone vs. large-particle chlorofluorocarbon-beclometasone: a real-world observational study. Clin Exp Allergy. </w:t>
            </w:r>
            <w:r w:rsidRPr="00C23288">
              <w:rPr>
                <w:rFonts w:eastAsia="MS Mincho" w:cs="Arial"/>
                <w:b/>
                <w:color w:val="0A0A06"/>
                <w:kern w:val="24"/>
                <w:sz w:val="22"/>
                <w:szCs w:val="22"/>
              </w:rPr>
              <w:t>2011</w:t>
            </w:r>
            <w:r w:rsidRPr="00C23288">
              <w:rPr>
                <w:rFonts w:eastAsia="MS Mincho" w:cs="Arial"/>
                <w:color w:val="0A0A06"/>
                <w:kern w:val="24"/>
                <w:sz w:val="22"/>
                <w:szCs w:val="22"/>
              </w:rPr>
              <w:t>;41(11):1521-32</w:t>
            </w:r>
          </w:p>
        </w:tc>
        <w:tc>
          <w:tcPr>
            <w:tcW w:w="2070" w:type="dxa"/>
            <w:vAlign w:val="center"/>
          </w:tcPr>
          <w:p w14:paraId="3F220742"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065" w:type="dxa"/>
            <w:vAlign w:val="center"/>
          </w:tcPr>
          <w:p w14:paraId="177D3CC1"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313" w:type="dxa"/>
            <w:vAlign w:val="center"/>
          </w:tcPr>
          <w:p w14:paraId="3A90806B" w14:textId="77777777" w:rsidR="00BE11E1" w:rsidRPr="00C23288" w:rsidRDefault="00BE11E1" w:rsidP="00357587">
            <w:pPr>
              <w:spacing w:before="40" w:after="40"/>
              <w:jc w:val="center"/>
              <w:rPr>
                <w:rFonts w:eastAsia="MS Mincho" w:cs="Arial"/>
                <w:color w:val="0A0A06"/>
                <w:kern w:val="24"/>
                <w:sz w:val="22"/>
                <w:szCs w:val="22"/>
              </w:rPr>
            </w:pPr>
            <w:r w:rsidRPr="00C23288">
              <w:rPr>
                <w:rFonts w:eastAsia="MS Mincho" w:cs="Arial"/>
                <w:color w:val="0A0A06"/>
                <w:kern w:val="24"/>
                <w:sz w:val="22"/>
                <w:szCs w:val="22"/>
              </w:rPr>
              <w:t>NA</w:t>
            </w:r>
          </w:p>
        </w:tc>
      </w:tr>
      <w:tr w:rsidR="00BE11E1" w:rsidRPr="00C23288" w14:paraId="3682626B" w14:textId="77777777" w:rsidTr="00BE11E1">
        <w:tc>
          <w:tcPr>
            <w:tcW w:w="534" w:type="dxa"/>
            <w:vAlign w:val="center"/>
          </w:tcPr>
          <w:p w14:paraId="69C77F09"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8</w:t>
            </w:r>
          </w:p>
        </w:tc>
        <w:tc>
          <w:tcPr>
            <w:tcW w:w="7512" w:type="dxa"/>
            <w:gridSpan w:val="3"/>
            <w:vAlign w:val="center"/>
          </w:tcPr>
          <w:p w14:paraId="256165EC"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 xml:space="preserve">Price D, Small I, Haughney J, Ryan D, Gruffydd-Jones K, Lavorini F, Harris T, Burden A, Brockman J, King C, Papi A. Clinical and cost effectiveness of switching asthma patients from fluticasone-salmeterol to extra-fine particle beclometasone-formoterol: a retrospective matched observational study of real-world patients. Prim Care Respir J. </w:t>
            </w:r>
            <w:r w:rsidRPr="00C23288">
              <w:rPr>
                <w:rFonts w:eastAsia="MS Mincho" w:cs="Arial"/>
                <w:b/>
                <w:color w:val="0A0A06"/>
                <w:kern w:val="24"/>
                <w:sz w:val="22"/>
                <w:szCs w:val="22"/>
              </w:rPr>
              <w:t>2013</w:t>
            </w:r>
            <w:r w:rsidRPr="00C23288">
              <w:rPr>
                <w:rFonts w:eastAsia="MS Mincho" w:cs="Arial"/>
                <w:color w:val="0A0A06"/>
                <w:kern w:val="24"/>
                <w:sz w:val="22"/>
                <w:szCs w:val="22"/>
              </w:rPr>
              <w:t>;22(4):439-48</w:t>
            </w:r>
          </w:p>
        </w:tc>
        <w:tc>
          <w:tcPr>
            <w:tcW w:w="2070" w:type="dxa"/>
            <w:vAlign w:val="center"/>
          </w:tcPr>
          <w:p w14:paraId="248FC68F"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065" w:type="dxa"/>
            <w:vAlign w:val="center"/>
          </w:tcPr>
          <w:p w14:paraId="3AC11BCA"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313" w:type="dxa"/>
            <w:vAlign w:val="center"/>
          </w:tcPr>
          <w:p w14:paraId="1D53E4EF" w14:textId="77777777" w:rsidR="00BE11E1" w:rsidRPr="00C23288" w:rsidRDefault="00BE11E1" w:rsidP="00357587">
            <w:pPr>
              <w:spacing w:before="40" w:after="40"/>
              <w:jc w:val="center"/>
              <w:rPr>
                <w:rFonts w:eastAsia="MS Mincho" w:cs="Arial"/>
                <w:color w:val="0A0A06"/>
                <w:kern w:val="24"/>
                <w:sz w:val="22"/>
                <w:szCs w:val="22"/>
              </w:rPr>
            </w:pPr>
            <w:r w:rsidRPr="00C23288">
              <w:rPr>
                <w:rFonts w:eastAsia="MS Mincho" w:cs="Arial"/>
                <w:color w:val="0A0A06"/>
                <w:kern w:val="24"/>
                <w:sz w:val="22"/>
                <w:szCs w:val="22"/>
              </w:rPr>
              <w:t>NA</w:t>
            </w:r>
          </w:p>
        </w:tc>
      </w:tr>
      <w:tr w:rsidR="00BE11E1" w:rsidRPr="00C23288" w14:paraId="7D8DDD72" w14:textId="77777777" w:rsidTr="00BE11E1">
        <w:tc>
          <w:tcPr>
            <w:tcW w:w="534" w:type="dxa"/>
            <w:shd w:val="clear" w:color="auto" w:fill="D9D9D9" w:themeFill="background1" w:themeFillShade="D9"/>
            <w:vAlign w:val="center"/>
          </w:tcPr>
          <w:p w14:paraId="43066230"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lastRenderedPageBreak/>
              <w:t>9</w:t>
            </w:r>
          </w:p>
        </w:tc>
        <w:tc>
          <w:tcPr>
            <w:tcW w:w="7512" w:type="dxa"/>
            <w:gridSpan w:val="3"/>
            <w:shd w:val="clear" w:color="auto" w:fill="D9D9D9" w:themeFill="background1" w:themeFillShade="D9"/>
            <w:vAlign w:val="center"/>
          </w:tcPr>
          <w:p w14:paraId="66F19191"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 xml:space="preserve">Müller V, Gálffy G, Eszes N, Losonczy G, Bizzi A, Nicolini G, Chrystyn H, Tamási L. Asthma control in patients receiving inhaled corticosteroid and long-acting beta2-agonist fixed combinations. A real-life study comparing dry powder inhalers and a pressurized metered dose inhaler extrafine formulation. BMC Pulm Med. </w:t>
            </w:r>
            <w:r w:rsidRPr="00C23288">
              <w:rPr>
                <w:rFonts w:eastAsia="MS Mincho" w:cs="Arial"/>
                <w:b/>
                <w:color w:val="0A0A06"/>
                <w:kern w:val="24"/>
                <w:sz w:val="22"/>
                <w:szCs w:val="22"/>
              </w:rPr>
              <w:t>2011</w:t>
            </w:r>
            <w:r w:rsidRPr="00C23288">
              <w:rPr>
                <w:rFonts w:eastAsia="MS Mincho" w:cs="Arial"/>
                <w:color w:val="0A0A06"/>
                <w:kern w:val="24"/>
                <w:sz w:val="22"/>
                <w:szCs w:val="22"/>
              </w:rPr>
              <w:t>;11:40</w:t>
            </w:r>
          </w:p>
        </w:tc>
        <w:tc>
          <w:tcPr>
            <w:tcW w:w="2070" w:type="dxa"/>
            <w:shd w:val="clear" w:color="auto" w:fill="D9D9D9" w:themeFill="background1" w:themeFillShade="D9"/>
            <w:vAlign w:val="center"/>
          </w:tcPr>
          <w:p w14:paraId="5C6A687A"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065" w:type="dxa"/>
            <w:shd w:val="clear" w:color="auto" w:fill="D9D9D9" w:themeFill="background1" w:themeFillShade="D9"/>
            <w:vAlign w:val="center"/>
          </w:tcPr>
          <w:p w14:paraId="7936F35F"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313" w:type="dxa"/>
            <w:shd w:val="clear" w:color="auto" w:fill="D9D9D9" w:themeFill="background1" w:themeFillShade="D9"/>
            <w:vAlign w:val="center"/>
          </w:tcPr>
          <w:p w14:paraId="4C2388A9"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C23288">
              <w:rPr>
                <w:rFonts w:eastAsia="MS Mincho" w:cs="Arial"/>
                <w:color w:val="0A0A06"/>
                <w:kern w:val="24"/>
                <w:sz w:val="22"/>
                <w:szCs w:val="22"/>
                <w:u w:val="single"/>
              </w:rPr>
              <w:t>Both reviewers</w:t>
            </w:r>
            <w:r w:rsidRPr="00C23288">
              <w:rPr>
                <w:rFonts w:eastAsia="MS Mincho" w:cs="Arial"/>
                <w:color w:val="0A0A06"/>
                <w:kern w:val="24"/>
                <w:sz w:val="22"/>
                <w:szCs w:val="22"/>
              </w:rPr>
              <w:t>: TBC</w:t>
            </w:r>
          </w:p>
          <w:p w14:paraId="0A3E8CB2"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C23288">
              <w:rPr>
                <w:rFonts w:eastAsia="MS Mincho" w:cs="Arial"/>
                <w:color w:val="0A0A06"/>
                <w:kern w:val="24"/>
                <w:sz w:val="22"/>
                <w:szCs w:val="22"/>
                <w:u w:val="single"/>
              </w:rPr>
              <w:t>1 reviewer</w:t>
            </w:r>
            <w:r w:rsidRPr="00C23288">
              <w:rPr>
                <w:rFonts w:eastAsia="MS Mincho" w:cs="Arial"/>
                <w:color w:val="0A0A06"/>
                <w:kern w:val="24"/>
                <w:sz w:val="22"/>
                <w:szCs w:val="22"/>
              </w:rPr>
              <w:t>: TBC</w:t>
            </w:r>
          </w:p>
          <w:p w14:paraId="1CA83F37" w14:textId="77777777" w:rsidR="00BE11E1" w:rsidRPr="00C23288" w:rsidRDefault="00BE11E1" w:rsidP="00357587">
            <w:pPr>
              <w:spacing w:before="40" w:after="40"/>
              <w:jc w:val="center"/>
              <w:rPr>
                <w:rFonts w:eastAsia="MS Mincho" w:cs="Arial"/>
                <w:color w:val="0A0A06"/>
                <w:kern w:val="24"/>
                <w:sz w:val="22"/>
                <w:szCs w:val="22"/>
              </w:rPr>
            </w:pPr>
            <w:r w:rsidRPr="00C23288">
              <w:rPr>
                <w:rFonts w:eastAsia="MS Mincho" w:cs="Arial"/>
                <w:b/>
                <w:color w:val="0A0A06"/>
                <w:kern w:val="24"/>
                <w:sz w:val="22"/>
                <w:szCs w:val="22"/>
              </w:rPr>
              <w:t xml:space="preserve">TBC ‘agreed’ limitations; </w:t>
            </w:r>
            <w:r w:rsidRPr="00C23288">
              <w:rPr>
                <w:rFonts w:eastAsia="MS Mincho" w:cs="Arial"/>
                <w:b/>
                <w:color w:val="0A0A06"/>
                <w:kern w:val="24"/>
                <w:sz w:val="22"/>
                <w:szCs w:val="22"/>
              </w:rPr>
              <w:br/>
              <w:t>TBC unique limitation identified</w:t>
            </w:r>
          </w:p>
        </w:tc>
      </w:tr>
      <w:tr w:rsidR="00BE11E1" w:rsidRPr="00C23288" w14:paraId="22C84A97" w14:textId="77777777" w:rsidTr="00BE11E1">
        <w:tc>
          <w:tcPr>
            <w:tcW w:w="534" w:type="dxa"/>
            <w:shd w:val="clear" w:color="auto" w:fill="D9D9D9" w:themeFill="background1" w:themeFillShade="D9"/>
            <w:vAlign w:val="center"/>
          </w:tcPr>
          <w:p w14:paraId="46754EA8"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10</w:t>
            </w:r>
          </w:p>
        </w:tc>
        <w:tc>
          <w:tcPr>
            <w:tcW w:w="7512" w:type="dxa"/>
            <w:gridSpan w:val="3"/>
            <w:shd w:val="clear" w:color="auto" w:fill="D9D9D9" w:themeFill="background1" w:themeFillShade="D9"/>
            <w:vAlign w:val="center"/>
          </w:tcPr>
          <w:p w14:paraId="1D5760C5"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Popov TA, Petrova D, Kralimarkova TZ, Ivanov Y, Popova T, Peneva M, Odzhakova T, Ilieva Y, Yakovliev P, Lazarova T, Georgiev O, Hodzhev V, Hodzheva E, Staevska MT, Dimitrov VD. Real life clinical study design supporting the effectiveness of extra-fine inhaled beclomethasone/formoterol at the level of small airways of asthmatics. Pulm Pharmacol Ther. 2013;26(6):624-9</w:t>
            </w:r>
          </w:p>
        </w:tc>
        <w:tc>
          <w:tcPr>
            <w:tcW w:w="2070" w:type="dxa"/>
            <w:shd w:val="clear" w:color="auto" w:fill="D9D9D9" w:themeFill="background1" w:themeFillShade="D9"/>
            <w:vAlign w:val="center"/>
          </w:tcPr>
          <w:p w14:paraId="3C2821F6"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065" w:type="dxa"/>
            <w:shd w:val="clear" w:color="auto" w:fill="D9D9D9" w:themeFill="background1" w:themeFillShade="D9"/>
            <w:vAlign w:val="center"/>
          </w:tcPr>
          <w:p w14:paraId="6AAB9D47"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313" w:type="dxa"/>
            <w:shd w:val="clear" w:color="auto" w:fill="D9D9D9" w:themeFill="background1" w:themeFillShade="D9"/>
            <w:vAlign w:val="center"/>
          </w:tcPr>
          <w:p w14:paraId="54BD8E80"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C23288">
              <w:rPr>
                <w:rFonts w:eastAsia="MS Mincho" w:cs="Arial"/>
                <w:color w:val="0A0A06"/>
                <w:kern w:val="24"/>
                <w:sz w:val="22"/>
                <w:szCs w:val="22"/>
                <w:u w:val="single"/>
              </w:rPr>
              <w:t>1 reviewer</w:t>
            </w:r>
            <w:r w:rsidRPr="00C23288">
              <w:rPr>
                <w:rFonts w:eastAsia="MS Mincho" w:cs="Arial"/>
                <w:color w:val="0A0A06"/>
                <w:kern w:val="24"/>
                <w:sz w:val="22"/>
                <w:szCs w:val="22"/>
              </w:rPr>
              <w:t>: 2.1, 2.2, 3.2, 4.1, 4.2, 5.1, 7.1</w:t>
            </w:r>
          </w:p>
          <w:p w14:paraId="071098F3" w14:textId="77777777" w:rsidR="00BE11E1" w:rsidRPr="00C23288" w:rsidRDefault="00BE11E1" w:rsidP="00357587">
            <w:pPr>
              <w:spacing w:before="40" w:after="40"/>
              <w:jc w:val="center"/>
              <w:rPr>
                <w:rFonts w:eastAsia="MS Mincho" w:cs="Arial"/>
                <w:color w:val="0A0A06"/>
                <w:kern w:val="24"/>
                <w:sz w:val="22"/>
                <w:szCs w:val="22"/>
              </w:rPr>
            </w:pPr>
            <w:r w:rsidRPr="00C23288">
              <w:rPr>
                <w:rFonts w:eastAsia="MS Mincho" w:cs="Arial"/>
                <w:b/>
                <w:color w:val="0A0A06"/>
                <w:kern w:val="24"/>
                <w:sz w:val="22"/>
                <w:szCs w:val="22"/>
              </w:rPr>
              <w:t>7 unique limitations identified</w:t>
            </w:r>
          </w:p>
        </w:tc>
      </w:tr>
      <w:tr w:rsidR="00BE11E1" w:rsidRPr="00C23288" w14:paraId="2038FF92" w14:textId="77777777" w:rsidTr="00BE11E1">
        <w:tc>
          <w:tcPr>
            <w:tcW w:w="534" w:type="dxa"/>
            <w:shd w:val="clear" w:color="auto" w:fill="D9D9D9" w:themeFill="background1" w:themeFillShade="D9"/>
            <w:vAlign w:val="center"/>
          </w:tcPr>
          <w:p w14:paraId="78E2520D"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11</w:t>
            </w:r>
          </w:p>
        </w:tc>
        <w:tc>
          <w:tcPr>
            <w:tcW w:w="7512" w:type="dxa"/>
            <w:gridSpan w:val="3"/>
            <w:shd w:val="clear" w:color="auto" w:fill="D9D9D9" w:themeFill="background1" w:themeFillShade="D9"/>
            <w:vAlign w:val="center"/>
          </w:tcPr>
          <w:p w14:paraId="1D72BCB4"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 xml:space="preserve">Paggiaro P, Patel S, Nicolini G, Pradelli L, Zaniolo O, Papi A. Stepping down from high dose fluticasone/salmeterol to extrafine BDP/F in asthma is cost-effective. Respir Med. </w:t>
            </w:r>
            <w:r w:rsidRPr="00C23288">
              <w:rPr>
                <w:rFonts w:eastAsia="MS Mincho" w:cs="Arial"/>
                <w:b/>
                <w:color w:val="0A0A06"/>
                <w:kern w:val="24"/>
                <w:sz w:val="22"/>
                <w:szCs w:val="22"/>
              </w:rPr>
              <w:t>2013</w:t>
            </w:r>
            <w:r w:rsidRPr="00C23288">
              <w:rPr>
                <w:rFonts w:eastAsia="MS Mincho" w:cs="Arial"/>
                <w:color w:val="0A0A06"/>
                <w:kern w:val="24"/>
                <w:sz w:val="22"/>
                <w:szCs w:val="22"/>
              </w:rPr>
              <w:t>;107(10):1531-7</w:t>
            </w:r>
          </w:p>
        </w:tc>
        <w:tc>
          <w:tcPr>
            <w:tcW w:w="2070" w:type="dxa"/>
            <w:shd w:val="clear" w:color="auto" w:fill="D9D9D9" w:themeFill="background1" w:themeFillShade="D9"/>
            <w:vAlign w:val="center"/>
          </w:tcPr>
          <w:p w14:paraId="55BE0228"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065" w:type="dxa"/>
            <w:shd w:val="clear" w:color="auto" w:fill="D9D9D9" w:themeFill="background1" w:themeFillShade="D9"/>
            <w:vAlign w:val="center"/>
          </w:tcPr>
          <w:p w14:paraId="75659E48"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313" w:type="dxa"/>
            <w:shd w:val="clear" w:color="auto" w:fill="D9D9D9" w:themeFill="background1" w:themeFillShade="D9"/>
            <w:vAlign w:val="center"/>
          </w:tcPr>
          <w:p w14:paraId="5676239F"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C23288">
              <w:rPr>
                <w:rFonts w:eastAsia="MS Mincho" w:cs="Arial"/>
                <w:color w:val="0A0A06"/>
                <w:kern w:val="24"/>
                <w:sz w:val="22"/>
                <w:szCs w:val="22"/>
                <w:u w:val="single"/>
              </w:rPr>
              <w:t>1 reviewer</w:t>
            </w:r>
            <w:r w:rsidRPr="00C23288">
              <w:rPr>
                <w:rFonts w:eastAsia="MS Mincho" w:cs="Arial"/>
                <w:color w:val="0A0A06"/>
                <w:kern w:val="24"/>
                <w:sz w:val="22"/>
                <w:szCs w:val="22"/>
              </w:rPr>
              <w:t>: 2.2, 3.1, 4.1, 6.2</w:t>
            </w:r>
          </w:p>
          <w:p w14:paraId="0D416128" w14:textId="77777777" w:rsidR="00BE11E1" w:rsidRPr="00C23288" w:rsidRDefault="00BE11E1" w:rsidP="00357587">
            <w:pPr>
              <w:spacing w:before="40" w:after="40"/>
              <w:jc w:val="center"/>
              <w:rPr>
                <w:rFonts w:eastAsia="MS Mincho" w:cs="Arial"/>
                <w:color w:val="0A0A06"/>
                <w:kern w:val="24"/>
                <w:sz w:val="22"/>
                <w:szCs w:val="22"/>
              </w:rPr>
            </w:pPr>
            <w:r w:rsidRPr="00C23288">
              <w:rPr>
                <w:rFonts w:eastAsia="MS Mincho" w:cs="Arial"/>
                <w:b/>
                <w:color w:val="0A0A06"/>
                <w:kern w:val="24"/>
                <w:sz w:val="22"/>
                <w:szCs w:val="22"/>
              </w:rPr>
              <w:t>4 unique limitations identified</w:t>
            </w:r>
          </w:p>
        </w:tc>
      </w:tr>
      <w:tr w:rsidR="00C23288" w:rsidRPr="00C23288" w14:paraId="1887E194" w14:textId="77777777" w:rsidTr="00BE11E1">
        <w:tc>
          <w:tcPr>
            <w:tcW w:w="534" w:type="dxa"/>
            <w:shd w:val="clear" w:color="auto" w:fill="000000" w:themeFill="text1"/>
            <w:vAlign w:val="center"/>
          </w:tcPr>
          <w:p w14:paraId="45B134D1" w14:textId="77777777" w:rsidR="00C23288" w:rsidRPr="00C23288" w:rsidRDefault="00C23288" w:rsidP="00357587">
            <w:pPr>
              <w:spacing w:before="40" w:after="40"/>
              <w:rPr>
                <w:rFonts w:eastAsia="MS Mincho" w:cs="Arial"/>
                <w:color w:val="0A0A06"/>
                <w:kern w:val="24"/>
                <w:sz w:val="22"/>
                <w:szCs w:val="22"/>
              </w:rPr>
            </w:pPr>
            <w:r w:rsidRPr="00C23288">
              <w:rPr>
                <w:rFonts w:eastAsia="Calibri" w:cs="Arial"/>
                <w:b/>
                <w:sz w:val="22"/>
                <w:szCs w:val="22"/>
                <w:lang w:eastAsia="de-CH"/>
              </w:rPr>
              <w:t>#</w:t>
            </w:r>
          </w:p>
        </w:tc>
        <w:tc>
          <w:tcPr>
            <w:tcW w:w="7512" w:type="dxa"/>
            <w:gridSpan w:val="3"/>
            <w:shd w:val="clear" w:color="auto" w:fill="000000" w:themeFill="text1"/>
            <w:vAlign w:val="center"/>
          </w:tcPr>
          <w:p w14:paraId="3A441948" w14:textId="77777777" w:rsidR="00C23288" w:rsidRPr="00C23288" w:rsidRDefault="00C23288" w:rsidP="00357587">
            <w:pPr>
              <w:spacing w:before="40" w:after="40"/>
              <w:rPr>
                <w:rFonts w:eastAsia="MS Mincho" w:cs="Arial"/>
                <w:color w:val="0A0A06"/>
                <w:kern w:val="24"/>
                <w:sz w:val="22"/>
                <w:szCs w:val="22"/>
              </w:rPr>
            </w:pPr>
            <w:r w:rsidRPr="00C23288">
              <w:rPr>
                <w:rFonts w:eastAsia="Calibri" w:cs="Arial"/>
                <w:b/>
                <w:sz w:val="22"/>
                <w:szCs w:val="22"/>
                <w:lang w:eastAsia="de-CH"/>
              </w:rPr>
              <w:t>PAPER DETAILS</w:t>
            </w:r>
          </w:p>
        </w:tc>
        <w:tc>
          <w:tcPr>
            <w:tcW w:w="2070" w:type="dxa"/>
            <w:shd w:val="clear" w:color="auto" w:fill="000000" w:themeFill="text1"/>
            <w:vAlign w:val="center"/>
          </w:tcPr>
          <w:p w14:paraId="618AB373" w14:textId="77777777" w:rsidR="00C23288" w:rsidRPr="00C23288" w:rsidRDefault="00C23288" w:rsidP="00357587">
            <w:pPr>
              <w:spacing w:before="40" w:after="40"/>
              <w:jc w:val="center"/>
              <w:rPr>
                <w:rFonts w:eastAsia="MS Mincho" w:cs="Arial"/>
                <w:color w:val="0A0A06"/>
                <w:kern w:val="24"/>
                <w:sz w:val="22"/>
                <w:szCs w:val="22"/>
              </w:rPr>
            </w:pPr>
            <w:r w:rsidRPr="00C23288">
              <w:rPr>
                <w:rFonts w:eastAsia="Calibri" w:cs="Arial"/>
                <w:b/>
                <w:sz w:val="22"/>
                <w:szCs w:val="22"/>
                <w:lang w:eastAsia="de-CH"/>
              </w:rPr>
              <w:t>SUFFICIENTLY HIGH QUALITY</w:t>
            </w:r>
          </w:p>
        </w:tc>
        <w:tc>
          <w:tcPr>
            <w:tcW w:w="2065" w:type="dxa"/>
            <w:shd w:val="clear" w:color="auto" w:fill="000000" w:themeFill="text1"/>
            <w:vAlign w:val="center"/>
          </w:tcPr>
          <w:p w14:paraId="211329E2" w14:textId="77777777" w:rsidR="00C23288" w:rsidRPr="00C23288" w:rsidRDefault="00C23288" w:rsidP="00357587">
            <w:pPr>
              <w:spacing w:before="40" w:after="40"/>
              <w:jc w:val="center"/>
              <w:rPr>
                <w:rFonts w:eastAsia="MS Mincho" w:cs="Arial"/>
                <w:color w:val="0A0A06"/>
                <w:kern w:val="24"/>
                <w:sz w:val="22"/>
                <w:szCs w:val="22"/>
              </w:rPr>
            </w:pPr>
            <w:r w:rsidRPr="00C23288">
              <w:rPr>
                <w:rFonts w:eastAsia="Calibri" w:cs="Arial"/>
                <w:b/>
                <w:sz w:val="22"/>
                <w:szCs w:val="22"/>
                <w:lang w:eastAsia="de-CH"/>
              </w:rPr>
              <w:t>INSUFFICIENTLY HIGH QUALITY</w:t>
            </w:r>
          </w:p>
        </w:tc>
        <w:tc>
          <w:tcPr>
            <w:tcW w:w="2313" w:type="dxa"/>
            <w:shd w:val="clear" w:color="auto" w:fill="000000" w:themeFill="text1"/>
            <w:vAlign w:val="center"/>
          </w:tcPr>
          <w:p w14:paraId="773A742D" w14:textId="77777777" w:rsidR="00C23288" w:rsidRPr="00C23288" w:rsidRDefault="00C23288" w:rsidP="00357587">
            <w:pPr>
              <w:spacing w:before="40" w:after="40"/>
              <w:jc w:val="center"/>
              <w:rPr>
                <w:rFonts w:eastAsia="MS Mincho" w:cs="Arial"/>
                <w:color w:val="0A0A06"/>
                <w:kern w:val="24"/>
                <w:sz w:val="22"/>
                <w:szCs w:val="22"/>
              </w:rPr>
            </w:pPr>
            <w:r w:rsidRPr="00C23288">
              <w:rPr>
                <w:rFonts w:eastAsia="Calibri" w:cs="Arial"/>
                <w:b/>
                <w:sz w:val="22"/>
                <w:szCs w:val="22"/>
                <w:lang w:eastAsia="de-CH"/>
              </w:rPr>
              <w:t>PRIMARY QUALITY LIMITATIONS*</w:t>
            </w:r>
          </w:p>
        </w:tc>
      </w:tr>
      <w:tr w:rsidR="00BE11E1" w:rsidRPr="00C23288" w14:paraId="7084E201" w14:textId="77777777" w:rsidTr="00BE11E1">
        <w:tc>
          <w:tcPr>
            <w:tcW w:w="534" w:type="dxa"/>
            <w:shd w:val="clear" w:color="auto" w:fill="D9D9D9" w:themeFill="background1" w:themeFillShade="D9"/>
            <w:vAlign w:val="center"/>
          </w:tcPr>
          <w:p w14:paraId="2FE5AEBA"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12</w:t>
            </w:r>
          </w:p>
        </w:tc>
        <w:tc>
          <w:tcPr>
            <w:tcW w:w="7512" w:type="dxa"/>
            <w:gridSpan w:val="3"/>
            <w:shd w:val="clear" w:color="auto" w:fill="D9D9D9" w:themeFill="background1" w:themeFillShade="D9"/>
            <w:vAlign w:val="center"/>
          </w:tcPr>
          <w:p w14:paraId="196CE5BF" w14:textId="77777777" w:rsidR="00BE11E1" w:rsidRPr="00C23288" w:rsidRDefault="00BE11E1" w:rsidP="00357587">
            <w:pPr>
              <w:spacing w:before="40" w:after="40"/>
              <w:rPr>
                <w:rFonts w:eastAsia="MS Mincho" w:cs="Arial"/>
                <w:color w:val="0A0A06"/>
                <w:kern w:val="24"/>
                <w:sz w:val="22"/>
                <w:szCs w:val="22"/>
              </w:rPr>
            </w:pPr>
            <w:r w:rsidRPr="00C23288">
              <w:rPr>
                <w:rFonts w:eastAsia="MS Mincho" w:cs="Arial"/>
                <w:color w:val="0A0A06"/>
                <w:kern w:val="24"/>
                <w:sz w:val="22"/>
                <w:szCs w:val="22"/>
              </w:rPr>
              <w:t xml:space="preserve">Israel E, Roche N, Martin RJ, Colice G, Dorinsky PM, Postma DS, Guilbert TW, van Aalderen WM, Grigg J, Hillyer EV, Burden A, von Ziegenweidt J, Thomas V, Price DB. Increased Dose of Inhaled Corticosteroid versus Add-On Long-acting β-Agonist for Step-Up Therapy in Asthma. Ann Am Thorac Soc. </w:t>
            </w:r>
            <w:r w:rsidRPr="00C23288">
              <w:rPr>
                <w:rFonts w:eastAsia="MS Mincho" w:cs="Arial"/>
                <w:b/>
                <w:color w:val="0A0A06"/>
                <w:kern w:val="24"/>
                <w:sz w:val="22"/>
                <w:szCs w:val="22"/>
              </w:rPr>
              <w:t>2015</w:t>
            </w:r>
            <w:r w:rsidRPr="00C23288">
              <w:rPr>
                <w:rFonts w:eastAsia="MS Mincho" w:cs="Arial"/>
                <w:color w:val="0A0A06"/>
                <w:kern w:val="24"/>
                <w:sz w:val="22"/>
                <w:szCs w:val="22"/>
              </w:rPr>
              <w:t>;12(6):798-806</w:t>
            </w:r>
          </w:p>
        </w:tc>
        <w:tc>
          <w:tcPr>
            <w:tcW w:w="2070" w:type="dxa"/>
            <w:shd w:val="clear" w:color="auto" w:fill="D9D9D9" w:themeFill="background1" w:themeFillShade="D9"/>
            <w:vAlign w:val="center"/>
          </w:tcPr>
          <w:p w14:paraId="01B69181"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065" w:type="dxa"/>
            <w:shd w:val="clear" w:color="auto" w:fill="D9D9D9" w:themeFill="background1" w:themeFillShade="D9"/>
            <w:vAlign w:val="center"/>
          </w:tcPr>
          <w:p w14:paraId="53F8AF6B" w14:textId="77777777" w:rsidR="00BE11E1" w:rsidRPr="00C23288" w:rsidRDefault="00BE11E1" w:rsidP="00357587">
            <w:pPr>
              <w:spacing w:before="40" w:after="40"/>
              <w:jc w:val="center"/>
              <w:rPr>
                <w:rFonts w:eastAsia="MS Mincho" w:cs="Arial"/>
                <w:color w:val="0A0A06"/>
                <w:kern w:val="24"/>
                <w:sz w:val="22"/>
                <w:szCs w:val="22"/>
              </w:rPr>
            </w:pPr>
            <w:r w:rsidRPr="00374648">
              <w:rPr>
                <w:rFonts w:ascii="Zapf Dingbats" w:eastAsia="MS Mincho" w:hAnsi="Zapf Dingbats" w:cs="Arial"/>
                <w:color w:val="0A0A06"/>
                <w:kern w:val="24"/>
                <w:szCs w:val="20"/>
              </w:rPr>
              <w:t>✔</w:t>
            </w:r>
          </w:p>
        </w:tc>
        <w:tc>
          <w:tcPr>
            <w:tcW w:w="2313" w:type="dxa"/>
            <w:shd w:val="clear" w:color="auto" w:fill="D9D9D9" w:themeFill="background1" w:themeFillShade="D9"/>
            <w:vAlign w:val="center"/>
          </w:tcPr>
          <w:p w14:paraId="066E8680"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C23288">
              <w:rPr>
                <w:rFonts w:eastAsia="MS Mincho" w:cs="Arial"/>
                <w:color w:val="0A0A06"/>
                <w:kern w:val="24"/>
                <w:sz w:val="22"/>
                <w:szCs w:val="22"/>
                <w:u w:val="single"/>
              </w:rPr>
              <w:t>Both reviewers</w:t>
            </w:r>
            <w:r w:rsidRPr="00C23288">
              <w:rPr>
                <w:rFonts w:eastAsia="MS Mincho" w:cs="Arial"/>
                <w:color w:val="0A0A06"/>
                <w:kern w:val="24"/>
                <w:sz w:val="22"/>
                <w:szCs w:val="22"/>
              </w:rPr>
              <w:t>: TBC</w:t>
            </w:r>
          </w:p>
          <w:p w14:paraId="592A92D2" w14:textId="77777777" w:rsidR="00BE11E1" w:rsidRPr="00C23288" w:rsidRDefault="00BE11E1" w:rsidP="00357587">
            <w:pPr>
              <w:shd w:val="clear" w:color="auto" w:fill="D9D9D9" w:themeFill="background1" w:themeFillShade="D9"/>
              <w:spacing w:before="40" w:after="40"/>
              <w:jc w:val="center"/>
              <w:rPr>
                <w:rFonts w:eastAsia="MS Mincho" w:cs="Arial"/>
                <w:color w:val="0A0A06"/>
                <w:kern w:val="24"/>
                <w:sz w:val="22"/>
                <w:szCs w:val="22"/>
              </w:rPr>
            </w:pPr>
            <w:r w:rsidRPr="00C23288">
              <w:rPr>
                <w:rFonts w:eastAsia="MS Mincho" w:cs="Arial"/>
                <w:color w:val="0A0A06"/>
                <w:kern w:val="24"/>
                <w:sz w:val="22"/>
                <w:szCs w:val="22"/>
                <w:u w:val="single"/>
              </w:rPr>
              <w:t>1 reviewer</w:t>
            </w:r>
            <w:r w:rsidRPr="00C23288">
              <w:rPr>
                <w:rFonts w:eastAsia="MS Mincho" w:cs="Arial"/>
                <w:color w:val="0A0A06"/>
                <w:kern w:val="24"/>
                <w:sz w:val="22"/>
                <w:szCs w:val="22"/>
              </w:rPr>
              <w:t>: 3.2, 5.1, 7.1</w:t>
            </w:r>
          </w:p>
          <w:p w14:paraId="514F7694" w14:textId="77777777" w:rsidR="00BE11E1" w:rsidRPr="00C23288" w:rsidRDefault="00BE11E1" w:rsidP="00357587">
            <w:pPr>
              <w:spacing w:before="40" w:after="40"/>
              <w:jc w:val="center"/>
              <w:rPr>
                <w:rFonts w:eastAsia="MS Mincho" w:cs="Arial"/>
                <w:color w:val="0A0A06"/>
                <w:kern w:val="24"/>
                <w:sz w:val="22"/>
                <w:szCs w:val="22"/>
              </w:rPr>
            </w:pPr>
            <w:r w:rsidRPr="00C23288">
              <w:rPr>
                <w:rFonts w:eastAsia="MS Mincho" w:cs="Arial"/>
                <w:b/>
                <w:color w:val="0A0A06"/>
                <w:kern w:val="24"/>
                <w:sz w:val="22"/>
                <w:szCs w:val="22"/>
              </w:rPr>
              <w:t xml:space="preserve">TBC ‘agreed’ limitations; </w:t>
            </w:r>
            <w:r w:rsidRPr="00C23288">
              <w:rPr>
                <w:rFonts w:eastAsia="MS Mincho" w:cs="Arial"/>
                <w:b/>
                <w:color w:val="0A0A06"/>
                <w:kern w:val="24"/>
                <w:sz w:val="22"/>
                <w:szCs w:val="22"/>
              </w:rPr>
              <w:br/>
              <w:t>3 unique limitation identified</w:t>
            </w:r>
          </w:p>
        </w:tc>
      </w:tr>
    </w:tbl>
    <w:p w14:paraId="34DF4330" w14:textId="77777777" w:rsidR="00C23288" w:rsidRPr="00C23288" w:rsidRDefault="00C23288" w:rsidP="00C23288">
      <w:pPr>
        <w:rPr>
          <w:rFonts w:cs="Arial"/>
          <w:lang w:val="en-GB"/>
        </w:rPr>
      </w:pPr>
    </w:p>
    <w:p w14:paraId="742167F8" w14:textId="77777777" w:rsidR="00C23288" w:rsidRPr="00C23288" w:rsidRDefault="00C23288" w:rsidP="00C23288">
      <w:pPr>
        <w:rPr>
          <w:rFonts w:cs="Arial"/>
          <w:i/>
          <w:lang w:val="en-GB"/>
        </w:rPr>
      </w:pPr>
      <w:r w:rsidRPr="00C23288">
        <w:rPr>
          <w:rFonts w:cs="Arial"/>
          <w:i/>
          <w:lang w:val="en-GB"/>
        </w:rPr>
        <w:t>Italic text indicates papers that required a third adjudicating review.</w:t>
      </w:r>
    </w:p>
    <w:p w14:paraId="409E85A3" w14:textId="77777777" w:rsidR="00C23288" w:rsidRPr="00C23288" w:rsidRDefault="00C23288" w:rsidP="00C23288">
      <w:pPr>
        <w:rPr>
          <w:rFonts w:cs="Arial"/>
          <w:i/>
          <w:lang w:val="en-GB"/>
        </w:rPr>
      </w:pPr>
      <w:r w:rsidRPr="00C23288">
        <w:rPr>
          <w:rFonts w:cs="Arial"/>
          <w:i/>
          <w:lang w:val="en-GB"/>
        </w:rPr>
        <w:t>Primary limitations are counted across both “negative” reviews each paper received, split by those identified as limitations by 1 or both reviewers</w:t>
      </w:r>
    </w:p>
    <w:p w14:paraId="1C799176" w14:textId="77777777" w:rsidR="00C23288" w:rsidRPr="00C23288" w:rsidRDefault="00C23288" w:rsidP="00C23288">
      <w:pPr>
        <w:rPr>
          <w:rFonts w:cs="Arial"/>
          <w:i/>
          <w:lang w:val="en-GB"/>
        </w:rPr>
      </w:pPr>
      <w:r w:rsidRPr="00C23288">
        <w:rPr>
          <w:rFonts w:cs="Arial"/>
          <w:i/>
          <w:lang w:val="en-GB"/>
        </w:rPr>
        <w:t>*Limitation number related to field with in the literature quality assessment tool</w:t>
      </w:r>
    </w:p>
    <w:p w14:paraId="7ECE2E23" w14:textId="77777777" w:rsidR="00C23288" w:rsidRPr="00C23288" w:rsidRDefault="00C23288" w:rsidP="00C23288">
      <w:pPr>
        <w:rPr>
          <w:rFonts w:cs="Arial"/>
          <w:b/>
          <w:lang w:val="en-GB"/>
        </w:rPr>
      </w:pPr>
    </w:p>
    <w:p w14:paraId="46CCDF7D" w14:textId="77777777" w:rsidR="00C23288" w:rsidRPr="00C23288" w:rsidRDefault="00C23288" w:rsidP="00C23288">
      <w:pPr>
        <w:rPr>
          <w:rFonts w:cs="Arial"/>
          <w:b/>
          <w:i/>
          <w:u w:val="single"/>
          <w:lang w:val="en-GB"/>
        </w:rPr>
      </w:pPr>
      <w:r w:rsidRPr="00C23288">
        <w:rPr>
          <w:rFonts w:cs="Arial"/>
          <w:b/>
          <w:i/>
          <w:u w:val="single"/>
          <w:lang w:val="en-GB"/>
        </w:rPr>
        <w:t>Key: Primary quality criteria</w:t>
      </w:r>
    </w:p>
    <w:p w14:paraId="3CA6921B" w14:textId="77777777" w:rsidR="00C23288" w:rsidRPr="00C23288" w:rsidRDefault="00C23288" w:rsidP="00C23288">
      <w:pPr>
        <w:rPr>
          <w:rFonts w:cs="Arial"/>
          <w:i/>
          <w:lang w:val="en-GB"/>
        </w:rPr>
      </w:pPr>
      <w:r w:rsidRPr="00C23288">
        <w:rPr>
          <w:rFonts w:cs="Arial"/>
          <w:b/>
          <w:i/>
          <w:lang w:val="en-GB"/>
        </w:rPr>
        <w:t>1. Background: 1.1.</w:t>
      </w:r>
      <w:r w:rsidRPr="00C23288">
        <w:rPr>
          <w:rFonts w:cs="Arial"/>
          <w:i/>
          <w:lang w:val="en-GB"/>
        </w:rPr>
        <w:t xml:space="preserve"> Clearly stated research question; </w:t>
      </w:r>
    </w:p>
    <w:p w14:paraId="5D3FEB86" w14:textId="77777777" w:rsidR="00C23288" w:rsidRPr="00C23288" w:rsidRDefault="00C23288" w:rsidP="00C23288">
      <w:pPr>
        <w:rPr>
          <w:rFonts w:cs="Arial"/>
          <w:i/>
          <w:lang w:val="en-GB"/>
        </w:rPr>
      </w:pPr>
      <w:r w:rsidRPr="00C23288">
        <w:rPr>
          <w:rFonts w:cs="Arial"/>
          <w:b/>
          <w:i/>
          <w:lang w:val="en-GB"/>
        </w:rPr>
        <w:t>2. Design: 2.1</w:t>
      </w:r>
      <w:r w:rsidRPr="00C23288">
        <w:rPr>
          <w:rFonts w:cs="Arial"/>
          <w:i/>
          <w:lang w:val="en-GB"/>
        </w:rPr>
        <w:t xml:space="preserve"> Population defined</w:t>
      </w:r>
      <w:r w:rsidRPr="00C23288">
        <w:rPr>
          <w:rFonts w:cs="Arial"/>
          <w:b/>
          <w:i/>
          <w:lang w:val="en-GB"/>
        </w:rPr>
        <w:t xml:space="preserve"> 2.2.</w:t>
      </w:r>
      <w:r w:rsidRPr="00C23288">
        <w:rPr>
          <w:rFonts w:cs="Arial"/>
          <w:i/>
          <w:lang w:val="en-GB"/>
        </w:rPr>
        <w:t xml:space="preserve"> Comparison groups defined; </w:t>
      </w:r>
    </w:p>
    <w:p w14:paraId="783B6C16" w14:textId="2C392B4A" w:rsidR="00C23288" w:rsidRPr="00C23288" w:rsidRDefault="00C23288" w:rsidP="00C23288">
      <w:pPr>
        <w:rPr>
          <w:rFonts w:cs="Arial"/>
          <w:i/>
          <w:lang w:val="en-GB"/>
        </w:rPr>
      </w:pPr>
      <w:r w:rsidRPr="00C23288">
        <w:rPr>
          <w:rFonts w:cs="Arial"/>
          <w:b/>
          <w:i/>
          <w:lang w:val="en-GB"/>
        </w:rPr>
        <w:t>3. Measures:  3.1.</w:t>
      </w:r>
      <w:r w:rsidRPr="00C23288">
        <w:rPr>
          <w:rFonts w:cs="Arial"/>
          <w:i/>
          <w:lang w:val="en-GB"/>
        </w:rPr>
        <w:t xml:space="preserve"> If relevant, is exp</w:t>
      </w:r>
      <w:r w:rsidR="00FA0718">
        <w:rPr>
          <w:rFonts w:cs="Arial"/>
          <w:i/>
          <w:lang w:val="en-GB"/>
        </w:rPr>
        <w:t xml:space="preserve">osure (e.g. treatment) defined </w:t>
      </w:r>
      <w:r w:rsidRPr="00C23288">
        <w:rPr>
          <w:rFonts w:cs="Arial"/>
          <w:b/>
          <w:i/>
          <w:lang w:val="en-GB"/>
        </w:rPr>
        <w:t>3.2.</w:t>
      </w:r>
      <w:r w:rsidRPr="00C23288">
        <w:rPr>
          <w:rFonts w:cs="Arial"/>
          <w:i/>
          <w:lang w:val="en-GB"/>
        </w:rPr>
        <w:t xml:space="preserve"> Primary Outcomes defined; </w:t>
      </w:r>
    </w:p>
    <w:p w14:paraId="1AAE843A" w14:textId="77777777" w:rsidR="00C23288" w:rsidRPr="00C23288" w:rsidRDefault="00C23288" w:rsidP="00C23288">
      <w:pPr>
        <w:rPr>
          <w:rFonts w:cs="Arial"/>
          <w:i/>
          <w:lang w:val="en-GB"/>
        </w:rPr>
      </w:pPr>
      <w:r w:rsidRPr="00C23288">
        <w:rPr>
          <w:rFonts w:cs="Arial"/>
          <w:b/>
          <w:i/>
          <w:lang w:val="en-GB"/>
        </w:rPr>
        <w:t>4. Analysis:</w:t>
      </w:r>
      <w:r w:rsidRPr="00C23288">
        <w:rPr>
          <w:rFonts w:cs="Arial"/>
          <w:i/>
          <w:lang w:val="en-GB"/>
        </w:rPr>
        <w:t xml:space="preserve"> 4.1. Potential confounders are addressed </w:t>
      </w:r>
      <w:r w:rsidRPr="00C23288">
        <w:rPr>
          <w:rFonts w:cs="Arial"/>
          <w:b/>
          <w:i/>
          <w:lang w:val="en-GB"/>
        </w:rPr>
        <w:t>4.2.</w:t>
      </w:r>
      <w:r w:rsidRPr="00C23288">
        <w:rPr>
          <w:rFonts w:cs="Arial"/>
          <w:i/>
          <w:lang w:val="en-GB"/>
        </w:rPr>
        <w:t xml:space="preserve"> Study groups are compared at baseline; </w:t>
      </w:r>
    </w:p>
    <w:p w14:paraId="34135ED7" w14:textId="77777777" w:rsidR="00C23288" w:rsidRPr="00C23288" w:rsidRDefault="00C23288" w:rsidP="00C23288">
      <w:pPr>
        <w:rPr>
          <w:rFonts w:cs="Arial"/>
          <w:i/>
          <w:lang w:val="en-GB"/>
        </w:rPr>
      </w:pPr>
      <w:r w:rsidRPr="00C23288">
        <w:rPr>
          <w:rFonts w:cs="Arial"/>
          <w:b/>
          <w:i/>
          <w:lang w:val="en-GB"/>
        </w:rPr>
        <w:t xml:space="preserve">5. Results. 5.1 </w:t>
      </w:r>
      <w:r w:rsidRPr="00C23288">
        <w:rPr>
          <w:rFonts w:cs="Arial"/>
          <w:i/>
          <w:lang w:val="en-GB"/>
        </w:rPr>
        <w:t xml:space="preserve">Results are clearly presented for primary endpoints as well as confounders; </w:t>
      </w:r>
    </w:p>
    <w:p w14:paraId="662A39AA" w14:textId="77777777" w:rsidR="00C23288" w:rsidRPr="00C23288" w:rsidRDefault="00C23288" w:rsidP="00C23288">
      <w:pPr>
        <w:rPr>
          <w:rFonts w:cs="Arial"/>
          <w:i/>
          <w:lang w:val="en-GB"/>
        </w:rPr>
      </w:pPr>
      <w:r w:rsidRPr="00C23288">
        <w:rPr>
          <w:rFonts w:cs="Arial"/>
          <w:b/>
          <w:i/>
          <w:lang w:val="en-GB"/>
        </w:rPr>
        <w:t>6. Discussion and Interpretation: 6.1.</w:t>
      </w:r>
      <w:r w:rsidRPr="00C23288">
        <w:rPr>
          <w:rFonts w:cs="Arial"/>
          <w:i/>
          <w:lang w:val="en-GB"/>
        </w:rPr>
        <w:t xml:space="preserve"> Results consistent with known information or, if not, an explanation is provided; </w:t>
      </w:r>
      <w:r w:rsidRPr="00C23288">
        <w:rPr>
          <w:rFonts w:cs="Arial"/>
          <w:b/>
          <w:i/>
          <w:lang w:val="en-GB"/>
        </w:rPr>
        <w:t>6.2.</w:t>
      </w:r>
      <w:r w:rsidRPr="00C23288">
        <w:rPr>
          <w:rFonts w:cs="Arial"/>
          <w:i/>
          <w:lang w:val="en-GB"/>
        </w:rPr>
        <w:t xml:space="preserve"> Clinical relevance of the results is discussed;</w:t>
      </w:r>
    </w:p>
    <w:p w14:paraId="7CF32D9C" w14:textId="77777777" w:rsidR="00C23288" w:rsidRPr="00C23288" w:rsidRDefault="00C23288" w:rsidP="00C23288">
      <w:pPr>
        <w:rPr>
          <w:rFonts w:cs="Arial"/>
          <w:i/>
          <w:lang w:val="en-GB"/>
        </w:rPr>
      </w:pPr>
      <w:r w:rsidRPr="00C23288">
        <w:rPr>
          <w:rFonts w:cs="Arial"/>
          <w:b/>
          <w:i/>
          <w:lang w:val="en-GB"/>
        </w:rPr>
        <w:t>7. Conflicts of Interest: 7.1.</w:t>
      </w:r>
      <w:r w:rsidRPr="00C23288">
        <w:rPr>
          <w:rFonts w:cs="Arial"/>
          <w:i/>
          <w:lang w:val="en-GB"/>
        </w:rPr>
        <w:t xml:space="preserve"> Potential conflicts of interest, including study funding, are stated</w:t>
      </w:r>
    </w:p>
    <w:p w14:paraId="1829A75F" w14:textId="77777777" w:rsidR="00C23288" w:rsidRPr="00C23288" w:rsidRDefault="00C23288" w:rsidP="00C23288">
      <w:pPr>
        <w:rPr>
          <w:rFonts w:cs="Arial"/>
          <w:lang w:val="en-GB"/>
        </w:rPr>
      </w:pPr>
    </w:p>
    <w:p w14:paraId="110697FE" w14:textId="77777777" w:rsidR="00E8192D" w:rsidRPr="00E8192D" w:rsidRDefault="00E8192D" w:rsidP="00E8192D">
      <w:pPr>
        <w:rPr>
          <w:rFonts w:asciiTheme="majorHAnsi" w:hAnsiTheme="majorHAnsi"/>
          <w:lang w:val="en-GB"/>
        </w:rPr>
      </w:pPr>
    </w:p>
    <w:sectPr w:rsidR="00E8192D" w:rsidRPr="00E8192D" w:rsidSect="00C23288">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Lucida Grande">
    <w:altName w:val="Arial"/>
    <w:charset w:val="00"/>
    <w:family w:val="swiss"/>
    <w:pitch w:val="variable"/>
    <w:sig w:usb0="00000000"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Zapf Dingbats">
    <w:altName w:val="Wingdings 2"/>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7570BB"/>
    <w:multiLevelType w:val="hybridMultilevel"/>
    <w:tmpl w:val="1040BA68"/>
    <w:lvl w:ilvl="0" w:tplc="AF2A8BDC">
      <w:start w:val="1"/>
      <w:numFmt w:val="bullet"/>
      <w:lvlText w:val="•"/>
      <w:lvlJc w:val="left"/>
      <w:pPr>
        <w:tabs>
          <w:tab w:val="num" w:pos="360"/>
        </w:tabs>
        <w:ind w:left="360" w:hanging="360"/>
      </w:pPr>
      <w:rPr>
        <w:rFonts w:ascii="Arial" w:hAnsi="Arial" w:hint="default"/>
      </w:rPr>
    </w:lvl>
    <w:lvl w:ilvl="1" w:tplc="FD22A97A">
      <w:numFmt w:val="bullet"/>
      <w:lvlText w:val="–"/>
      <w:lvlJc w:val="left"/>
      <w:pPr>
        <w:tabs>
          <w:tab w:val="num" w:pos="1080"/>
        </w:tabs>
        <w:ind w:left="1080" w:hanging="360"/>
      </w:pPr>
      <w:rPr>
        <w:rFonts w:ascii="Arial" w:hAnsi="Arial" w:hint="default"/>
      </w:rPr>
    </w:lvl>
    <w:lvl w:ilvl="2" w:tplc="2216066E">
      <w:numFmt w:val="bullet"/>
      <w:lvlText w:val="•"/>
      <w:lvlJc w:val="left"/>
      <w:pPr>
        <w:tabs>
          <w:tab w:val="num" w:pos="1800"/>
        </w:tabs>
        <w:ind w:left="1800" w:hanging="360"/>
      </w:pPr>
      <w:rPr>
        <w:rFonts w:ascii="Arial" w:hAnsi="Arial" w:hint="default"/>
      </w:rPr>
    </w:lvl>
    <w:lvl w:ilvl="3" w:tplc="EF8EC182" w:tentative="1">
      <w:start w:val="1"/>
      <w:numFmt w:val="bullet"/>
      <w:lvlText w:val="•"/>
      <w:lvlJc w:val="left"/>
      <w:pPr>
        <w:tabs>
          <w:tab w:val="num" w:pos="2520"/>
        </w:tabs>
        <w:ind w:left="2520" w:hanging="360"/>
      </w:pPr>
      <w:rPr>
        <w:rFonts w:ascii="Arial" w:hAnsi="Arial" w:hint="default"/>
      </w:rPr>
    </w:lvl>
    <w:lvl w:ilvl="4" w:tplc="156290C4" w:tentative="1">
      <w:start w:val="1"/>
      <w:numFmt w:val="bullet"/>
      <w:lvlText w:val="•"/>
      <w:lvlJc w:val="left"/>
      <w:pPr>
        <w:tabs>
          <w:tab w:val="num" w:pos="3240"/>
        </w:tabs>
        <w:ind w:left="3240" w:hanging="360"/>
      </w:pPr>
      <w:rPr>
        <w:rFonts w:ascii="Arial" w:hAnsi="Arial" w:hint="default"/>
      </w:rPr>
    </w:lvl>
    <w:lvl w:ilvl="5" w:tplc="420E880C" w:tentative="1">
      <w:start w:val="1"/>
      <w:numFmt w:val="bullet"/>
      <w:lvlText w:val="•"/>
      <w:lvlJc w:val="left"/>
      <w:pPr>
        <w:tabs>
          <w:tab w:val="num" w:pos="3960"/>
        </w:tabs>
        <w:ind w:left="3960" w:hanging="360"/>
      </w:pPr>
      <w:rPr>
        <w:rFonts w:ascii="Arial" w:hAnsi="Arial" w:hint="default"/>
      </w:rPr>
    </w:lvl>
    <w:lvl w:ilvl="6" w:tplc="9ECED724" w:tentative="1">
      <w:start w:val="1"/>
      <w:numFmt w:val="bullet"/>
      <w:lvlText w:val="•"/>
      <w:lvlJc w:val="left"/>
      <w:pPr>
        <w:tabs>
          <w:tab w:val="num" w:pos="4680"/>
        </w:tabs>
        <w:ind w:left="4680" w:hanging="360"/>
      </w:pPr>
      <w:rPr>
        <w:rFonts w:ascii="Arial" w:hAnsi="Arial" w:hint="default"/>
      </w:rPr>
    </w:lvl>
    <w:lvl w:ilvl="7" w:tplc="327634F8" w:tentative="1">
      <w:start w:val="1"/>
      <w:numFmt w:val="bullet"/>
      <w:lvlText w:val="•"/>
      <w:lvlJc w:val="left"/>
      <w:pPr>
        <w:tabs>
          <w:tab w:val="num" w:pos="5400"/>
        </w:tabs>
        <w:ind w:left="5400" w:hanging="360"/>
      </w:pPr>
      <w:rPr>
        <w:rFonts w:ascii="Arial" w:hAnsi="Arial" w:hint="default"/>
      </w:rPr>
    </w:lvl>
    <w:lvl w:ilvl="8" w:tplc="74206298"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6F706774"/>
    <w:multiLevelType w:val="hybridMultilevel"/>
    <w:tmpl w:val="94C6E298"/>
    <w:lvl w:ilvl="0" w:tplc="5C30F210">
      <w:start w:val="1"/>
      <w:numFmt w:val="decimal"/>
      <w:lvlText w:val="%1."/>
      <w:lvlJc w:val="left"/>
      <w:pPr>
        <w:ind w:left="720" w:hanging="360"/>
      </w:pPr>
      <w:rPr>
        <w:b/>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BE2359"/>
    <w:multiLevelType w:val="hybridMultilevel"/>
    <w:tmpl w:val="89006F00"/>
    <w:lvl w:ilvl="0" w:tplc="AF2A8BDC">
      <w:start w:val="1"/>
      <w:numFmt w:val="bullet"/>
      <w:lvlText w:val="•"/>
      <w:lvlJc w:val="left"/>
      <w:pPr>
        <w:tabs>
          <w:tab w:val="num" w:pos="360"/>
        </w:tabs>
        <w:ind w:left="360" w:hanging="360"/>
      </w:pPr>
      <w:rPr>
        <w:rFonts w:ascii="Arial" w:hAnsi="Arial" w:hint="default"/>
      </w:rPr>
    </w:lvl>
    <w:lvl w:ilvl="1" w:tplc="FD22A97A">
      <w:numFmt w:val="bullet"/>
      <w:lvlText w:val="–"/>
      <w:lvlJc w:val="left"/>
      <w:pPr>
        <w:tabs>
          <w:tab w:val="num" w:pos="1080"/>
        </w:tabs>
        <w:ind w:left="1080" w:hanging="360"/>
      </w:pPr>
      <w:rPr>
        <w:rFonts w:ascii="Arial" w:hAnsi="Arial" w:hint="default"/>
      </w:rPr>
    </w:lvl>
    <w:lvl w:ilvl="2" w:tplc="04090003">
      <w:start w:val="1"/>
      <w:numFmt w:val="bullet"/>
      <w:lvlText w:val="o"/>
      <w:lvlJc w:val="left"/>
      <w:pPr>
        <w:ind w:left="1800" w:hanging="360"/>
      </w:pPr>
      <w:rPr>
        <w:rFonts w:ascii="Courier New" w:hAnsi="Courier New" w:hint="default"/>
      </w:rPr>
    </w:lvl>
    <w:lvl w:ilvl="3" w:tplc="EF8EC182" w:tentative="1">
      <w:start w:val="1"/>
      <w:numFmt w:val="bullet"/>
      <w:lvlText w:val="•"/>
      <w:lvlJc w:val="left"/>
      <w:pPr>
        <w:tabs>
          <w:tab w:val="num" w:pos="2520"/>
        </w:tabs>
        <w:ind w:left="2520" w:hanging="360"/>
      </w:pPr>
      <w:rPr>
        <w:rFonts w:ascii="Arial" w:hAnsi="Arial" w:hint="default"/>
      </w:rPr>
    </w:lvl>
    <w:lvl w:ilvl="4" w:tplc="156290C4" w:tentative="1">
      <w:start w:val="1"/>
      <w:numFmt w:val="bullet"/>
      <w:lvlText w:val="•"/>
      <w:lvlJc w:val="left"/>
      <w:pPr>
        <w:tabs>
          <w:tab w:val="num" w:pos="3240"/>
        </w:tabs>
        <w:ind w:left="3240" w:hanging="360"/>
      </w:pPr>
      <w:rPr>
        <w:rFonts w:ascii="Arial" w:hAnsi="Arial" w:hint="default"/>
      </w:rPr>
    </w:lvl>
    <w:lvl w:ilvl="5" w:tplc="420E880C" w:tentative="1">
      <w:start w:val="1"/>
      <w:numFmt w:val="bullet"/>
      <w:lvlText w:val="•"/>
      <w:lvlJc w:val="left"/>
      <w:pPr>
        <w:tabs>
          <w:tab w:val="num" w:pos="3960"/>
        </w:tabs>
        <w:ind w:left="3960" w:hanging="360"/>
      </w:pPr>
      <w:rPr>
        <w:rFonts w:ascii="Arial" w:hAnsi="Arial" w:hint="default"/>
      </w:rPr>
    </w:lvl>
    <w:lvl w:ilvl="6" w:tplc="9ECED724" w:tentative="1">
      <w:start w:val="1"/>
      <w:numFmt w:val="bullet"/>
      <w:lvlText w:val="•"/>
      <w:lvlJc w:val="left"/>
      <w:pPr>
        <w:tabs>
          <w:tab w:val="num" w:pos="4680"/>
        </w:tabs>
        <w:ind w:left="4680" w:hanging="360"/>
      </w:pPr>
      <w:rPr>
        <w:rFonts w:ascii="Arial" w:hAnsi="Arial" w:hint="default"/>
      </w:rPr>
    </w:lvl>
    <w:lvl w:ilvl="7" w:tplc="327634F8" w:tentative="1">
      <w:start w:val="1"/>
      <w:numFmt w:val="bullet"/>
      <w:lvlText w:val="•"/>
      <w:lvlJc w:val="left"/>
      <w:pPr>
        <w:tabs>
          <w:tab w:val="num" w:pos="5400"/>
        </w:tabs>
        <w:ind w:left="5400" w:hanging="360"/>
      </w:pPr>
      <w:rPr>
        <w:rFonts w:ascii="Arial" w:hAnsi="Arial" w:hint="default"/>
      </w:rPr>
    </w:lvl>
    <w:lvl w:ilvl="8" w:tplc="74206298" w:tentative="1">
      <w:start w:val="1"/>
      <w:numFmt w:val="bullet"/>
      <w:lvlText w:val="•"/>
      <w:lvlJc w:val="left"/>
      <w:pPr>
        <w:tabs>
          <w:tab w:val="num" w:pos="6120"/>
        </w:tabs>
        <w:ind w:left="6120" w:hanging="360"/>
      </w:pPr>
      <w:rPr>
        <w:rFonts w:ascii="Arial" w:hAnsi="Arial"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AA9"/>
    <w:rsid w:val="0024501B"/>
    <w:rsid w:val="00286909"/>
    <w:rsid w:val="00357587"/>
    <w:rsid w:val="00384AA9"/>
    <w:rsid w:val="00502EDA"/>
    <w:rsid w:val="00683C40"/>
    <w:rsid w:val="009F058B"/>
    <w:rsid w:val="00A64CA5"/>
    <w:rsid w:val="00B01C6A"/>
    <w:rsid w:val="00BE11E1"/>
    <w:rsid w:val="00BF1CEA"/>
    <w:rsid w:val="00C23288"/>
    <w:rsid w:val="00CC738A"/>
    <w:rsid w:val="00E8192D"/>
    <w:rsid w:val="00FA0718"/>
    <w:rsid w:val="00FA6A0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337AE4"/>
  <w15:docId w15:val="{E4379CE2-C40B-4679-A11C-EDF853A51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E8192D"/>
    <w:pPr>
      <w:keepNext/>
      <w:keepLines/>
      <w:pBdr>
        <w:bottom w:val="single" w:sz="8" w:space="1" w:color="595959" w:themeColor="text1" w:themeTint="A6"/>
      </w:pBdr>
      <w:spacing w:before="120" w:after="120" w:line="240" w:lineRule="auto"/>
      <w:outlineLvl w:val="1"/>
    </w:pPr>
    <w:rPr>
      <w:rFonts w:ascii="Arial" w:eastAsiaTheme="majorEastAsia" w:hAnsi="Arial" w:cs="Arial"/>
      <w:b/>
      <w:bCs/>
      <w:i/>
      <w:noProof/>
      <w:color w:val="404040" w:themeColor="text1" w:themeTint="BF"/>
      <w:lang w:val="en-US"/>
    </w:rPr>
  </w:style>
  <w:style w:type="paragraph" w:styleId="Heading3">
    <w:name w:val="heading 3"/>
    <w:basedOn w:val="Normal"/>
    <w:next w:val="Normal"/>
    <w:link w:val="Heading3Char"/>
    <w:uiPriority w:val="9"/>
    <w:unhideWhenUsed/>
    <w:qFormat/>
    <w:rsid w:val="00E8192D"/>
    <w:pPr>
      <w:keepNext/>
      <w:keepLines/>
      <w:spacing w:before="120" w:after="60" w:line="240" w:lineRule="auto"/>
      <w:outlineLvl w:val="2"/>
    </w:pPr>
    <w:rPr>
      <w:rFonts w:ascii="Arial" w:eastAsiaTheme="majorEastAsia" w:hAnsi="Arial" w:cstheme="majorBidi"/>
      <w:b/>
      <w:bCs/>
      <w:i/>
      <w:color w:val="5B9BD5" w:themeColor="accent1"/>
      <w:lang w:val="en-US" w:eastAsia="de-CH"/>
    </w:rPr>
  </w:style>
  <w:style w:type="paragraph" w:styleId="Heading4">
    <w:name w:val="heading 4"/>
    <w:basedOn w:val="Normal"/>
    <w:next w:val="Normal"/>
    <w:link w:val="Heading4Char"/>
    <w:uiPriority w:val="9"/>
    <w:unhideWhenUsed/>
    <w:qFormat/>
    <w:rsid w:val="00E8192D"/>
    <w:pPr>
      <w:keepNext/>
      <w:keepLines/>
      <w:spacing w:before="60" w:after="60" w:line="240" w:lineRule="auto"/>
      <w:outlineLvl w:val="3"/>
    </w:pPr>
    <w:rPr>
      <w:rFonts w:ascii="Arial" w:eastAsiaTheme="majorEastAsia" w:hAnsi="Arial" w:cs="Arial"/>
      <w:b/>
      <w:bCs/>
      <w:i/>
      <w:iCs/>
      <w:color w:val="000000" w:themeColor="text1"/>
      <w:lang w:val="en-US" w:eastAsia="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1"/>
    <w:rsid w:val="00BF1CEA"/>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8192D"/>
    <w:rPr>
      <w:rFonts w:ascii="Arial" w:eastAsiaTheme="majorEastAsia" w:hAnsi="Arial" w:cs="Arial"/>
      <w:b/>
      <w:bCs/>
      <w:i/>
      <w:noProof/>
      <w:color w:val="404040" w:themeColor="text1" w:themeTint="BF"/>
      <w:lang w:val="en-US"/>
    </w:rPr>
  </w:style>
  <w:style w:type="character" w:customStyle="1" w:styleId="Heading3Char">
    <w:name w:val="Heading 3 Char"/>
    <w:basedOn w:val="DefaultParagraphFont"/>
    <w:link w:val="Heading3"/>
    <w:uiPriority w:val="9"/>
    <w:rsid w:val="00E8192D"/>
    <w:rPr>
      <w:rFonts w:ascii="Arial" w:eastAsiaTheme="majorEastAsia" w:hAnsi="Arial" w:cstheme="majorBidi"/>
      <w:b/>
      <w:bCs/>
      <w:i/>
      <w:color w:val="5B9BD5" w:themeColor="accent1"/>
      <w:lang w:val="en-US" w:eastAsia="de-CH"/>
    </w:rPr>
  </w:style>
  <w:style w:type="character" w:customStyle="1" w:styleId="Heading4Char">
    <w:name w:val="Heading 4 Char"/>
    <w:basedOn w:val="DefaultParagraphFont"/>
    <w:link w:val="Heading4"/>
    <w:uiPriority w:val="9"/>
    <w:rsid w:val="00E8192D"/>
    <w:rPr>
      <w:rFonts w:ascii="Arial" w:eastAsiaTheme="majorEastAsia" w:hAnsi="Arial" w:cs="Arial"/>
      <w:b/>
      <w:bCs/>
      <w:i/>
      <w:iCs/>
      <w:color w:val="000000" w:themeColor="text1"/>
      <w:lang w:val="en-US" w:eastAsia="de-CH"/>
    </w:rPr>
  </w:style>
  <w:style w:type="paragraph" w:styleId="ListParagraph">
    <w:name w:val="List Paragraph"/>
    <w:basedOn w:val="Normal"/>
    <w:uiPriority w:val="34"/>
    <w:qFormat/>
    <w:rsid w:val="00E8192D"/>
    <w:pPr>
      <w:spacing w:after="0" w:line="240" w:lineRule="auto"/>
      <w:ind w:left="720"/>
      <w:contextualSpacing/>
    </w:pPr>
    <w:rPr>
      <w:rFonts w:eastAsiaTheme="minorEastAsia"/>
      <w:sz w:val="20"/>
      <w:lang w:val="en-US"/>
    </w:rPr>
  </w:style>
  <w:style w:type="paragraph" w:customStyle="1" w:styleId="Default">
    <w:name w:val="Default"/>
    <w:rsid w:val="00E8192D"/>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9F058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F058B"/>
    <w:rPr>
      <w:rFonts w:ascii="Lucida Grande" w:hAnsi="Lucida Grande" w:cs="Lucida Grande"/>
      <w:sz w:val="18"/>
      <w:szCs w:val="18"/>
    </w:rPr>
  </w:style>
  <w:style w:type="paragraph" w:styleId="Revision">
    <w:name w:val="Revision"/>
    <w:hidden/>
    <w:uiPriority w:val="99"/>
    <w:semiHidden/>
    <w:rsid w:val="00A64C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ovidsp.tx.ovid.com/sp-3.13.1a/ovidweb.cgi?&amp;S=FKACFPLAIJDDLEFENCLKDFLBPDIFAA00&amp;Sort+Sets=descending"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3070</Words>
  <Characters>17504</Characters>
  <Application>Microsoft Office Word</Application>
  <DocSecurity>4</DocSecurity>
  <Lines>145</Lines>
  <Paragraphs>41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20533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roche</dc:creator>
  <cp:keywords/>
  <dc:description/>
  <cp:lastModifiedBy>Naomi Launders</cp:lastModifiedBy>
  <cp:revision>2</cp:revision>
  <dcterms:created xsi:type="dcterms:W3CDTF">2018-03-05T16:14:00Z</dcterms:created>
  <dcterms:modified xsi:type="dcterms:W3CDTF">2018-03-05T16:14:00Z</dcterms:modified>
</cp:coreProperties>
</file>