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6C8" w:rsidRPr="00D36E4A" w:rsidRDefault="00A9620E">
      <w:pPr>
        <w:rPr>
          <w:b/>
        </w:rPr>
      </w:pPr>
      <w:r>
        <w:rPr>
          <w:b/>
        </w:rPr>
        <w:t>SUPP</w:t>
      </w:r>
      <w:bookmarkStart w:id="0" w:name="_GoBack"/>
      <w:bookmarkEnd w:id="0"/>
      <w:r w:rsidR="001E36C8" w:rsidRPr="001E36C8">
        <w:rPr>
          <w:b/>
        </w:rPr>
        <w:t>LEMENTAL TABLES</w:t>
      </w:r>
    </w:p>
    <w:p w:rsidR="001E36C8" w:rsidRDefault="001E36C8"/>
    <w:p w:rsidR="00D36E4A" w:rsidRPr="00D36E4A" w:rsidRDefault="00D36E4A" w:rsidP="00D36E4A">
      <w:pPr>
        <w:pStyle w:val="Caption"/>
        <w:keepNext/>
        <w:ind w:left="2880" w:hanging="2880"/>
        <w:rPr>
          <w:b w:val="0"/>
          <w:color w:val="000000" w:themeColor="text1"/>
          <w:sz w:val="24"/>
          <w:szCs w:val="24"/>
        </w:rPr>
      </w:pPr>
      <w:r w:rsidRPr="00D36E4A">
        <w:rPr>
          <w:color w:val="000000" w:themeColor="text1"/>
          <w:sz w:val="24"/>
          <w:szCs w:val="24"/>
        </w:rPr>
        <w:t xml:space="preserve">Table </w:t>
      </w:r>
      <w:proofErr w:type="spellStart"/>
      <w:r w:rsidR="00B669B3">
        <w:rPr>
          <w:color w:val="000000" w:themeColor="text1"/>
          <w:sz w:val="24"/>
          <w:szCs w:val="24"/>
        </w:rPr>
        <w:t>S</w:t>
      </w:r>
      <w:r w:rsidR="00A9620E">
        <w:rPr>
          <w:color w:val="000000" w:themeColor="text1"/>
          <w:sz w:val="24"/>
          <w:szCs w:val="24"/>
        </w:rPr>
        <w:t>1</w:t>
      </w:r>
      <w:proofErr w:type="spellEnd"/>
      <w:r w:rsidRPr="00D36E4A">
        <w:rPr>
          <w:color w:val="000000" w:themeColor="text1"/>
          <w:sz w:val="24"/>
          <w:szCs w:val="24"/>
        </w:rPr>
        <w:tab/>
      </w:r>
      <w:r w:rsidR="00CD2DDE">
        <w:rPr>
          <w:b w:val="0"/>
          <w:color w:val="000000" w:themeColor="text1"/>
          <w:sz w:val="24"/>
          <w:szCs w:val="24"/>
        </w:rPr>
        <w:t>Major underlying conditions</w:t>
      </w:r>
      <w:r w:rsidRPr="00D36E4A">
        <w:rPr>
          <w:b w:val="0"/>
          <w:color w:val="000000" w:themeColor="text1"/>
          <w:sz w:val="24"/>
          <w:szCs w:val="24"/>
        </w:rPr>
        <w:t xml:space="preserve"> associated with </w:t>
      </w:r>
      <w:r>
        <w:rPr>
          <w:b w:val="0"/>
          <w:color w:val="000000" w:themeColor="text1"/>
          <w:sz w:val="24"/>
          <w:szCs w:val="24"/>
        </w:rPr>
        <w:br/>
      </w:r>
      <w:r w:rsidRPr="00D36E4A">
        <w:rPr>
          <w:b w:val="0"/>
          <w:color w:val="000000" w:themeColor="text1"/>
          <w:sz w:val="24"/>
          <w:szCs w:val="24"/>
        </w:rPr>
        <w:t xml:space="preserve">occurrence </w:t>
      </w:r>
      <w:r>
        <w:rPr>
          <w:b w:val="0"/>
          <w:color w:val="000000" w:themeColor="text1"/>
          <w:sz w:val="24"/>
          <w:szCs w:val="24"/>
        </w:rPr>
        <w:t>of Hypoxic Hepatitis</w:t>
      </w:r>
    </w:p>
    <w:tbl>
      <w:tblPr>
        <w:tblW w:w="7366" w:type="dxa"/>
        <w:tblInd w:w="93" w:type="dxa"/>
        <w:tblLook w:val="04A0"/>
      </w:tblPr>
      <w:tblGrid>
        <w:gridCol w:w="271"/>
        <w:gridCol w:w="5795"/>
        <w:gridCol w:w="1300"/>
      </w:tblGrid>
      <w:tr w:rsidR="00CD2DDE" w:rsidRPr="00D36E4A" w:rsidTr="00BA7B32">
        <w:trPr>
          <w:trHeight w:val="300"/>
        </w:trPr>
        <w:tc>
          <w:tcPr>
            <w:tcW w:w="73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DDE" w:rsidRPr="00D36E4A" w:rsidRDefault="00CD2DDE" w:rsidP="00D36E4A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Major underlying conditions</w:t>
            </w:r>
            <w:r w:rsidRPr="00D36E4A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associated wih occurrence of HH</w:t>
            </w:r>
          </w:p>
          <w:p w:rsidR="00CD2DDE" w:rsidRPr="00D36E4A" w:rsidRDefault="00CD2DDE" w:rsidP="00D36E4A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36E4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36E4A" w:rsidRPr="00CD2DDE" w:rsidTr="00CD2DDE">
        <w:trPr>
          <w:trHeight w:val="201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E4A" w:rsidRPr="00CD2DDE" w:rsidRDefault="00D36E4A" w:rsidP="00D36E4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CD2DD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E4A" w:rsidRPr="00CD2DDE" w:rsidRDefault="00D36E4A" w:rsidP="00D36E4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CD2DD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E4A" w:rsidRPr="00CD2DDE" w:rsidRDefault="00D36E4A" w:rsidP="00D36E4A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CD2DD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D36E4A" w:rsidRPr="00D36E4A" w:rsidTr="00CD2DDE">
        <w:trPr>
          <w:trHeight w:val="300"/>
        </w:trPr>
        <w:tc>
          <w:tcPr>
            <w:tcW w:w="6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E4A" w:rsidRPr="002D77A7" w:rsidRDefault="00CD2DDE" w:rsidP="00D36E4A">
            <w:pPr>
              <w:rPr>
                <w:rFonts w:ascii="Calibri" w:eastAsia="Times New Roman" w:hAnsi="Calibri" w:cs="Times New Roman"/>
                <w:b/>
                <w:color w:val="000000"/>
              </w:rPr>
            </w:pPr>
            <w:r w:rsidRPr="002D77A7">
              <w:rPr>
                <w:rFonts w:ascii="Calibri" w:eastAsia="Times New Roman" w:hAnsi="Calibri" w:cs="Times New Roman"/>
                <w:b/>
                <w:color w:val="000000"/>
              </w:rPr>
              <w:t>Cardiogenic/Cardiovascular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36E4A" w:rsidRPr="00D36E4A" w:rsidRDefault="00D36E4A" w:rsidP="00D36E4A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D2DDE" w:rsidRPr="00D36E4A" w:rsidTr="00D36E4A">
        <w:trPr>
          <w:trHeight w:val="30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2DDE" w:rsidRPr="00D36E4A" w:rsidRDefault="00CD2DDE" w:rsidP="00D36E4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2DDE" w:rsidRPr="00D36E4A" w:rsidRDefault="00CD2DDE" w:rsidP="00D36E4A">
            <w:pPr>
              <w:rPr>
                <w:rFonts w:ascii="Calibri" w:eastAsia="Times New Roman" w:hAnsi="Calibri" w:cs="Times New Roman"/>
                <w:color w:val="000000"/>
              </w:rPr>
            </w:pPr>
            <w:r w:rsidRPr="00D36E4A">
              <w:rPr>
                <w:rFonts w:ascii="Calibri" w:eastAsia="Times New Roman" w:hAnsi="Calibri" w:cs="Times New Roman"/>
                <w:color w:val="000000"/>
              </w:rPr>
              <w:t>Myocardial infarction, n (%)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2DDE" w:rsidRPr="00D36E4A" w:rsidRDefault="00BA7B32" w:rsidP="00D36E4A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68 (23</w:t>
            </w:r>
            <w:r w:rsidR="00CD2DDE" w:rsidRPr="00D36E4A">
              <w:rPr>
                <w:rFonts w:ascii="Calibri" w:eastAsia="Times New Roman" w:hAnsi="Calibri" w:cs="Times New Roman"/>
                <w:color w:val="000000"/>
              </w:rPr>
              <w:t>%)</w:t>
            </w:r>
          </w:p>
        </w:tc>
      </w:tr>
      <w:tr w:rsidR="00CD2DDE" w:rsidRPr="00D36E4A" w:rsidTr="00D36E4A">
        <w:trPr>
          <w:trHeight w:val="30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DDE" w:rsidRPr="00D36E4A" w:rsidRDefault="00CD2DDE" w:rsidP="00D36E4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DDE" w:rsidRPr="00D36E4A" w:rsidRDefault="00CD2DDE" w:rsidP="00D36E4A">
            <w:pPr>
              <w:rPr>
                <w:rFonts w:ascii="Calibri" w:eastAsia="Times New Roman" w:hAnsi="Calibri" w:cs="Times New Roman"/>
                <w:color w:val="000000"/>
              </w:rPr>
            </w:pPr>
            <w:r w:rsidRPr="00D36E4A">
              <w:rPr>
                <w:rFonts w:ascii="Calibri" w:eastAsia="Times New Roman" w:hAnsi="Calibri" w:cs="Times New Roman"/>
                <w:color w:val="000000"/>
              </w:rPr>
              <w:t>Pericardial effusion, n (%)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2DDE" w:rsidRPr="00D36E4A" w:rsidRDefault="00BA7B32" w:rsidP="00D36E4A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13 (6</w:t>
            </w:r>
            <w:r w:rsidR="00CD2DDE" w:rsidRPr="00D36E4A">
              <w:rPr>
                <w:rFonts w:ascii="Calibri" w:eastAsia="Times New Roman" w:hAnsi="Calibri" w:cs="Times New Roman"/>
                <w:color w:val="000000"/>
              </w:rPr>
              <w:t>%)</w:t>
            </w:r>
          </w:p>
        </w:tc>
      </w:tr>
      <w:tr w:rsidR="00CD2DDE" w:rsidRPr="00D36E4A" w:rsidTr="00D36E4A">
        <w:trPr>
          <w:trHeight w:val="30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DDE" w:rsidRPr="00D36E4A" w:rsidRDefault="00CD2DDE" w:rsidP="00D36E4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DDE" w:rsidRPr="00D36E4A" w:rsidRDefault="00CD2DDE" w:rsidP="00D36E4A">
            <w:pPr>
              <w:rPr>
                <w:rFonts w:ascii="Calibri" w:eastAsia="Times New Roman" w:hAnsi="Calibri" w:cs="Times New Roman"/>
                <w:color w:val="000000"/>
              </w:rPr>
            </w:pPr>
            <w:r w:rsidRPr="00D36E4A">
              <w:rPr>
                <w:rFonts w:ascii="Calibri" w:eastAsia="Times New Roman" w:hAnsi="Calibri" w:cs="Times New Roman"/>
                <w:color w:val="000000"/>
              </w:rPr>
              <w:t>Valvular heart disease, n (%)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2DDE" w:rsidRPr="00D36E4A" w:rsidRDefault="00BA7B32" w:rsidP="00D36E4A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48 (16</w:t>
            </w:r>
            <w:r w:rsidR="00CD2DDE" w:rsidRPr="00D36E4A">
              <w:rPr>
                <w:rFonts w:ascii="Calibri" w:eastAsia="Times New Roman" w:hAnsi="Calibri" w:cs="Times New Roman"/>
                <w:color w:val="000000"/>
              </w:rPr>
              <w:t>%)</w:t>
            </w:r>
          </w:p>
        </w:tc>
      </w:tr>
      <w:tr w:rsidR="00CD2DDE" w:rsidRPr="00D36E4A" w:rsidTr="00D36E4A">
        <w:trPr>
          <w:trHeight w:val="30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DDE" w:rsidRPr="00D36E4A" w:rsidRDefault="00CD2DDE" w:rsidP="00D36E4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DDE" w:rsidRPr="00D36E4A" w:rsidRDefault="00CD2DDE" w:rsidP="00D36E4A">
            <w:pPr>
              <w:rPr>
                <w:rFonts w:ascii="Calibri" w:eastAsia="Times New Roman" w:hAnsi="Calibri" w:cs="Times New Roman"/>
                <w:color w:val="000000"/>
              </w:rPr>
            </w:pPr>
            <w:r w:rsidRPr="00D36E4A">
              <w:rPr>
                <w:rFonts w:ascii="Calibri" w:eastAsia="Times New Roman" w:hAnsi="Calibri" w:cs="Times New Roman"/>
                <w:color w:val="000000"/>
              </w:rPr>
              <w:t>Rhythmogenic heart disease, n (%)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2DDE" w:rsidRPr="00D36E4A" w:rsidRDefault="00BA7B32" w:rsidP="00D36E4A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58 (20</w:t>
            </w:r>
            <w:r w:rsidR="00CD2DDE" w:rsidRPr="00D36E4A">
              <w:rPr>
                <w:rFonts w:ascii="Calibri" w:eastAsia="Times New Roman" w:hAnsi="Calibri" w:cs="Times New Roman"/>
                <w:color w:val="000000"/>
              </w:rPr>
              <w:t>%)</w:t>
            </w:r>
          </w:p>
        </w:tc>
      </w:tr>
      <w:tr w:rsidR="00CD2DDE" w:rsidRPr="00D36E4A" w:rsidTr="00D36E4A">
        <w:trPr>
          <w:trHeight w:val="30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DDE" w:rsidRPr="00D36E4A" w:rsidRDefault="00CD2DDE" w:rsidP="00D36E4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DDE" w:rsidRPr="00D36E4A" w:rsidRDefault="00CD2DDE" w:rsidP="00D36E4A">
            <w:pPr>
              <w:rPr>
                <w:rFonts w:ascii="Calibri" w:eastAsia="Times New Roman" w:hAnsi="Calibri" w:cs="Times New Roman"/>
                <w:color w:val="000000"/>
              </w:rPr>
            </w:pPr>
            <w:r w:rsidRPr="00D36E4A">
              <w:rPr>
                <w:rFonts w:ascii="Calibri" w:eastAsia="Times New Roman" w:hAnsi="Calibri" w:cs="Times New Roman"/>
                <w:color w:val="000000"/>
              </w:rPr>
              <w:t>Cardiopulmonary resuscitation, n (%)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2DDE" w:rsidRPr="00D36E4A" w:rsidRDefault="00BA7B32" w:rsidP="00D36E4A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77 (26</w:t>
            </w:r>
            <w:r w:rsidR="00CD2DDE" w:rsidRPr="00D36E4A">
              <w:rPr>
                <w:rFonts w:ascii="Calibri" w:eastAsia="Times New Roman" w:hAnsi="Calibri" w:cs="Times New Roman"/>
                <w:color w:val="000000"/>
              </w:rPr>
              <w:t>%)</w:t>
            </w:r>
          </w:p>
        </w:tc>
      </w:tr>
      <w:tr w:rsidR="00CD2DDE" w:rsidRPr="00D36E4A" w:rsidTr="00D36E4A">
        <w:trPr>
          <w:trHeight w:val="30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DDE" w:rsidRPr="00D36E4A" w:rsidRDefault="00CD2DDE" w:rsidP="00D36E4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DDE" w:rsidRPr="00D36E4A" w:rsidRDefault="00CD2DDE" w:rsidP="00D36E4A">
            <w:pPr>
              <w:rPr>
                <w:rFonts w:ascii="Calibri" w:eastAsia="Times New Roman" w:hAnsi="Calibri" w:cs="Times New Roman"/>
                <w:color w:val="000000"/>
              </w:rPr>
            </w:pPr>
            <w:r w:rsidRPr="00D36E4A">
              <w:rPr>
                <w:rFonts w:ascii="Calibri" w:eastAsia="Times New Roman" w:hAnsi="Calibri" w:cs="Times New Roman"/>
                <w:color w:val="000000"/>
              </w:rPr>
              <w:t>Cardiomyopathy, n (%)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2DDE" w:rsidRPr="00D36E4A" w:rsidRDefault="00BA7B32" w:rsidP="00D36E4A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71 (24</w:t>
            </w:r>
            <w:r w:rsidR="00CD2DDE" w:rsidRPr="00D36E4A">
              <w:rPr>
                <w:rFonts w:ascii="Calibri" w:eastAsia="Times New Roman" w:hAnsi="Calibri" w:cs="Times New Roman"/>
                <w:color w:val="000000"/>
              </w:rPr>
              <w:t>%)</w:t>
            </w:r>
          </w:p>
        </w:tc>
      </w:tr>
      <w:tr w:rsidR="00CD2DDE" w:rsidRPr="00D36E4A" w:rsidTr="00D36E4A">
        <w:trPr>
          <w:trHeight w:val="30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DDE" w:rsidRPr="00D36E4A" w:rsidRDefault="00CD2DDE" w:rsidP="00D36E4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DDE" w:rsidRPr="00D36E4A" w:rsidRDefault="00CD2DDE" w:rsidP="00442212">
            <w:pPr>
              <w:rPr>
                <w:rFonts w:ascii="Calibri" w:eastAsia="Times New Roman" w:hAnsi="Calibri" w:cs="Times New Roman"/>
                <w:color w:val="000000"/>
              </w:rPr>
            </w:pPr>
            <w:r w:rsidRPr="00D36E4A">
              <w:rPr>
                <w:rFonts w:ascii="Calibri" w:eastAsia="Times New Roman" w:hAnsi="Calibri" w:cs="Times New Roman"/>
                <w:color w:val="000000"/>
              </w:rPr>
              <w:t>Right heart failure, n (%)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2DDE" w:rsidRPr="00D36E4A" w:rsidRDefault="00BA7B32" w:rsidP="00D36E4A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30 (10</w:t>
            </w:r>
            <w:r w:rsidR="00CD2DDE" w:rsidRPr="00D36E4A">
              <w:rPr>
                <w:rFonts w:ascii="Calibri" w:eastAsia="Times New Roman" w:hAnsi="Calibri" w:cs="Times New Roman"/>
                <w:color w:val="000000"/>
              </w:rPr>
              <w:t>%)</w:t>
            </w:r>
          </w:p>
        </w:tc>
      </w:tr>
      <w:tr w:rsidR="00CD2DDE" w:rsidRPr="00D36E4A" w:rsidTr="002D77A7">
        <w:trPr>
          <w:trHeight w:val="30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DDE" w:rsidRPr="00D36E4A" w:rsidRDefault="00CD2DDE" w:rsidP="00D36E4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DDE" w:rsidRPr="00D36E4A" w:rsidRDefault="00CD2DDE" w:rsidP="00D36E4A">
            <w:pPr>
              <w:rPr>
                <w:rFonts w:ascii="Calibri" w:eastAsia="Times New Roman" w:hAnsi="Calibri" w:cs="Times New Roman"/>
                <w:color w:val="000000"/>
              </w:rPr>
            </w:pPr>
            <w:r w:rsidRPr="00D36E4A">
              <w:rPr>
                <w:rFonts w:ascii="Calibri" w:eastAsia="Times New Roman" w:hAnsi="Calibri" w:cs="Times New Roman"/>
                <w:color w:val="000000"/>
              </w:rPr>
              <w:t xml:space="preserve">Patients </w:t>
            </w:r>
            <w:r w:rsidR="002D77A7">
              <w:rPr>
                <w:rFonts w:ascii="Calibri" w:eastAsia="Times New Roman" w:hAnsi="Calibri" w:cs="Times New Roman"/>
                <w:color w:val="000000"/>
              </w:rPr>
              <w:t xml:space="preserve">with </w:t>
            </w:r>
            <w:r w:rsidRPr="00D36E4A">
              <w:rPr>
                <w:rFonts w:ascii="Calibri" w:eastAsia="Times New Roman" w:hAnsi="Calibri" w:cs="Times New Roman"/>
                <w:color w:val="000000"/>
              </w:rPr>
              <w:t>multiple (&gt; 1) conditions</w:t>
            </w:r>
            <w:r w:rsidR="002D77A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2D77A7" w:rsidRPr="002D77A7">
              <w:rPr>
                <w:rFonts w:ascii="Calibri" w:eastAsia="Times New Roman" w:hAnsi="Calibri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2DDE" w:rsidRPr="00D36E4A" w:rsidRDefault="00BA7B32" w:rsidP="00D36E4A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117 (40</w:t>
            </w:r>
            <w:r w:rsidR="00CD2DDE" w:rsidRPr="00D36E4A">
              <w:rPr>
                <w:rFonts w:ascii="Calibri" w:eastAsia="Times New Roman" w:hAnsi="Calibri" w:cs="Times New Roman"/>
                <w:color w:val="000000"/>
              </w:rPr>
              <w:t>%)</w:t>
            </w:r>
          </w:p>
        </w:tc>
      </w:tr>
      <w:tr w:rsidR="002D77A7" w:rsidRPr="00D36E4A" w:rsidTr="002D77A7">
        <w:trPr>
          <w:trHeight w:val="30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77A7" w:rsidRPr="00D36E4A" w:rsidRDefault="002D77A7" w:rsidP="00D36E4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79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77A7" w:rsidRPr="00D36E4A" w:rsidRDefault="002D77A7" w:rsidP="00D36E4A">
            <w:pPr>
              <w:rPr>
                <w:rFonts w:ascii="Calibri" w:eastAsia="Times New Roman" w:hAnsi="Calibri" w:cs="Times New Roman"/>
                <w:color w:val="000000"/>
              </w:rPr>
            </w:pPr>
            <w:r w:rsidRPr="00D36E4A">
              <w:rPr>
                <w:rFonts w:ascii="Calibri" w:eastAsia="Times New Roman" w:hAnsi="Calibri" w:cs="Times New Roman"/>
                <w:color w:val="000000"/>
              </w:rPr>
              <w:t>Cardiogenic shock, n (%)</w:t>
            </w:r>
            <w:r w:rsidRPr="00CD2DDE">
              <w:rPr>
                <w:rFonts w:ascii="Calibri" w:eastAsia="Times New Roman" w:hAnsi="Calibri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77A7" w:rsidRDefault="002D77A7" w:rsidP="00D36E4A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36E4A">
              <w:rPr>
                <w:rFonts w:ascii="Calibri" w:eastAsia="Times New Roman" w:hAnsi="Calibri" w:cs="Times New Roman"/>
                <w:color w:val="000000"/>
              </w:rPr>
              <w:t>133 (45%)</w:t>
            </w:r>
          </w:p>
        </w:tc>
      </w:tr>
      <w:tr w:rsidR="002D77A7" w:rsidRPr="00CD2DDE" w:rsidTr="00CD2DDE">
        <w:trPr>
          <w:trHeight w:val="243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7A7" w:rsidRPr="00CD2DDE" w:rsidRDefault="002D77A7" w:rsidP="00D36E4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5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7A7" w:rsidRPr="00CD2DDE" w:rsidRDefault="002D77A7" w:rsidP="00D36E4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7A7" w:rsidRPr="00CD2DDE" w:rsidRDefault="002D77A7" w:rsidP="00D36E4A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2D77A7" w:rsidRPr="00D36E4A" w:rsidTr="00D36E4A">
        <w:trPr>
          <w:trHeight w:val="300"/>
        </w:trPr>
        <w:tc>
          <w:tcPr>
            <w:tcW w:w="6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77A7" w:rsidRPr="002D77A7" w:rsidRDefault="002D77A7" w:rsidP="00D36E4A">
            <w:pPr>
              <w:rPr>
                <w:rFonts w:ascii="Calibri" w:eastAsia="Times New Roman" w:hAnsi="Calibri" w:cs="Times New Roman"/>
                <w:b/>
                <w:color w:val="000000"/>
              </w:rPr>
            </w:pPr>
            <w:r w:rsidRPr="002D77A7">
              <w:rPr>
                <w:rFonts w:ascii="Calibri" w:eastAsia="Times New Roman" w:hAnsi="Calibri" w:cs="Times New Roman"/>
                <w:b/>
                <w:color w:val="000000"/>
              </w:rPr>
              <w:t>Infection/Sepsis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77A7" w:rsidRPr="00D36E4A" w:rsidRDefault="002D77A7" w:rsidP="00D36E4A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D77A7" w:rsidRPr="00D36E4A" w:rsidTr="00D36E4A">
        <w:trPr>
          <w:trHeight w:val="30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7A7" w:rsidRPr="00D36E4A" w:rsidRDefault="002D77A7" w:rsidP="00D36E4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7A7" w:rsidRPr="00D36E4A" w:rsidRDefault="002D77A7" w:rsidP="00D36E4A">
            <w:pPr>
              <w:rPr>
                <w:rFonts w:ascii="Calibri" w:eastAsia="Times New Roman" w:hAnsi="Calibri" w:cs="Times New Roman"/>
                <w:color w:val="000000"/>
              </w:rPr>
            </w:pPr>
            <w:r w:rsidRPr="00D36E4A">
              <w:rPr>
                <w:rFonts w:ascii="Calibri" w:eastAsia="Times New Roman" w:hAnsi="Calibri" w:cs="Times New Roman"/>
                <w:color w:val="000000"/>
              </w:rPr>
              <w:t>Pneumonia, n (%)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7A7" w:rsidRPr="00D36E4A" w:rsidRDefault="002D77A7" w:rsidP="00D36E4A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57 (19</w:t>
            </w:r>
            <w:r w:rsidRPr="00D36E4A">
              <w:rPr>
                <w:rFonts w:ascii="Calibri" w:eastAsia="Times New Roman" w:hAnsi="Calibri" w:cs="Times New Roman"/>
                <w:color w:val="000000"/>
              </w:rPr>
              <w:t>%)</w:t>
            </w:r>
          </w:p>
        </w:tc>
      </w:tr>
      <w:tr w:rsidR="002D77A7" w:rsidRPr="00D36E4A" w:rsidTr="00D36E4A">
        <w:trPr>
          <w:trHeight w:val="30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7A7" w:rsidRPr="00D36E4A" w:rsidRDefault="002D77A7" w:rsidP="00D36E4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7A7" w:rsidRPr="00D36E4A" w:rsidRDefault="002D77A7" w:rsidP="00D36E4A">
            <w:pPr>
              <w:rPr>
                <w:rFonts w:ascii="Calibri" w:eastAsia="Times New Roman" w:hAnsi="Calibri" w:cs="Times New Roman"/>
                <w:color w:val="000000"/>
              </w:rPr>
            </w:pPr>
            <w:r w:rsidRPr="00D36E4A">
              <w:rPr>
                <w:rFonts w:ascii="Calibri" w:eastAsia="Times New Roman" w:hAnsi="Calibri" w:cs="Times New Roman"/>
                <w:color w:val="000000"/>
              </w:rPr>
              <w:t>Urinary tract infection, n (%)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7A7" w:rsidRPr="00D36E4A" w:rsidRDefault="002D77A7" w:rsidP="00D36E4A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 (1</w:t>
            </w:r>
            <w:r w:rsidRPr="00D36E4A">
              <w:rPr>
                <w:rFonts w:ascii="Calibri" w:eastAsia="Times New Roman" w:hAnsi="Calibri" w:cs="Times New Roman"/>
                <w:color w:val="000000"/>
              </w:rPr>
              <w:t>%)</w:t>
            </w:r>
          </w:p>
        </w:tc>
      </w:tr>
      <w:tr w:rsidR="002D77A7" w:rsidRPr="00D36E4A" w:rsidTr="00D36E4A">
        <w:trPr>
          <w:trHeight w:val="30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7A7" w:rsidRPr="00D36E4A" w:rsidRDefault="002D77A7" w:rsidP="00D36E4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7A7" w:rsidRPr="00D36E4A" w:rsidRDefault="002D77A7" w:rsidP="00D36E4A">
            <w:pPr>
              <w:rPr>
                <w:rFonts w:ascii="Calibri" w:eastAsia="Times New Roman" w:hAnsi="Calibri" w:cs="Times New Roman"/>
                <w:color w:val="000000"/>
              </w:rPr>
            </w:pPr>
            <w:r w:rsidRPr="00D36E4A">
              <w:rPr>
                <w:rFonts w:ascii="Calibri" w:eastAsia="Times New Roman" w:hAnsi="Calibri" w:cs="Times New Roman"/>
                <w:color w:val="000000"/>
              </w:rPr>
              <w:t>Soft tissue infections, n (%)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7A7" w:rsidRPr="00D36E4A" w:rsidRDefault="002D77A7" w:rsidP="00D36E4A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 (2</w:t>
            </w:r>
            <w:r w:rsidRPr="00D36E4A">
              <w:rPr>
                <w:rFonts w:ascii="Calibri" w:eastAsia="Times New Roman" w:hAnsi="Calibri" w:cs="Times New Roman"/>
                <w:color w:val="000000"/>
              </w:rPr>
              <w:t>%)</w:t>
            </w:r>
          </w:p>
        </w:tc>
      </w:tr>
      <w:tr w:rsidR="002D77A7" w:rsidRPr="00D36E4A" w:rsidTr="00D36E4A">
        <w:trPr>
          <w:trHeight w:val="30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7A7" w:rsidRPr="00D36E4A" w:rsidRDefault="002D77A7" w:rsidP="00D36E4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7A7" w:rsidRPr="00D36E4A" w:rsidRDefault="002D77A7" w:rsidP="00D36E4A">
            <w:pPr>
              <w:rPr>
                <w:rFonts w:ascii="Calibri" w:eastAsia="Times New Roman" w:hAnsi="Calibri" w:cs="Times New Roman"/>
                <w:color w:val="000000"/>
              </w:rPr>
            </w:pPr>
            <w:r w:rsidRPr="00D36E4A">
              <w:rPr>
                <w:rFonts w:ascii="Calibri" w:eastAsia="Times New Roman" w:hAnsi="Calibri" w:cs="Times New Roman"/>
                <w:color w:val="000000"/>
              </w:rPr>
              <w:t>Endo-/myocarditis, n (%)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7A7" w:rsidRPr="00D36E4A" w:rsidRDefault="002D77A7" w:rsidP="00D36E4A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 (3</w:t>
            </w:r>
            <w:r w:rsidRPr="00D36E4A">
              <w:rPr>
                <w:rFonts w:ascii="Calibri" w:eastAsia="Times New Roman" w:hAnsi="Calibri" w:cs="Times New Roman"/>
                <w:color w:val="000000"/>
              </w:rPr>
              <w:t>%)</w:t>
            </w:r>
          </w:p>
        </w:tc>
      </w:tr>
      <w:tr w:rsidR="002D77A7" w:rsidRPr="00D36E4A" w:rsidTr="00D36E4A">
        <w:trPr>
          <w:trHeight w:val="30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7A7" w:rsidRPr="00D36E4A" w:rsidRDefault="002D77A7" w:rsidP="00D36E4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7A7" w:rsidRPr="00D36E4A" w:rsidRDefault="002D77A7" w:rsidP="00D36E4A">
            <w:pPr>
              <w:rPr>
                <w:rFonts w:ascii="Calibri" w:eastAsia="Times New Roman" w:hAnsi="Calibri" w:cs="Times New Roman"/>
                <w:color w:val="000000"/>
              </w:rPr>
            </w:pPr>
            <w:r w:rsidRPr="00D36E4A">
              <w:rPr>
                <w:rFonts w:ascii="Calibri" w:eastAsia="Times New Roman" w:hAnsi="Calibri" w:cs="Times New Roman"/>
                <w:color w:val="000000"/>
              </w:rPr>
              <w:t>Meningitis/encephalitis, n (%)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7A7" w:rsidRPr="00D36E4A" w:rsidRDefault="002D77A7" w:rsidP="00D36E4A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 (1</w:t>
            </w:r>
            <w:r w:rsidRPr="00D36E4A">
              <w:rPr>
                <w:rFonts w:ascii="Calibri" w:eastAsia="Times New Roman" w:hAnsi="Calibri" w:cs="Times New Roman"/>
                <w:color w:val="000000"/>
              </w:rPr>
              <w:t>%)</w:t>
            </w:r>
          </w:p>
        </w:tc>
      </w:tr>
      <w:tr w:rsidR="002D77A7" w:rsidRPr="00D36E4A" w:rsidTr="00D36E4A">
        <w:trPr>
          <w:trHeight w:val="30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7A7" w:rsidRPr="00D36E4A" w:rsidRDefault="002D77A7" w:rsidP="00D36E4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7A7" w:rsidRPr="00D36E4A" w:rsidRDefault="002D77A7" w:rsidP="00D36E4A">
            <w:pPr>
              <w:rPr>
                <w:rFonts w:ascii="Calibri" w:eastAsia="Times New Roman" w:hAnsi="Calibri" w:cs="Times New Roman"/>
                <w:color w:val="000000"/>
              </w:rPr>
            </w:pPr>
            <w:r w:rsidRPr="00D36E4A">
              <w:rPr>
                <w:rFonts w:ascii="Calibri" w:eastAsia="Times New Roman" w:hAnsi="Calibri" w:cs="Times New Roman"/>
                <w:color w:val="000000"/>
              </w:rPr>
              <w:t>Gastrointestinal, n (%)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7A7" w:rsidRPr="00D36E4A" w:rsidRDefault="002D77A7" w:rsidP="00D36E4A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23 (8</w:t>
            </w:r>
            <w:r w:rsidRPr="00D36E4A">
              <w:rPr>
                <w:rFonts w:ascii="Calibri" w:eastAsia="Times New Roman" w:hAnsi="Calibri" w:cs="Times New Roman"/>
                <w:color w:val="000000"/>
              </w:rPr>
              <w:t>%)</w:t>
            </w:r>
          </w:p>
        </w:tc>
      </w:tr>
      <w:tr w:rsidR="002D77A7" w:rsidRPr="00D36E4A" w:rsidTr="00D36E4A">
        <w:trPr>
          <w:trHeight w:val="30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7A7" w:rsidRPr="00D36E4A" w:rsidRDefault="002D77A7" w:rsidP="00D36E4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7A7" w:rsidRPr="00D36E4A" w:rsidRDefault="002D77A7" w:rsidP="00D36E4A">
            <w:pPr>
              <w:rPr>
                <w:rFonts w:ascii="Calibri" w:eastAsia="Times New Roman" w:hAnsi="Calibri" w:cs="Times New Roman"/>
                <w:color w:val="000000"/>
              </w:rPr>
            </w:pPr>
            <w:r w:rsidRPr="00D36E4A">
              <w:rPr>
                <w:rFonts w:ascii="Calibri" w:eastAsia="Times New Roman" w:hAnsi="Calibri" w:cs="Times New Roman"/>
                <w:color w:val="000000"/>
              </w:rPr>
              <w:t>Blood stream, n (%)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7A7" w:rsidRPr="00D36E4A" w:rsidRDefault="002D77A7" w:rsidP="00D36E4A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12 (4</w:t>
            </w:r>
            <w:r w:rsidRPr="00D36E4A">
              <w:rPr>
                <w:rFonts w:ascii="Calibri" w:eastAsia="Times New Roman" w:hAnsi="Calibri" w:cs="Times New Roman"/>
                <w:color w:val="000000"/>
              </w:rPr>
              <w:t>%)</w:t>
            </w:r>
          </w:p>
        </w:tc>
      </w:tr>
      <w:tr w:rsidR="002D77A7" w:rsidRPr="00D36E4A" w:rsidTr="00D36E4A">
        <w:trPr>
          <w:trHeight w:val="30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7A7" w:rsidRPr="00D36E4A" w:rsidRDefault="002D77A7" w:rsidP="00D36E4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7A7" w:rsidRPr="00D36E4A" w:rsidRDefault="002D77A7" w:rsidP="00D36E4A">
            <w:pPr>
              <w:rPr>
                <w:rFonts w:ascii="Calibri" w:eastAsia="Times New Roman" w:hAnsi="Calibri" w:cs="Times New Roman"/>
                <w:color w:val="000000"/>
              </w:rPr>
            </w:pPr>
            <w:r w:rsidRPr="00D36E4A">
              <w:rPr>
                <w:rFonts w:ascii="Calibri" w:eastAsia="Times New Roman" w:hAnsi="Calibri" w:cs="Times New Roman"/>
                <w:color w:val="000000"/>
              </w:rPr>
              <w:t>Other, n (%)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7A7" w:rsidRPr="00D36E4A" w:rsidRDefault="002D77A7" w:rsidP="00D36E4A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 (2</w:t>
            </w:r>
            <w:r w:rsidRPr="00D36E4A">
              <w:rPr>
                <w:rFonts w:ascii="Calibri" w:eastAsia="Times New Roman" w:hAnsi="Calibri" w:cs="Times New Roman"/>
                <w:color w:val="000000"/>
              </w:rPr>
              <w:t>%)</w:t>
            </w:r>
          </w:p>
        </w:tc>
      </w:tr>
      <w:tr w:rsidR="002D77A7" w:rsidRPr="00D36E4A" w:rsidTr="00D36E4A">
        <w:trPr>
          <w:trHeight w:val="30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7A7" w:rsidRPr="00D36E4A" w:rsidRDefault="002D77A7" w:rsidP="00D36E4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7A7" w:rsidRPr="00D36E4A" w:rsidRDefault="002D77A7" w:rsidP="00D36E4A">
            <w:pPr>
              <w:rPr>
                <w:rFonts w:ascii="Calibri" w:eastAsia="Times New Roman" w:hAnsi="Calibri" w:cs="Times New Roman"/>
                <w:color w:val="000000"/>
              </w:rPr>
            </w:pPr>
            <w:r w:rsidRPr="00D36E4A">
              <w:rPr>
                <w:rFonts w:ascii="Calibri" w:eastAsia="Times New Roman" w:hAnsi="Calibri" w:cs="Times New Roman"/>
                <w:color w:val="000000"/>
              </w:rPr>
              <w:t>Infection of unknown origin, n (%)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7A7" w:rsidRPr="00D36E4A" w:rsidRDefault="002D77A7" w:rsidP="00D36E4A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12 (4</w:t>
            </w:r>
            <w:r w:rsidRPr="00D36E4A">
              <w:rPr>
                <w:rFonts w:ascii="Calibri" w:eastAsia="Times New Roman" w:hAnsi="Calibri" w:cs="Times New Roman"/>
                <w:color w:val="000000"/>
              </w:rPr>
              <w:t>%)</w:t>
            </w:r>
          </w:p>
        </w:tc>
      </w:tr>
      <w:tr w:rsidR="002D77A7" w:rsidRPr="00D36E4A" w:rsidTr="002D77A7">
        <w:trPr>
          <w:trHeight w:val="320"/>
        </w:trPr>
        <w:tc>
          <w:tcPr>
            <w:tcW w:w="2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7A7" w:rsidRPr="00D36E4A" w:rsidRDefault="002D77A7" w:rsidP="00D36E4A">
            <w:pPr>
              <w:rPr>
                <w:rFonts w:ascii="Calibri" w:eastAsia="Times New Roman" w:hAnsi="Calibri" w:cs="Times New Roman"/>
                <w:color w:val="000000"/>
              </w:rPr>
            </w:pPr>
            <w:r w:rsidRPr="00D36E4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79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7A7" w:rsidRPr="00D36E4A" w:rsidRDefault="002D77A7" w:rsidP="00D36E4A">
            <w:pPr>
              <w:rPr>
                <w:rFonts w:ascii="Calibri" w:eastAsia="Times New Roman" w:hAnsi="Calibri" w:cs="Times New Roman"/>
                <w:color w:val="000000"/>
              </w:rPr>
            </w:pPr>
            <w:r w:rsidRPr="00D36E4A">
              <w:rPr>
                <w:rFonts w:ascii="Calibri" w:eastAsia="Times New Roman" w:hAnsi="Calibri" w:cs="Times New Roman"/>
                <w:color w:val="000000"/>
              </w:rPr>
              <w:t>Patients multiple (&gt; 1) conditions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2D77A7">
              <w:rPr>
                <w:rFonts w:ascii="Calibri" w:eastAsia="Times New Roman" w:hAnsi="Calibri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7A7" w:rsidRPr="00D36E4A" w:rsidRDefault="002D77A7" w:rsidP="00D36E4A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 (2</w:t>
            </w:r>
            <w:r w:rsidRPr="00D36E4A">
              <w:rPr>
                <w:rFonts w:ascii="Calibri" w:eastAsia="Times New Roman" w:hAnsi="Calibri" w:cs="Times New Roman"/>
                <w:color w:val="000000"/>
              </w:rPr>
              <w:t>%)</w:t>
            </w:r>
          </w:p>
        </w:tc>
      </w:tr>
      <w:tr w:rsidR="002D77A7" w:rsidRPr="00D36E4A" w:rsidTr="002D77A7">
        <w:trPr>
          <w:trHeight w:val="320"/>
        </w:trPr>
        <w:tc>
          <w:tcPr>
            <w:tcW w:w="27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D77A7" w:rsidRPr="00D36E4A" w:rsidRDefault="002D77A7" w:rsidP="00D36E4A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79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D77A7" w:rsidRPr="00D36E4A" w:rsidRDefault="002D77A7" w:rsidP="00D36E4A">
            <w:pPr>
              <w:rPr>
                <w:rFonts w:ascii="Calibri" w:eastAsia="Times New Roman" w:hAnsi="Calibri" w:cs="Times New Roman"/>
                <w:color w:val="000000"/>
              </w:rPr>
            </w:pPr>
            <w:r w:rsidRPr="00D36E4A">
              <w:rPr>
                <w:rFonts w:ascii="Calibri" w:eastAsia="Times New Roman" w:hAnsi="Calibri" w:cs="Times New Roman"/>
                <w:color w:val="000000"/>
              </w:rPr>
              <w:t>Septic shock, n (%)</w:t>
            </w:r>
            <w:r w:rsidRPr="00CD2DDE">
              <w:rPr>
                <w:rFonts w:ascii="Calibri" w:eastAsia="Times New Roman" w:hAnsi="Calibri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13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D77A7" w:rsidRDefault="002D77A7" w:rsidP="00D36E4A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36E4A">
              <w:rPr>
                <w:rFonts w:ascii="Calibri" w:eastAsia="Times New Roman" w:hAnsi="Calibri" w:cs="Times New Roman"/>
                <w:color w:val="000000"/>
              </w:rPr>
              <w:t>109 (37%)</w:t>
            </w:r>
          </w:p>
        </w:tc>
      </w:tr>
      <w:tr w:rsidR="002D77A7" w:rsidRPr="00D36E4A" w:rsidTr="002D77A7">
        <w:trPr>
          <w:trHeight w:val="300"/>
        </w:trPr>
        <w:tc>
          <w:tcPr>
            <w:tcW w:w="736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7A7" w:rsidRPr="00CD2DDE" w:rsidRDefault="002D77A7" w:rsidP="002D77A7">
            <w:pPr>
              <w:rPr>
                <w:rFonts w:ascii="Calibri" w:eastAsia="Times New Roman" w:hAnsi="Calibri" w:cs="Times New Roman"/>
                <w:color w:val="000000"/>
              </w:rPr>
            </w:pPr>
            <w:r w:rsidRPr="00CD2DDE">
              <w:rPr>
                <w:rFonts w:ascii="Calibri" w:eastAsia="Times New Roman" w:hAnsi="Calibri" w:cs="Times New Roman"/>
                <w:color w:val="000000"/>
                <w:vertAlign w:val="superscript"/>
              </w:rPr>
              <w:t>a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3 patients suffered from </w:t>
            </w:r>
            <w:r w:rsidR="00F30A5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both 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cardiogenic and septic shock</w:t>
            </w:r>
            <w:r w:rsidRPr="002D77A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;</w:t>
            </w:r>
          </w:p>
        </w:tc>
      </w:tr>
    </w:tbl>
    <w:p w:rsidR="00D36E4A" w:rsidRDefault="00D36E4A"/>
    <w:p w:rsidR="00A9620E" w:rsidRDefault="00A9620E" w:rsidP="00A9620E">
      <w:pPr>
        <w:pStyle w:val="Caption"/>
        <w:keepNext/>
        <w:ind w:left="2977" w:hanging="2977"/>
        <w:rPr>
          <w:color w:val="000000" w:themeColor="text1"/>
          <w:sz w:val="24"/>
          <w:szCs w:val="24"/>
        </w:rPr>
      </w:pPr>
    </w:p>
    <w:p w:rsidR="00A9620E" w:rsidRDefault="00A9620E" w:rsidP="00A9620E"/>
    <w:p w:rsidR="00A9620E" w:rsidRDefault="00A9620E" w:rsidP="00A9620E"/>
    <w:p w:rsidR="00A9620E" w:rsidRDefault="00A9620E" w:rsidP="00A9620E"/>
    <w:p w:rsidR="00A9620E" w:rsidRDefault="00A9620E" w:rsidP="00A9620E"/>
    <w:p w:rsidR="00A9620E" w:rsidRDefault="00A9620E" w:rsidP="00A9620E"/>
    <w:p w:rsidR="00A9620E" w:rsidRDefault="00A9620E" w:rsidP="00A9620E"/>
    <w:p w:rsidR="00A9620E" w:rsidRDefault="00A9620E" w:rsidP="00A9620E"/>
    <w:p w:rsidR="00A9620E" w:rsidRPr="00A9620E" w:rsidRDefault="00A9620E" w:rsidP="00A9620E"/>
    <w:p w:rsidR="00A9620E" w:rsidRDefault="00A9620E" w:rsidP="00A9620E">
      <w:pPr>
        <w:pStyle w:val="Caption"/>
        <w:keepNext/>
        <w:ind w:left="2977" w:hanging="2977"/>
        <w:rPr>
          <w:color w:val="000000" w:themeColor="text1"/>
          <w:sz w:val="24"/>
          <w:szCs w:val="24"/>
        </w:rPr>
      </w:pPr>
    </w:p>
    <w:p w:rsidR="00A9620E" w:rsidRPr="001E36C8" w:rsidRDefault="00A9620E" w:rsidP="00A9620E">
      <w:pPr>
        <w:pStyle w:val="Caption"/>
        <w:keepNext/>
        <w:rPr>
          <w:b w:val="0"/>
          <w:color w:val="000000" w:themeColor="text1"/>
          <w:sz w:val="24"/>
          <w:szCs w:val="24"/>
        </w:rPr>
      </w:pPr>
      <w:r w:rsidRPr="001E36C8">
        <w:rPr>
          <w:color w:val="000000" w:themeColor="text1"/>
          <w:sz w:val="24"/>
          <w:szCs w:val="24"/>
        </w:rPr>
        <w:t xml:space="preserve">Table </w:t>
      </w:r>
      <w:proofErr w:type="spellStart"/>
      <w:r w:rsidR="00B669B3">
        <w:rPr>
          <w:color w:val="000000" w:themeColor="text1"/>
          <w:sz w:val="24"/>
          <w:szCs w:val="24"/>
        </w:rPr>
        <w:t>S</w:t>
      </w:r>
      <w:r w:rsidR="00C15A69" w:rsidRPr="001E36C8">
        <w:rPr>
          <w:color w:val="000000" w:themeColor="text1"/>
          <w:sz w:val="24"/>
          <w:szCs w:val="24"/>
        </w:rPr>
        <w:fldChar w:fldCharType="begin"/>
      </w:r>
      <w:r w:rsidRPr="001E36C8">
        <w:rPr>
          <w:color w:val="000000" w:themeColor="text1"/>
          <w:sz w:val="24"/>
          <w:szCs w:val="24"/>
        </w:rPr>
        <w:instrText xml:space="preserve"> SEQ Supplemental_Table \* ARABIC </w:instrText>
      </w:r>
      <w:r w:rsidR="00C15A69" w:rsidRPr="001E36C8">
        <w:rPr>
          <w:color w:val="000000" w:themeColor="text1"/>
          <w:sz w:val="24"/>
          <w:szCs w:val="24"/>
        </w:rPr>
        <w:fldChar w:fldCharType="separate"/>
      </w:r>
      <w:r>
        <w:rPr>
          <w:noProof/>
          <w:color w:val="000000" w:themeColor="text1"/>
          <w:sz w:val="24"/>
          <w:szCs w:val="24"/>
        </w:rPr>
        <w:t>2</w:t>
      </w:r>
      <w:proofErr w:type="spellEnd"/>
      <w:r w:rsidR="00C15A69" w:rsidRPr="001E36C8">
        <w:rPr>
          <w:color w:val="000000" w:themeColor="text1"/>
          <w:sz w:val="24"/>
          <w:szCs w:val="24"/>
        </w:rPr>
        <w:fldChar w:fldCharType="end"/>
      </w:r>
      <w:r>
        <w:tab/>
      </w:r>
      <w:r w:rsidRPr="001E36C8">
        <w:rPr>
          <w:b w:val="0"/>
          <w:color w:val="000000" w:themeColor="text1"/>
          <w:sz w:val="24"/>
          <w:szCs w:val="24"/>
        </w:rPr>
        <w:t xml:space="preserve">Underlying conditions in patients with and without </w:t>
      </w:r>
      <w:r>
        <w:rPr>
          <w:b w:val="0"/>
          <w:color w:val="000000" w:themeColor="text1"/>
          <w:sz w:val="24"/>
          <w:szCs w:val="24"/>
        </w:rPr>
        <w:t>Hypoxic Hepatitis</w:t>
      </w:r>
      <w:r w:rsidRPr="001E36C8">
        <w:rPr>
          <w:b w:val="0"/>
          <w:color w:val="000000" w:themeColor="text1"/>
          <w:sz w:val="24"/>
          <w:szCs w:val="24"/>
        </w:rPr>
        <w:t xml:space="preserve"> at the time RRT was initiated</w:t>
      </w:r>
    </w:p>
    <w:tbl>
      <w:tblPr>
        <w:tblW w:w="8960" w:type="dxa"/>
        <w:tblInd w:w="93" w:type="dxa"/>
        <w:tblLook w:val="04A0"/>
      </w:tblPr>
      <w:tblGrid>
        <w:gridCol w:w="5160"/>
        <w:gridCol w:w="1980"/>
        <w:gridCol w:w="1820"/>
      </w:tblGrid>
      <w:tr w:rsidR="00A9620E" w:rsidRPr="001E36C8" w:rsidTr="008A5107">
        <w:trPr>
          <w:trHeight w:val="540"/>
        </w:trPr>
        <w:tc>
          <w:tcPr>
            <w:tcW w:w="5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620E" w:rsidRPr="001E36C8" w:rsidRDefault="00A9620E" w:rsidP="008A510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E36C8">
              <w:rPr>
                <w:rFonts w:ascii="Calibri" w:eastAsia="Times New Roman" w:hAnsi="Calibri" w:cs="Times New Roman"/>
                <w:b/>
                <w:bCs/>
                <w:color w:val="000000"/>
              </w:rPr>
              <w:t>Underlying conditions at time of RRT-start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620E" w:rsidRPr="001E36C8" w:rsidRDefault="00A9620E" w:rsidP="008A510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E36C8">
              <w:rPr>
                <w:rFonts w:ascii="Calibri" w:eastAsia="Times New Roman" w:hAnsi="Calibri" w:cs="Times New Roman"/>
                <w:b/>
                <w:bCs/>
                <w:color w:val="000000"/>
              </w:rPr>
              <w:t>HH (n=122)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620E" w:rsidRPr="001E36C8" w:rsidRDefault="00A9620E" w:rsidP="008A510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E36C8">
              <w:rPr>
                <w:rFonts w:ascii="Calibri" w:eastAsia="Times New Roman" w:hAnsi="Calibri" w:cs="Times New Roman"/>
                <w:b/>
                <w:bCs/>
                <w:color w:val="000000"/>
              </w:rPr>
              <w:t>No HH (n=287)</w:t>
            </w:r>
          </w:p>
        </w:tc>
      </w:tr>
      <w:tr w:rsidR="00A9620E" w:rsidRPr="001E36C8" w:rsidTr="008A5107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20E" w:rsidRPr="001E36C8" w:rsidRDefault="00A9620E" w:rsidP="008A5107">
            <w:pPr>
              <w:rPr>
                <w:rFonts w:ascii="Calibri" w:eastAsia="Times New Roman" w:hAnsi="Calibri" w:cs="Times New Roman"/>
                <w:color w:val="000000"/>
              </w:rPr>
            </w:pPr>
            <w:r w:rsidRPr="001E36C8">
              <w:rPr>
                <w:rFonts w:ascii="Calibri" w:eastAsia="Times New Roman" w:hAnsi="Calibri" w:cs="Times New Roman"/>
                <w:color w:val="000000"/>
              </w:rPr>
              <w:t>Metabolic derangement/acidosis, n (%)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620E" w:rsidRPr="001E36C8" w:rsidRDefault="00A9620E" w:rsidP="008A51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36C8">
              <w:rPr>
                <w:rFonts w:ascii="Calibri" w:eastAsia="Times New Roman" w:hAnsi="Calibri" w:cs="Times New Roman"/>
                <w:color w:val="000000"/>
              </w:rPr>
              <w:t>92 (75%)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620E" w:rsidRPr="001E36C8" w:rsidRDefault="00A9620E" w:rsidP="008A51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36C8">
              <w:rPr>
                <w:rFonts w:ascii="Calibri" w:eastAsia="Times New Roman" w:hAnsi="Calibri" w:cs="Times New Roman"/>
                <w:color w:val="000000"/>
              </w:rPr>
              <w:t>116 (40%)</w:t>
            </w:r>
          </w:p>
        </w:tc>
      </w:tr>
      <w:tr w:rsidR="00A9620E" w:rsidRPr="001E36C8" w:rsidTr="008A5107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20E" w:rsidRPr="001E36C8" w:rsidRDefault="00A9620E" w:rsidP="008A5107">
            <w:pPr>
              <w:rPr>
                <w:rFonts w:ascii="Calibri" w:eastAsia="Times New Roman" w:hAnsi="Calibri" w:cs="Times New Roman"/>
                <w:color w:val="000000"/>
              </w:rPr>
            </w:pPr>
            <w:r w:rsidRPr="001E36C8">
              <w:rPr>
                <w:rFonts w:ascii="Calibri" w:eastAsia="Times New Roman" w:hAnsi="Calibri" w:cs="Times New Roman"/>
                <w:color w:val="000000"/>
              </w:rPr>
              <w:t>Hyperkalemia, n (%)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620E" w:rsidRPr="001E36C8" w:rsidRDefault="00A9620E" w:rsidP="008A51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36C8">
              <w:rPr>
                <w:rFonts w:ascii="Calibri" w:eastAsia="Times New Roman" w:hAnsi="Calibri" w:cs="Times New Roman"/>
                <w:color w:val="000000"/>
              </w:rPr>
              <w:t>52 (42%)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620E" w:rsidRPr="001E36C8" w:rsidRDefault="00A9620E" w:rsidP="008A51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36C8">
              <w:rPr>
                <w:rFonts w:ascii="Calibri" w:eastAsia="Times New Roman" w:hAnsi="Calibri" w:cs="Times New Roman"/>
                <w:color w:val="000000"/>
              </w:rPr>
              <w:t>69 (24%)</w:t>
            </w:r>
          </w:p>
        </w:tc>
      </w:tr>
      <w:tr w:rsidR="00A9620E" w:rsidRPr="001E36C8" w:rsidTr="008A5107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20E" w:rsidRPr="001E36C8" w:rsidRDefault="00A9620E" w:rsidP="008A5107">
            <w:pPr>
              <w:rPr>
                <w:rFonts w:ascii="Calibri" w:eastAsia="Times New Roman" w:hAnsi="Calibri" w:cs="Times New Roman"/>
                <w:color w:val="000000"/>
              </w:rPr>
            </w:pPr>
            <w:r w:rsidRPr="001E36C8">
              <w:rPr>
                <w:rFonts w:ascii="Calibri" w:eastAsia="Times New Roman" w:hAnsi="Calibri" w:cs="Times New Roman"/>
                <w:color w:val="000000"/>
              </w:rPr>
              <w:t>Anuria, n (%)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620E" w:rsidRPr="001E36C8" w:rsidRDefault="00A9620E" w:rsidP="008A51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36C8">
              <w:rPr>
                <w:rFonts w:ascii="Calibri" w:eastAsia="Times New Roman" w:hAnsi="Calibri" w:cs="Times New Roman"/>
                <w:color w:val="000000"/>
              </w:rPr>
              <w:t>43 (35%)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620E" w:rsidRPr="001E36C8" w:rsidRDefault="00A9620E" w:rsidP="008A51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36C8">
              <w:rPr>
                <w:rFonts w:ascii="Calibri" w:eastAsia="Times New Roman" w:hAnsi="Calibri" w:cs="Times New Roman"/>
                <w:color w:val="000000"/>
              </w:rPr>
              <w:t>96 (33%)</w:t>
            </w:r>
          </w:p>
        </w:tc>
      </w:tr>
      <w:tr w:rsidR="00A9620E" w:rsidRPr="001E36C8" w:rsidTr="008A5107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20E" w:rsidRPr="001E36C8" w:rsidRDefault="00A9620E" w:rsidP="008A5107">
            <w:pPr>
              <w:rPr>
                <w:rFonts w:ascii="Calibri" w:eastAsia="Times New Roman" w:hAnsi="Calibri" w:cs="Times New Roman"/>
                <w:color w:val="000000"/>
              </w:rPr>
            </w:pPr>
            <w:r w:rsidRPr="001E36C8">
              <w:rPr>
                <w:rFonts w:ascii="Calibri" w:eastAsia="Times New Roman" w:hAnsi="Calibri" w:cs="Times New Roman"/>
                <w:color w:val="000000"/>
              </w:rPr>
              <w:t>Uremia/Azotemia, n (%)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620E" w:rsidRPr="001E36C8" w:rsidRDefault="00A9620E" w:rsidP="008A51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36C8">
              <w:rPr>
                <w:rFonts w:ascii="Calibri" w:eastAsia="Times New Roman" w:hAnsi="Calibri" w:cs="Times New Roman"/>
                <w:color w:val="000000"/>
              </w:rPr>
              <w:t>115 (94%)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620E" w:rsidRPr="001E36C8" w:rsidRDefault="00A9620E" w:rsidP="008A51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36C8">
              <w:rPr>
                <w:rFonts w:ascii="Calibri" w:eastAsia="Times New Roman" w:hAnsi="Calibri" w:cs="Times New Roman"/>
                <w:color w:val="000000"/>
              </w:rPr>
              <w:t>247 (86%)</w:t>
            </w:r>
          </w:p>
        </w:tc>
      </w:tr>
      <w:tr w:rsidR="00A9620E" w:rsidRPr="001E36C8" w:rsidTr="008A5107">
        <w:trPr>
          <w:trHeight w:val="12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20E" w:rsidRPr="001E36C8" w:rsidRDefault="00A9620E" w:rsidP="008A510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620E" w:rsidRPr="001E36C8" w:rsidRDefault="00A9620E" w:rsidP="008A51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620E" w:rsidRPr="001E36C8" w:rsidRDefault="00A9620E" w:rsidP="008A51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9620E" w:rsidRPr="001E36C8" w:rsidTr="008A5107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20E" w:rsidRPr="001E36C8" w:rsidRDefault="00A9620E" w:rsidP="008A5107">
            <w:pPr>
              <w:rPr>
                <w:rFonts w:ascii="Calibri" w:eastAsia="Times New Roman" w:hAnsi="Calibri" w:cs="Times New Roman"/>
                <w:color w:val="000000"/>
              </w:rPr>
            </w:pPr>
            <w:r w:rsidRPr="001E36C8">
              <w:rPr>
                <w:rFonts w:ascii="Calibri" w:eastAsia="Times New Roman" w:hAnsi="Calibri" w:cs="Times New Roman"/>
                <w:color w:val="000000"/>
              </w:rPr>
              <w:t>≥ 2 conditions, n (%)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620E" w:rsidRPr="001E36C8" w:rsidRDefault="00A9620E" w:rsidP="008A51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36C8">
              <w:rPr>
                <w:rFonts w:ascii="Calibri" w:eastAsia="Times New Roman" w:hAnsi="Calibri" w:cs="Times New Roman"/>
                <w:color w:val="000000"/>
              </w:rPr>
              <w:t>115 (94%)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620E" w:rsidRPr="001E36C8" w:rsidRDefault="00A9620E" w:rsidP="008A51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36C8">
              <w:rPr>
                <w:rFonts w:ascii="Calibri" w:eastAsia="Times New Roman" w:hAnsi="Calibri" w:cs="Times New Roman"/>
                <w:color w:val="000000"/>
              </w:rPr>
              <w:t>176 (61%)</w:t>
            </w:r>
          </w:p>
        </w:tc>
      </w:tr>
      <w:tr w:rsidR="00A9620E" w:rsidRPr="001E36C8" w:rsidTr="008A5107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20E" w:rsidRPr="001E36C8" w:rsidRDefault="00A9620E" w:rsidP="008A5107">
            <w:pPr>
              <w:rPr>
                <w:rFonts w:ascii="Calibri" w:eastAsia="Times New Roman" w:hAnsi="Calibri" w:cs="Times New Roman"/>
                <w:color w:val="000000"/>
              </w:rPr>
            </w:pPr>
            <w:r w:rsidRPr="001E36C8">
              <w:rPr>
                <w:rFonts w:ascii="Calibri" w:eastAsia="Times New Roman" w:hAnsi="Calibri" w:cs="Times New Roman"/>
                <w:color w:val="000000"/>
              </w:rPr>
              <w:t>≥ 3 conditions, n (%)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620E" w:rsidRPr="001E36C8" w:rsidRDefault="00A9620E" w:rsidP="008A51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36C8">
              <w:rPr>
                <w:rFonts w:ascii="Calibri" w:eastAsia="Times New Roman" w:hAnsi="Calibri" w:cs="Times New Roman"/>
                <w:color w:val="000000"/>
              </w:rPr>
              <w:t>54 (44%)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620E" w:rsidRPr="001E36C8" w:rsidRDefault="00A9620E" w:rsidP="008A51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36C8">
              <w:rPr>
                <w:rFonts w:ascii="Calibri" w:eastAsia="Times New Roman" w:hAnsi="Calibri" w:cs="Times New Roman"/>
                <w:color w:val="000000"/>
              </w:rPr>
              <w:t>56 (20%)</w:t>
            </w:r>
          </w:p>
        </w:tc>
      </w:tr>
      <w:tr w:rsidR="00A9620E" w:rsidRPr="001E36C8" w:rsidTr="008A5107">
        <w:trPr>
          <w:trHeight w:val="300"/>
        </w:trPr>
        <w:tc>
          <w:tcPr>
            <w:tcW w:w="89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20E" w:rsidRPr="001E36C8" w:rsidRDefault="00A9620E" w:rsidP="008A5107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E36C8">
              <w:rPr>
                <w:rFonts w:asciiTheme="majorHAnsi" w:hAnsiTheme="majorHAnsi" w:cs="Lucida Grande"/>
                <w:color w:val="000000"/>
                <w:sz w:val="16"/>
                <w:szCs w:val="16"/>
              </w:rPr>
              <w:t xml:space="preserve">Acidosis: pH &lt; 7.35, Hyperkalemia: potassium &gt; 5 mmol/l, Anuria: </w:t>
            </w:r>
            <w:proofErr w:type="spellStart"/>
            <w:r w:rsidRPr="001E36C8">
              <w:rPr>
                <w:rFonts w:asciiTheme="majorHAnsi" w:hAnsiTheme="majorHAnsi" w:cs="Lucida Grande"/>
                <w:color w:val="000000"/>
                <w:sz w:val="16"/>
                <w:szCs w:val="16"/>
              </w:rPr>
              <w:t>urin</w:t>
            </w:r>
            <w:proofErr w:type="spellEnd"/>
            <w:r w:rsidRPr="001E36C8">
              <w:rPr>
                <w:rFonts w:asciiTheme="majorHAnsi" w:hAnsiTheme="majorHAnsi" w:cs="Lucida Grande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E36C8">
              <w:rPr>
                <w:rFonts w:asciiTheme="majorHAnsi" w:hAnsiTheme="majorHAnsi" w:cs="Lucida Grande"/>
                <w:color w:val="000000"/>
                <w:sz w:val="16"/>
                <w:szCs w:val="16"/>
              </w:rPr>
              <w:t>productuion</w:t>
            </w:r>
            <w:proofErr w:type="spellEnd"/>
            <w:r w:rsidRPr="001E36C8">
              <w:rPr>
                <w:rFonts w:asciiTheme="majorHAnsi" w:hAnsiTheme="majorHAnsi" w:cs="Lucida Grande"/>
                <w:color w:val="000000"/>
                <w:sz w:val="16"/>
                <w:szCs w:val="16"/>
              </w:rPr>
              <w:t xml:space="preserve"> &lt; 100ml/24h; Azotemia: creatinine and/or blood urea nitrogen higher than 1.5-times the upper limit of normal, Uremia: azotemia with clinical symptoms suggestive of uremia</w:t>
            </w:r>
            <w:r>
              <w:rPr>
                <w:rFonts w:asciiTheme="majorHAnsi" w:hAnsiTheme="majorHAnsi" w:cs="Lucida Grande"/>
                <w:color w:val="000000"/>
                <w:sz w:val="16"/>
                <w:szCs w:val="16"/>
              </w:rPr>
              <w:t>; RRT means renal replacement therapy</w:t>
            </w:r>
          </w:p>
        </w:tc>
      </w:tr>
    </w:tbl>
    <w:p w:rsidR="00A9620E" w:rsidRDefault="00A9620E" w:rsidP="00A9620E"/>
    <w:p w:rsidR="00A9620E" w:rsidRDefault="00A9620E" w:rsidP="002A34D6">
      <w:pPr>
        <w:pStyle w:val="Caption"/>
        <w:keepNext/>
        <w:ind w:left="3119" w:right="-1332" w:hanging="3119"/>
        <w:rPr>
          <w:color w:val="auto"/>
          <w:sz w:val="24"/>
          <w:szCs w:val="24"/>
        </w:rPr>
      </w:pPr>
    </w:p>
    <w:p w:rsidR="00A9620E" w:rsidRDefault="00A9620E" w:rsidP="002A34D6">
      <w:pPr>
        <w:pStyle w:val="Caption"/>
        <w:keepNext/>
        <w:ind w:left="3119" w:right="-1332" w:hanging="3119"/>
        <w:rPr>
          <w:color w:val="auto"/>
          <w:sz w:val="24"/>
          <w:szCs w:val="24"/>
        </w:rPr>
      </w:pPr>
    </w:p>
    <w:p w:rsidR="00A9620E" w:rsidRDefault="00A9620E" w:rsidP="002A34D6">
      <w:pPr>
        <w:pStyle w:val="Caption"/>
        <w:keepNext/>
        <w:ind w:left="3119" w:right="-1332" w:hanging="3119"/>
        <w:rPr>
          <w:color w:val="auto"/>
          <w:sz w:val="24"/>
          <w:szCs w:val="24"/>
        </w:rPr>
      </w:pPr>
    </w:p>
    <w:p w:rsidR="00A9620E" w:rsidRDefault="00A9620E" w:rsidP="002A34D6">
      <w:pPr>
        <w:pStyle w:val="Caption"/>
        <w:keepNext/>
        <w:ind w:left="3119" w:right="-1332" w:hanging="3119"/>
        <w:rPr>
          <w:color w:val="auto"/>
          <w:sz w:val="24"/>
          <w:szCs w:val="24"/>
        </w:rPr>
      </w:pPr>
    </w:p>
    <w:p w:rsidR="00A9620E" w:rsidRDefault="00A9620E" w:rsidP="002A34D6">
      <w:pPr>
        <w:pStyle w:val="Caption"/>
        <w:keepNext/>
        <w:ind w:left="3119" w:right="-1332" w:hanging="3119"/>
        <w:rPr>
          <w:color w:val="auto"/>
          <w:sz w:val="24"/>
          <w:szCs w:val="24"/>
        </w:rPr>
      </w:pPr>
    </w:p>
    <w:p w:rsidR="00A9620E" w:rsidRDefault="00A9620E" w:rsidP="002A34D6">
      <w:pPr>
        <w:pStyle w:val="Caption"/>
        <w:keepNext/>
        <w:ind w:left="3119" w:right="-1332" w:hanging="3119"/>
        <w:rPr>
          <w:color w:val="auto"/>
          <w:sz w:val="24"/>
          <w:szCs w:val="24"/>
        </w:rPr>
      </w:pPr>
    </w:p>
    <w:p w:rsidR="00A9620E" w:rsidRDefault="00A9620E" w:rsidP="002A34D6">
      <w:pPr>
        <w:pStyle w:val="Caption"/>
        <w:keepNext/>
        <w:ind w:left="3119" w:right="-1332" w:hanging="3119"/>
        <w:rPr>
          <w:color w:val="auto"/>
          <w:sz w:val="24"/>
          <w:szCs w:val="24"/>
        </w:rPr>
      </w:pPr>
    </w:p>
    <w:p w:rsidR="00A9620E" w:rsidRDefault="00A9620E" w:rsidP="002A34D6">
      <w:pPr>
        <w:pStyle w:val="Caption"/>
        <w:keepNext/>
        <w:ind w:left="3119" w:right="-1332" w:hanging="3119"/>
        <w:rPr>
          <w:color w:val="auto"/>
          <w:sz w:val="24"/>
          <w:szCs w:val="24"/>
        </w:rPr>
      </w:pPr>
    </w:p>
    <w:p w:rsidR="00A9620E" w:rsidRDefault="00A9620E" w:rsidP="002A34D6">
      <w:pPr>
        <w:pStyle w:val="Caption"/>
        <w:keepNext/>
        <w:ind w:left="3119" w:right="-1332" w:hanging="3119"/>
        <w:rPr>
          <w:color w:val="auto"/>
          <w:sz w:val="24"/>
          <w:szCs w:val="24"/>
        </w:rPr>
      </w:pPr>
    </w:p>
    <w:p w:rsidR="00A9620E" w:rsidRDefault="00A9620E" w:rsidP="002A34D6">
      <w:pPr>
        <w:pStyle w:val="Caption"/>
        <w:keepNext/>
        <w:ind w:left="3119" w:right="-1332" w:hanging="3119"/>
        <w:rPr>
          <w:color w:val="auto"/>
          <w:sz w:val="24"/>
          <w:szCs w:val="24"/>
        </w:rPr>
      </w:pPr>
    </w:p>
    <w:p w:rsidR="00A9620E" w:rsidRDefault="00A9620E" w:rsidP="002A34D6">
      <w:pPr>
        <w:pStyle w:val="Caption"/>
        <w:keepNext/>
        <w:ind w:left="3119" w:right="-1332" w:hanging="3119"/>
        <w:rPr>
          <w:color w:val="auto"/>
          <w:sz w:val="24"/>
          <w:szCs w:val="24"/>
        </w:rPr>
      </w:pPr>
    </w:p>
    <w:p w:rsidR="00A9620E" w:rsidRDefault="00A9620E" w:rsidP="00A9620E"/>
    <w:p w:rsidR="00A9620E" w:rsidRDefault="00A9620E" w:rsidP="00A9620E"/>
    <w:p w:rsidR="00A9620E" w:rsidRDefault="00A9620E" w:rsidP="00A9620E"/>
    <w:p w:rsidR="00A9620E" w:rsidRDefault="00A9620E" w:rsidP="00A9620E"/>
    <w:p w:rsidR="00A9620E" w:rsidRDefault="00A9620E" w:rsidP="00A9620E"/>
    <w:p w:rsidR="00A9620E" w:rsidRDefault="00A9620E" w:rsidP="00A9620E"/>
    <w:p w:rsidR="00A9620E" w:rsidRDefault="00A9620E" w:rsidP="00A9620E"/>
    <w:p w:rsidR="00A9620E" w:rsidRDefault="00A9620E" w:rsidP="00A9620E"/>
    <w:p w:rsidR="00A9620E" w:rsidRDefault="00A9620E" w:rsidP="00A9620E"/>
    <w:p w:rsidR="00A9620E" w:rsidRDefault="00A9620E" w:rsidP="00A9620E">
      <w:pPr>
        <w:pStyle w:val="Caption"/>
        <w:keepNext/>
        <w:ind w:right="-1332"/>
        <w:rPr>
          <w:color w:val="auto"/>
          <w:sz w:val="24"/>
          <w:szCs w:val="24"/>
        </w:rPr>
      </w:pPr>
    </w:p>
    <w:p w:rsidR="002A34D6" w:rsidRPr="00420F11" w:rsidRDefault="002A34D6" w:rsidP="002A34D6">
      <w:pPr>
        <w:pStyle w:val="Caption"/>
        <w:keepNext/>
        <w:ind w:left="3119" w:right="-1332" w:hanging="3119"/>
        <w:rPr>
          <w:b w:val="0"/>
          <w:color w:val="auto"/>
          <w:sz w:val="24"/>
          <w:szCs w:val="24"/>
        </w:rPr>
      </w:pPr>
      <w:r w:rsidRPr="00420F11">
        <w:rPr>
          <w:color w:val="auto"/>
          <w:sz w:val="24"/>
          <w:szCs w:val="24"/>
        </w:rPr>
        <w:t>Table</w:t>
      </w:r>
      <w:r>
        <w:rPr>
          <w:sz w:val="24"/>
          <w:szCs w:val="24"/>
        </w:rPr>
        <w:t xml:space="preserve"> </w:t>
      </w:r>
      <w:proofErr w:type="spellStart"/>
      <w:r w:rsidR="00B669B3">
        <w:rPr>
          <w:sz w:val="24"/>
          <w:szCs w:val="24"/>
        </w:rPr>
        <w:t>S</w:t>
      </w:r>
      <w:r w:rsidRPr="002A34D6">
        <w:rPr>
          <w:color w:val="auto"/>
          <w:sz w:val="24"/>
          <w:szCs w:val="24"/>
        </w:rPr>
        <w:t>3</w:t>
      </w:r>
      <w:proofErr w:type="spellEnd"/>
      <w:r w:rsidRPr="00420F11">
        <w:rPr>
          <w:sz w:val="24"/>
          <w:szCs w:val="24"/>
        </w:rPr>
        <w:tab/>
      </w:r>
      <w:r w:rsidRPr="00420F11">
        <w:rPr>
          <w:b w:val="0"/>
          <w:color w:val="auto"/>
          <w:sz w:val="24"/>
          <w:szCs w:val="24"/>
        </w:rPr>
        <w:t xml:space="preserve">SOFA score, organ failures and 28-day-mortality in </w:t>
      </w:r>
      <w:r>
        <w:rPr>
          <w:b w:val="0"/>
          <w:color w:val="auto"/>
          <w:sz w:val="24"/>
          <w:szCs w:val="24"/>
        </w:rPr>
        <w:br/>
      </w:r>
      <w:r w:rsidRPr="00420F11">
        <w:rPr>
          <w:b w:val="0"/>
          <w:color w:val="auto"/>
          <w:sz w:val="24"/>
          <w:szCs w:val="24"/>
        </w:rPr>
        <w:t>HH patients requiring renal replacement therapy</w:t>
      </w:r>
    </w:p>
    <w:tbl>
      <w:tblPr>
        <w:tblW w:w="9087" w:type="dxa"/>
        <w:tblInd w:w="93" w:type="dxa"/>
        <w:tblLayout w:type="fixed"/>
        <w:tblLook w:val="04A0"/>
      </w:tblPr>
      <w:tblGrid>
        <w:gridCol w:w="299"/>
        <w:gridCol w:w="1787"/>
        <w:gridCol w:w="2040"/>
        <w:gridCol w:w="1275"/>
        <w:gridCol w:w="1277"/>
        <w:gridCol w:w="1417"/>
        <w:gridCol w:w="992"/>
      </w:tblGrid>
      <w:tr w:rsidR="002A34D6" w:rsidRPr="00420F11" w:rsidTr="00F30A5D">
        <w:trPr>
          <w:trHeight w:val="600"/>
        </w:trPr>
        <w:tc>
          <w:tcPr>
            <w:tcW w:w="4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b/>
                <w:bCs/>
                <w:color w:val="000000"/>
              </w:rPr>
              <w:t>Parameter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b/>
                <w:bCs/>
                <w:color w:val="000000"/>
              </w:rPr>
              <w:t>Overall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28-day-survivors            </w:t>
            </w:r>
            <w:r w:rsidRPr="00420F11">
              <w:rPr>
                <w:rFonts w:ascii="Calibri" w:eastAsia="Times New Roman" w:hAnsi="Calibri" w:cs="Times New Roman"/>
                <w:color w:val="000000"/>
              </w:rPr>
              <w:t>(n=31)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28-day non-survivors    </w:t>
            </w:r>
            <w:r w:rsidRPr="00420F11">
              <w:rPr>
                <w:rFonts w:ascii="Calibri" w:eastAsia="Times New Roman" w:hAnsi="Calibri" w:cs="Times New Roman"/>
                <w:color w:val="000000"/>
              </w:rPr>
              <w:t xml:space="preserve"> (n=91)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b/>
                <w:bCs/>
                <w:color w:val="000000"/>
              </w:rPr>
              <w:t>p-value</w:t>
            </w:r>
          </w:p>
        </w:tc>
      </w:tr>
      <w:tr w:rsidR="002A34D6" w:rsidRPr="00420F11" w:rsidTr="00F30A5D">
        <w:trPr>
          <w:trHeight w:val="1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4D6" w:rsidRPr="00420F11" w:rsidRDefault="002A34D6" w:rsidP="00F30A5D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A34D6" w:rsidRPr="00420F11" w:rsidTr="00F30A5D">
        <w:trPr>
          <w:trHeight w:val="300"/>
        </w:trPr>
        <w:tc>
          <w:tcPr>
            <w:tcW w:w="4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Initiation of RRT (Day 1) </w:t>
            </w:r>
            <w:r w:rsidRPr="00420F11">
              <w:rPr>
                <w:rFonts w:ascii="Calibri" w:eastAsia="Times New Roman" w:hAnsi="Calibri" w:cs="Times New Roman"/>
                <w:color w:val="000000"/>
              </w:rPr>
              <w:t>(n=122)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A34D6" w:rsidRPr="00420F11" w:rsidTr="00F30A5D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 xml:space="preserve">SOFA, </w:t>
            </w:r>
            <w:r w:rsidRPr="00420F11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median (IQR)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17 (15-18)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15 (13-17)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17 (15-19)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&lt;0.01</w:t>
            </w:r>
          </w:p>
        </w:tc>
      </w:tr>
      <w:tr w:rsidR="002A34D6" w:rsidRPr="00420F11" w:rsidTr="00F30A5D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 xml:space="preserve">Nr. of organs failing, </w:t>
            </w:r>
            <w:r w:rsidRPr="00420F11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 xml:space="preserve">median (IQR)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4 (3-4)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3 (3-4)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4 (3-4)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&lt;0.05</w:t>
            </w:r>
          </w:p>
        </w:tc>
      </w:tr>
      <w:tr w:rsidR="002A34D6" w:rsidRPr="00420F11" w:rsidTr="00F30A5D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A34D6" w:rsidRPr="00420F11" w:rsidTr="00F30A5D">
        <w:trPr>
          <w:trHeight w:val="300"/>
        </w:trPr>
        <w:tc>
          <w:tcPr>
            <w:tcW w:w="4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24 hours</w:t>
            </w:r>
            <w:r w:rsidRPr="00420F11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after initiation of RRT </w:t>
            </w:r>
            <w:r w:rsidRPr="00420F11">
              <w:rPr>
                <w:rFonts w:ascii="Calibri" w:eastAsia="Times New Roman" w:hAnsi="Calibri" w:cs="Times New Roman"/>
                <w:color w:val="000000"/>
              </w:rPr>
              <w:t>(n=112)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A34D6" w:rsidRPr="00420F11" w:rsidTr="00F30A5D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 xml:space="preserve">SOFA, </w:t>
            </w:r>
            <w:r w:rsidRPr="00420F11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median (IQR)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17 (15-19)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15 (13-17)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18 (16-20)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2A34D6" w:rsidRPr="00420F11" w:rsidTr="00F30A5D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 xml:space="preserve">Nr. of organs failing, </w:t>
            </w:r>
            <w:r w:rsidRPr="00420F11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 xml:space="preserve">median (IQR)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4 (3-4)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3 (3-4)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4 (4-5)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&lt;0.01</w:t>
            </w:r>
          </w:p>
        </w:tc>
      </w:tr>
      <w:tr w:rsidR="002A34D6" w:rsidRPr="00420F11" w:rsidTr="00F30A5D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A34D6" w:rsidRPr="00420F11" w:rsidTr="00F30A5D">
        <w:trPr>
          <w:trHeight w:val="300"/>
        </w:trPr>
        <w:tc>
          <w:tcPr>
            <w:tcW w:w="4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48 hours</w:t>
            </w:r>
            <w:r w:rsidRPr="00420F11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after initiation of RRT </w:t>
            </w:r>
            <w:r w:rsidRPr="00420F11">
              <w:rPr>
                <w:rFonts w:ascii="Calibri" w:eastAsia="Times New Roman" w:hAnsi="Calibri" w:cs="Times New Roman"/>
                <w:color w:val="000000"/>
              </w:rPr>
              <w:t>(n=93)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A34D6" w:rsidRPr="00420F11" w:rsidTr="00F30A5D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 xml:space="preserve">SOFA, </w:t>
            </w:r>
            <w:r w:rsidRPr="00420F11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median (IQR)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17 (15-19)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15 (13-17)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18 (16-20)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2A34D6" w:rsidRPr="00420F11" w:rsidTr="00F30A5D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 xml:space="preserve">Nr. of organs failing, </w:t>
            </w:r>
            <w:r w:rsidRPr="00420F11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 xml:space="preserve">median (IQR)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4 (3-5)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3 (2-4)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4 (3-5)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2A34D6" w:rsidRPr="00420F11" w:rsidTr="00F30A5D">
        <w:trPr>
          <w:trHeight w:val="405"/>
        </w:trPr>
        <w:tc>
          <w:tcPr>
            <w:tcW w:w="908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4D6" w:rsidRPr="00420F11" w:rsidRDefault="002A34D6" w:rsidP="00F30A5D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 </w:t>
            </w:r>
            <w:r w:rsidRPr="00420F11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RRT means renal replacement therapy, SOFA sequential organ failure assessment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IQR interquartile range</w:t>
            </w:r>
            <w:r w:rsidRPr="00420F11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 </w:t>
            </w:r>
          </w:p>
          <w:p w:rsidR="002A34D6" w:rsidRPr="00420F11" w:rsidRDefault="002A34D6" w:rsidP="00F30A5D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20F1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2A34D6" w:rsidRDefault="002A34D6"/>
    <w:sectPr w:rsidR="002A34D6" w:rsidSect="00D36E4A">
      <w:pgSz w:w="11900" w:h="16840"/>
      <w:pgMar w:top="1440" w:right="1127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1E36C8"/>
    <w:rsid w:val="00191F92"/>
    <w:rsid w:val="001B4933"/>
    <w:rsid w:val="001E36C8"/>
    <w:rsid w:val="0026007B"/>
    <w:rsid w:val="002A34D6"/>
    <w:rsid w:val="002D77A7"/>
    <w:rsid w:val="00442212"/>
    <w:rsid w:val="009E782A"/>
    <w:rsid w:val="00A9620E"/>
    <w:rsid w:val="00B669B3"/>
    <w:rsid w:val="00BA7B32"/>
    <w:rsid w:val="00C15A69"/>
    <w:rsid w:val="00CA74DB"/>
    <w:rsid w:val="00CD2DDE"/>
    <w:rsid w:val="00D36E4A"/>
    <w:rsid w:val="00E0659E"/>
    <w:rsid w:val="00F30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A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007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07B"/>
    <w:rPr>
      <w:rFonts w:ascii="Lucida Grande" w:hAnsi="Lucida Grande" w:cs="Lucida Grande"/>
      <w:sz w:val="18"/>
      <w:szCs w:val="18"/>
    </w:rPr>
  </w:style>
  <w:style w:type="paragraph" w:styleId="Caption">
    <w:name w:val="caption"/>
    <w:basedOn w:val="Normal"/>
    <w:next w:val="Normal"/>
    <w:uiPriority w:val="99"/>
    <w:unhideWhenUsed/>
    <w:qFormat/>
    <w:rsid w:val="001E36C8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007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07B"/>
    <w:rPr>
      <w:rFonts w:ascii="Lucida Grande" w:hAnsi="Lucida Grande" w:cs="Lucida Grande"/>
      <w:sz w:val="18"/>
      <w:szCs w:val="18"/>
    </w:rPr>
  </w:style>
  <w:style w:type="paragraph" w:styleId="Caption">
    <w:name w:val="caption"/>
    <w:basedOn w:val="Normal"/>
    <w:next w:val="Normal"/>
    <w:uiPriority w:val="99"/>
    <w:unhideWhenUsed/>
    <w:qFormat/>
    <w:rsid w:val="001E36C8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1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405</Words>
  <Characters>2314</Characters>
  <Application>Microsoft Office Word</Application>
  <DocSecurity>0</DocSecurity>
  <Lines>19</Lines>
  <Paragraphs>5</Paragraphs>
  <ScaleCrop>false</ScaleCrop>
  <Company>Medical University of Vienna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Drolz</dc:creator>
  <cp:keywords/>
  <dc:description/>
  <cp:lastModifiedBy>0011922</cp:lastModifiedBy>
  <cp:revision>11</cp:revision>
  <dcterms:created xsi:type="dcterms:W3CDTF">2016-05-15T13:47:00Z</dcterms:created>
  <dcterms:modified xsi:type="dcterms:W3CDTF">2016-06-29T14:38:00Z</dcterms:modified>
</cp:coreProperties>
</file>