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0D" w:rsidRPr="004250E2" w:rsidRDefault="00766D0D" w:rsidP="00766D0D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250E2">
        <w:rPr>
          <w:rFonts w:ascii="Arial" w:hAnsi="Arial" w:cs="Arial"/>
          <w:b/>
          <w:sz w:val="28"/>
          <w:szCs w:val="28"/>
          <w:lang w:val="en-US"/>
        </w:rPr>
        <w:t xml:space="preserve">Diagnosis of non-occlusive acute mesenteric ischemia </w:t>
      </w:r>
    </w:p>
    <w:p w:rsidR="00766D0D" w:rsidRPr="004250E2" w:rsidRDefault="00766D0D" w:rsidP="00766D0D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gramStart"/>
      <w:r w:rsidRPr="004250E2">
        <w:rPr>
          <w:rFonts w:ascii="Arial" w:hAnsi="Arial" w:cs="Arial"/>
          <w:b/>
          <w:sz w:val="28"/>
          <w:szCs w:val="28"/>
          <w:lang w:val="en-US"/>
        </w:rPr>
        <w:t>in</w:t>
      </w:r>
      <w:proofErr w:type="gramEnd"/>
      <w:r w:rsidRPr="004250E2">
        <w:rPr>
          <w:rFonts w:ascii="Arial" w:hAnsi="Arial" w:cs="Arial"/>
          <w:b/>
          <w:sz w:val="28"/>
          <w:szCs w:val="28"/>
          <w:lang w:val="en-US"/>
        </w:rPr>
        <w:t xml:space="preserve"> the intensive care unit</w:t>
      </w:r>
    </w:p>
    <w:p w:rsidR="00A720B4" w:rsidRPr="004250E2" w:rsidRDefault="00A720B4" w:rsidP="00A720B4">
      <w:pPr>
        <w:spacing w:line="480" w:lineRule="auto"/>
        <w:jc w:val="center"/>
        <w:rPr>
          <w:rFonts w:ascii="Arial" w:hAnsi="Arial" w:cs="Arial"/>
          <w:lang w:val="en-US"/>
        </w:rPr>
      </w:pPr>
    </w:p>
    <w:p w:rsidR="00766D0D" w:rsidRPr="004250E2" w:rsidRDefault="00766D0D" w:rsidP="00766D0D">
      <w:pPr>
        <w:spacing w:line="480" w:lineRule="auto"/>
        <w:jc w:val="center"/>
        <w:rPr>
          <w:rFonts w:ascii="Arial" w:hAnsi="Arial" w:cs="Arial"/>
        </w:rPr>
      </w:pPr>
      <w:r w:rsidRPr="004250E2">
        <w:rPr>
          <w:rFonts w:ascii="Arial" w:hAnsi="Arial" w:cs="Arial"/>
        </w:rPr>
        <w:t xml:space="preserve">Simon Bourcier, Ammar </w:t>
      </w:r>
      <w:proofErr w:type="spellStart"/>
      <w:r w:rsidRPr="004250E2">
        <w:rPr>
          <w:rFonts w:ascii="Arial" w:hAnsi="Arial" w:cs="Arial"/>
        </w:rPr>
        <w:t>Oudjit</w:t>
      </w:r>
      <w:proofErr w:type="spellEnd"/>
      <w:r w:rsidRPr="004250E2">
        <w:rPr>
          <w:rFonts w:ascii="Arial" w:hAnsi="Arial" w:cs="Arial"/>
        </w:rPr>
        <w:t xml:space="preserve">, Geoffrey </w:t>
      </w:r>
      <w:proofErr w:type="spellStart"/>
      <w:r w:rsidRPr="004250E2">
        <w:rPr>
          <w:rFonts w:ascii="Arial" w:hAnsi="Arial" w:cs="Arial"/>
        </w:rPr>
        <w:t>Goudard</w:t>
      </w:r>
      <w:proofErr w:type="spellEnd"/>
      <w:r w:rsidRPr="004250E2">
        <w:rPr>
          <w:rFonts w:ascii="Arial" w:hAnsi="Arial" w:cs="Arial"/>
        </w:rPr>
        <w:t>, Julien Charpentier,</w:t>
      </w:r>
    </w:p>
    <w:p w:rsidR="00766D0D" w:rsidRPr="004250E2" w:rsidRDefault="00766D0D" w:rsidP="00766D0D">
      <w:pPr>
        <w:spacing w:line="480" w:lineRule="auto"/>
        <w:jc w:val="center"/>
        <w:rPr>
          <w:rFonts w:ascii="Arial" w:hAnsi="Arial" w:cs="Arial"/>
        </w:rPr>
      </w:pPr>
      <w:r w:rsidRPr="004250E2">
        <w:rPr>
          <w:rFonts w:ascii="Arial" w:hAnsi="Arial" w:cs="Arial"/>
        </w:rPr>
        <w:t xml:space="preserve">Sarah Leblanc, Romain </w:t>
      </w:r>
      <w:proofErr w:type="spellStart"/>
      <w:r w:rsidRPr="004250E2">
        <w:rPr>
          <w:rFonts w:ascii="Arial" w:hAnsi="Arial" w:cs="Arial"/>
        </w:rPr>
        <w:t>Coriat</w:t>
      </w:r>
      <w:proofErr w:type="spellEnd"/>
      <w:r w:rsidRPr="004250E2">
        <w:rPr>
          <w:rFonts w:ascii="Arial" w:hAnsi="Arial" w:cs="Arial"/>
        </w:rPr>
        <w:t xml:space="preserve">, Hervé </w:t>
      </w:r>
      <w:proofErr w:type="spellStart"/>
      <w:r w:rsidRPr="004250E2">
        <w:rPr>
          <w:rFonts w:ascii="Arial" w:hAnsi="Arial" w:cs="Arial"/>
        </w:rPr>
        <w:t>Gouya</w:t>
      </w:r>
      <w:proofErr w:type="spellEnd"/>
      <w:r w:rsidRPr="004250E2">
        <w:rPr>
          <w:rFonts w:ascii="Arial" w:hAnsi="Arial" w:cs="Arial"/>
        </w:rPr>
        <w:t xml:space="preserve">, Bertrand </w:t>
      </w:r>
      <w:proofErr w:type="spellStart"/>
      <w:r w:rsidRPr="004250E2">
        <w:rPr>
          <w:rFonts w:ascii="Arial" w:hAnsi="Arial" w:cs="Arial"/>
        </w:rPr>
        <w:t>Dousset</w:t>
      </w:r>
      <w:proofErr w:type="spellEnd"/>
      <w:r w:rsidRPr="004250E2">
        <w:rPr>
          <w:rFonts w:ascii="Arial" w:hAnsi="Arial" w:cs="Arial"/>
        </w:rPr>
        <w:t>,</w:t>
      </w:r>
    </w:p>
    <w:p w:rsidR="00766D0D" w:rsidRPr="00A720B4" w:rsidRDefault="00766D0D" w:rsidP="00766D0D">
      <w:pPr>
        <w:spacing w:line="480" w:lineRule="auto"/>
        <w:jc w:val="center"/>
        <w:rPr>
          <w:rFonts w:ascii="Arial" w:hAnsi="Arial" w:cs="Arial"/>
          <w:lang w:val="en-US"/>
        </w:rPr>
      </w:pPr>
      <w:r w:rsidRPr="00A720B4">
        <w:rPr>
          <w:rFonts w:ascii="Arial" w:hAnsi="Arial" w:cs="Arial"/>
          <w:lang w:val="en-US"/>
        </w:rPr>
        <w:t xml:space="preserve">Jean-Paul Mira, </w:t>
      </w:r>
      <w:proofErr w:type="spellStart"/>
      <w:r w:rsidRPr="00A720B4">
        <w:rPr>
          <w:rFonts w:ascii="Arial" w:hAnsi="Arial" w:cs="Arial"/>
          <w:lang w:val="en-US"/>
        </w:rPr>
        <w:t>Frédéric</w:t>
      </w:r>
      <w:proofErr w:type="spellEnd"/>
      <w:r w:rsidRPr="00A720B4">
        <w:rPr>
          <w:rFonts w:ascii="Arial" w:hAnsi="Arial" w:cs="Arial"/>
          <w:lang w:val="en-US"/>
        </w:rPr>
        <w:t xml:space="preserve"> </w:t>
      </w:r>
      <w:proofErr w:type="spellStart"/>
      <w:r w:rsidRPr="00A720B4">
        <w:rPr>
          <w:rFonts w:ascii="Arial" w:hAnsi="Arial" w:cs="Arial"/>
          <w:lang w:val="en-US"/>
        </w:rPr>
        <w:t>Pène</w:t>
      </w:r>
      <w:proofErr w:type="spellEnd"/>
    </w:p>
    <w:p w:rsidR="005E0395" w:rsidRDefault="005E0395">
      <w:pPr>
        <w:rPr>
          <w:rFonts w:ascii="Arial" w:hAnsi="Arial" w:cs="Arial"/>
          <w:b/>
          <w:sz w:val="20"/>
          <w:lang w:val="en-US"/>
        </w:rPr>
      </w:pPr>
    </w:p>
    <w:p w:rsidR="005E0395" w:rsidRDefault="005E0395">
      <w:pPr>
        <w:rPr>
          <w:rFonts w:ascii="Arial" w:hAnsi="Arial" w:cs="Arial"/>
          <w:b/>
          <w:sz w:val="20"/>
          <w:lang w:val="en-US"/>
        </w:rPr>
      </w:pPr>
    </w:p>
    <w:p w:rsidR="005E0395" w:rsidRPr="005E0395" w:rsidRDefault="005E0395" w:rsidP="005E0395">
      <w:pPr>
        <w:spacing w:line="480" w:lineRule="auto"/>
        <w:rPr>
          <w:rFonts w:ascii="Arial" w:hAnsi="Arial" w:cs="Arial"/>
          <w:b/>
          <w:lang w:val="en-US"/>
        </w:rPr>
      </w:pPr>
    </w:p>
    <w:p w:rsidR="005E0395" w:rsidRPr="005E0395" w:rsidRDefault="005E0395" w:rsidP="005E0395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:rsidR="005E0395" w:rsidRPr="005E0395" w:rsidRDefault="006E6BFF" w:rsidP="005E0395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</w:t>
      </w:r>
      <w:r w:rsidR="003C4421">
        <w:rPr>
          <w:rFonts w:ascii="Arial" w:hAnsi="Arial" w:cs="Arial"/>
          <w:b/>
          <w:lang w:val="en-US"/>
        </w:rPr>
        <w:t xml:space="preserve">able </w:t>
      </w:r>
      <w:proofErr w:type="spellStart"/>
      <w:r>
        <w:rPr>
          <w:rFonts w:ascii="Arial" w:hAnsi="Arial" w:cs="Arial"/>
          <w:b/>
          <w:lang w:val="en-US"/>
        </w:rPr>
        <w:t>S</w:t>
      </w:r>
      <w:r w:rsidR="003C4421">
        <w:rPr>
          <w:rFonts w:ascii="Arial" w:hAnsi="Arial" w:cs="Arial"/>
          <w:b/>
          <w:lang w:val="en-US"/>
        </w:rPr>
        <w:t>1</w:t>
      </w:r>
      <w:proofErr w:type="spellEnd"/>
      <w:r w:rsidR="003C4421">
        <w:rPr>
          <w:rFonts w:ascii="Arial" w:hAnsi="Arial" w:cs="Arial"/>
          <w:b/>
          <w:lang w:val="en-US"/>
        </w:rPr>
        <w:t>.</w:t>
      </w:r>
      <w:r w:rsidR="005E0395" w:rsidRPr="005E0395">
        <w:rPr>
          <w:rFonts w:ascii="Arial" w:hAnsi="Arial" w:cs="Arial"/>
          <w:b/>
          <w:lang w:val="en-US"/>
        </w:rPr>
        <w:t xml:space="preserve"> Characteristics of patients who had CT-scan without further </w:t>
      </w:r>
      <w:proofErr w:type="spellStart"/>
      <w:r w:rsidR="005E0395" w:rsidRPr="005E0395">
        <w:rPr>
          <w:rFonts w:ascii="Arial" w:hAnsi="Arial" w:cs="Arial"/>
          <w:b/>
          <w:lang w:val="en-US"/>
        </w:rPr>
        <w:t>exporations</w:t>
      </w:r>
      <w:proofErr w:type="spellEnd"/>
      <w:r w:rsidR="005E0395" w:rsidRPr="005E0395">
        <w:rPr>
          <w:rFonts w:ascii="Arial" w:hAnsi="Arial" w:cs="Arial"/>
          <w:b/>
          <w:lang w:val="en-US"/>
        </w:rPr>
        <w:t xml:space="preserve"> </w:t>
      </w:r>
    </w:p>
    <w:p w:rsidR="005E0395" w:rsidRPr="005E0395" w:rsidRDefault="005E0395" w:rsidP="005E0395">
      <w:pPr>
        <w:spacing w:line="480" w:lineRule="auto"/>
        <w:rPr>
          <w:rFonts w:ascii="Arial" w:hAnsi="Arial" w:cs="Arial"/>
          <w:b/>
          <w:lang w:val="en-US"/>
        </w:rPr>
      </w:pPr>
    </w:p>
    <w:p w:rsidR="005E0395" w:rsidRPr="005E0395" w:rsidRDefault="006E6BFF" w:rsidP="005E0395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</w:t>
      </w:r>
      <w:r w:rsidR="005E0395" w:rsidRPr="005E0395">
        <w:rPr>
          <w:rFonts w:ascii="Arial" w:hAnsi="Arial" w:cs="Arial"/>
          <w:b/>
          <w:lang w:val="en-US"/>
        </w:rPr>
        <w:t xml:space="preserve">able </w:t>
      </w:r>
      <w:proofErr w:type="spellStart"/>
      <w:r>
        <w:rPr>
          <w:rFonts w:ascii="Arial" w:hAnsi="Arial" w:cs="Arial"/>
          <w:b/>
          <w:lang w:val="en-US"/>
        </w:rPr>
        <w:t>S</w:t>
      </w:r>
      <w:r w:rsidR="005E0395" w:rsidRPr="005E0395">
        <w:rPr>
          <w:rFonts w:ascii="Arial" w:hAnsi="Arial" w:cs="Arial"/>
          <w:b/>
          <w:lang w:val="en-US"/>
        </w:rPr>
        <w:t>2</w:t>
      </w:r>
      <w:proofErr w:type="spellEnd"/>
      <w:r w:rsidR="005E0395" w:rsidRPr="005E0395">
        <w:rPr>
          <w:rFonts w:ascii="Arial" w:hAnsi="Arial" w:cs="Arial"/>
          <w:b/>
          <w:lang w:val="en-US"/>
        </w:rPr>
        <w:t>. Determinants of abnormal radiological signs in patients with definite non-occlusive mesenteric ischemia (n=75)</w:t>
      </w:r>
    </w:p>
    <w:p w:rsidR="005E0395" w:rsidRDefault="005E0395" w:rsidP="005E0395">
      <w:pPr>
        <w:spacing w:line="480" w:lineRule="auto"/>
        <w:rPr>
          <w:rFonts w:ascii="Arial" w:hAnsi="Arial" w:cs="Arial"/>
          <w:b/>
          <w:lang w:val="en-US"/>
        </w:rPr>
      </w:pPr>
    </w:p>
    <w:p w:rsidR="005E0395" w:rsidRPr="005E0395" w:rsidRDefault="006E6BFF" w:rsidP="005E0395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</w:t>
      </w:r>
      <w:r w:rsidR="005E0395" w:rsidRPr="005E0395">
        <w:rPr>
          <w:rFonts w:ascii="Arial" w:hAnsi="Arial" w:cs="Arial"/>
          <w:b/>
          <w:lang w:val="en-US"/>
        </w:rPr>
        <w:t xml:space="preserve">igure </w:t>
      </w:r>
      <w:proofErr w:type="spellStart"/>
      <w:r>
        <w:rPr>
          <w:rFonts w:ascii="Arial" w:hAnsi="Arial" w:cs="Arial"/>
          <w:b/>
          <w:lang w:val="en-US"/>
        </w:rPr>
        <w:t>S</w:t>
      </w:r>
      <w:r w:rsidR="005E0395" w:rsidRPr="005E0395">
        <w:rPr>
          <w:rFonts w:ascii="Arial" w:hAnsi="Arial" w:cs="Arial"/>
          <w:b/>
          <w:lang w:val="en-US"/>
        </w:rPr>
        <w:t>1</w:t>
      </w:r>
      <w:proofErr w:type="spellEnd"/>
      <w:r w:rsidR="005E0395" w:rsidRPr="005E0395">
        <w:rPr>
          <w:rFonts w:ascii="Arial" w:hAnsi="Arial" w:cs="Arial"/>
          <w:b/>
          <w:lang w:val="en-US"/>
        </w:rPr>
        <w:t>. Distribution of radiological signs in patients with definite non-occlusive mesenteric ischemia</w:t>
      </w:r>
    </w:p>
    <w:p w:rsidR="00766D0D" w:rsidRPr="00A720B4" w:rsidRDefault="00766D0D">
      <w:pPr>
        <w:rPr>
          <w:rFonts w:ascii="Arial" w:hAnsi="Arial" w:cs="Arial"/>
          <w:b/>
          <w:sz w:val="20"/>
          <w:lang w:val="en-US"/>
        </w:rPr>
      </w:pPr>
      <w:r w:rsidRPr="00A720B4">
        <w:rPr>
          <w:rFonts w:ascii="Arial" w:hAnsi="Arial" w:cs="Arial"/>
          <w:b/>
          <w:sz w:val="20"/>
          <w:lang w:val="en-US"/>
        </w:rPr>
        <w:br w:type="page"/>
      </w:r>
    </w:p>
    <w:p w:rsidR="002747F0" w:rsidRPr="009E6A26" w:rsidRDefault="006E6BFF" w:rsidP="002747F0">
      <w:pPr>
        <w:spacing w:line="480" w:lineRule="auto"/>
        <w:jc w:val="both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lastRenderedPageBreak/>
        <w:t>T</w:t>
      </w:r>
      <w:r w:rsidR="009E6A26" w:rsidRPr="009E6A26">
        <w:rPr>
          <w:rFonts w:ascii="Arial" w:hAnsi="Arial" w:cs="Arial"/>
          <w:b/>
          <w:sz w:val="20"/>
          <w:lang w:val="en-US"/>
        </w:rPr>
        <w:t xml:space="preserve">able </w:t>
      </w:r>
      <w:proofErr w:type="spellStart"/>
      <w:r>
        <w:rPr>
          <w:rFonts w:ascii="Arial" w:hAnsi="Arial" w:cs="Arial"/>
          <w:b/>
          <w:sz w:val="20"/>
          <w:lang w:val="en-US"/>
        </w:rPr>
        <w:t>S</w:t>
      </w:r>
      <w:r w:rsidR="009E6A26" w:rsidRPr="009E6A26">
        <w:rPr>
          <w:rFonts w:ascii="Arial" w:hAnsi="Arial" w:cs="Arial"/>
          <w:b/>
          <w:sz w:val="20"/>
          <w:lang w:val="en-US"/>
        </w:rPr>
        <w:t>1</w:t>
      </w:r>
      <w:proofErr w:type="spellEnd"/>
      <w:r w:rsidR="009E6A26" w:rsidRPr="009E6A26">
        <w:rPr>
          <w:rFonts w:ascii="Arial" w:hAnsi="Arial" w:cs="Arial"/>
          <w:b/>
          <w:sz w:val="20"/>
          <w:lang w:val="en-US"/>
        </w:rPr>
        <w:t>:</w:t>
      </w:r>
      <w:r w:rsidR="002747F0" w:rsidRPr="009E6A26">
        <w:rPr>
          <w:rFonts w:ascii="Arial" w:hAnsi="Arial" w:cs="Arial"/>
          <w:b/>
          <w:sz w:val="20"/>
          <w:lang w:val="en-US"/>
        </w:rPr>
        <w:t xml:space="preserve"> Characteristics of patients </w:t>
      </w:r>
      <w:r w:rsidR="009E6A26" w:rsidRPr="009E6A26">
        <w:rPr>
          <w:rFonts w:ascii="Arial" w:hAnsi="Arial" w:cs="Arial"/>
          <w:b/>
          <w:sz w:val="20"/>
          <w:lang w:val="en-US"/>
        </w:rPr>
        <w:t xml:space="preserve">who had CT-scan without further </w:t>
      </w:r>
      <w:proofErr w:type="spellStart"/>
      <w:r w:rsidR="009E6A26" w:rsidRPr="009E6A26">
        <w:rPr>
          <w:rFonts w:ascii="Arial" w:hAnsi="Arial" w:cs="Arial"/>
          <w:b/>
          <w:sz w:val="20"/>
          <w:lang w:val="en-US"/>
        </w:rPr>
        <w:t>exporations</w:t>
      </w:r>
      <w:proofErr w:type="spellEnd"/>
      <w:r w:rsidR="009E6A26" w:rsidRPr="009E6A26">
        <w:rPr>
          <w:rFonts w:ascii="Arial" w:hAnsi="Arial" w:cs="Arial"/>
          <w:b/>
          <w:sz w:val="20"/>
          <w:lang w:val="en-US"/>
        </w:rPr>
        <w:t xml:space="preserve"> </w:t>
      </w:r>
    </w:p>
    <w:tbl>
      <w:tblPr>
        <w:tblStyle w:val="TableGrid"/>
        <w:tblW w:w="5095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/>
      </w:tblPr>
      <w:tblGrid>
        <w:gridCol w:w="3227"/>
        <w:gridCol w:w="1868"/>
      </w:tblGrid>
      <w:tr w:rsidR="009E6A26" w:rsidRPr="009E6A26" w:rsidTr="009E6A26">
        <w:trPr>
          <w:trHeight w:val="432"/>
        </w:trPr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26" w:rsidRPr="009E6A26" w:rsidRDefault="009E6A26" w:rsidP="009E6A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9E6A26">
              <w:rPr>
                <w:rFonts w:ascii="Arial" w:hAnsi="Arial" w:cs="Arial"/>
                <w:b/>
                <w:bCs/>
                <w:sz w:val="18"/>
              </w:rPr>
              <w:t>Characteristics</w:t>
            </w:r>
            <w:proofErr w:type="spellEnd"/>
          </w:p>
        </w:tc>
        <w:tc>
          <w:tcPr>
            <w:tcW w:w="18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26" w:rsidRPr="009E6A26" w:rsidRDefault="009E6A26" w:rsidP="009E6A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z w:val="18"/>
              </w:rPr>
            </w:pPr>
            <w:r w:rsidRPr="009E6A26">
              <w:rPr>
                <w:rFonts w:ascii="Arial" w:hAnsi="Arial" w:cs="Arial"/>
                <w:b/>
                <w:bCs/>
                <w:iCs/>
                <w:sz w:val="18"/>
              </w:rPr>
              <w:t xml:space="preserve">No </w:t>
            </w:r>
            <w:proofErr w:type="spellStart"/>
            <w:r w:rsidRPr="009E6A26">
              <w:rPr>
                <w:rFonts w:ascii="Arial" w:hAnsi="Arial" w:cs="Arial"/>
                <w:b/>
                <w:bCs/>
                <w:iCs/>
                <w:sz w:val="18"/>
              </w:rPr>
              <w:t>further</w:t>
            </w:r>
            <w:proofErr w:type="spellEnd"/>
            <w:r w:rsidRPr="009E6A26">
              <w:rPr>
                <w:rFonts w:ascii="Arial" w:hAnsi="Arial" w:cs="Arial"/>
                <w:b/>
                <w:bCs/>
                <w:iCs/>
                <w:sz w:val="18"/>
              </w:rPr>
              <w:t xml:space="preserve"> exploration (n=83)</w:t>
            </w:r>
          </w:p>
        </w:tc>
      </w:tr>
      <w:tr w:rsidR="009E6A26" w:rsidRPr="009E6A26" w:rsidTr="009E6A26">
        <w:trPr>
          <w:trHeight w:val="4946"/>
        </w:trPr>
        <w:tc>
          <w:tcPr>
            <w:tcW w:w="3227" w:type="dxa"/>
            <w:tcBorders>
              <w:top w:val="single" w:sz="12" w:space="0" w:color="auto"/>
            </w:tcBorders>
          </w:tcPr>
          <w:p w:rsidR="009E6A26" w:rsidRPr="009E6A26" w:rsidRDefault="009E6A26" w:rsidP="009E6A26">
            <w:pPr>
              <w:spacing w:before="120"/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 w:rsidRPr="009E6A26">
              <w:rPr>
                <w:rFonts w:ascii="Arial" w:hAnsi="Arial" w:cs="Arial"/>
                <w:b/>
                <w:sz w:val="18"/>
                <w:lang w:val="en-US"/>
              </w:rPr>
              <w:t>Baseline characteristics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>Age, years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>Male gender</w:t>
            </w:r>
          </w:p>
          <w:p w:rsidR="009E6A26" w:rsidRPr="009E6A26" w:rsidRDefault="009E6A26" w:rsidP="00AE68DF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>BMI, kg/m</w:t>
            </w:r>
            <w:r w:rsidRPr="009E6A26">
              <w:rPr>
                <w:rFonts w:ascii="Arial" w:hAnsi="Arial" w:cs="Arial"/>
                <w:sz w:val="18"/>
                <w:vertAlign w:val="superscript"/>
                <w:lang w:val="en-US"/>
              </w:rPr>
              <w:t>2</w:t>
            </w:r>
          </w:p>
          <w:p w:rsidR="009E6A26" w:rsidRPr="009E6A26" w:rsidRDefault="009E6A26" w:rsidP="00473A56">
            <w:pPr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Comorbidities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Diabetes 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Hypertension 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Smoking 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Coronary disease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Peripheral vascular disease </w:t>
            </w:r>
          </w:p>
          <w:p w:rsidR="009E6A26" w:rsidRPr="009E6A26" w:rsidRDefault="007F6A0C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en-US"/>
              </w:rPr>
              <w:t xml:space="preserve">   End-stage r</w:t>
            </w:r>
            <w:r w:rsidR="009E6A26" w:rsidRPr="009E6A26">
              <w:rPr>
                <w:rFonts w:ascii="Arial" w:hAnsi="Arial" w:cs="Arial"/>
                <w:sz w:val="18"/>
                <w:lang w:val="en-US"/>
              </w:rPr>
              <w:t xml:space="preserve">enal Disease </w:t>
            </w:r>
          </w:p>
          <w:p w:rsidR="009E6A26" w:rsidRPr="009E6A26" w:rsidRDefault="009E6A26" w:rsidP="00473A56">
            <w:pPr>
              <w:ind w:left="142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Atrial fibrillation </w:t>
            </w:r>
          </w:p>
          <w:p w:rsidR="009E6A26" w:rsidRPr="009E6A26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Main diagnosis at ICU admission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Severe sepsis or septic shock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Cardiogenic shock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Hypovolemic shock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</w:t>
            </w:r>
            <w:proofErr w:type="spellStart"/>
            <w:r w:rsidRPr="009E6A26">
              <w:rPr>
                <w:rFonts w:ascii="Arial" w:hAnsi="Arial" w:cs="Arial"/>
                <w:sz w:val="18"/>
                <w:lang w:val="en-US"/>
              </w:rPr>
              <w:t>Hemorragic</w:t>
            </w:r>
            <w:proofErr w:type="spellEnd"/>
            <w:r w:rsidRPr="009E6A26">
              <w:rPr>
                <w:rFonts w:ascii="Arial" w:hAnsi="Arial" w:cs="Arial"/>
                <w:sz w:val="18"/>
                <w:lang w:val="en-US"/>
              </w:rPr>
              <w:t xml:space="preserve"> shock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lang w:val="en-US"/>
              </w:rPr>
              <w:t>Acute kidney i</w:t>
            </w:r>
            <w:r w:rsidRPr="009E6A26">
              <w:rPr>
                <w:rFonts w:ascii="Arial" w:hAnsi="Arial" w:cs="Arial"/>
                <w:sz w:val="18"/>
                <w:lang w:val="en-US"/>
              </w:rPr>
              <w:t xml:space="preserve">njury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Cardiac arrest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Cardiac surgery </w:t>
            </w:r>
          </w:p>
          <w:p w:rsidR="009E6A26" w:rsidRPr="009E6A26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Illness severity at admission, points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SAPS II </w:t>
            </w:r>
          </w:p>
          <w:p w:rsidR="009E6A26" w:rsidRPr="009E6A26" w:rsidRDefault="009E6A26" w:rsidP="005D72EC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SOFA </w:t>
            </w:r>
          </w:p>
        </w:tc>
        <w:tc>
          <w:tcPr>
            <w:tcW w:w="1868" w:type="dxa"/>
            <w:tcBorders>
              <w:top w:val="single" w:sz="12" w:space="0" w:color="auto"/>
            </w:tcBorders>
          </w:tcPr>
          <w:p w:rsidR="009E6A26" w:rsidRPr="009E6A26" w:rsidRDefault="009E6A26" w:rsidP="009E6A26">
            <w:pPr>
              <w:spacing w:before="120"/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i/>
                <w:iCs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75 (62–82)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46 (55%)</w:t>
            </w:r>
          </w:p>
          <w:p w:rsidR="009E6A26" w:rsidRPr="009E6A26" w:rsidRDefault="009E6A26" w:rsidP="00AE68DF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25 (22–27)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16 (19%)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50 (60%)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39 (47%)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20 (24%)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10 (12%)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 (5%)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38 (46%)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49 (59%)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 (5%)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7 (8%)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 (4%)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 (5%)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8 (10%)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7 (8%)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70 (48–87)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8 (4–12)</w:t>
            </w:r>
          </w:p>
        </w:tc>
      </w:tr>
      <w:tr w:rsidR="009E6A26" w:rsidRPr="009E6A26" w:rsidTr="009E6A26">
        <w:trPr>
          <w:trHeight w:val="3532"/>
        </w:trPr>
        <w:tc>
          <w:tcPr>
            <w:tcW w:w="3227" w:type="dxa"/>
          </w:tcPr>
          <w:p w:rsidR="009E6A26" w:rsidRPr="009E6A26" w:rsidRDefault="009E6A26" w:rsidP="00473A56">
            <w:pPr>
              <w:rPr>
                <w:rFonts w:ascii="Arial" w:hAnsi="Arial" w:cs="Arial"/>
                <w:b/>
                <w:sz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>Suspected d</w:t>
            </w:r>
            <w:r w:rsidRPr="009E6A26">
              <w:rPr>
                <w:rFonts w:ascii="Arial" w:hAnsi="Arial" w:cs="Arial"/>
                <w:b/>
                <w:sz w:val="18"/>
                <w:lang w:val="en-US"/>
              </w:rPr>
              <w:t>iagnosis of AMI</w:t>
            </w:r>
          </w:p>
          <w:p w:rsidR="009E6A26" w:rsidRPr="009E6A26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Time to diagnosis, days </w:t>
            </w:r>
            <w:r w:rsidRPr="009E6A26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</w:p>
          <w:p w:rsidR="009E6A26" w:rsidRPr="007F6A0C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</w:t>
            </w:r>
            <w:r w:rsidRPr="007F6A0C">
              <w:rPr>
                <w:rFonts w:ascii="Arial" w:hAnsi="Arial" w:cs="Arial"/>
                <w:sz w:val="18"/>
                <w:lang w:val="en-US"/>
              </w:rPr>
              <w:t xml:space="preserve">SOFA, points    </w:t>
            </w:r>
          </w:p>
          <w:p w:rsidR="009E6A26" w:rsidRPr="007F6A0C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7F6A0C">
              <w:rPr>
                <w:rFonts w:ascii="Arial" w:hAnsi="Arial" w:cs="Arial"/>
                <w:sz w:val="18"/>
                <w:lang w:val="en-US"/>
              </w:rPr>
              <w:t xml:space="preserve">   Clinical manifestations 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7F6A0C">
              <w:rPr>
                <w:rFonts w:ascii="Arial" w:hAnsi="Arial" w:cs="Arial"/>
                <w:sz w:val="18"/>
                <w:lang w:val="en-US"/>
              </w:rPr>
              <w:t xml:space="preserve">   </w:t>
            </w:r>
            <w:r w:rsidRPr="009E6A26">
              <w:rPr>
                <w:rFonts w:ascii="Arial" w:hAnsi="Arial" w:cs="Arial"/>
                <w:sz w:val="18"/>
                <w:lang w:val="en-US"/>
              </w:rPr>
              <w:t>Lower digestive symptoms</w:t>
            </w:r>
          </w:p>
          <w:p w:rsidR="009E6A26" w:rsidRPr="009E6A26" w:rsidRDefault="009E6A26" w:rsidP="00473A56">
            <w:pPr>
              <w:ind w:left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Upper digestive symptoms</w:t>
            </w:r>
          </w:p>
          <w:p w:rsidR="009E6A26" w:rsidRPr="009E6A26" w:rsidRDefault="009E6A26" w:rsidP="00473A56">
            <w:pPr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Serum laboratory results 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Bicarbonates, mmol/L 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Arterial lactate, mmol/L </w:t>
            </w:r>
          </w:p>
          <w:p w:rsidR="009E6A26" w:rsidRPr="009E6A26" w:rsidRDefault="009E6A26" w:rsidP="00AE68DF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</w:t>
            </w:r>
            <w:proofErr w:type="spellStart"/>
            <w:r w:rsidRPr="009E6A26">
              <w:rPr>
                <w:rFonts w:ascii="Arial" w:hAnsi="Arial" w:cs="Arial"/>
                <w:sz w:val="18"/>
                <w:lang w:val="en-US"/>
              </w:rPr>
              <w:t>Creatinin</w:t>
            </w:r>
            <w:proofErr w:type="spellEnd"/>
            <w:r w:rsidRPr="009E6A26">
              <w:rPr>
                <w:rFonts w:ascii="Arial" w:hAnsi="Arial" w:cs="Arial"/>
                <w:sz w:val="18"/>
                <w:lang w:val="en-US"/>
              </w:rPr>
              <w:t xml:space="preserve">, </w:t>
            </w:r>
            <w:r w:rsidRPr="009E6A26">
              <w:rPr>
                <w:rFonts w:ascii="Arial" w:hAnsi="Arial" w:cs="Arial"/>
                <w:sz w:val="18"/>
              </w:rPr>
              <w:t>μ</w:t>
            </w:r>
            <w:r w:rsidRPr="009E6A26">
              <w:rPr>
                <w:rFonts w:ascii="Arial" w:hAnsi="Arial" w:cs="Arial"/>
                <w:sz w:val="18"/>
                <w:lang w:val="en-US"/>
              </w:rPr>
              <w:t xml:space="preserve">mol/L </w:t>
            </w:r>
          </w:p>
          <w:p w:rsidR="009E6A26" w:rsidRPr="009E6A26" w:rsidRDefault="009E6A26" w:rsidP="00AE68DF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K</w:t>
            </w:r>
            <w:r w:rsidRPr="009E6A26">
              <w:rPr>
                <w:rFonts w:ascii="Arial" w:hAnsi="Arial" w:cs="Arial"/>
                <w:sz w:val="18"/>
                <w:vertAlign w:val="superscript"/>
                <w:lang w:val="en-US"/>
              </w:rPr>
              <w:t>+</w:t>
            </w:r>
            <w:r w:rsidRPr="009E6A26">
              <w:rPr>
                <w:rFonts w:ascii="Arial" w:hAnsi="Arial" w:cs="Arial"/>
                <w:sz w:val="18"/>
                <w:lang w:val="en-US"/>
              </w:rPr>
              <w:t xml:space="preserve">, </w:t>
            </w:r>
            <w:r w:rsidRPr="009E6A26">
              <w:rPr>
                <w:rFonts w:ascii="Arial" w:hAnsi="Arial" w:cs="Arial"/>
                <w:sz w:val="18"/>
                <w:vertAlign w:val="superscript"/>
                <w:lang w:val="en-US"/>
              </w:rPr>
              <w:t xml:space="preserve"> </w:t>
            </w:r>
            <w:r w:rsidRPr="009E6A26">
              <w:rPr>
                <w:rFonts w:ascii="Arial" w:hAnsi="Arial" w:cs="Arial"/>
                <w:sz w:val="18"/>
                <w:lang w:val="en-US"/>
              </w:rPr>
              <w:t xml:space="preserve">mmol/L 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CPK, × UNV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LDH, × UNV</w:t>
            </w:r>
          </w:p>
          <w:p w:rsidR="009E6A26" w:rsidRPr="009E6A26" w:rsidRDefault="009E6A26" w:rsidP="005D72EC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AST, × UNV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Leukocyte count, G/L</w:t>
            </w:r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Hemoglobin, </w:t>
            </w:r>
            <w:r w:rsidRPr="009E6A26">
              <w:rPr>
                <w:rFonts w:ascii="Arial" w:hAnsi="Arial" w:cs="Arial"/>
                <w:iCs/>
                <w:sz w:val="18"/>
                <w:lang w:val="en-US"/>
              </w:rPr>
              <w:t>g</w:t>
            </w:r>
            <w:r w:rsidRPr="009E6A26">
              <w:rPr>
                <w:rFonts w:ascii="Arial" w:hAnsi="Arial" w:cs="Arial"/>
                <w:sz w:val="18"/>
                <w:lang w:val="en-US"/>
              </w:rPr>
              <w:t>/</w:t>
            </w:r>
            <w:proofErr w:type="spellStart"/>
            <w:r w:rsidRPr="009E6A26">
              <w:rPr>
                <w:rFonts w:ascii="Arial" w:hAnsi="Arial" w:cs="Arial"/>
                <w:sz w:val="18"/>
                <w:lang w:val="en-US"/>
              </w:rPr>
              <w:t>dL</w:t>
            </w:r>
            <w:proofErr w:type="spellEnd"/>
          </w:p>
          <w:p w:rsidR="009E6A26" w:rsidRPr="009E6A26" w:rsidRDefault="009E6A26" w:rsidP="00473A56">
            <w:pPr>
              <w:ind w:firstLine="142"/>
              <w:rPr>
                <w:rFonts w:ascii="Arial" w:hAnsi="Arial" w:cs="Arial"/>
                <w:sz w:val="18"/>
                <w:lang w:val="en-US"/>
              </w:rPr>
            </w:pPr>
            <w:r w:rsidRPr="009E6A26">
              <w:rPr>
                <w:rFonts w:ascii="Arial" w:hAnsi="Arial" w:cs="Arial"/>
                <w:sz w:val="18"/>
                <w:lang w:val="en-US"/>
              </w:rPr>
              <w:t xml:space="preserve">   Platelets, G/L</w:t>
            </w:r>
          </w:p>
        </w:tc>
        <w:tc>
          <w:tcPr>
            <w:tcW w:w="1868" w:type="dxa"/>
          </w:tcPr>
          <w:p w:rsidR="009E6A26" w:rsidRPr="007F6A0C" w:rsidRDefault="009E6A26" w:rsidP="00473A56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1.9 (1.1–4.8)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9 (4–13)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34 (41%)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26 (31%)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18.6 (13.8–22.3)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4.4 (1.7–8.1)</w:t>
            </w:r>
          </w:p>
          <w:p w:rsidR="009E6A26" w:rsidRPr="009E6A26" w:rsidRDefault="009E6A26" w:rsidP="00AE68DF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128 (73–220)</w:t>
            </w:r>
          </w:p>
          <w:p w:rsidR="009E6A26" w:rsidRPr="009E6A26" w:rsidRDefault="009E6A26" w:rsidP="00AE68DF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4.1 (3.6–4.7)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1.4 (0.5–9.8)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3.8 (2.3–12.0)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3.2 (1.1–19.4)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11.3 (5.8–21.3)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10.4 (9.2–11.9)</w:t>
            </w:r>
          </w:p>
          <w:p w:rsidR="009E6A26" w:rsidRPr="009E6A26" w:rsidRDefault="009E6A26" w:rsidP="00473A56">
            <w:pPr>
              <w:jc w:val="center"/>
              <w:rPr>
                <w:rFonts w:ascii="Arial" w:hAnsi="Arial" w:cs="Arial"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105 (63–225)</w:t>
            </w:r>
          </w:p>
        </w:tc>
      </w:tr>
      <w:tr w:rsidR="009E6A26" w:rsidRPr="009E6A26" w:rsidTr="009E6A26">
        <w:trPr>
          <w:trHeight w:val="547"/>
        </w:trPr>
        <w:tc>
          <w:tcPr>
            <w:tcW w:w="3227" w:type="dxa"/>
            <w:tcBorders>
              <w:bottom w:val="single" w:sz="12" w:space="0" w:color="auto"/>
            </w:tcBorders>
            <w:vAlign w:val="center"/>
          </w:tcPr>
          <w:p w:rsidR="009E6A26" w:rsidRPr="009E6A26" w:rsidRDefault="009E6A26" w:rsidP="00AE68DF">
            <w:pPr>
              <w:rPr>
                <w:rFonts w:ascii="Arial" w:hAnsi="Arial" w:cs="Arial"/>
                <w:b/>
                <w:sz w:val="18"/>
              </w:rPr>
            </w:pPr>
            <w:r w:rsidRPr="009E6A26">
              <w:rPr>
                <w:rFonts w:ascii="Arial" w:hAnsi="Arial" w:cs="Arial"/>
                <w:b/>
                <w:sz w:val="18"/>
              </w:rPr>
              <w:t xml:space="preserve">ICU </w:t>
            </w:r>
            <w:proofErr w:type="spellStart"/>
            <w:r w:rsidRPr="009E6A26">
              <w:rPr>
                <w:rFonts w:ascii="Arial" w:hAnsi="Arial" w:cs="Arial"/>
                <w:b/>
                <w:sz w:val="18"/>
              </w:rPr>
              <w:t>Mortality</w:t>
            </w:r>
            <w:proofErr w:type="spellEnd"/>
            <w:r w:rsidRPr="009E6A26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868" w:type="dxa"/>
            <w:tcBorders>
              <w:bottom w:val="single" w:sz="12" w:space="0" w:color="auto"/>
            </w:tcBorders>
            <w:vAlign w:val="center"/>
          </w:tcPr>
          <w:p w:rsidR="009E6A26" w:rsidRPr="009E6A26" w:rsidRDefault="009E6A26" w:rsidP="00AE68DF">
            <w:pPr>
              <w:jc w:val="center"/>
              <w:rPr>
                <w:rFonts w:ascii="Arial" w:hAnsi="Arial" w:cs="Arial"/>
                <w:i/>
                <w:iCs/>
                <w:sz w:val="18"/>
              </w:rPr>
            </w:pPr>
            <w:r w:rsidRPr="009E6A26">
              <w:rPr>
                <w:rFonts w:ascii="Arial" w:hAnsi="Arial" w:cs="Arial"/>
                <w:sz w:val="18"/>
              </w:rPr>
              <w:t>59 (71%)</w:t>
            </w:r>
          </w:p>
        </w:tc>
      </w:tr>
    </w:tbl>
    <w:p w:rsidR="002747F0" w:rsidRPr="009E6A26" w:rsidRDefault="002747F0" w:rsidP="002747F0">
      <w:pPr>
        <w:spacing w:line="36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7F6A0C" w:rsidRPr="00EA580F" w:rsidRDefault="002747F0" w:rsidP="007F6A0C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9E6A26">
        <w:rPr>
          <w:rFonts w:ascii="Arial" w:hAnsi="Arial" w:cs="Arial"/>
          <w:sz w:val="18"/>
          <w:szCs w:val="18"/>
          <w:lang w:val="en-US"/>
        </w:rPr>
        <w:t xml:space="preserve">Abbreviations: </w:t>
      </w:r>
      <w:r w:rsidR="007F6A0C" w:rsidRPr="003B22BE">
        <w:rPr>
          <w:rFonts w:ascii="Arial" w:hAnsi="Arial" w:cs="Arial"/>
          <w:sz w:val="18"/>
          <w:szCs w:val="18"/>
          <w:lang w:val="en-US"/>
        </w:rPr>
        <w:t>BMI, body mass index;</w:t>
      </w:r>
      <w:r w:rsidR="007F6A0C" w:rsidRPr="00EA580F">
        <w:rPr>
          <w:rFonts w:ascii="Arial" w:hAnsi="Arial" w:cs="Arial"/>
          <w:sz w:val="18"/>
          <w:szCs w:val="18"/>
          <w:lang w:val="en-US"/>
        </w:rPr>
        <w:t xml:space="preserve"> </w:t>
      </w:r>
      <w:r w:rsidR="007F6A0C" w:rsidRPr="008A021B">
        <w:rPr>
          <w:rFonts w:ascii="Arial" w:hAnsi="Arial" w:cs="Arial"/>
          <w:sz w:val="18"/>
          <w:szCs w:val="18"/>
          <w:lang w:val="en-US"/>
        </w:rPr>
        <w:t>ICU Intensive Care Unit</w:t>
      </w:r>
      <w:r w:rsidR="007F6A0C" w:rsidRPr="00EA580F">
        <w:rPr>
          <w:rFonts w:ascii="Arial" w:hAnsi="Arial" w:cs="Arial"/>
          <w:sz w:val="18"/>
          <w:szCs w:val="18"/>
          <w:lang w:val="en-US"/>
        </w:rPr>
        <w:t xml:space="preserve">;  SAPS II, simplified acute physiology score II; SOFA, sequential organ failure assessment; UNV, upper normal value (IU/L). </w:t>
      </w:r>
    </w:p>
    <w:p w:rsidR="002747F0" w:rsidRPr="009E6A26" w:rsidRDefault="002747F0" w:rsidP="002747F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9E6A26">
        <w:rPr>
          <w:rFonts w:ascii="Arial" w:hAnsi="Arial" w:cs="Arial"/>
          <w:sz w:val="18"/>
          <w:szCs w:val="18"/>
          <w:lang w:val="en-US"/>
        </w:rPr>
        <w:t xml:space="preserve">Lower digestive symptoms include hematochezia, melena and diarrhea. Upper digestive symptoms include vomiting, feeding intolerance and acute upper gastrointestinal bleeding. </w:t>
      </w:r>
    </w:p>
    <w:p w:rsidR="00A720B4" w:rsidRDefault="002747F0" w:rsidP="002747F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9E6A26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proofErr w:type="gramEnd"/>
      <w:r w:rsidRPr="009E6A26">
        <w:rPr>
          <w:rFonts w:ascii="Arial" w:hAnsi="Arial" w:cs="Arial"/>
          <w:sz w:val="18"/>
          <w:szCs w:val="18"/>
          <w:lang w:val="en-US"/>
        </w:rPr>
        <w:t xml:space="preserve"> Time from ICU admission to </w:t>
      </w:r>
      <w:r w:rsidR="009E6A26">
        <w:rPr>
          <w:rFonts w:ascii="Arial" w:hAnsi="Arial" w:cs="Arial"/>
          <w:sz w:val="18"/>
          <w:szCs w:val="18"/>
          <w:lang w:val="en-US"/>
        </w:rPr>
        <w:t>CT-scan</w:t>
      </w:r>
    </w:p>
    <w:p w:rsidR="00A720B4" w:rsidRDefault="00A720B4" w:rsidP="002747F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  <w:sectPr w:rsidR="00A720B4" w:rsidSect="00FB2295">
          <w:pgSz w:w="11900" w:h="16840"/>
          <w:pgMar w:top="1417" w:right="1417" w:bottom="1417" w:left="1417" w:header="708" w:footer="708" w:gutter="0"/>
          <w:cols w:space="708"/>
        </w:sectPr>
      </w:pPr>
    </w:p>
    <w:tbl>
      <w:tblPr>
        <w:tblStyle w:val="PlainTable2"/>
        <w:tblpPr w:leftFromText="141" w:rightFromText="141" w:horzAnchor="margin" w:tblpY="1614"/>
        <w:tblW w:w="14222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2802"/>
        <w:gridCol w:w="1559"/>
        <w:gridCol w:w="1323"/>
        <w:gridCol w:w="803"/>
        <w:gridCol w:w="1701"/>
        <w:gridCol w:w="1323"/>
        <w:gridCol w:w="709"/>
        <w:gridCol w:w="1701"/>
        <w:gridCol w:w="1559"/>
        <w:gridCol w:w="742"/>
      </w:tblGrid>
      <w:tr w:rsidR="00A720B4" w:rsidRPr="00E802E6" w:rsidTr="00782152">
        <w:trPr>
          <w:cnfStyle w:val="100000000000"/>
          <w:trHeight w:val="483"/>
        </w:trPr>
        <w:tc>
          <w:tcPr>
            <w:cnfStyle w:val="001000000000"/>
            <w:tcW w:w="2802" w:type="dxa"/>
            <w:vMerge w:val="restart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lastRenderedPageBreak/>
              <w:t>Variables</w:t>
            </w:r>
          </w:p>
        </w:tc>
        <w:tc>
          <w:tcPr>
            <w:tcW w:w="2882" w:type="dxa"/>
            <w:gridSpan w:val="2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6"/>
              </w:rPr>
            </w:pP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Abnormal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wall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enhancement</w:t>
            </w:r>
            <w:proofErr w:type="spellEnd"/>
          </w:p>
        </w:tc>
        <w:tc>
          <w:tcPr>
            <w:tcW w:w="803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024" w:type="dxa"/>
            <w:gridSpan w:val="2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Pneumatosis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intestinalis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Portal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venous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gas</w:t>
            </w:r>
            <w:proofErr w:type="spellEnd"/>
          </w:p>
        </w:tc>
        <w:tc>
          <w:tcPr>
            <w:tcW w:w="742" w:type="dxa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10000000000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A720B4" w:rsidRPr="00E802E6" w:rsidTr="00782152">
        <w:trPr>
          <w:cnfStyle w:val="000000100000"/>
          <w:trHeight w:val="483"/>
        </w:trPr>
        <w:tc>
          <w:tcPr>
            <w:cnfStyle w:val="001000000000"/>
            <w:tcW w:w="2802" w:type="dxa"/>
            <w:vMerge/>
            <w:tcBorders>
              <w:top w:val="none" w:sz="0" w:space="0" w:color="auto"/>
              <w:bottom w:val="single" w:sz="12" w:space="0" w:color="auto"/>
            </w:tcBorders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proofErr w:type="spellStart"/>
            <w:r w:rsidRPr="00782152">
              <w:rPr>
                <w:rFonts w:ascii="Arial" w:hAnsi="Arial" w:cs="Arial"/>
                <w:b/>
                <w:sz w:val="18"/>
                <w:szCs w:val="16"/>
              </w:rPr>
              <w:t>Yes</w:t>
            </w:r>
            <w:proofErr w:type="spellEnd"/>
            <w:r w:rsidRPr="00782152">
              <w:rPr>
                <w:rFonts w:ascii="Arial" w:hAnsi="Arial" w:cs="Arial"/>
                <w:b/>
                <w:sz w:val="18"/>
                <w:szCs w:val="16"/>
              </w:rPr>
              <w:t xml:space="preserve"> (n=45)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sz w:val="18"/>
                <w:szCs w:val="16"/>
              </w:rPr>
              <w:t>No (n=30)</w:t>
            </w:r>
          </w:p>
        </w:tc>
        <w:tc>
          <w:tcPr>
            <w:tcW w:w="80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proofErr w:type="spellStart"/>
            <w:r w:rsidRPr="00782152">
              <w:rPr>
                <w:rFonts w:ascii="Arial" w:hAnsi="Arial" w:cs="Arial"/>
                <w:b/>
                <w:sz w:val="18"/>
                <w:szCs w:val="16"/>
              </w:rPr>
              <w:t>Yes</w:t>
            </w:r>
            <w:proofErr w:type="spellEnd"/>
            <w:r w:rsidRPr="00782152">
              <w:rPr>
                <w:rFonts w:ascii="Arial" w:hAnsi="Arial" w:cs="Arial"/>
                <w:b/>
                <w:sz w:val="18"/>
                <w:szCs w:val="16"/>
              </w:rPr>
              <w:t xml:space="preserve"> (n=23)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sz w:val="18"/>
                <w:szCs w:val="16"/>
              </w:rPr>
              <w:t>No (n=52)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proofErr w:type="spellStart"/>
            <w:r w:rsidRPr="00782152">
              <w:rPr>
                <w:rFonts w:ascii="Arial" w:hAnsi="Arial" w:cs="Arial"/>
                <w:b/>
                <w:sz w:val="18"/>
                <w:szCs w:val="16"/>
              </w:rPr>
              <w:t>Yes</w:t>
            </w:r>
            <w:proofErr w:type="spellEnd"/>
            <w:r w:rsidRPr="00782152">
              <w:rPr>
                <w:rFonts w:ascii="Arial" w:hAnsi="Arial" w:cs="Arial"/>
                <w:b/>
                <w:sz w:val="18"/>
                <w:szCs w:val="16"/>
              </w:rPr>
              <w:t xml:space="preserve"> (n=13)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sz w:val="18"/>
                <w:szCs w:val="16"/>
              </w:rPr>
              <w:t>No (n=62)</w:t>
            </w:r>
          </w:p>
        </w:tc>
        <w:tc>
          <w:tcPr>
            <w:tcW w:w="7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782152">
              <w:rPr>
                <w:rFonts w:ascii="Arial" w:hAnsi="Arial" w:cs="Arial"/>
                <w:b/>
                <w:i/>
                <w:sz w:val="18"/>
                <w:szCs w:val="16"/>
              </w:rPr>
              <w:t>p</w:t>
            </w:r>
          </w:p>
        </w:tc>
      </w:tr>
      <w:tr w:rsidR="00A720B4" w:rsidRPr="00E802E6" w:rsidTr="00782152">
        <w:trPr>
          <w:trHeight w:val="483"/>
        </w:trPr>
        <w:tc>
          <w:tcPr>
            <w:cnfStyle w:val="001000000000"/>
            <w:tcW w:w="2802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Atrial fibrillation, n (%)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15 (33.3%)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11 (36.7%)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0.61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10 (43.5%)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18 (34.6%)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6 (46.2%)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22 (35.5%)</w:t>
            </w:r>
          </w:p>
        </w:tc>
        <w:tc>
          <w:tcPr>
            <w:tcW w:w="742" w:type="dxa"/>
            <w:tcBorders>
              <w:top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0.75</w:t>
            </w:r>
          </w:p>
        </w:tc>
      </w:tr>
      <w:tr w:rsidR="00A720B4" w:rsidRPr="00E802E6" w:rsidTr="00782152">
        <w:trPr>
          <w:cnfStyle w:val="000000100000"/>
          <w:trHeight w:val="483"/>
        </w:trPr>
        <w:tc>
          <w:tcPr>
            <w:cnfStyle w:val="001000000000"/>
            <w:tcW w:w="28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  <w:lang w:val="en-US"/>
              </w:rPr>
            </w:pPr>
            <w:r w:rsidRPr="00782152">
              <w:rPr>
                <w:rFonts w:ascii="Arial" w:hAnsi="Arial" w:cs="Arial"/>
                <w:sz w:val="18"/>
                <w:szCs w:val="16"/>
                <w:lang w:val="en-US"/>
              </w:rPr>
              <w:t>Arterial lactate level, mmol/L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5.6 (2.6–10.5)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7.3 (1.9–9.0)</w:t>
            </w:r>
          </w:p>
        </w:tc>
        <w:tc>
          <w:tcPr>
            <w:tcW w:w="8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6.7 (2.4–11.3)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4.9 (2.3–9.0)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0.77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7.4 (5.8–10.8)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4.3 (2.1–9.0)</w:t>
            </w:r>
          </w:p>
        </w:tc>
        <w:tc>
          <w:tcPr>
            <w:tcW w:w="7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0.12</w:t>
            </w:r>
          </w:p>
        </w:tc>
      </w:tr>
      <w:tr w:rsidR="00A720B4" w:rsidRPr="00E802E6" w:rsidTr="00782152">
        <w:trPr>
          <w:trHeight w:val="483"/>
        </w:trPr>
        <w:tc>
          <w:tcPr>
            <w:cnfStyle w:val="001000000000"/>
            <w:tcW w:w="2802" w:type="dxa"/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Positive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blood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culture, n (%)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13 (28.9%)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3 (10%)</w:t>
            </w:r>
          </w:p>
        </w:tc>
        <w:tc>
          <w:tcPr>
            <w:tcW w:w="80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0.09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6 (26.1%)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11 (21.2%)</w:t>
            </w:r>
          </w:p>
        </w:tc>
        <w:tc>
          <w:tcPr>
            <w:tcW w:w="70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0.77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4 (30.8%)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13 (21.0%)</w:t>
            </w:r>
          </w:p>
        </w:tc>
        <w:tc>
          <w:tcPr>
            <w:tcW w:w="742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0.50</w:t>
            </w:r>
          </w:p>
        </w:tc>
      </w:tr>
      <w:tr w:rsidR="00A720B4" w:rsidRPr="00E802E6" w:rsidTr="00782152">
        <w:trPr>
          <w:cnfStyle w:val="000000100000"/>
          <w:trHeight w:val="483"/>
        </w:trPr>
        <w:tc>
          <w:tcPr>
            <w:cnfStyle w:val="001000000000"/>
            <w:tcW w:w="28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Anatomic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location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8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7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A720B4" w:rsidRPr="00E802E6" w:rsidTr="00782152">
        <w:trPr>
          <w:trHeight w:val="483"/>
        </w:trPr>
        <w:tc>
          <w:tcPr>
            <w:cnfStyle w:val="001000000000"/>
            <w:tcW w:w="2802" w:type="dxa"/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  <w:lang w:val="en-US"/>
              </w:rPr>
            </w:pPr>
            <w:r w:rsidRPr="00782152">
              <w:rPr>
                <w:rFonts w:ascii="Arial" w:hAnsi="Arial" w:cs="Arial"/>
                <w:sz w:val="18"/>
                <w:szCs w:val="16"/>
                <w:lang w:val="en-US"/>
              </w:rPr>
              <w:t xml:space="preserve">   Stomach / duodenum, n (%)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13 (28.9%)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14 (46.7%)</w:t>
            </w:r>
          </w:p>
        </w:tc>
        <w:tc>
          <w:tcPr>
            <w:tcW w:w="80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0.03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8 (34.8%)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13 (25%)</w:t>
            </w:r>
          </w:p>
        </w:tc>
        <w:tc>
          <w:tcPr>
            <w:tcW w:w="70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0.78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5 (38.4%)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16 (25.8%)</w:t>
            </w:r>
          </w:p>
        </w:tc>
        <w:tc>
          <w:tcPr>
            <w:tcW w:w="742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0.74</w:t>
            </w:r>
          </w:p>
        </w:tc>
      </w:tr>
      <w:tr w:rsidR="00A720B4" w:rsidRPr="00E802E6" w:rsidTr="00782152">
        <w:trPr>
          <w:cnfStyle w:val="000000100000"/>
          <w:trHeight w:val="483"/>
        </w:trPr>
        <w:tc>
          <w:tcPr>
            <w:cnfStyle w:val="001000000000"/>
            <w:tcW w:w="28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  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Jejunum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/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ileum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>, n (%)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25 (55.5%)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17 (56.7%)</w:t>
            </w:r>
          </w:p>
        </w:tc>
        <w:tc>
          <w:tcPr>
            <w:tcW w:w="8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0.41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16 (69.6%)</w:t>
            </w:r>
          </w:p>
        </w:tc>
        <w:tc>
          <w:tcPr>
            <w:tcW w:w="13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24 (46.2%)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0.30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9 (69.2%)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31 (50%)</w:t>
            </w:r>
          </w:p>
        </w:tc>
        <w:tc>
          <w:tcPr>
            <w:tcW w:w="7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0.54</w:t>
            </w:r>
          </w:p>
        </w:tc>
      </w:tr>
      <w:tr w:rsidR="00A720B4" w:rsidRPr="00E802E6" w:rsidTr="00782152">
        <w:trPr>
          <w:trHeight w:val="483"/>
        </w:trPr>
        <w:tc>
          <w:tcPr>
            <w:cnfStyle w:val="001000000000"/>
            <w:tcW w:w="2802" w:type="dxa"/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   Right colon, n (%)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29 (64.4%)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13 (43.3%)</w:t>
            </w:r>
          </w:p>
        </w:tc>
        <w:tc>
          <w:tcPr>
            <w:tcW w:w="80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0.55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16 (69.6%)</w:t>
            </w:r>
          </w:p>
        </w:tc>
        <w:tc>
          <w:tcPr>
            <w:tcW w:w="1323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28 (53.8%)</w:t>
            </w:r>
          </w:p>
        </w:tc>
        <w:tc>
          <w:tcPr>
            <w:tcW w:w="70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0.77</w:t>
            </w:r>
          </w:p>
        </w:tc>
        <w:tc>
          <w:tcPr>
            <w:tcW w:w="1701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9 (69.2%)</w:t>
            </w:r>
          </w:p>
        </w:tc>
        <w:tc>
          <w:tcPr>
            <w:tcW w:w="1559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35 (56.5%)</w:t>
            </w:r>
          </w:p>
        </w:tc>
        <w:tc>
          <w:tcPr>
            <w:tcW w:w="742" w:type="dxa"/>
            <w:vAlign w:val="center"/>
          </w:tcPr>
          <w:p w:rsidR="00A720B4" w:rsidRPr="00782152" w:rsidRDefault="00A720B4" w:rsidP="00A720B4">
            <w:pPr>
              <w:jc w:val="center"/>
              <w:cnfStyle w:val="0000000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1.0</w:t>
            </w:r>
          </w:p>
        </w:tc>
      </w:tr>
      <w:tr w:rsidR="00A720B4" w:rsidRPr="00E802E6" w:rsidTr="00782152">
        <w:trPr>
          <w:cnfStyle w:val="000000100000"/>
          <w:trHeight w:val="483"/>
        </w:trPr>
        <w:tc>
          <w:tcPr>
            <w:cnfStyle w:val="001000000000"/>
            <w:tcW w:w="2802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 xml:space="preserve">   </w:t>
            </w:r>
            <w:proofErr w:type="spellStart"/>
            <w:r w:rsidRPr="00782152">
              <w:rPr>
                <w:rFonts w:ascii="Arial" w:hAnsi="Arial" w:cs="Arial"/>
                <w:sz w:val="18"/>
                <w:szCs w:val="16"/>
              </w:rPr>
              <w:t>Left</w:t>
            </w:r>
            <w:proofErr w:type="spellEnd"/>
            <w:r w:rsidRPr="00782152">
              <w:rPr>
                <w:rFonts w:ascii="Arial" w:hAnsi="Arial" w:cs="Arial"/>
                <w:sz w:val="18"/>
                <w:szCs w:val="16"/>
              </w:rPr>
              <w:t xml:space="preserve"> colon / rectum, n(%)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26 (57.8%)</w:t>
            </w:r>
          </w:p>
        </w:tc>
        <w:tc>
          <w:tcPr>
            <w:tcW w:w="132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16 (53.3%)</w:t>
            </w:r>
          </w:p>
        </w:tc>
        <w:tc>
          <w:tcPr>
            <w:tcW w:w="80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0.56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11 (47.8%)</w:t>
            </w:r>
          </w:p>
        </w:tc>
        <w:tc>
          <w:tcPr>
            <w:tcW w:w="132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33 (63.5%)</w:t>
            </w:r>
          </w:p>
        </w:tc>
        <w:tc>
          <w:tcPr>
            <w:tcW w:w="709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0.009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7 (53.8%)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37 (59.7%)</w:t>
            </w:r>
          </w:p>
        </w:tc>
        <w:tc>
          <w:tcPr>
            <w:tcW w:w="742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:rsidR="00A720B4" w:rsidRPr="00782152" w:rsidRDefault="00A720B4" w:rsidP="00A720B4">
            <w:pPr>
              <w:jc w:val="center"/>
              <w:cnfStyle w:val="000000100000"/>
              <w:rPr>
                <w:rFonts w:ascii="Arial" w:hAnsi="Arial" w:cs="Arial"/>
                <w:sz w:val="18"/>
                <w:szCs w:val="16"/>
              </w:rPr>
            </w:pPr>
            <w:r w:rsidRPr="00782152">
              <w:rPr>
                <w:rFonts w:ascii="Arial" w:hAnsi="Arial" w:cs="Arial"/>
                <w:sz w:val="18"/>
                <w:szCs w:val="16"/>
              </w:rPr>
              <w:t>0.19</w:t>
            </w:r>
          </w:p>
        </w:tc>
      </w:tr>
    </w:tbl>
    <w:p w:rsidR="00A720B4" w:rsidRPr="00CB6813" w:rsidRDefault="006E6BFF" w:rsidP="00A720B4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T</w:t>
      </w:r>
      <w:r w:rsidR="00A720B4" w:rsidRPr="00CB6813">
        <w:rPr>
          <w:rFonts w:ascii="Arial" w:hAnsi="Arial" w:cs="Arial"/>
          <w:b/>
          <w:sz w:val="20"/>
          <w:szCs w:val="20"/>
          <w:lang w:val="en-US"/>
        </w:rPr>
        <w:t xml:space="preserve">able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S</w:t>
      </w:r>
      <w:r w:rsidR="00A720B4" w:rsidRPr="00CB6813">
        <w:rPr>
          <w:rFonts w:ascii="Arial" w:hAnsi="Arial" w:cs="Arial"/>
          <w:b/>
          <w:sz w:val="20"/>
          <w:szCs w:val="20"/>
          <w:lang w:val="en-US"/>
        </w:rPr>
        <w:t>2</w:t>
      </w:r>
      <w:proofErr w:type="spellEnd"/>
      <w:r w:rsidR="00A720B4" w:rsidRPr="00CB6813">
        <w:rPr>
          <w:rFonts w:ascii="Arial" w:hAnsi="Arial" w:cs="Arial"/>
          <w:b/>
          <w:sz w:val="20"/>
          <w:szCs w:val="20"/>
          <w:lang w:val="en-US"/>
        </w:rPr>
        <w:t>. Determinants of abnormal radiological signs in patients with definite non-occlusive mesenteric ischemia (n=75)</w:t>
      </w:r>
    </w:p>
    <w:p w:rsidR="00A720B4" w:rsidRDefault="00A720B4" w:rsidP="00A720B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lactate level is expressed as median (interquartile range)</w:t>
      </w:r>
    </w:p>
    <w:p w:rsidR="00A720B4" w:rsidRDefault="00A720B4" w:rsidP="00A720B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  <w:sectPr w:rsidR="00A720B4" w:rsidSect="00A720B4">
          <w:pgSz w:w="16840" w:h="11900" w:orient="landscape"/>
          <w:pgMar w:top="1417" w:right="1417" w:bottom="1417" w:left="1417" w:header="708" w:footer="708" w:gutter="0"/>
          <w:cols w:space="708"/>
          <w:docGrid w:linePitch="326"/>
        </w:sectPr>
      </w:pPr>
    </w:p>
    <w:p w:rsidR="000C5DD0" w:rsidRDefault="000C5DD0">
      <w:pPr>
        <w:rPr>
          <w:rFonts w:ascii="Arial" w:hAnsi="Arial" w:cs="Arial"/>
          <w:sz w:val="18"/>
          <w:szCs w:val="18"/>
          <w:lang w:val="en-US"/>
        </w:rPr>
      </w:pPr>
    </w:p>
    <w:p w:rsidR="000C5DD0" w:rsidRDefault="00A720B4">
      <w:pPr>
        <w:rPr>
          <w:rFonts w:ascii="Arial" w:hAnsi="Arial" w:cs="Arial"/>
          <w:sz w:val="18"/>
          <w:szCs w:val="18"/>
          <w:lang w:val="en-US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969645</wp:posOffset>
            </wp:positionH>
            <wp:positionV relativeFrom="margin">
              <wp:posOffset>245745</wp:posOffset>
            </wp:positionV>
            <wp:extent cx="3968750" cy="3778250"/>
            <wp:effectExtent l="19050" t="0" r="0" b="0"/>
            <wp:wrapSquare wrapText="bothSides"/>
            <wp:docPr id="1" name="Image 1" descr="C:\Users\3016122\Desktop\Bourcier\AIC_R1\supp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16122\Desktop\Bourcier\AIC_R1\suppl figure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47F0" w:rsidRPr="009E6A26" w:rsidRDefault="002747F0" w:rsidP="002747F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2842D9" w:rsidRDefault="006E6BFF">
      <w:pPr>
        <w:rPr>
          <w:rFonts w:ascii="Arial" w:hAnsi="Arial" w:cs="Arial"/>
          <w:lang w:val="en-US"/>
        </w:rPr>
      </w:pPr>
    </w:p>
    <w:p w:rsidR="000C5DD0" w:rsidRDefault="000C5DD0">
      <w:pPr>
        <w:rPr>
          <w:rFonts w:ascii="Arial" w:hAnsi="Arial" w:cs="Arial"/>
          <w:lang w:val="en-US"/>
        </w:rPr>
      </w:pPr>
    </w:p>
    <w:p w:rsidR="000C5DD0" w:rsidRDefault="000C5DD0">
      <w:pPr>
        <w:rPr>
          <w:rFonts w:ascii="Arial" w:hAnsi="Arial" w:cs="Arial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Default="000C5DD0" w:rsidP="000C5DD0">
      <w:pPr>
        <w:spacing w:line="480" w:lineRule="auto"/>
        <w:rPr>
          <w:rFonts w:ascii="Arial" w:hAnsi="Arial" w:cs="Arial"/>
          <w:b/>
          <w:color w:val="FF0000"/>
          <w:lang w:val="en-US"/>
        </w:rPr>
      </w:pPr>
    </w:p>
    <w:p w:rsidR="000C5DD0" w:rsidRPr="00A720B4" w:rsidRDefault="006E6BFF" w:rsidP="000C5DD0">
      <w:pPr>
        <w:spacing w:line="480" w:lineRule="auto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>F</w:t>
      </w:r>
      <w:r w:rsidR="000C5DD0" w:rsidRPr="00A720B4">
        <w:rPr>
          <w:rFonts w:ascii="Arial" w:hAnsi="Arial" w:cs="Arial"/>
          <w:b/>
          <w:sz w:val="20"/>
          <w:lang w:val="en-US"/>
        </w:rPr>
        <w:t xml:space="preserve">igure </w:t>
      </w:r>
      <w:r>
        <w:rPr>
          <w:rFonts w:ascii="Arial" w:hAnsi="Arial" w:cs="Arial"/>
          <w:b/>
          <w:sz w:val="20"/>
          <w:lang w:val="en-US"/>
        </w:rPr>
        <w:t>S</w:t>
      </w:r>
      <w:r w:rsidR="000C5DD0" w:rsidRPr="00A720B4">
        <w:rPr>
          <w:rFonts w:ascii="Arial" w:hAnsi="Arial" w:cs="Arial"/>
          <w:b/>
          <w:sz w:val="20"/>
          <w:lang w:val="en-US"/>
        </w:rPr>
        <w:t>1. Distribution of radiological signs in patients with definite non-occlusive mesenteric ischemia</w:t>
      </w:r>
    </w:p>
    <w:p w:rsidR="000C5DD0" w:rsidRPr="00A720B4" w:rsidRDefault="000C5DD0" w:rsidP="000C5DD0">
      <w:pPr>
        <w:spacing w:line="480" w:lineRule="auto"/>
        <w:rPr>
          <w:rFonts w:ascii="Arial" w:hAnsi="Arial" w:cs="Arial"/>
          <w:sz w:val="20"/>
          <w:lang w:val="en-US"/>
        </w:rPr>
      </w:pPr>
      <w:r w:rsidRPr="00A720B4">
        <w:rPr>
          <w:rFonts w:ascii="Arial" w:hAnsi="Arial" w:cs="Arial"/>
          <w:sz w:val="20"/>
          <w:lang w:val="en-US"/>
        </w:rPr>
        <w:t xml:space="preserve">The Venn’s diagram was drawn from the 48 patients with definite non-occlusive mesenteric ischemia displaying at least one of the three most specific radiological signs. </w:t>
      </w:r>
    </w:p>
    <w:p w:rsidR="000C5DD0" w:rsidRPr="009E6A26" w:rsidRDefault="000C5DD0">
      <w:pPr>
        <w:rPr>
          <w:rFonts w:ascii="Arial" w:hAnsi="Arial" w:cs="Arial"/>
          <w:lang w:val="en-US"/>
        </w:rPr>
      </w:pPr>
    </w:p>
    <w:sectPr w:rsidR="000C5DD0" w:rsidRPr="009E6A26" w:rsidSect="00FB229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9ED"/>
    <w:multiLevelType w:val="hybridMultilevel"/>
    <w:tmpl w:val="3E361E68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4289D"/>
    <w:multiLevelType w:val="hybridMultilevel"/>
    <w:tmpl w:val="D79E8338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241BAE"/>
    <w:multiLevelType w:val="hybridMultilevel"/>
    <w:tmpl w:val="23C6B0F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F11EB"/>
    <w:multiLevelType w:val="hybridMultilevel"/>
    <w:tmpl w:val="6F48ADE6"/>
    <w:lvl w:ilvl="0" w:tplc="BE44C6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B77CB"/>
    <w:multiLevelType w:val="hybridMultilevel"/>
    <w:tmpl w:val="71822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81B0A"/>
    <w:multiLevelType w:val="hybridMultilevel"/>
    <w:tmpl w:val="1382CC12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4B6733"/>
    <w:multiLevelType w:val="hybridMultilevel"/>
    <w:tmpl w:val="71705F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425AB"/>
    <w:multiLevelType w:val="hybridMultilevel"/>
    <w:tmpl w:val="148A71EE"/>
    <w:lvl w:ilvl="0" w:tplc="A432BE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41FCF"/>
    <w:multiLevelType w:val="hybridMultilevel"/>
    <w:tmpl w:val="DF8E0B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compat/>
  <w:rsids>
    <w:rsidRoot w:val="00A31CA6"/>
    <w:rsid w:val="000153F4"/>
    <w:rsid w:val="000C3E56"/>
    <w:rsid w:val="000C5DD0"/>
    <w:rsid w:val="001E4901"/>
    <w:rsid w:val="002134E9"/>
    <w:rsid w:val="002747F0"/>
    <w:rsid w:val="002D20E3"/>
    <w:rsid w:val="002D7DE6"/>
    <w:rsid w:val="003329C4"/>
    <w:rsid w:val="003C4421"/>
    <w:rsid w:val="005E0395"/>
    <w:rsid w:val="006143E9"/>
    <w:rsid w:val="006B6ACC"/>
    <w:rsid w:val="006E6BFF"/>
    <w:rsid w:val="00766D0D"/>
    <w:rsid w:val="00782152"/>
    <w:rsid w:val="007F6A0C"/>
    <w:rsid w:val="00842AE6"/>
    <w:rsid w:val="00842FD7"/>
    <w:rsid w:val="008A45E0"/>
    <w:rsid w:val="00966AAF"/>
    <w:rsid w:val="0097433D"/>
    <w:rsid w:val="009E6A26"/>
    <w:rsid w:val="00A31CA6"/>
    <w:rsid w:val="00A33684"/>
    <w:rsid w:val="00A720B4"/>
    <w:rsid w:val="00AB6A06"/>
    <w:rsid w:val="00AC3772"/>
    <w:rsid w:val="00B032B8"/>
    <w:rsid w:val="00B33C5D"/>
    <w:rsid w:val="00B77E22"/>
    <w:rsid w:val="00BC2E63"/>
    <w:rsid w:val="00BC6C18"/>
    <w:rsid w:val="00C55E26"/>
    <w:rsid w:val="00D33FDC"/>
    <w:rsid w:val="00D8795C"/>
    <w:rsid w:val="00DB76C0"/>
    <w:rsid w:val="00DC6E6D"/>
    <w:rsid w:val="00EA55E5"/>
    <w:rsid w:val="00ED7B76"/>
    <w:rsid w:val="00FC2F2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74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747F0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Bibliographie1">
    <w:name w:val="Bibliographie1"/>
    <w:basedOn w:val="Normal"/>
    <w:rsid w:val="002747F0"/>
    <w:pPr>
      <w:tabs>
        <w:tab w:val="left" w:pos="500"/>
      </w:tabs>
      <w:spacing w:after="240"/>
      <w:ind w:left="504" w:hanging="504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2747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274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47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47F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47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7F0"/>
  </w:style>
  <w:style w:type="paragraph" w:styleId="Footer">
    <w:name w:val="footer"/>
    <w:basedOn w:val="Normal"/>
    <w:link w:val="FooterChar"/>
    <w:uiPriority w:val="99"/>
    <w:unhideWhenUsed/>
    <w:rsid w:val="002747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7F0"/>
  </w:style>
  <w:style w:type="paragraph" w:styleId="ListParagraph">
    <w:name w:val="List Paragraph"/>
    <w:basedOn w:val="Normal"/>
    <w:uiPriority w:val="34"/>
    <w:qFormat/>
    <w:rsid w:val="002747F0"/>
    <w:pPr>
      <w:ind w:left="720"/>
      <w:contextualSpacing/>
    </w:pPr>
  </w:style>
  <w:style w:type="paragraph" w:customStyle="1" w:styleId="Bibliographie2">
    <w:name w:val="Bibliographie2"/>
    <w:basedOn w:val="Normal"/>
    <w:rsid w:val="002747F0"/>
    <w:pPr>
      <w:tabs>
        <w:tab w:val="left" w:pos="500"/>
      </w:tabs>
      <w:spacing w:after="240"/>
      <w:ind w:left="504" w:hanging="504"/>
      <w:jc w:val="both"/>
    </w:pPr>
    <w:rPr>
      <w:rFonts w:ascii="Times New Roman" w:hAnsi="Times New Roman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274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4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74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747F0"/>
    <w:rPr>
      <w:b/>
      <w:bCs/>
      <w:sz w:val="20"/>
      <w:szCs w:val="20"/>
    </w:rPr>
  </w:style>
  <w:style w:type="paragraph" w:customStyle="1" w:styleId="Bibliographie3">
    <w:name w:val="Bibliographie3"/>
    <w:basedOn w:val="Normal"/>
    <w:rsid w:val="002747F0"/>
    <w:pPr>
      <w:widowControl w:val="0"/>
      <w:tabs>
        <w:tab w:val="left" w:pos="500"/>
      </w:tabs>
      <w:autoSpaceDE w:val="0"/>
      <w:autoSpaceDN w:val="0"/>
      <w:adjustRightInd w:val="0"/>
      <w:spacing w:after="240"/>
      <w:ind w:left="504" w:hanging="504"/>
      <w:jc w:val="both"/>
    </w:pPr>
    <w:rPr>
      <w:rFonts w:ascii="Times New Roman" w:eastAsia="Times New Roman" w:hAnsi="Times New Roman" w:cs="Times New Roman"/>
      <w:lang w:val="en-US"/>
    </w:rPr>
  </w:style>
  <w:style w:type="table" w:customStyle="1" w:styleId="PlainTable2">
    <w:name w:val="Plain Table 2"/>
    <w:basedOn w:val="TableNormal"/>
    <w:uiPriority w:val="42"/>
    <w:rsid w:val="00A720B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747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747F0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Bibliographie1">
    <w:name w:val="Bibliographie1"/>
    <w:basedOn w:val="Normal"/>
    <w:rsid w:val="002747F0"/>
    <w:pPr>
      <w:tabs>
        <w:tab w:val="left" w:pos="500"/>
      </w:tabs>
      <w:spacing w:after="240"/>
      <w:ind w:left="504" w:hanging="504"/>
      <w:jc w:val="both"/>
    </w:pPr>
    <w:rPr>
      <w:rFonts w:ascii="Times New Roman" w:hAnsi="Times New Roman"/>
    </w:rPr>
  </w:style>
  <w:style w:type="table" w:styleId="Grilledutableau">
    <w:name w:val="Table Grid"/>
    <w:basedOn w:val="TableauNormal"/>
    <w:uiPriority w:val="59"/>
    <w:rsid w:val="002747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unhideWhenUsed/>
    <w:rsid w:val="002747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2747F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747F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747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47F0"/>
  </w:style>
  <w:style w:type="paragraph" w:styleId="Pieddepage">
    <w:name w:val="footer"/>
    <w:basedOn w:val="Normal"/>
    <w:link w:val="PieddepageCar"/>
    <w:uiPriority w:val="99"/>
    <w:unhideWhenUsed/>
    <w:rsid w:val="002747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47F0"/>
  </w:style>
  <w:style w:type="paragraph" w:styleId="Paragraphedeliste">
    <w:name w:val="List Paragraph"/>
    <w:basedOn w:val="Normal"/>
    <w:uiPriority w:val="34"/>
    <w:qFormat/>
    <w:rsid w:val="002747F0"/>
    <w:pPr>
      <w:ind w:left="720"/>
      <w:contextualSpacing/>
    </w:pPr>
  </w:style>
  <w:style w:type="paragraph" w:customStyle="1" w:styleId="Bibliographie2">
    <w:name w:val="Bibliographie2"/>
    <w:basedOn w:val="Normal"/>
    <w:rsid w:val="002747F0"/>
    <w:pPr>
      <w:tabs>
        <w:tab w:val="left" w:pos="500"/>
      </w:tabs>
      <w:spacing w:after="240"/>
      <w:ind w:left="504" w:hanging="504"/>
      <w:jc w:val="both"/>
    </w:pPr>
    <w:rPr>
      <w:rFonts w:ascii="Times New Roman" w:hAnsi="Times New Roman"/>
      <w:lang w:val="en-US"/>
    </w:rPr>
  </w:style>
  <w:style w:type="character" w:styleId="Marquedecommentaire">
    <w:name w:val="annotation reference"/>
    <w:basedOn w:val="Policepardfaut"/>
    <w:uiPriority w:val="99"/>
    <w:unhideWhenUsed/>
    <w:rsid w:val="002747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47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47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747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2747F0"/>
    <w:rPr>
      <w:b/>
      <w:bCs/>
      <w:sz w:val="20"/>
      <w:szCs w:val="20"/>
    </w:rPr>
  </w:style>
  <w:style w:type="paragraph" w:customStyle="1" w:styleId="Bibliographie3">
    <w:name w:val="Bibliographie3"/>
    <w:basedOn w:val="Normal"/>
    <w:rsid w:val="002747F0"/>
    <w:pPr>
      <w:widowControl w:val="0"/>
      <w:tabs>
        <w:tab w:val="left" w:pos="500"/>
      </w:tabs>
      <w:autoSpaceDE w:val="0"/>
      <w:autoSpaceDN w:val="0"/>
      <w:adjustRightInd w:val="0"/>
      <w:spacing w:after="240"/>
      <w:ind w:left="504" w:hanging="504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Bourcier</dc:creator>
  <cp:lastModifiedBy>0009650</cp:lastModifiedBy>
  <cp:revision>10</cp:revision>
  <dcterms:created xsi:type="dcterms:W3CDTF">2016-10-21T07:05:00Z</dcterms:created>
  <dcterms:modified xsi:type="dcterms:W3CDTF">2016-11-12T06:01:00Z</dcterms:modified>
</cp:coreProperties>
</file>