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5A9" w:rsidRPr="0068737E" w:rsidRDefault="003A65A9" w:rsidP="003A65A9">
      <w:pPr>
        <w:spacing w:line="480" w:lineRule="auto"/>
        <w:jc w:val="center"/>
        <w:rPr>
          <w:rFonts w:ascii="Times New Roman" w:hAnsi="Times New Roman"/>
          <w:b/>
          <w:sz w:val="24"/>
          <w:szCs w:val="24"/>
          <w:lang w:val="en-US"/>
        </w:rPr>
      </w:pPr>
      <w:bookmarkStart w:id="0" w:name="_GoBack"/>
      <w:bookmarkEnd w:id="0"/>
      <w:r>
        <w:rPr>
          <w:rFonts w:ascii="Times New Roman" w:hAnsi="Times New Roman"/>
          <w:b/>
          <w:sz w:val="24"/>
          <w:szCs w:val="24"/>
          <w:lang w:val="en-US"/>
        </w:rPr>
        <w:t>Annals of Intensive Care</w:t>
      </w:r>
    </w:p>
    <w:p w:rsidR="003A65A9" w:rsidRPr="0068737E" w:rsidRDefault="003A65A9" w:rsidP="003A65A9">
      <w:pPr>
        <w:spacing w:line="480" w:lineRule="auto"/>
        <w:jc w:val="center"/>
        <w:rPr>
          <w:rFonts w:ascii="Times New Roman" w:hAnsi="Times New Roman"/>
          <w:sz w:val="24"/>
          <w:szCs w:val="24"/>
          <w:lang w:val="en-US"/>
        </w:rPr>
      </w:pPr>
    </w:p>
    <w:p w:rsidR="003A65A9" w:rsidRPr="0068737E" w:rsidRDefault="003A65A9" w:rsidP="003A65A9">
      <w:pPr>
        <w:spacing w:line="480" w:lineRule="auto"/>
        <w:jc w:val="center"/>
        <w:rPr>
          <w:rFonts w:ascii="Times New Roman" w:hAnsi="Times New Roman"/>
          <w:b/>
          <w:sz w:val="24"/>
          <w:szCs w:val="24"/>
          <w:lang w:val="en-US"/>
        </w:rPr>
      </w:pPr>
      <w:r w:rsidRPr="0068737E">
        <w:rPr>
          <w:rFonts w:ascii="Times New Roman" w:hAnsi="Times New Roman"/>
          <w:b/>
          <w:sz w:val="24"/>
          <w:szCs w:val="24"/>
          <w:lang w:val="en-US"/>
        </w:rPr>
        <w:t xml:space="preserve">Occurrence of marked sepsis-induced immunosuppression in paediatric septic shock </w:t>
      </w:r>
    </w:p>
    <w:p w:rsidR="003A65A9" w:rsidRPr="0068737E" w:rsidRDefault="003A65A9" w:rsidP="003A65A9">
      <w:pPr>
        <w:spacing w:line="480" w:lineRule="auto"/>
        <w:rPr>
          <w:rFonts w:ascii="Times New Roman" w:hAnsi="Times New Roman"/>
          <w:sz w:val="24"/>
          <w:szCs w:val="24"/>
        </w:rPr>
      </w:pPr>
      <w:r w:rsidRPr="0068737E">
        <w:rPr>
          <w:rFonts w:ascii="Times New Roman" w:hAnsi="Times New Roman"/>
          <w:sz w:val="24"/>
          <w:szCs w:val="24"/>
        </w:rPr>
        <w:t>Solenn REMY ¹, Karine KOLEV-DESCAMP</w:t>
      </w:r>
      <w:r>
        <w:rPr>
          <w:rFonts w:ascii="Times New Roman" w:hAnsi="Times New Roman"/>
          <w:sz w:val="24"/>
          <w:szCs w:val="24"/>
        </w:rPr>
        <w:t>S</w:t>
      </w:r>
      <w:r w:rsidRPr="0068737E">
        <w:rPr>
          <w:rFonts w:ascii="Times New Roman" w:hAnsi="Times New Roman"/>
          <w:sz w:val="24"/>
          <w:szCs w:val="24"/>
        </w:rPr>
        <w:t xml:space="preserve"> ¹, Morg</w:t>
      </w:r>
      <w:r>
        <w:rPr>
          <w:rFonts w:ascii="Times New Roman" w:hAnsi="Times New Roman"/>
          <w:sz w:val="24"/>
          <w:szCs w:val="24"/>
        </w:rPr>
        <w:t xml:space="preserve">ane GOSSEZ ², Fabienne VENET ² </w:t>
      </w:r>
      <w:r w:rsidRPr="0068737E">
        <w:rPr>
          <w:rFonts w:ascii="Times New Roman" w:hAnsi="Times New Roman"/>
          <w:sz w:val="24"/>
          <w:szCs w:val="24"/>
        </w:rPr>
        <w:t>³, Julie DEMARET ², Etienne JAVOUHEY ¹, Guillaume MONNERET ²</w:t>
      </w:r>
      <w:r>
        <w:rPr>
          <w:rFonts w:ascii="Times New Roman" w:hAnsi="Times New Roman"/>
          <w:sz w:val="24"/>
          <w:szCs w:val="24"/>
        </w:rPr>
        <w:t xml:space="preserve"> </w:t>
      </w:r>
      <w:r w:rsidRPr="0068737E">
        <w:rPr>
          <w:rFonts w:ascii="Times New Roman" w:hAnsi="Times New Roman"/>
          <w:sz w:val="24"/>
          <w:szCs w:val="24"/>
        </w:rPr>
        <w:t xml:space="preserve">³ </w:t>
      </w:r>
    </w:p>
    <w:p w:rsidR="003A65A9" w:rsidRPr="0068737E" w:rsidRDefault="003A65A9" w:rsidP="003A65A9">
      <w:pPr>
        <w:spacing w:line="480" w:lineRule="auto"/>
        <w:rPr>
          <w:rFonts w:ascii="Times New Roman" w:hAnsi="Times New Roman"/>
          <w:sz w:val="24"/>
          <w:szCs w:val="24"/>
        </w:rPr>
      </w:pPr>
      <w:r w:rsidRPr="0068737E">
        <w:rPr>
          <w:rFonts w:ascii="Times New Roman" w:hAnsi="Times New Roman"/>
          <w:sz w:val="24"/>
          <w:szCs w:val="24"/>
        </w:rPr>
        <w:t xml:space="preserve"> </w:t>
      </w:r>
    </w:p>
    <w:p w:rsidR="003A65A9" w:rsidRPr="0068737E" w:rsidRDefault="003A65A9" w:rsidP="003A65A9">
      <w:pPr>
        <w:spacing w:line="480" w:lineRule="auto"/>
        <w:contextualSpacing/>
        <w:rPr>
          <w:rFonts w:ascii="Times New Roman" w:hAnsi="Times New Roman"/>
          <w:b/>
          <w:sz w:val="24"/>
          <w:szCs w:val="24"/>
          <w:lang w:val="en-US"/>
        </w:rPr>
      </w:pPr>
      <w:r w:rsidRPr="0068737E">
        <w:rPr>
          <w:rFonts w:ascii="Times New Roman" w:hAnsi="Times New Roman"/>
          <w:b/>
          <w:sz w:val="24"/>
          <w:szCs w:val="24"/>
          <w:lang w:val="en-US"/>
        </w:rPr>
        <w:t xml:space="preserve">Affiliations: </w:t>
      </w:r>
    </w:p>
    <w:p w:rsidR="003A65A9" w:rsidRPr="0068737E" w:rsidRDefault="003A65A9" w:rsidP="003A65A9">
      <w:pPr>
        <w:spacing w:line="480" w:lineRule="auto"/>
        <w:contextualSpacing/>
        <w:rPr>
          <w:rFonts w:ascii="Times New Roman" w:hAnsi="Times New Roman"/>
          <w:sz w:val="24"/>
          <w:szCs w:val="24"/>
          <w:lang w:val="en-US"/>
        </w:rPr>
      </w:pPr>
      <w:r w:rsidRPr="0068737E">
        <w:rPr>
          <w:rFonts w:ascii="Times New Roman" w:hAnsi="Times New Roman"/>
          <w:sz w:val="24"/>
          <w:szCs w:val="24"/>
          <w:lang w:val="en-US"/>
        </w:rPr>
        <w:t xml:space="preserve">¹ Hospices Civils de Lyon, Paediatric Intensive Care Unit, Mother and Children University Hospital, 59 Boulevard </w:t>
      </w:r>
      <w:proofErr w:type="spellStart"/>
      <w:r w:rsidRPr="0068737E">
        <w:rPr>
          <w:rFonts w:ascii="Times New Roman" w:hAnsi="Times New Roman"/>
          <w:sz w:val="24"/>
          <w:szCs w:val="24"/>
          <w:lang w:val="en-US"/>
        </w:rPr>
        <w:t>Pinel</w:t>
      </w:r>
      <w:proofErr w:type="spellEnd"/>
      <w:r w:rsidRPr="0068737E">
        <w:rPr>
          <w:rFonts w:ascii="Times New Roman" w:hAnsi="Times New Roman"/>
          <w:sz w:val="24"/>
          <w:szCs w:val="24"/>
          <w:lang w:val="en-US"/>
        </w:rPr>
        <w:t xml:space="preserve">, 69500 </w:t>
      </w:r>
      <w:proofErr w:type="spellStart"/>
      <w:r w:rsidRPr="0068737E">
        <w:rPr>
          <w:rFonts w:ascii="Times New Roman" w:hAnsi="Times New Roman"/>
          <w:sz w:val="24"/>
          <w:szCs w:val="24"/>
          <w:lang w:val="en-US"/>
        </w:rPr>
        <w:t>Bron</w:t>
      </w:r>
      <w:proofErr w:type="spellEnd"/>
      <w:r w:rsidRPr="0068737E">
        <w:rPr>
          <w:rFonts w:ascii="Times New Roman" w:hAnsi="Times New Roman"/>
          <w:sz w:val="24"/>
          <w:szCs w:val="24"/>
          <w:lang w:val="en-US"/>
        </w:rPr>
        <w:t xml:space="preserve">, France </w:t>
      </w:r>
    </w:p>
    <w:p w:rsidR="003A65A9" w:rsidRPr="0068737E" w:rsidRDefault="003A65A9" w:rsidP="003A65A9">
      <w:pPr>
        <w:spacing w:line="480" w:lineRule="auto"/>
        <w:contextualSpacing/>
        <w:rPr>
          <w:rFonts w:ascii="Times New Roman" w:hAnsi="Times New Roman"/>
          <w:sz w:val="24"/>
          <w:szCs w:val="24"/>
          <w:lang w:val="en-US"/>
        </w:rPr>
      </w:pPr>
      <w:r w:rsidRPr="0068737E">
        <w:rPr>
          <w:rFonts w:ascii="Times New Roman" w:hAnsi="Times New Roman"/>
          <w:sz w:val="24"/>
          <w:szCs w:val="24"/>
          <w:lang w:val="en-US"/>
        </w:rPr>
        <w:t xml:space="preserve">² Hospices Civils de Lyon, Immunology Laboratory, E. Herriot Hospital, Lyon, 69003, France </w:t>
      </w:r>
    </w:p>
    <w:p w:rsidR="003A65A9" w:rsidRPr="0068737E" w:rsidRDefault="003A65A9" w:rsidP="003A65A9">
      <w:pPr>
        <w:spacing w:line="480" w:lineRule="auto"/>
        <w:contextualSpacing/>
        <w:rPr>
          <w:rFonts w:ascii="Times New Roman" w:hAnsi="Times New Roman"/>
          <w:sz w:val="24"/>
          <w:szCs w:val="24"/>
          <w:lang w:val="en-US"/>
        </w:rPr>
      </w:pPr>
      <w:r w:rsidRPr="0068737E">
        <w:rPr>
          <w:rFonts w:ascii="Times New Roman" w:hAnsi="Times New Roman"/>
          <w:sz w:val="24"/>
          <w:szCs w:val="24"/>
          <w:lang w:val="en-US"/>
        </w:rPr>
        <w:t xml:space="preserve">³ EA 7426, Pathophysiology of injury-induced immunosuppression, University Claude Bernard Lyon 1, </w:t>
      </w:r>
      <w:proofErr w:type="spellStart"/>
      <w:r w:rsidRPr="0068737E">
        <w:rPr>
          <w:rFonts w:ascii="Times New Roman" w:hAnsi="Times New Roman"/>
          <w:sz w:val="24"/>
          <w:szCs w:val="24"/>
          <w:lang w:val="en-US"/>
        </w:rPr>
        <w:t>BioMérieux</w:t>
      </w:r>
      <w:proofErr w:type="spellEnd"/>
      <w:r w:rsidRPr="0068737E">
        <w:rPr>
          <w:rFonts w:ascii="Times New Roman" w:hAnsi="Times New Roman"/>
          <w:sz w:val="24"/>
          <w:szCs w:val="24"/>
          <w:lang w:val="en-US"/>
        </w:rPr>
        <w:t xml:space="preserve"> Hospices Civils de Lyon, E. Herriot Hospital, Lyon, 69003, France </w:t>
      </w:r>
    </w:p>
    <w:p w:rsidR="003A65A9" w:rsidRPr="0068737E" w:rsidRDefault="003A65A9" w:rsidP="003A65A9">
      <w:pPr>
        <w:spacing w:line="480" w:lineRule="auto"/>
        <w:rPr>
          <w:rFonts w:ascii="Times New Roman" w:hAnsi="Times New Roman"/>
          <w:sz w:val="24"/>
          <w:szCs w:val="24"/>
          <w:lang w:val="en-US"/>
        </w:rPr>
      </w:pPr>
      <w:r w:rsidRPr="0068737E">
        <w:rPr>
          <w:rFonts w:ascii="Times New Roman" w:hAnsi="Times New Roman"/>
          <w:sz w:val="24"/>
          <w:szCs w:val="24"/>
          <w:lang w:val="en-US"/>
        </w:rPr>
        <w:t xml:space="preserve"> </w:t>
      </w:r>
    </w:p>
    <w:p w:rsidR="003A65A9" w:rsidRPr="0068737E" w:rsidRDefault="003A65A9" w:rsidP="003A65A9">
      <w:pPr>
        <w:spacing w:line="480" w:lineRule="auto"/>
        <w:contextualSpacing/>
        <w:rPr>
          <w:rFonts w:ascii="Times New Roman" w:hAnsi="Times New Roman"/>
          <w:b/>
          <w:sz w:val="24"/>
          <w:szCs w:val="24"/>
          <w:lang w:val="en-US"/>
        </w:rPr>
      </w:pPr>
      <w:r w:rsidRPr="0068737E">
        <w:rPr>
          <w:rFonts w:ascii="Times New Roman" w:hAnsi="Times New Roman"/>
          <w:b/>
          <w:sz w:val="24"/>
          <w:szCs w:val="24"/>
          <w:lang w:val="en-US"/>
        </w:rPr>
        <w:t xml:space="preserve">Corresponding author:  </w:t>
      </w:r>
    </w:p>
    <w:p w:rsidR="003A65A9" w:rsidRPr="009B661D" w:rsidRDefault="003A65A9" w:rsidP="003A65A9">
      <w:pPr>
        <w:spacing w:line="480" w:lineRule="auto"/>
        <w:contextualSpacing/>
        <w:rPr>
          <w:rFonts w:ascii="Times New Roman" w:hAnsi="Times New Roman"/>
          <w:sz w:val="24"/>
          <w:szCs w:val="24"/>
          <w:lang w:val="en-US"/>
        </w:rPr>
      </w:pPr>
      <w:r w:rsidRPr="009B661D">
        <w:rPr>
          <w:rFonts w:ascii="Times New Roman" w:hAnsi="Times New Roman"/>
          <w:sz w:val="24"/>
          <w:szCs w:val="24"/>
          <w:lang w:val="en-US"/>
        </w:rPr>
        <w:t xml:space="preserve">Guillaume MONNERET Cellular Immunology Laboratory, </w:t>
      </w:r>
      <w:proofErr w:type="spellStart"/>
      <w:r w:rsidRPr="009B661D">
        <w:rPr>
          <w:rFonts w:ascii="Times New Roman" w:hAnsi="Times New Roman"/>
          <w:sz w:val="24"/>
          <w:szCs w:val="24"/>
          <w:lang w:val="en-US"/>
        </w:rPr>
        <w:t>Hôpital</w:t>
      </w:r>
      <w:proofErr w:type="spellEnd"/>
      <w:r w:rsidRPr="009B661D">
        <w:rPr>
          <w:rFonts w:ascii="Times New Roman" w:hAnsi="Times New Roman"/>
          <w:sz w:val="24"/>
          <w:szCs w:val="24"/>
          <w:lang w:val="en-US"/>
        </w:rPr>
        <w:t xml:space="preserve"> E. Herriot – Hospices Civils de Lyon, France </w:t>
      </w:r>
      <w:proofErr w:type="spellStart"/>
      <w:r w:rsidRPr="009B661D">
        <w:rPr>
          <w:rFonts w:ascii="Times New Roman" w:hAnsi="Times New Roman"/>
          <w:sz w:val="24"/>
          <w:szCs w:val="24"/>
          <w:lang w:val="en-US"/>
        </w:rPr>
        <w:t>Pavillon</w:t>
      </w:r>
      <w:proofErr w:type="spellEnd"/>
      <w:r w:rsidRPr="009B661D">
        <w:rPr>
          <w:rFonts w:ascii="Times New Roman" w:hAnsi="Times New Roman"/>
          <w:sz w:val="24"/>
          <w:szCs w:val="24"/>
          <w:lang w:val="en-US"/>
        </w:rPr>
        <w:t xml:space="preserve"> E – 5 place </w:t>
      </w:r>
      <w:proofErr w:type="spellStart"/>
      <w:r w:rsidRPr="009B661D">
        <w:rPr>
          <w:rFonts w:ascii="Times New Roman" w:hAnsi="Times New Roman"/>
          <w:sz w:val="24"/>
          <w:szCs w:val="24"/>
          <w:lang w:val="en-US"/>
        </w:rPr>
        <w:t>d’Arsonval</w:t>
      </w:r>
      <w:proofErr w:type="spellEnd"/>
      <w:r w:rsidRPr="009B661D">
        <w:rPr>
          <w:rFonts w:ascii="Times New Roman" w:hAnsi="Times New Roman"/>
          <w:sz w:val="24"/>
          <w:szCs w:val="24"/>
          <w:lang w:val="en-US"/>
        </w:rPr>
        <w:t xml:space="preserve"> 69437 LYON Cedex 03 – France guillaume.monneret@chu-lyon.fr Tel: +33 4 72 11 97 58  </w:t>
      </w:r>
    </w:p>
    <w:p w:rsidR="003A65A9" w:rsidRDefault="003A65A9" w:rsidP="003A65A9">
      <w:pPr>
        <w:keepNext/>
        <w:spacing w:line="240" w:lineRule="auto"/>
        <w:ind w:left="-993"/>
        <w:rPr>
          <w:rFonts w:ascii="Times New Roman" w:hAnsi="Times New Roman"/>
          <w:b/>
          <w:sz w:val="24"/>
          <w:szCs w:val="24"/>
          <w:lang w:val="en-US"/>
        </w:rPr>
      </w:pPr>
      <w:r w:rsidRPr="009B661D">
        <w:rPr>
          <w:rFonts w:ascii="Times New Roman" w:hAnsi="Times New Roman"/>
          <w:b/>
          <w:sz w:val="24"/>
          <w:szCs w:val="24"/>
          <w:lang w:val="en-US"/>
        </w:rPr>
        <w:br w:type="page"/>
      </w:r>
    </w:p>
    <w:p w:rsidR="000669A9" w:rsidRPr="00C26DAD" w:rsidRDefault="000669A9" w:rsidP="000669A9">
      <w:pPr>
        <w:pStyle w:val="Lgende"/>
        <w:keepNext/>
        <w:rPr>
          <w:rFonts w:ascii="Times New Roman" w:hAnsi="Times New Roman"/>
          <w:color w:val="auto"/>
          <w:sz w:val="20"/>
          <w:szCs w:val="20"/>
          <w:lang w:val="en-US"/>
        </w:rPr>
      </w:pPr>
      <w:r>
        <w:rPr>
          <w:rFonts w:ascii="Times New Roman" w:hAnsi="Times New Roman"/>
          <w:color w:val="auto"/>
          <w:sz w:val="20"/>
          <w:szCs w:val="20"/>
          <w:lang w:val="en-US"/>
        </w:rPr>
        <w:lastRenderedPageBreak/>
        <w:t>Table S1</w:t>
      </w:r>
      <w:r w:rsidRPr="00C26DAD">
        <w:rPr>
          <w:rFonts w:ascii="Times New Roman" w:hAnsi="Times New Roman"/>
          <w:color w:val="auto"/>
          <w:sz w:val="20"/>
          <w:szCs w:val="20"/>
          <w:lang w:val="en-US"/>
        </w:rPr>
        <w:t xml:space="preserve">: </w:t>
      </w:r>
      <w:r>
        <w:rPr>
          <w:rFonts w:ascii="Times New Roman" w:hAnsi="Times New Roman"/>
          <w:color w:val="auto"/>
          <w:sz w:val="20"/>
          <w:szCs w:val="20"/>
          <w:lang w:val="en-US"/>
        </w:rPr>
        <w:t>Comparison of m</w:t>
      </w:r>
      <w:r w:rsidRPr="00C26DAD">
        <w:rPr>
          <w:rFonts w:ascii="Times New Roman" w:hAnsi="Times New Roman"/>
          <w:color w:val="auto"/>
          <w:sz w:val="20"/>
          <w:szCs w:val="20"/>
          <w:lang w:val="en-US"/>
        </w:rPr>
        <w:t>ain characteristics</w:t>
      </w:r>
      <w:r>
        <w:rPr>
          <w:rFonts w:ascii="Times New Roman" w:hAnsi="Times New Roman"/>
          <w:color w:val="auto"/>
          <w:sz w:val="20"/>
          <w:szCs w:val="20"/>
          <w:lang w:val="en-US"/>
        </w:rPr>
        <w:t xml:space="preserve"> and immune monitoring measures</w:t>
      </w:r>
      <w:r w:rsidRPr="00C26DAD">
        <w:rPr>
          <w:rFonts w:ascii="Times New Roman" w:hAnsi="Times New Roman"/>
          <w:color w:val="auto"/>
          <w:sz w:val="20"/>
          <w:szCs w:val="20"/>
          <w:lang w:val="en-US"/>
        </w:rPr>
        <w:t xml:space="preserve"> </w:t>
      </w:r>
      <w:r>
        <w:rPr>
          <w:rFonts w:ascii="Times New Roman" w:hAnsi="Times New Roman"/>
          <w:color w:val="auto"/>
          <w:sz w:val="20"/>
          <w:szCs w:val="20"/>
          <w:lang w:val="en-US"/>
        </w:rPr>
        <w:t>in children</w:t>
      </w:r>
      <w:r w:rsidRPr="00C26DAD">
        <w:rPr>
          <w:rFonts w:ascii="Times New Roman" w:hAnsi="Times New Roman"/>
          <w:color w:val="auto"/>
          <w:sz w:val="20"/>
          <w:szCs w:val="20"/>
          <w:lang w:val="en-US"/>
        </w:rPr>
        <w:t xml:space="preserve"> with and without secondary </w:t>
      </w:r>
      <w:r>
        <w:rPr>
          <w:rFonts w:ascii="Times New Roman" w:hAnsi="Times New Roman"/>
          <w:color w:val="auto"/>
          <w:sz w:val="20"/>
          <w:szCs w:val="20"/>
          <w:lang w:val="en-US"/>
        </w:rPr>
        <w:t xml:space="preserve">acquired </w:t>
      </w:r>
      <w:r w:rsidRPr="00C26DAD">
        <w:rPr>
          <w:rFonts w:ascii="Times New Roman" w:hAnsi="Times New Roman"/>
          <w:color w:val="auto"/>
          <w:sz w:val="20"/>
          <w:szCs w:val="20"/>
          <w:lang w:val="en-US"/>
        </w:rPr>
        <w:t>infection</w:t>
      </w:r>
    </w:p>
    <w:tbl>
      <w:tblPr>
        <w:tblW w:w="5090" w:type="pct"/>
        <w:tblBorders>
          <w:top w:val="single" w:sz="8" w:space="0" w:color="000000"/>
          <w:bottom w:val="single" w:sz="8" w:space="0" w:color="000000"/>
        </w:tblBorders>
        <w:tblLayout w:type="fixed"/>
        <w:tblLook w:val="0660" w:firstRow="1" w:lastRow="1" w:firstColumn="0" w:lastColumn="0" w:noHBand="1" w:noVBand="1"/>
      </w:tblPr>
      <w:tblGrid>
        <w:gridCol w:w="2813"/>
        <w:gridCol w:w="2846"/>
        <w:gridCol w:w="2576"/>
        <w:gridCol w:w="1220"/>
      </w:tblGrid>
      <w:tr w:rsidR="000669A9" w:rsidRPr="004329F5" w:rsidTr="00865983">
        <w:trPr>
          <w:trHeight w:val="514"/>
        </w:trPr>
        <w:tc>
          <w:tcPr>
            <w:tcW w:w="1488" w:type="pct"/>
            <w:tcBorders>
              <w:top w:val="single" w:sz="8" w:space="0" w:color="000000"/>
              <w:left w:val="nil"/>
              <w:bottom w:val="single" w:sz="8" w:space="0" w:color="000000"/>
              <w:right w:val="nil"/>
            </w:tcBorders>
            <w:noWrap/>
          </w:tcPr>
          <w:p w:rsidR="000669A9" w:rsidRPr="004329F5" w:rsidRDefault="000669A9" w:rsidP="00865983">
            <w:pPr>
              <w:spacing w:after="0" w:line="240" w:lineRule="auto"/>
              <w:rPr>
                <w:rFonts w:ascii="Times New Roman" w:hAnsi="Times New Roman"/>
                <w:b/>
                <w:bCs/>
                <w:sz w:val="20"/>
                <w:szCs w:val="20"/>
                <w:lang w:val="en-US"/>
              </w:rPr>
            </w:pPr>
          </w:p>
        </w:tc>
        <w:tc>
          <w:tcPr>
            <w:tcW w:w="1505" w:type="pct"/>
            <w:tcBorders>
              <w:top w:val="single" w:sz="8" w:space="0" w:color="000000"/>
              <w:left w:val="nil"/>
              <w:bottom w:val="single" w:sz="8" w:space="0" w:color="000000"/>
              <w:right w:val="nil"/>
            </w:tcBorders>
          </w:tcPr>
          <w:p w:rsidR="000669A9" w:rsidRPr="004329F5" w:rsidRDefault="000669A9" w:rsidP="00865983">
            <w:pPr>
              <w:spacing w:after="0" w:line="240" w:lineRule="auto"/>
              <w:jc w:val="center"/>
              <w:rPr>
                <w:rFonts w:ascii="Times New Roman" w:hAnsi="Times New Roman"/>
                <w:b/>
                <w:bCs/>
                <w:sz w:val="20"/>
                <w:szCs w:val="20"/>
                <w:lang w:val="en-US"/>
              </w:rPr>
            </w:pPr>
            <w:r w:rsidRPr="004329F5">
              <w:rPr>
                <w:rFonts w:ascii="Times New Roman" w:hAnsi="Times New Roman"/>
                <w:b/>
                <w:bCs/>
                <w:sz w:val="20"/>
                <w:szCs w:val="20"/>
                <w:lang w:val="en-US"/>
              </w:rPr>
              <w:t xml:space="preserve">Secondary </w:t>
            </w:r>
            <w:r>
              <w:rPr>
                <w:rFonts w:ascii="Times New Roman" w:hAnsi="Times New Roman"/>
                <w:b/>
                <w:bCs/>
                <w:sz w:val="20"/>
                <w:szCs w:val="20"/>
                <w:lang w:val="en-US"/>
              </w:rPr>
              <w:t xml:space="preserve">acquired </w:t>
            </w:r>
            <w:r w:rsidRPr="004329F5">
              <w:rPr>
                <w:rFonts w:ascii="Times New Roman" w:hAnsi="Times New Roman"/>
                <w:b/>
                <w:bCs/>
                <w:sz w:val="20"/>
                <w:szCs w:val="20"/>
                <w:lang w:val="en-US"/>
              </w:rPr>
              <w:t>infection</w:t>
            </w:r>
          </w:p>
          <w:p w:rsidR="000669A9" w:rsidRPr="004329F5" w:rsidRDefault="000669A9" w:rsidP="00865983">
            <w:pPr>
              <w:spacing w:after="0" w:line="240" w:lineRule="auto"/>
              <w:jc w:val="center"/>
              <w:rPr>
                <w:rFonts w:ascii="Times New Roman" w:hAnsi="Times New Roman"/>
                <w:b/>
                <w:bCs/>
                <w:sz w:val="20"/>
                <w:szCs w:val="20"/>
                <w:lang w:val="en-US"/>
              </w:rPr>
            </w:pPr>
            <w:r w:rsidRPr="004329F5">
              <w:rPr>
                <w:rFonts w:ascii="Times New Roman" w:hAnsi="Times New Roman"/>
                <w:b/>
                <w:bCs/>
                <w:sz w:val="20"/>
                <w:szCs w:val="20"/>
                <w:lang w:val="en-US"/>
              </w:rPr>
              <w:t>(n = 8)</w:t>
            </w:r>
          </w:p>
        </w:tc>
        <w:tc>
          <w:tcPr>
            <w:tcW w:w="1362" w:type="pct"/>
            <w:tcBorders>
              <w:top w:val="single" w:sz="8" w:space="0" w:color="000000"/>
              <w:left w:val="nil"/>
              <w:bottom w:val="single" w:sz="8" w:space="0" w:color="000000"/>
              <w:right w:val="nil"/>
            </w:tcBorders>
          </w:tcPr>
          <w:p w:rsidR="000669A9" w:rsidRPr="004329F5" w:rsidRDefault="000669A9" w:rsidP="00865983">
            <w:pPr>
              <w:spacing w:after="0" w:line="240" w:lineRule="auto"/>
              <w:jc w:val="center"/>
              <w:rPr>
                <w:rFonts w:ascii="Times New Roman" w:hAnsi="Times New Roman"/>
                <w:b/>
                <w:bCs/>
                <w:sz w:val="20"/>
                <w:szCs w:val="20"/>
                <w:lang w:val="en-US"/>
              </w:rPr>
            </w:pPr>
            <w:r w:rsidRPr="004329F5">
              <w:rPr>
                <w:rFonts w:ascii="Times New Roman" w:hAnsi="Times New Roman"/>
                <w:b/>
                <w:bCs/>
                <w:sz w:val="20"/>
                <w:szCs w:val="20"/>
                <w:lang w:val="en-US"/>
              </w:rPr>
              <w:t xml:space="preserve">No secondary </w:t>
            </w:r>
            <w:r>
              <w:rPr>
                <w:rFonts w:ascii="Times New Roman" w:hAnsi="Times New Roman"/>
                <w:b/>
                <w:bCs/>
                <w:sz w:val="20"/>
                <w:szCs w:val="20"/>
                <w:lang w:val="en-US"/>
              </w:rPr>
              <w:t xml:space="preserve">acquired </w:t>
            </w:r>
            <w:r w:rsidRPr="004329F5">
              <w:rPr>
                <w:rFonts w:ascii="Times New Roman" w:hAnsi="Times New Roman"/>
                <w:b/>
                <w:bCs/>
                <w:sz w:val="20"/>
                <w:szCs w:val="20"/>
                <w:lang w:val="en-US"/>
              </w:rPr>
              <w:t>infection</w:t>
            </w:r>
          </w:p>
          <w:p w:rsidR="000669A9" w:rsidRPr="004329F5" w:rsidRDefault="000669A9" w:rsidP="00865983">
            <w:pPr>
              <w:spacing w:after="0" w:line="240" w:lineRule="auto"/>
              <w:jc w:val="center"/>
              <w:rPr>
                <w:rFonts w:ascii="Times New Roman" w:hAnsi="Times New Roman"/>
                <w:b/>
                <w:bCs/>
                <w:sz w:val="20"/>
                <w:szCs w:val="20"/>
                <w:lang w:val="en-US"/>
              </w:rPr>
            </w:pPr>
            <w:r w:rsidRPr="004329F5">
              <w:rPr>
                <w:rFonts w:ascii="Times New Roman" w:hAnsi="Times New Roman"/>
                <w:b/>
                <w:bCs/>
                <w:sz w:val="20"/>
                <w:szCs w:val="20"/>
                <w:lang w:val="en-US"/>
              </w:rPr>
              <w:t>(n = 17)</w:t>
            </w:r>
          </w:p>
        </w:tc>
        <w:tc>
          <w:tcPr>
            <w:tcW w:w="645" w:type="pct"/>
            <w:tcBorders>
              <w:top w:val="single" w:sz="8" w:space="0" w:color="000000"/>
              <w:left w:val="nil"/>
              <w:bottom w:val="single" w:sz="8" w:space="0" w:color="000000"/>
              <w:right w:val="nil"/>
            </w:tcBorders>
          </w:tcPr>
          <w:p w:rsidR="000669A9" w:rsidRPr="004329F5" w:rsidRDefault="000669A9" w:rsidP="00865983">
            <w:pPr>
              <w:spacing w:after="0" w:line="240" w:lineRule="auto"/>
              <w:jc w:val="center"/>
              <w:rPr>
                <w:rFonts w:ascii="Times New Roman" w:hAnsi="Times New Roman"/>
                <w:b/>
                <w:bCs/>
                <w:i/>
                <w:sz w:val="20"/>
                <w:szCs w:val="20"/>
                <w:lang w:val="en-US"/>
              </w:rPr>
            </w:pPr>
            <w:r w:rsidRPr="004329F5">
              <w:rPr>
                <w:rFonts w:ascii="Times New Roman" w:hAnsi="Times New Roman"/>
                <w:b/>
                <w:bCs/>
                <w:i/>
                <w:sz w:val="20"/>
                <w:szCs w:val="20"/>
                <w:lang w:val="en-US"/>
              </w:rPr>
              <w:t>p</w:t>
            </w:r>
          </w:p>
        </w:tc>
      </w:tr>
      <w:tr w:rsidR="000669A9" w:rsidRPr="004329F5" w:rsidTr="00865983">
        <w:trPr>
          <w:trHeight w:val="258"/>
        </w:trPr>
        <w:tc>
          <w:tcPr>
            <w:tcW w:w="1488" w:type="pct"/>
            <w:noWrap/>
          </w:tcPr>
          <w:p w:rsidR="000669A9" w:rsidRPr="004329F5" w:rsidRDefault="000669A9" w:rsidP="00865983">
            <w:pPr>
              <w:spacing w:after="0" w:line="240" w:lineRule="auto"/>
              <w:rPr>
                <w:rFonts w:ascii="Times New Roman" w:hAnsi="Times New Roman"/>
                <w:sz w:val="20"/>
                <w:szCs w:val="20"/>
                <w:lang w:val="en-US"/>
              </w:rPr>
            </w:pPr>
            <w:r w:rsidRPr="004329F5">
              <w:rPr>
                <w:rFonts w:ascii="Times New Roman" w:hAnsi="Times New Roman"/>
                <w:sz w:val="20"/>
                <w:szCs w:val="20"/>
                <w:lang w:val="en-US"/>
              </w:rPr>
              <w:t>Age (years)</w:t>
            </w:r>
          </w:p>
        </w:tc>
        <w:tc>
          <w:tcPr>
            <w:tcW w:w="1505" w:type="pct"/>
          </w:tcPr>
          <w:p w:rsidR="000669A9" w:rsidRPr="004329F5" w:rsidRDefault="000669A9" w:rsidP="00865983">
            <w:pPr>
              <w:spacing w:after="0" w:line="240" w:lineRule="auto"/>
              <w:jc w:val="center"/>
              <w:rPr>
                <w:rStyle w:val="Tableausimple31"/>
                <w:rFonts w:ascii="Times New Roman" w:hAnsi="Times New Roman"/>
                <w:i w:val="0"/>
                <w:sz w:val="20"/>
                <w:szCs w:val="20"/>
                <w:lang w:val="en-US"/>
              </w:rPr>
            </w:pPr>
            <w:r w:rsidRPr="004329F5">
              <w:rPr>
                <w:rStyle w:val="Tableausimple31"/>
                <w:rFonts w:ascii="Times New Roman" w:hAnsi="Times New Roman"/>
                <w:i w:val="0"/>
                <w:sz w:val="20"/>
                <w:szCs w:val="20"/>
                <w:lang w:val="en-US"/>
              </w:rPr>
              <w:t>1.4 [0.6-5.7]</w:t>
            </w:r>
          </w:p>
        </w:tc>
        <w:tc>
          <w:tcPr>
            <w:tcW w:w="1362" w:type="pct"/>
          </w:tcPr>
          <w:p w:rsidR="000669A9" w:rsidRPr="004329F5" w:rsidRDefault="000669A9" w:rsidP="00865983">
            <w:pPr>
              <w:spacing w:after="0" w:line="240" w:lineRule="auto"/>
              <w:jc w:val="center"/>
              <w:rPr>
                <w:rFonts w:ascii="Times New Roman" w:hAnsi="Times New Roman"/>
                <w:sz w:val="20"/>
                <w:szCs w:val="20"/>
                <w:lang w:val="en-US"/>
              </w:rPr>
            </w:pPr>
            <w:r w:rsidRPr="004329F5">
              <w:rPr>
                <w:rFonts w:ascii="Times New Roman" w:hAnsi="Times New Roman"/>
                <w:sz w:val="20"/>
                <w:szCs w:val="20"/>
                <w:lang w:val="en-US"/>
              </w:rPr>
              <w:t>2.6 [0.5-4.3]</w:t>
            </w:r>
          </w:p>
        </w:tc>
        <w:tc>
          <w:tcPr>
            <w:tcW w:w="645" w:type="pct"/>
          </w:tcPr>
          <w:p w:rsidR="000669A9" w:rsidRPr="004329F5" w:rsidRDefault="000669A9" w:rsidP="00865983">
            <w:pPr>
              <w:spacing w:after="0" w:line="240" w:lineRule="auto"/>
              <w:jc w:val="center"/>
              <w:rPr>
                <w:rFonts w:ascii="Times New Roman" w:hAnsi="Times New Roman"/>
                <w:sz w:val="20"/>
                <w:szCs w:val="20"/>
                <w:lang w:val="en-US"/>
              </w:rPr>
            </w:pPr>
            <w:r w:rsidRPr="004329F5">
              <w:rPr>
                <w:rFonts w:ascii="Times New Roman" w:hAnsi="Times New Roman"/>
                <w:sz w:val="20"/>
                <w:szCs w:val="20"/>
                <w:lang w:val="en-US"/>
              </w:rPr>
              <w:t>1.0</w:t>
            </w:r>
          </w:p>
          <w:p w:rsidR="000669A9" w:rsidRPr="004329F5" w:rsidRDefault="000669A9" w:rsidP="00865983">
            <w:pPr>
              <w:spacing w:after="0" w:line="240" w:lineRule="auto"/>
              <w:jc w:val="center"/>
              <w:rPr>
                <w:rFonts w:ascii="Times New Roman" w:hAnsi="Times New Roman"/>
                <w:sz w:val="20"/>
                <w:szCs w:val="20"/>
                <w:lang w:val="en-US"/>
              </w:rPr>
            </w:pPr>
          </w:p>
        </w:tc>
      </w:tr>
      <w:tr w:rsidR="000669A9" w:rsidRPr="004329F5" w:rsidTr="00865983">
        <w:trPr>
          <w:trHeight w:val="514"/>
        </w:trPr>
        <w:tc>
          <w:tcPr>
            <w:tcW w:w="1488" w:type="pct"/>
            <w:noWrap/>
          </w:tcPr>
          <w:p w:rsidR="000669A9" w:rsidRPr="004329F5" w:rsidRDefault="000669A9" w:rsidP="00865983">
            <w:pPr>
              <w:spacing w:after="0" w:line="240" w:lineRule="auto"/>
              <w:rPr>
                <w:rFonts w:ascii="Times New Roman" w:hAnsi="Times New Roman"/>
                <w:sz w:val="20"/>
                <w:szCs w:val="20"/>
                <w:lang w:val="en-US"/>
              </w:rPr>
            </w:pPr>
            <w:r w:rsidRPr="004329F5">
              <w:rPr>
                <w:rFonts w:ascii="Times New Roman" w:hAnsi="Times New Roman"/>
                <w:sz w:val="20"/>
                <w:szCs w:val="20"/>
                <w:lang w:val="en-US"/>
              </w:rPr>
              <w:t>Male gender, n (%)</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r w:rsidRPr="004329F5">
              <w:rPr>
                <w:rFonts w:ascii="Times New Roman" w:hAnsi="Times New Roman"/>
                <w:sz w:val="20"/>
                <w:szCs w:val="20"/>
                <w:lang w:val="en-US"/>
              </w:rPr>
              <w:t>3 (38)</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r w:rsidRPr="004329F5">
              <w:rPr>
                <w:rFonts w:ascii="Times New Roman" w:hAnsi="Times New Roman"/>
                <w:sz w:val="20"/>
                <w:szCs w:val="20"/>
                <w:lang w:val="en-US"/>
              </w:rPr>
              <w:t>8 (47)</w:t>
            </w:r>
          </w:p>
        </w:tc>
        <w:tc>
          <w:tcPr>
            <w:tcW w:w="645" w:type="pct"/>
          </w:tcPr>
          <w:p w:rsidR="000669A9" w:rsidRPr="004329F5" w:rsidRDefault="000669A9" w:rsidP="00865983">
            <w:pPr>
              <w:pStyle w:val="DecimalAligned"/>
              <w:tabs>
                <w:tab w:val="clear" w:pos="360"/>
                <w:tab w:val="decimal" w:pos="-20"/>
              </w:tabs>
              <w:spacing w:after="0"/>
              <w:jc w:val="center"/>
              <w:rPr>
                <w:rFonts w:ascii="Times New Roman" w:hAnsi="Times New Roman"/>
                <w:sz w:val="20"/>
                <w:szCs w:val="20"/>
                <w:lang w:val="en-US"/>
              </w:rPr>
            </w:pPr>
            <w:r w:rsidRPr="004329F5">
              <w:rPr>
                <w:rFonts w:ascii="Times New Roman" w:hAnsi="Times New Roman"/>
                <w:sz w:val="20"/>
                <w:szCs w:val="20"/>
                <w:lang w:val="en-US"/>
              </w:rPr>
              <w:t>1.0</w:t>
            </w:r>
          </w:p>
          <w:p w:rsidR="000669A9" w:rsidRPr="004329F5" w:rsidRDefault="000669A9" w:rsidP="00865983">
            <w:pPr>
              <w:pStyle w:val="DecimalAligned"/>
              <w:tabs>
                <w:tab w:val="clear" w:pos="360"/>
                <w:tab w:val="decimal" w:pos="-20"/>
              </w:tabs>
              <w:spacing w:after="0"/>
              <w:jc w:val="center"/>
              <w:rPr>
                <w:rFonts w:ascii="Times New Roman" w:hAnsi="Times New Roman"/>
                <w:sz w:val="20"/>
                <w:szCs w:val="20"/>
                <w:lang w:val="en-US"/>
              </w:rPr>
            </w:pPr>
          </w:p>
        </w:tc>
      </w:tr>
      <w:tr w:rsidR="000669A9" w:rsidRPr="004329F5" w:rsidTr="00865983">
        <w:trPr>
          <w:trHeight w:val="514"/>
        </w:trPr>
        <w:tc>
          <w:tcPr>
            <w:tcW w:w="1488" w:type="pct"/>
            <w:noWrap/>
          </w:tcPr>
          <w:p w:rsidR="000669A9" w:rsidRDefault="000669A9" w:rsidP="00865983">
            <w:pPr>
              <w:spacing w:after="0" w:line="240" w:lineRule="auto"/>
              <w:rPr>
                <w:rFonts w:ascii="Times New Roman" w:hAnsi="Times New Roman"/>
                <w:sz w:val="20"/>
                <w:szCs w:val="20"/>
                <w:lang w:val="en-US"/>
              </w:rPr>
            </w:pPr>
            <w:r w:rsidRPr="004329F5">
              <w:rPr>
                <w:rFonts w:ascii="Times New Roman" w:hAnsi="Times New Roman"/>
                <w:sz w:val="20"/>
                <w:szCs w:val="20"/>
                <w:lang w:val="en-US"/>
              </w:rPr>
              <w:t xml:space="preserve">Complex chronic condition, </w:t>
            </w:r>
          </w:p>
          <w:p w:rsidR="000669A9" w:rsidRPr="004329F5" w:rsidRDefault="000669A9" w:rsidP="00865983">
            <w:pPr>
              <w:spacing w:after="0" w:line="240" w:lineRule="auto"/>
              <w:rPr>
                <w:rFonts w:ascii="Times New Roman" w:hAnsi="Times New Roman"/>
                <w:sz w:val="20"/>
                <w:szCs w:val="20"/>
                <w:lang w:val="en-US"/>
              </w:rPr>
            </w:pPr>
            <w:r w:rsidRPr="004329F5">
              <w:rPr>
                <w:rFonts w:ascii="Times New Roman" w:hAnsi="Times New Roman"/>
                <w:sz w:val="20"/>
                <w:szCs w:val="20"/>
                <w:lang w:val="en-US"/>
              </w:rPr>
              <w:t>n (%)</w:t>
            </w:r>
          </w:p>
          <w:p w:rsidR="000669A9" w:rsidRPr="004329F5" w:rsidRDefault="000669A9" w:rsidP="00865983">
            <w:pPr>
              <w:spacing w:after="0" w:line="240" w:lineRule="auto"/>
              <w:rPr>
                <w:rFonts w:ascii="Times New Roman" w:hAnsi="Times New Roman"/>
                <w:sz w:val="20"/>
                <w:szCs w:val="20"/>
                <w:lang w:val="en-US"/>
              </w:rPr>
            </w:pP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r w:rsidRPr="004329F5">
              <w:rPr>
                <w:rFonts w:ascii="Times New Roman" w:hAnsi="Times New Roman"/>
                <w:sz w:val="20"/>
                <w:szCs w:val="20"/>
                <w:lang w:val="en-US"/>
              </w:rPr>
              <w:t>3 (38)</w:t>
            </w:r>
          </w:p>
        </w:tc>
        <w:tc>
          <w:tcPr>
            <w:tcW w:w="1362" w:type="pct"/>
          </w:tcPr>
          <w:p w:rsidR="000669A9" w:rsidRPr="004329F5" w:rsidRDefault="000669A9" w:rsidP="00865983">
            <w:pPr>
              <w:pStyle w:val="DecimalAligned"/>
              <w:tabs>
                <w:tab w:val="clear" w:pos="360"/>
                <w:tab w:val="decimal" w:pos="34"/>
              </w:tabs>
              <w:spacing w:after="0"/>
              <w:jc w:val="center"/>
              <w:rPr>
                <w:rFonts w:ascii="Times New Roman" w:hAnsi="Times New Roman"/>
                <w:sz w:val="20"/>
                <w:szCs w:val="20"/>
                <w:lang w:val="en-US"/>
              </w:rPr>
            </w:pPr>
            <w:r w:rsidRPr="004329F5">
              <w:rPr>
                <w:rFonts w:ascii="Times New Roman" w:hAnsi="Times New Roman"/>
                <w:sz w:val="20"/>
                <w:szCs w:val="20"/>
                <w:lang w:val="en-US"/>
              </w:rPr>
              <w:t>5 (29)</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r w:rsidRPr="004329F5">
              <w:rPr>
                <w:rFonts w:ascii="Times New Roman" w:hAnsi="Times New Roman"/>
                <w:sz w:val="20"/>
                <w:szCs w:val="20"/>
                <w:lang w:val="en-US"/>
              </w:rPr>
              <w:t>1.0</w:t>
            </w:r>
          </w:p>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p>
        </w:tc>
      </w:tr>
      <w:tr w:rsidR="000669A9" w:rsidRPr="004329F5" w:rsidTr="00865983">
        <w:trPr>
          <w:trHeight w:val="514"/>
        </w:trPr>
        <w:tc>
          <w:tcPr>
            <w:tcW w:w="1488" w:type="pct"/>
            <w:noWrap/>
          </w:tcPr>
          <w:p w:rsidR="000669A9" w:rsidRPr="004329F5" w:rsidRDefault="000669A9" w:rsidP="00865983">
            <w:pPr>
              <w:spacing w:after="0" w:line="240" w:lineRule="auto"/>
              <w:rPr>
                <w:rFonts w:ascii="Times New Roman" w:hAnsi="Times New Roman"/>
                <w:sz w:val="20"/>
                <w:szCs w:val="20"/>
                <w:lang w:val="en-US"/>
              </w:rPr>
            </w:pPr>
            <w:r w:rsidRPr="004329F5">
              <w:rPr>
                <w:rFonts w:ascii="Times New Roman" w:hAnsi="Times New Roman"/>
                <w:color w:val="000000"/>
                <w:sz w:val="20"/>
                <w:szCs w:val="20"/>
                <w:lang w:val="en-US"/>
              </w:rPr>
              <w:t>PICU stay (duration, days)</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r w:rsidRPr="004329F5">
              <w:rPr>
                <w:rFonts w:ascii="Times New Roman" w:hAnsi="Times New Roman"/>
                <w:sz w:val="20"/>
                <w:szCs w:val="20"/>
                <w:lang w:val="en-US"/>
              </w:rPr>
              <w:t>7.0 [4.5-31.25]</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r w:rsidRPr="004329F5">
              <w:rPr>
                <w:rFonts w:ascii="Times New Roman" w:hAnsi="Times New Roman"/>
                <w:sz w:val="20"/>
                <w:szCs w:val="20"/>
                <w:lang w:val="en-US"/>
              </w:rPr>
              <w:t>4.0 [3.0-10.0]</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r w:rsidRPr="004329F5">
              <w:rPr>
                <w:rFonts w:ascii="Times New Roman" w:hAnsi="Times New Roman"/>
                <w:sz w:val="20"/>
                <w:szCs w:val="20"/>
                <w:lang w:val="en-US"/>
              </w:rPr>
              <w:t>0.11</w:t>
            </w:r>
          </w:p>
          <w:p w:rsidR="000669A9" w:rsidRPr="004329F5" w:rsidRDefault="000669A9" w:rsidP="00865983">
            <w:pPr>
              <w:pStyle w:val="DecimalAligned"/>
              <w:tabs>
                <w:tab w:val="clear" w:pos="360"/>
                <w:tab w:val="decimal" w:pos="0"/>
              </w:tabs>
              <w:spacing w:after="0"/>
              <w:jc w:val="center"/>
              <w:rPr>
                <w:rFonts w:ascii="Times New Roman" w:hAnsi="Times New Roman"/>
                <w:sz w:val="20"/>
                <w:szCs w:val="20"/>
                <w:lang w:val="en-US"/>
              </w:rPr>
            </w:pPr>
          </w:p>
        </w:tc>
      </w:tr>
      <w:tr w:rsidR="000669A9" w:rsidRPr="004329F5" w:rsidTr="00865983">
        <w:trPr>
          <w:trHeight w:val="514"/>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 xml:space="preserve">Length of </w:t>
            </w:r>
            <w:r>
              <w:rPr>
                <w:rFonts w:ascii="Times New Roman" w:hAnsi="Times New Roman"/>
                <w:color w:val="000000"/>
                <w:sz w:val="20"/>
                <w:szCs w:val="20"/>
                <w:lang w:val="en-US"/>
              </w:rPr>
              <w:t xml:space="preserve">hospital </w:t>
            </w:r>
            <w:r w:rsidRPr="004329F5">
              <w:rPr>
                <w:rFonts w:ascii="Times New Roman" w:hAnsi="Times New Roman"/>
                <w:color w:val="000000"/>
                <w:sz w:val="20"/>
                <w:szCs w:val="20"/>
                <w:lang w:val="en-US"/>
              </w:rPr>
              <w:t>stay</w:t>
            </w:r>
            <w:r>
              <w:rPr>
                <w:rFonts w:ascii="Times New Roman" w:hAnsi="Times New Roman"/>
                <w:color w:val="000000"/>
                <w:sz w:val="20"/>
                <w:szCs w:val="20"/>
                <w:lang w:val="en-US"/>
              </w:rPr>
              <w:t xml:space="preserve"> </w:t>
            </w:r>
            <w:r w:rsidRPr="004329F5">
              <w:rPr>
                <w:rFonts w:ascii="Times New Roman" w:hAnsi="Times New Roman"/>
                <w:color w:val="000000"/>
                <w:sz w:val="20"/>
                <w:szCs w:val="20"/>
                <w:lang w:val="en-US"/>
              </w:rPr>
              <w:t>(days)</w:t>
            </w:r>
          </w:p>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 xml:space="preserve"> </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33.5 [19.5-58.0]</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14.0 [7.5-21.0]</w:t>
            </w:r>
          </w:p>
        </w:tc>
        <w:tc>
          <w:tcPr>
            <w:tcW w:w="645" w:type="pct"/>
          </w:tcPr>
          <w:p w:rsidR="000669A9" w:rsidRPr="008053A1" w:rsidRDefault="000669A9" w:rsidP="00865983">
            <w:pPr>
              <w:pStyle w:val="DecimalAligned"/>
              <w:tabs>
                <w:tab w:val="clear" w:pos="360"/>
                <w:tab w:val="decimal" w:pos="0"/>
              </w:tabs>
              <w:spacing w:after="0"/>
              <w:jc w:val="center"/>
              <w:rPr>
                <w:rFonts w:ascii="Times New Roman" w:hAnsi="Times New Roman"/>
                <w:b/>
                <w:color w:val="000000"/>
                <w:sz w:val="20"/>
                <w:szCs w:val="20"/>
                <w:lang w:val="en-US"/>
              </w:rPr>
            </w:pPr>
            <w:r w:rsidRPr="008053A1">
              <w:rPr>
                <w:rFonts w:ascii="Times New Roman" w:hAnsi="Times New Roman"/>
                <w:b/>
                <w:color w:val="000000"/>
                <w:sz w:val="20"/>
                <w:szCs w:val="20"/>
                <w:lang w:val="en-US"/>
              </w:rPr>
              <w:t>0.009</w:t>
            </w: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Duration of invasive equipment (days)</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 xml:space="preserve">    Intubation</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5.5 [0.0-19.0]</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2.0 [0.0-4.5]</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0.20</w:t>
            </w:r>
          </w:p>
        </w:tc>
      </w:tr>
      <w:tr w:rsidR="000669A9" w:rsidRPr="004329F5" w:rsidTr="00865983">
        <w:trPr>
          <w:trHeight w:val="514"/>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 xml:space="preserve">    Central Venous Catheter</w:t>
            </w:r>
          </w:p>
          <w:p w:rsidR="000669A9" w:rsidRPr="004329F5" w:rsidRDefault="000669A9" w:rsidP="00865983">
            <w:pPr>
              <w:spacing w:after="0" w:line="240" w:lineRule="auto"/>
              <w:rPr>
                <w:rFonts w:ascii="Times New Roman" w:hAnsi="Times New Roman"/>
                <w:color w:val="000000"/>
                <w:sz w:val="20"/>
                <w:szCs w:val="20"/>
                <w:lang w:val="en-US"/>
              </w:rPr>
            </w:pP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5.0 [3.0-9.0]</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5.0 [0.0-10.5]</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0.98</w:t>
            </w:r>
          </w:p>
        </w:tc>
      </w:tr>
      <w:tr w:rsidR="000669A9" w:rsidRPr="004329F5" w:rsidTr="00865983">
        <w:trPr>
          <w:trHeight w:val="514"/>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PIM2</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10.4 [3.0-17.1]</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8.0 [3.1-18.8]</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0.79</w:t>
            </w:r>
          </w:p>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PELOD-2</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 xml:space="preserve">    Day 1</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10.5 [5.75-13.5]</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7.0 [2.0-11.5]</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0.36</w:t>
            </w: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 xml:space="preserve">    Day 3</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9.0 [3.25-13.5]</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3.0 [0.0-6.0]</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0.06</w:t>
            </w:r>
          </w:p>
        </w:tc>
      </w:tr>
      <w:tr w:rsidR="000669A9" w:rsidRPr="004329F5" w:rsidTr="00865983">
        <w:trPr>
          <w:trHeight w:val="514"/>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 xml:space="preserve">    Day 7</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0.0 [0.0-6.0]</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0.0 [0.0-4.25]</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0.79</w:t>
            </w:r>
          </w:p>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r>
      <w:tr w:rsidR="000669A9" w:rsidRPr="004329F5" w:rsidTr="00865983">
        <w:trPr>
          <w:trHeight w:val="514"/>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CVI</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5.5 [3.25-8.0]</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4.0 [0.0-6.0]</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0.16</w:t>
            </w:r>
          </w:p>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Mortality, n (%)</w:t>
            </w:r>
          </w:p>
          <w:p w:rsidR="000669A9" w:rsidRPr="004329F5" w:rsidRDefault="000669A9" w:rsidP="00865983">
            <w:pPr>
              <w:spacing w:after="0" w:line="240" w:lineRule="auto"/>
              <w:rPr>
                <w:rFonts w:ascii="Times New Roman" w:hAnsi="Times New Roman"/>
                <w:color w:val="000000"/>
                <w:sz w:val="20"/>
                <w:szCs w:val="20"/>
                <w:lang w:val="en-US"/>
              </w:rPr>
            </w:pP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1 (13)</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0.32</w:t>
            </w: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mHLA-DR D1-2 (ABC)</w:t>
            </w:r>
          </w:p>
          <w:p w:rsidR="000669A9" w:rsidRPr="004329F5" w:rsidRDefault="000669A9" w:rsidP="00865983">
            <w:pPr>
              <w:spacing w:after="0" w:line="240" w:lineRule="auto"/>
              <w:rPr>
                <w:rFonts w:ascii="Times New Roman" w:hAnsi="Times New Roman"/>
                <w:color w:val="000000"/>
                <w:sz w:val="20"/>
                <w:szCs w:val="20"/>
                <w:lang w:val="en-US"/>
              </w:rPr>
            </w:pP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4,146 [3,189-21,841]</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8,704 [4,321-16,621]</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0.28</w:t>
            </w:r>
          </w:p>
        </w:tc>
      </w:tr>
      <w:tr w:rsidR="000669A9" w:rsidRPr="004329F5" w:rsidTr="00865983">
        <w:trPr>
          <w:trHeight w:val="257"/>
        </w:trPr>
        <w:tc>
          <w:tcPr>
            <w:tcW w:w="1488" w:type="pct"/>
            <w:noWrap/>
          </w:tcPr>
          <w:p w:rsidR="000669A9" w:rsidRPr="008053A1" w:rsidRDefault="000669A9" w:rsidP="00865983">
            <w:pPr>
              <w:spacing w:after="0" w:line="240" w:lineRule="auto"/>
              <w:rPr>
                <w:rFonts w:ascii="Times New Roman" w:hAnsi="Times New Roman"/>
                <w:color w:val="000000"/>
                <w:sz w:val="20"/>
                <w:szCs w:val="20"/>
                <w:lang w:val="en-US"/>
              </w:rPr>
            </w:pPr>
            <w:r w:rsidRPr="008053A1">
              <w:rPr>
                <w:rFonts w:ascii="Times New Roman" w:hAnsi="Times New Roman"/>
                <w:color w:val="000000"/>
                <w:sz w:val="20"/>
                <w:szCs w:val="20"/>
                <w:lang w:val="en-US"/>
              </w:rPr>
              <w:t>mHLA-DR D3-5 (ABC)</w:t>
            </w:r>
          </w:p>
          <w:p w:rsidR="000669A9" w:rsidRPr="008053A1" w:rsidRDefault="000669A9" w:rsidP="00865983">
            <w:pPr>
              <w:spacing w:after="0" w:line="240" w:lineRule="auto"/>
              <w:rPr>
                <w:rFonts w:ascii="Times New Roman" w:hAnsi="Times New Roman"/>
                <w:color w:val="000000"/>
                <w:sz w:val="20"/>
                <w:szCs w:val="20"/>
                <w:lang w:val="en-US"/>
              </w:rPr>
            </w:pPr>
          </w:p>
        </w:tc>
        <w:tc>
          <w:tcPr>
            <w:tcW w:w="1505"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4,398 [2,437-6,212]</w:t>
            </w:r>
          </w:p>
        </w:tc>
        <w:tc>
          <w:tcPr>
            <w:tcW w:w="1362"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8,474 [5,904-10,844]</w:t>
            </w:r>
          </w:p>
        </w:tc>
        <w:tc>
          <w:tcPr>
            <w:tcW w:w="645" w:type="pct"/>
          </w:tcPr>
          <w:p w:rsidR="000669A9" w:rsidRPr="008053A1" w:rsidRDefault="000669A9" w:rsidP="00865983">
            <w:pPr>
              <w:pStyle w:val="DecimalAligned"/>
              <w:tabs>
                <w:tab w:val="clear" w:pos="360"/>
                <w:tab w:val="decimal" w:pos="0"/>
              </w:tabs>
              <w:spacing w:after="0"/>
              <w:jc w:val="center"/>
              <w:rPr>
                <w:rFonts w:ascii="Times New Roman" w:hAnsi="Times New Roman"/>
                <w:b/>
                <w:color w:val="000000"/>
                <w:sz w:val="20"/>
                <w:szCs w:val="20"/>
                <w:lang w:val="en-US"/>
              </w:rPr>
            </w:pPr>
            <w:r w:rsidRPr="008053A1">
              <w:rPr>
                <w:rFonts w:ascii="Times New Roman" w:hAnsi="Times New Roman"/>
                <w:b/>
                <w:color w:val="000000"/>
                <w:sz w:val="20"/>
                <w:szCs w:val="20"/>
                <w:lang w:val="en-US"/>
              </w:rPr>
              <w:t>0.022</w:t>
            </w:r>
          </w:p>
        </w:tc>
      </w:tr>
      <w:tr w:rsidR="000669A9" w:rsidRPr="004329F5" w:rsidTr="00865983">
        <w:trPr>
          <w:trHeight w:val="257"/>
        </w:trPr>
        <w:tc>
          <w:tcPr>
            <w:tcW w:w="1488" w:type="pct"/>
            <w:noWrap/>
          </w:tcPr>
          <w:p w:rsidR="000669A9" w:rsidRPr="008053A1" w:rsidRDefault="000669A9" w:rsidP="00865983">
            <w:pPr>
              <w:spacing w:after="0" w:line="240" w:lineRule="auto"/>
              <w:rPr>
                <w:rFonts w:ascii="Times New Roman" w:hAnsi="Times New Roman"/>
                <w:color w:val="000000"/>
                <w:sz w:val="20"/>
                <w:szCs w:val="20"/>
                <w:lang w:val="en-US"/>
              </w:rPr>
            </w:pPr>
            <w:r w:rsidRPr="008053A1">
              <w:rPr>
                <w:rFonts w:ascii="Times New Roman" w:hAnsi="Times New Roman"/>
                <w:color w:val="000000"/>
                <w:sz w:val="20"/>
                <w:szCs w:val="20"/>
                <w:lang w:val="en-US"/>
              </w:rPr>
              <w:t>IL-6 D1-</w:t>
            </w:r>
            <w:proofErr w:type="gramStart"/>
            <w:r w:rsidRPr="008053A1">
              <w:rPr>
                <w:rFonts w:ascii="Times New Roman" w:hAnsi="Times New Roman"/>
                <w:color w:val="000000"/>
                <w:sz w:val="20"/>
                <w:szCs w:val="20"/>
                <w:lang w:val="en-US"/>
              </w:rPr>
              <w:t>2  (</w:t>
            </w:r>
            <w:proofErr w:type="spellStart"/>
            <w:proofErr w:type="gramEnd"/>
            <w:r w:rsidRPr="008053A1">
              <w:rPr>
                <w:rFonts w:ascii="Times New Roman" w:hAnsi="Times New Roman"/>
                <w:color w:val="000000"/>
                <w:sz w:val="20"/>
                <w:szCs w:val="20"/>
                <w:lang w:val="en-US"/>
              </w:rPr>
              <w:t>pg</w:t>
            </w:r>
            <w:proofErr w:type="spellEnd"/>
            <w:r w:rsidRPr="008053A1">
              <w:rPr>
                <w:rFonts w:ascii="Times New Roman" w:hAnsi="Times New Roman"/>
                <w:color w:val="000000"/>
                <w:sz w:val="20"/>
                <w:szCs w:val="20"/>
                <w:lang w:val="en-US"/>
              </w:rPr>
              <w:t>/ml)</w:t>
            </w:r>
          </w:p>
          <w:p w:rsidR="000669A9" w:rsidRPr="008053A1" w:rsidRDefault="000669A9" w:rsidP="00865983">
            <w:pPr>
              <w:spacing w:after="0" w:line="240" w:lineRule="auto"/>
              <w:rPr>
                <w:rFonts w:ascii="Times New Roman" w:hAnsi="Times New Roman"/>
                <w:color w:val="000000"/>
                <w:sz w:val="20"/>
                <w:szCs w:val="20"/>
                <w:lang w:val="en-US"/>
              </w:rPr>
            </w:pPr>
          </w:p>
        </w:tc>
        <w:tc>
          <w:tcPr>
            <w:tcW w:w="1505"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976.4 [179.2-15,966]</w:t>
            </w:r>
          </w:p>
        </w:tc>
        <w:tc>
          <w:tcPr>
            <w:tcW w:w="1362"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44.78 [18.23-224.7]</w:t>
            </w:r>
          </w:p>
        </w:tc>
        <w:tc>
          <w:tcPr>
            <w:tcW w:w="645" w:type="pct"/>
          </w:tcPr>
          <w:p w:rsidR="000669A9" w:rsidRPr="008053A1" w:rsidRDefault="000669A9" w:rsidP="00865983">
            <w:pPr>
              <w:pStyle w:val="DecimalAligned"/>
              <w:tabs>
                <w:tab w:val="clear" w:pos="360"/>
                <w:tab w:val="decimal" w:pos="0"/>
              </w:tabs>
              <w:spacing w:after="0"/>
              <w:jc w:val="center"/>
              <w:rPr>
                <w:rFonts w:ascii="Times New Roman" w:hAnsi="Times New Roman"/>
                <w:b/>
                <w:color w:val="000000"/>
                <w:sz w:val="20"/>
                <w:szCs w:val="20"/>
                <w:lang w:val="en-US"/>
              </w:rPr>
            </w:pPr>
            <w:r w:rsidRPr="008053A1">
              <w:rPr>
                <w:rFonts w:ascii="Times New Roman" w:hAnsi="Times New Roman"/>
                <w:b/>
                <w:color w:val="000000"/>
                <w:sz w:val="20"/>
                <w:szCs w:val="20"/>
                <w:lang w:val="en-US"/>
              </w:rPr>
              <w:t>0.028</w:t>
            </w:r>
          </w:p>
        </w:tc>
      </w:tr>
      <w:tr w:rsidR="000669A9" w:rsidRPr="004329F5" w:rsidTr="00865983">
        <w:trPr>
          <w:trHeight w:val="257"/>
        </w:trPr>
        <w:tc>
          <w:tcPr>
            <w:tcW w:w="1488" w:type="pct"/>
            <w:noWrap/>
          </w:tcPr>
          <w:p w:rsidR="000669A9" w:rsidRPr="008053A1" w:rsidRDefault="000669A9" w:rsidP="00865983">
            <w:pPr>
              <w:spacing w:after="0" w:line="240" w:lineRule="auto"/>
              <w:rPr>
                <w:rFonts w:ascii="Times New Roman" w:hAnsi="Times New Roman"/>
                <w:color w:val="000000"/>
                <w:sz w:val="20"/>
                <w:szCs w:val="20"/>
                <w:lang w:val="en-US"/>
              </w:rPr>
            </w:pPr>
            <w:r w:rsidRPr="008053A1">
              <w:rPr>
                <w:rFonts w:ascii="Times New Roman" w:hAnsi="Times New Roman"/>
                <w:color w:val="000000"/>
                <w:sz w:val="20"/>
                <w:szCs w:val="20"/>
                <w:lang w:val="en-US"/>
              </w:rPr>
              <w:t>IL-8 D1-2 (</w:t>
            </w:r>
            <w:proofErr w:type="spellStart"/>
            <w:r w:rsidRPr="008053A1">
              <w:rPr>
                <w:rFonts w:ascii="Times New Roman" w:hAnsi="Times New Roman"/>
                <w:color w:val="000000"/>
                <w:sz w:val="20"/>
                <w:szCs w:val="20"/>
                <w:lang w:val="en-US"/>
              </w:rPr>
              <w:t>pg</w:t>
            </w:r>
            <w:proofErr w:type="spellEnd"/>
            <w:r w:rsidRPr="008053A1">
              <w:rPr>
                <w:rFonts w:ascii="Times New Roman" w:hAnsi="Times New Roman"/>
                <w:color w:val="000000"/>
                <w:sz w:val="20"/>
                <w:szCs w:val="20"/>
                <w:lang w:val="en-US"/>
              </w:rPr>
              <w:t>/ml)</w:t>
            </w:r>
          </w:p>
          <w:p w:rsidR="000669A9" w:rsidRPr="008053A1" w:rsidRDefault="000669A9" w:rsidP="00865983">
            <w:pPr>
              <w:spacing w:after="0" w:line="240" w:lineRule="auto"/>
              <w:rPr>
                <w:rFonts w:ascii="Times New Roman" w:hAnsi="Times New Roman"/>
                <w:color w:val="000000"/>
                <w:sz w:val="20"/>
                <w:szCs w:val="20"/>
                <w:lang w:val="en-US"/>
              </w:rPr>
            </w:pPr>
          </w:p>
        </w:tc>
        <w:tc>
          <w:tcPr>
            <w:tcW w:w="1505"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129.1 [54.99-1,330]</w:t>
            </w:r>
          </w:p>
        </w:tc>
        <w:tc>
          <w:tcPr>
            <w:tcW w:w="1362"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27.91 [10.81-67.68]</w:t>
            </w:r>
          </w:p>
        </w:tc>
        <w:tc>
          <w:tcPr>
            <w:tcW w:w="645" w:type="pct"/>
          </w:tcPr>
          <w:p w:rsidR="000669A9" w:rsidRPr="008053A1" w:rsidRDefault="000669A9" w:rsidP="00865983">
            <w:pPr>
              <w:pStyle w:val="DecimalAligned"/>
              <w:tabs>
                <w:tab w:val="clear" w:pos="360"/>
                <w:tab w:val="decimal" w:pos="0"/>
              </w:tabs>
              <w:spacing w:after="0"/>
              <w:jc w:val="center"/>
              <w:rPr>
                <w:rFonts w:ascii="Times New Roman" w:hAnsi="Times New Roman"/>
                <w:b/>
                <w:color w:val="000000"/>
                <w:sz w:val="20"/>
                <w:szCs w:val="20"/>
                <w:lang w:val="en-US"/>
              </w:rPr>
            </w:pPr>
            <w:r w:rsidRPr="008053A1">
              <w:rPr>
                <w:rFonts w:ascii="Times New Roman" w:hAnsi="Times New Roman"/>
                <w:b/>
                <w:color w:val="000000"/>
                <w:sz w:val="20"/>
                <w:szCs w:val="20"/>
                <w:lang w:val="en-US"/>
              </w:rPr>
              <w:t>0.019</w:t>
            </w: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IL-10 D1-2 (</w:t>
            </w:r>
            <w:proofErr w:type="spellStart"/>
            <w:r w:rsidRPr="004329F5">
              <w:rPr>
                <w:rFonts w:ascii="Times New Roman" w:hAnsi="Times New Roman"/>
                <w:color w:val="000000"/>
                <w:sz w:val="20"/>
                <w:szCs w:val="20"/>
                <w:lang w:val="en-US"/>
              </w:rPr>
              <w:t>pg</w:t>
            </w:r>
            <w:proofErr w:type="spellEnd"/>
            <w:r w:rsidRPr="004329F5">
              <w:rPr>
                <w:rFonts w:ascii="Times New Roman" w:hAnsi="Times New Roman"/>
                <w:color w:val="000000"/>
                <w:sz w:val="20"/>
                <w:szCs w:val="20"/>
                <w:lang w:val="en-US"/>
              </w:rPr>
              <w:t>/ml)</w:t>
            </w:r>
          </w:p>
          <w:p w:rsidR="000669A9" w:rsidRPr="004329F5" w:rsidRDefault="000669A9" w:rsidP="00865983">
            <w:pPr>
              <w:spacing w:after="0" w:line="240" w:lineRule="auto"/>
              <w:rPr>
                <w:rFonts w:ascii="Times New Roman" w:hAnsi="Times New Roman"/>
                <w:color w:val="000000"/>
                <w:sz w:val="20"/>
                <w:szCs w:val="20"/>
                <w:lang w:val="en-US"/>
              </w:rPr>
            </w:pP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53.98 [37.94-1,014]</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28.04 [6.21-88.0]</w:t>
            </w:r>
          </w:p>
        </w:tc>
        <w:tc>
          <w:tcPr>
            <w:tcW w:w="645"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0.080</w:t>
            </w: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IL-1ra D1-2 (</w:t>
            </w:r>
            <w:proofErr w:type="spellStart"/>
            <w:r w:rsidRPr="004329F5">
              <w:rPr>
                <w:rFonts w:ascii="Times New Roman" w:hAnsi="Times New Roman"/>
                <w:color w:val="000000"/>
                <w:sz w:val="20"/>
                <w:szCs w:val="20"/>
                <w:lang w:val="en-US"/>
              </w:rPr>
              <w:t>pg</w:t>
            </w:r>
            <w:proofErr w:type="spellEnd"/>
            <w:r w:rsidRPr="004329F5">
              <w:rPr>
                <w:rFonts w:ascii="Times New Roman" w:hAnsi="Times New Roman"/>
                <w:color w:val="000000"/>
                <w:sz w:val="20"/>
                <w:szCs w:val="20"/>
                <w:lang w:val="en-US"/>
              </w:rPr>
              <w:t>/ml)</w:t>
            </w:r>
          </w:p>
          <w:p w:rsidR="000669A9" w:rsidRPr="004329F5" w:rsidRDefault="000669A9" w:rsidP="00865983">
            <w:pPr>
              <w:spacing w:after="0" w:line="240" w:lineRule="auto"/>
              <w:rPr>
                <w:rFonts w:ascii="Times New Roman" w:hAnsi="Times New Roman"/>
                <w:color w:val="000000"/>
                <w:sz w:val="20"/>
                <w:szCs w:val="20"/>
                <w:lang w:val="en-US"/>
              </w:rPr>
            </w:pP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203.6 [85.30-3,850]</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125.4 [12.0-270.7]</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0.11</w:t>
            </w:r>
          </w:p>
        </w:tc>
      </w:tr>
      <w:tr w:rsidR="000669A9" w:rsidRPr="004329F5" w:rsidTr="00865983">
        <w:trPr>
          <w:trHeight w:val="257"/>
        </w:trPr>
        <w:tc>
          <w:tcPr>
            <w:tcW w:w="1488" w:type="pct"/>
            <w:noWrap/>
          </w:tcPr>
          <w:p w:rsidR="000669A9" w:rsidRPr="008053A1" w:rsidRDefault="000669A9" w:rsidP="00865983">
            <w:pPr>
              <w:spacing w:after="0" w:line="240" w:lineRule="auto"/>
              <w:rPr>
                <w:rFonts w:ascii="Times New Roman" w:hAnsi="Times New Roman"/>
                <w:color w:val="000000"/>
                <w:sz w:val="20"/>
                <w:szCs w:val="20"/>
                <w:lang w:val="en-US"/>
              </w:rPr>
            </w:pPr>
            <w:r w:rsidRPr="008053A1">
              <w:rPr>
                <w:rFonts w:ascii="Times New Roman" w:hAnsi="Times New Roman"/>
                <w:color w:val="000000"/>
                <w:sz w:val="20"/>
                <w:szCs w:val="20"/>
                <w:lang w:val="en-US"/>
              </w:rPr>
              <w:t>TNF-α D1-2 (</w:t>
            </w:r>
            <w:proofErr w:type="spellStart"/>
            <w:r w:rsidRPr="008053A1">
              <w:rPr>
                <w:rFonts w:ascii="Times New Roman" w:hAnsi="Times New Roman"/>
                <w:color w:val="000000"/>
                <w:sz w:val="20"/>
                <w:szCs w:val="20"/>
                <w:lang w:val="en-US"/>
              </w:rPr>
              <w:t>pg</w:t>
            </w:r>
            <w:proofErr w:type="spellEnd"/>
            <w:r w:rsidRPr="008053A1">
              <w:rPr>
                <w:rFonts w:ascii="Times New Roman" w:hAnsi="Times New Roman"/>
                <w:color w:val="000000"/>
                <w:sz w:val="20"/>
                <w:szCs w:val="20"/>
                <w:lang w:val="en-US"/>
              </w:rPr>
              <w:t>/ml)</w:t>
            </w:r>
          </w:p>
          <w:p w:rsidR="000669A9" w:rsidRPr="008053A1" w:rsidRDefault="000669A9" w:rsidP="00865983">
            <w:pPr>
              <w:spacing w:after="0" w:line="240" w:lineRule="auto"/>
              <w:rPr>
                <w:rFonts w:ascii="Times New Roman" w:hAnsi="Times New Roman"/>
                <w:color w:val="000000"/>
                <w:sz w:val="20"/>
                <w:szCs w:val="20"/>
                <w:lang w:val="en-US"/>
              </w:rPr>
            </w:pPr>
          </w:p>
        </w:tc>
        <w:tc>
          <w:tcPr>
            <w:tcW w:w="1505"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40.04 [23.35-135.6]</w:t>
            </w:r>
          </w:p>
        </w:tc>
        <w:tc>
          <w:tcPr>
            <w:tcW w:w="1362" w:type="pct"/>
          </w:tcPr>
          <w:p w:rsidR="000669A9" w:rsidRPr="008053A1"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8053A1">
              <w:rPr>
                <w:rFonts w:ascii="Times New Roman" w:hAnsi="Times New Roman"/>
                <w:color w:val="000000"/>
                <w:sz w:val="20"/>
                <w:szCs w:val="20"/>
                <w:lang w:val="en-US"/>
              </w:rPr>
              <w:t>16.14 [7.93-27.64]</w:t>
            </w:r>
          </w:p>
        </w:tc>
        <w:tc>
          <w:tcPr>
            <w:tcW w:w="645" w:type="pct"/>
          </w:tcPr>
          <w:p w:rsidR="000669A9" w:rsidRPr="008053A1" w:rsidRDefault="000669A9" w:rsidP="00865983">
            <w:pPr>
              <w:pStyle w:val="DecimalAligned"/>
              <w:tabs>
                <w:tab w:val="clear" w:pos="360"/>
                <w:tab w:val="decimal" w:pos="0"/>
              </w:tabs>
              <w:spacing w:after="0"/>
              <w:jc w:val="center"/>
              <w:rPr>
                <w:rFonts w:ascii="Times New Roman" w:hAnsi="Times New Roman"/>
                <w:b/>
                <w:color w:val="000000"/>
                <w:sz w:val="20"/>
                <w:szCs w:val="20"/>
                <w:lang w:val="en-US"/>
              </w:rPr>
            </w:pPr>
            <w:r w:rsidRPr="008053A1">
              <w:rPr>
                <w:rFonts w:ascii="Times New Roman" w:hAnsi="Times New Roman"/>
                <w:b/>
                <w:color w:val="000000"/>
                <w:sz w:val="20"/>
                <w:szCs w:val="20"/>
                <w:lang w:val="en-US"/>
              </w:rPr>
              <w:t>0.023</w:t>
            </w:r>
          </w:p>
        </w:tc>
      </w:tr>
      <w:tr w:rsidR="000669A9" w:rsidRPr="004329F5" w:rsidTr="00865983">
        <w:trPr>
          <w:trHeight w:val="257"/>
        </w:trPr>
        <w:tc>
          <w:tcPr>
            <w:tcW w:w="1488" w:type="pct"/>
            <w:noWrap/>
          </w:tcPr>
          <w:p w:rsidR="000669A9" w:rsidRPr="004329F5" w:rsidRDefault="000669A9" w:rsidP="00865983">
            <w:pPr>
              <w:spacing w:after="0" w:line="240" w:lineRule="auto"/>
              <w:rPr>
                <w:rFonts w:ascii="Times New Roman" w:hAnsi="Times New Roman"/>
                <w:color w:val="000000"/>
                <w:sz w:val="20"/>
                <w:szCs w:val="20"/>
                <w:lang w:val="en-US"/>
              </w:rPr>
            </w:pPr>
            <w:r w:rsidRPr="004329F5">
              <w:rPr>
                <w:rFonts w:ascii="Times New Roman" w:hAnsi="Times New Roman"/>
                <w:color w:val="000000"/>
                <w:sz w:val="20"/>
                <w:szCs w:val="20"/>
                <w:lang w:val="en-US"/>
              </w:rPr>
              <w:t>IFN-γ D1-2 (</w:t>
            </w:r>
            <w:proofErr w:type="spellStart"/>
            <w:r w:rsidRPr="004329F5">
              <w:rPr>
                <w:rFonts w:ascii="Times New Roman" w:hAnsi="Times New Roman"/>
                <w:color w:val="000000"/>
                <w:sz w:val="20"/>
                <w:szCs w:val="20"/>
                <w:lang w:val="en-US"/>
              </w:rPr>
              <w:t>pg</w:t>
            </w:r>
            <w:proofErr w:type="spellEnd"/>
            <w:r w:rsidRPr="004329F5">
              <w:rPr>
                <w:rFonts w:ascii="Times New Roman" w:hAnsi="Times New Roman"/>
                <w:color w:val="000000"/>
                <w:sz w:val="20"/>
                <w:szCs w:val="20"/>
                <w:lang w:val="en-US"/>
              </w:rPr>
              <w:t>/ml)</w:t>
            </w:r>
          </w:p>
        </w:tc>
        <w:tc>
          <w:tcPr>
            <w:tcW w:w="150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11.45 [7.38-15.47]</w:t>
            </w:r>
          </w:p>
        </w:tc>
        <w:tc>
          <w:tcPr>
            <w:tcW w:w="1362"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19.22 [3.96-25.84]</w:t>
            </w:r>
          </w:p>
        </w:tc>
        <w:tc>
          <w:tcPr>
            <w:tcW w:w="645" w:type="pct"/>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r w:rsidRPr="004329F5">
              <w:rPr>
                <w:rFonts w:ascii="Times New Roman" w:hAnsi="Times New Roman"/>
                <w:color w:val="000000"/>
                <w:sz w:val="20"/>
                <w:szCs w:val="20"/>
                <w:lang w:val="en-US"/>
              </w:rPr>
              <w:t>0.74</w:t>
            </w:r>
          </w:p>
        </w:tc>
      </w:tr>
      <w:tr w:rsidR="000669A9" w:rsidRPr="004329F5" w:rsidTr="00865983">
        <w:trPr>
          <w:gridBefore w:val="2"/>
          <w:wBefore w:w="2993" w:type="pct"/>
          <w:trHeight w:val="257"/>
        </w:trPr>
        <w:tc>
          <w:tcPr>
            <w:tcW w:w="1362" w:type="pct"/>
            <w:tcBorders>
              <w:bottom w:val="nil"/>
            </w:tcBorders>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c>
          <w:tcPr>
            <w:tcW w:w="645" w:type="pct"/>
            <w:tcBorders>
              <w:bottom w:val="nil"/>
            </w:tcBorders>
          </w:tcPr>
          <w:p w:rsidR="000669A9" w:rsidRPr="004329F5" w:rsidRDefault="000669A9" w:rsidP="00865983">
            <w:pPr>
              <w:pStyle w:val="DecimalAligned"/>
              <w:tabs>
                <w:tab w:val="clear" w:pos="360"/>
                <w:tab w:val="decimal" w:pos="0"/>
              </w:tabs>
              <w:spacing w:after="0"/>
              <w:jc w:val="center"/>
              <w:rPr>
                <w:rFonts w:ascii="Times New Roman" w:hAnsi="Times New Roman"/>
                <w:color w:val="000000"/>
                <w:sz w:val="20"/>
                <w:szCs w:val="20"/>
                <w:lang w:val="en-US"/>
              </w:rPr>
            </w:pPr>
          </w:p>
        </w:tc>
      </w:tr>
      <w:tr w:rsidR="000669A9" w:rsidRPr="004329F5" w:rsidTr="00865983">
        <w:trPr>
          <w:trHeight w:val="80"/>
        </w:trPr>
        <w:tc>
          <w:tcPr>
            <w:tcW w:w="5000" w:type="pct"/>
            <w:gridSpan w:val="4"/>
            <w:tcBorders>
              <w:top w:val="nil"/>
              <w:left w:val="nil"/>
              <w:bottom w:val="single" w:sz="8" w:space="0" w:color="000000"/>
              <w:right w:val="nil"/>
            </w:tcBorders>
            <w:noWrap/>
          </w:tcPr>
          <w:p w:rsidR="000669A9" w:rsidRPr="004329F5" w:rsidRDefault="000669A9" w:rsidP="00865983">
            <w:pPr>
              <w:pStyle w:val="DecimalAligned"/>
              <w:tabs>
                <w:tab w:val="clear" w:pos="360"/>
                <w:tab w:val="decimal" w:pos="0"/>
              </w:tabs>
              <w:spacing w:after="0"/>
              <w:rPr>
                <w:rFonts w:ascii="Times New Roman" w:hAnsi="Times New Roman"/>
                <w:b/>
                <w:bCs/>
                <w:color w:val="000000"/>
                <w:sz w:val="20"/>
                <w:szCs w:val="20"/>
                <w:lang w:val="en-US"/>
              </w:rPr>
            </w:pPr>
          </w:p>
        </w:tc>
      </w:tr>
    </w:tbl>
    <w:p w:rsidR="000669A9" w:rsidRPr="006A1032" w:rsidRDefault="000669A9" w:rsidP="000669A9">
      <w:pPr>
        <w:spacing w:line="240" w:lineRule="auto"/>
        <w:contextualSpacing/>
        <w:jc w:val="both"/>
        <w:rPr>
          <w:rFonts w:ascii="Times New Roman" w:hAnsi="Times New Roman"/>
          <w:sz w:val="20"/>
          <w:szCs w:val="20"/>
          <w:lang w:val="en-US"/>
        </w:rPr>
      </w:pPr>
      <w:r w:rsidRPr="00C26DAD">
        <w:rPr>
          <w:rFonts w:ascii="Times New Roman" w:hAnsi="Times New Roman"/>
          <w:sz w:val="20"/>
          <w:szCs w:val="20"/>
          <w:lang w:val="en-US"/>
        </w:rPr>
        <w:t xml:space="preserve">Values are expressed as median [25th–75th percentiles, IQR], or a number (percentage). One </w:t>
      </w:r>
      <w:r>
        <w:rPr>
          <w:rFonts w:ascii="Times New Roman" w:hAnsi="Times New Roman"/>
          <w:sz w:val="20"/>
          <w:szCs w:val="20"/>
          <w:lang w:val="en-US"/>
        </w:rPr>
        <w:t>child</w:t>
      </w:r>
      <w:r w:rsidRPr="00C26DAD">
        <w:rPr>
          <w:rFonts w:ascii="Times New Roman" w:hAnsi="Times New Roman"/>
          <w:sz w:val="20"/>
          <w:szCs w:val="20"/>
          <w:lang w:val="en-US"/>
        </w:rPr>
        <w:t xml:space="preserve"> died early at day 2, so was excluded from this analysis.</w:t>
      </w:r>
      <w:r w:rsidRPr="003820D9">
        <w:rPr>
          <w:rFonts w:ascii="Times New Roman" w:hAnsi="Times New Roman"/>
          <w:sz w:val="20"/>
          <w:szCs w:val="20"/>
          <w:lang w:val="en-US"/>
        </w:rPr>
        <w:t xml:space="preserve"> </w:t>
      </w:r>
      <w:r w:rsidRPr="00C26DAD">
        <w:rPr>
          <w:rFonts w:ascii="Times New Roman" w:hAnsi="Times New Roman"/>
          <w:sz w:val="20"/>
          <w:szCs w:val="20"/>
          <w:lang w:val="en-US"/>
        </w:rPr>
        <w:t>ABC: antibody bound per cell</w:t>
      </w:r>
      <w:r>
        <w:rPr>
          <w:rFonts w:ascii="Times New Roman" w:hAnsi="Times New Roman"/>
          <w:sz w:val="20"/>
          <w:szCs w:val="20"/>
          <w:lang w:val="en-US"/>
        </w:rPr>
        <w:t xml:space="preserve">; </w:t>
      </w:r>
      <w:r w:rsidRPr="00C26DAD">
        <w:rPr>
          <w:rFonts w:ascii="Times New Roman" w:hAnsi="Times New Roman"/>
          <w:sz w:val="20"/>
          <w:szCs w:val="20"/>
          <w:lang w:val="en-US"/>
        </w:rPr>
        <w:t>CVI: Cumulative Vasopressor Index</w:t>
      </w:r>
      <w:r>
        <w:rPr>
          <w:rFonts w:ascii="Times New Roman" w:hAnsi="Times New Roman"/>
          <w:sz w:val="20"/>
          <w:szCs w:val="20"/>
          <w:lang w:val="en-US"/>
        </w:rPr>
        <w:t>; D: day,</w:t>
      </w:r>
      <w:r w:rsidRPr="00C26DAD">
        <w:rPr>
          <w:rFonts w:ascii="Times New Roman" w:hAnsi="Times New Roman"/>
          <w:sz w:val="20"/>
          <w:szCs w:val="20"/>
          <w:lang w:val="en-US"/>
        </w:rPr>
        <w:t xml:space="preserve"> PELOD-2: </w:t>
      </w:r>
      <w:proofErr w:type="spellStart"/>
      <w:r w:rsidRPr="00C26DAD">
        <w:rPr>
          <w:rFonts w:ascii="Times New Roman" w:hAnsi="Times New Roman"/>
          <w:sz w:val="20"/>
          <w:szCs w:val="20"/>
          <w:lang w:val="en-US"/>
        </w:rPr>
        <w:t>PEdiatric</w:t>
      </w:r>
      <w:proofErr w:type="spellEnd"/>
      <w:r w:rsidRPr="00C26DAD">
        <w:rPr>
          <w:rFonts w:ascii="Times New Roman" w:hAnsi="Times New Roman"/>
          <w:sz w:val="20"/>
          <w:szCs w:val="20"/>
          <w:lang w:val="en-US"/>
        </w:rPr>
        <w:t xml:space="preserve"> Logistic Organ Dysfunction Score, version 2, </w:t>
      </w:r>
      <w:r>
        <w:rPr>
          <w:rFonts w:ascii="Times New Roman" w:hAnsi="Times New Roman"/>
          <w:sz w:val="20"/>
          <w:szCs w:val="20"/>
          <w:lang w:val="en-US"/>
        </w:rPr>
        <w:t xml:space="preserve">PICU: pediatric intensive care unit, </w:t>
      </w:r>
      <w:r w:rsidRPr="00C26DAD">
        <w:rPr>
          <w:rFonts w:ascii="Times New Roman" w:hAnsi="Times New Roman"/>
          <w:sz w:val="20"/>
          <w:szCs w:val="20"/>
          <w:lang w:val="en-US"/>
        </w:rPr>
        <w:t>PIM2: Pediatr</w:t>
      </w:r>
      <w:r>
        <w:rPr>
          <w:rFonts w:ascii="Times New Roman" w:hAnsi="Times New Roman"/>
          <w:sz w:val="20"/>
          <w:szCs w:val="20"/>
          <w:lang w:val="en-US"/>
        </w:rPr>
        <w:t>ic Index of Mortality 2.</w:t>
      </w:r>
    </w:p>
    <w:p w:rsidR="000669A9" w:rsidRDefault="000669A9" w:rsidP="000669A9">
      <w:r>
        <w:rPr>
          <w:rFonts w:ascii="Times New Roman" w:hAnsi="Times New Roman"/>
          <w:sz w:val="24"/>
          <w:szCs w:val="24"/>
          <w:lang w:val="en-US"/>
        </w:rPr>
        <w:br w:type="page"/>
      </w:r>
    </w:p>
    <w:p w:rsidR="000669A9" w:rsidRDefault="000669A9" w:rsidP="003A65A9">
      <w:pPr>
        <w:keepNext/>
        <w:spacing w:line="240" w:lineRule="auto"/>
        <w:ind w:left="-993"/>
        <w:rPr>
          <w:rFonts w:ascii="Times New Roman" w:hAnsi="Times New Roman"/>
          <w:b/>
          <w:bCs/>
          <w:sz w:val="20"/>
          <w:szCs w:val="20"/>
          <w:lang w:val="en-US"/>
        </w:rPr>
      </w:pPr>
    </w:p>
    <w:p w:rsidR="000669A9" w:rsidRDefault="000669A9" w:rsidP="003A65A9">
      <w:pPr>
        <w:keepNext/>
        <w:spacing w:line="240" w:lineRule="auto"/>
        <w:ind w:left="-993"/>
        <w:rPr>
          <w:rFonts w:ascii="Times New Roman" w:hAnsi="Times New Roman"/>
          <w:b/>
          <w:bCs/>
          <w:sz w:val="20"/>
          <w:szCs w:val="20"/>
          <w:lang w:val="en-US"/>
        </w:rPr>
      </w:pPr>
    </w:p>
    <w:p w:rsidR="003A65A9" w:rsidRDefault="003A65A9" w:rsidP="00C26659">
      <w:pPr>
        <w:keepNext/>
        <w:spacing w:line="240" w:lineRule="auto"/>
        <w:ind w:left="-993"/>
        <w:rPr>
          <w:rFonts w:ascii="Times New Roman" w:hAnsi="Times New Roman"/>
          <w:b/>
          <w:bCs/>
          <w:sz w:val="20"/>
          <w:szCs w:val="20"/>
          <w:lang w:val="en-US"/>
        </w:rPr>
      </w:pPr>
    </w:p>
    <w:p w:rsidR="00C26659" w:rsidRPr="00827EB3" w:rsidRDefault="00C26659" w:rsidP="00C26659">
      <w:pPr>
        <w:keepNext/>
        <w:spacing w:line="240" w:lineRule="auto"/>
        <w:ind w:left="-993"/>
        <w:rPr>
          <w:rFonts w:ascii="Times New Roman" w:hAnsi="Times New Roman"/>
          <w:b/>
          <w:bCs/>
          <w:sz w:val="20"/>
          <w:szCs w:val="20"/>
          <w:lang w:val="en-US"/>
        </w:rPr>
      </w:pPr>
      <w:r>
        <w:rPr>
          <w:rFonts w:ascii="Times New Roman" w:hAnsi="Times New Roman"/>
          <w:b/>
          <w:bCs/>
          <w:sz w:val="20"/>
          <w:szCs w:val="20"/>
          <w:lang w:val="en-US"/>
        </w:rPr>
        <w:t>Table S</w:t>
      </w:r>
      <w:r w:rsidR="000669A9">
        <w:rPr>
          <w:rFonts w:ascii="Times New Roman" w:hAnsi="Times New Roman"/>
          <w:b/>
          <w:bCs/>
          <w:sz w:val="20"/>
          <w:szCs w:val="20"/>
          <w:lang w:val="en-US"/>
        </w:rPr>
        <w:t>2</w:t>
      </w:r>
      <w:r>
        <w:rPr>
          <w:rFonts w:ascii="Times New Roman" w:hAnsi="Times New Roman"/>
          <w:b/>
          <w:bCs/>
          <w:sz w:val="20"/>
          <w:szCs w:val="20"/>
          <w:lang w:val="en-US"/>
        </w:rPr>
        <w:t>: P</w:t>
      </w:r>
      <w:r w:rsidRPr="00827EB3">
        <w:rPr>
          <w:rFonts w:ascii="Times New Roman" w:hAnsi="Times New Roman"/>
          <w:b/>
          <w:bCs/>
          <w:sz w:val="20"/>
          <w:szCs w:val="20"/>
          <w:lang w:val="en-US"/>
        </w:rPr>
        <w:t>atients</w:t>
      </w:r>
      <w:r>
        <w:rPr>
          <w:rFonts w:ascii="Times New Roman" w:hAnsi="Times New Roman"/>
          <w:b/>
          <w:bCs/>
          <w:sz w:val="20"/>
          <w:szCs w:val="20"/>
          <w:lang w:val="en-US"/>
        </w:rPr>
        <w:t>’ characteristics</w:t>
      </w:r>
      <w:r w:rsidRPr="00827EB3">
        <w:rPr>
          <w:rFonts w:ascii="Times New Roman" w:hAnsi="Times New Roman"/>
          <w:b/>
          <w:bCs/>
          <w:sz w:val="20"/>
          <w:szCs w:val="20"/>
          <w:lang w:val="en-US"/>
        </w:rPr>
        <w:t xml:space="preserve"> with secondary </w:t>
      </w:r>
      <w:r>
        <w:rPr>
          <w:rFonts w:ascii="Times New Roman" w:hAnsi="Times New Roman"/>
          <w:b/>
          <w:bCs/>
          <w:sz w:val="20"/>
          <w:szCs w:val="20"/>
          <w:lang w:val="en-US"/>
        </w:rPr>
        <w:t xml:space="preserve">acquired </w:t>
      </w:r>
      <w:r w:rsidRPr="00827EB3">
        <w:rPr>
          <w:rFonts w:ascii="Times New Roman" w:hAnsi="Times New Roman"/>
          <w:b/>
          <w:bCs/>
          <w:sz w:val="20"/>
          <w:szCs w:val="20"/>
          <w:lang w:val="en-US"/>
        </w:rPr>
        <w:t>infections</w:t>
      </w:r>
    </w:p>
    <w:tbl>
      <w:tblPr>
        <w:tblW w:w="10094" w:type="dxa"/>
        <w:tblInd w:w="-1055" w:type="dxa"/>
        <w:tblBorders>
          <w:top w:val="single" w:sz="8" w:space="0" w:color="000000"/>
          <w:bottom w:val="single" w:sz="8" w:space="0" w:color="000000"/>
        </w:tblBorders>
        <w:tblLayout w:type="fixed"/>
        <w:tblLook w:val="0660" w:firstRow="1" w:lastRow="1" w:firstColumn="0" w:lastColumn="0" w:noHBand="1" w:noVBand="1"/>
      </w:tblPr>
      <w:tblGrid>
        <w:gridCol w:w="879"/>
        <w:gridCol w:w="1135"/>
        <w:gridCol w:w="1843"/>
        <w:gridCol w:w="1701"/>
        <w:gridCol w:w="1842"/>
        <w:gridCol w:w="1701"/>
        <w:gridCol w:w="993"/>
      </w:tblGrid>
      <w:tr w:rsidR="00C26659" w:rsidRPr="00827EB3" w:rsidTr="00B93A30">
        <w:tc>
          <w:tcPr>
            <w:tcW w:w="879" w:type="dxa"/>
            <w:tcBorders>
              <w:top w:val="single" w:sz="8" w:space="0" w:color="000000"/>
              <w:left w:val="nil"/>
              <w:bottom w:val="single" w:sz="8" w:space="0" w:color="000000"/>
              <w:right w:val="nil"/>
            </w:tcBorders>
            <w:noWrap/>
          </w:tcPr>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Age</w:t>
            </w:r>
          </w:p>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(years)</w:t>
            </w:r>
          </w:p>
        </w:tc>
        <w:tc>
          <w:tcPr>
            <w:tcW w:w="1135" w:type="dxa"/>
            <w:tcBorders>
              <w:top w:val="single" w:sz="8" w:space="0" w:color="000000"/>
              <w:left w:val="nil"/>
              <w:bottom w:val="single" w:sz="8" w:space="0" w:color="000000"/>
              <w:right w:val="nil"/>
            </w:tcBorders>
          </w:tcPr>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Complex Chronic</w:t>
            </w:r>
          </w:p>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Condition</w:t>
            </w:r>
          </w:p>
        </w:tc>
        <w:tc>
          <w:tcPr>
            <w:tcW w:w="1843" w:type="dxa"/>
            <w:tcBorders>
              <w:top w:val="single" w:sz="8" w:space="0" w:color="000000"/>
              <w:left w:val="nil"/>
              <w:bottom w:val="single" w:sz="8" w:space="0" w:color="000000"/>
              <w:right w:val="nil"/>
            </w:tcBorders>
          </w:tcPr>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Initial</w:t>
            </w:r>
          </w:p>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Infection</w:t>
            </w:r>
          </w:p>
        </w:tc>
        <w:tc>
          <w:tcPr>
            <w:tcW w:w="1701" w:type="dxa"/>
            <w:tcBorders>
              <w:top w:val="single" w:sz="8" w:space="0" w:color="000000"/>
              <w:left w:val="nil"/>
              <w:bottom w:val="single" w:sz="8" w:space="0" w:color="000000"/>
              <w:right w:val="nil"/>
            </w:tcBorders>
          </w:tcPr>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Initial</w:t>
            </w:r>
          </w:p>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bacterium</w:t>
            </w:r>
          </w:p>
        </w:tc>
        <w:tc>
          <w:tcPr>
            <w:tcW w:w="1842" w:type="dxa"/>
            <w:tcBorders>
              <w:top w:val="single" w:sz="8" w:space="0" w:color="000000"/>
              <w:left w:val="nil"/>
              <w:bottom w:val="single" w:sz="8" w:space="0" w:color="000000"/>
              <w:right w:val="nil"/>
            </w:tcBorders>
          </w:tcPr>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Secondary</w:t>
            </w:r>
          </w:p>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infection</w:t>
            </w:r>
          </w:p>
        </w:tc>
        <w:tc>
          <w:tcPr>
            <w:tcW w:w="1701" w:type="dxa"/>
            <w:tcBorders>
              <w:top w:val="single" w:sz="8" w:space="0" w:color="000000"/>
              <w:left w:val="nil"/>
              <w:bottom w:val="single" w:sz="8" w:space="0" w:color="000000"/>
              <w:right w:val="nil"/>
            </w:tcBorders>
          </w:tcPr>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Secondary bacterium</w:t>
            </w:r>
          </w:p>
        </w:tc>
        <w:tc>
          <w:tcPr>
            <w:tcW w:w="993" w:type="dxa"/>
            <w:tcBorders>
              <w:top w:val="single" w:sz="8" w:space="0" w:color="000000"/>
              <w:left w:val="nil"/>
              <w:bottom w:val="single" w:sz="8" w:space="0" w:color="000000"/>
              <w:right w:val="nil"/>
            </w:tcBorders>
          </w:tcPr>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Time to</w:t>
            </w:r>
          </w:p>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onset</w:t>
            </w:r>
          </w:p>
          <w:p w:rsidR="00C26659" w:rsidRPr="00827EB3" w:rsidRDefault="00C26659" w:rsidP="00B93A30">
            <w:pPr>
              <w:spacing w:after="0" w:line="240" w:lineRule="auto"/>
              <w:jc w:val="center"/>
              <w:rPr>
                <w:rFonts w:ascii="Times New Roman" w:hAnsi="Times New Roman"/>
                <w:b/>
                <w:bCs/>
                <w:color w:val="000000"/>
                <w:sz w:val="20"/>
                <w:szCs w:val="20"/>
                <w:lang w:val="en-US"/>
              </w:rPr>
            </w:pPr>
            <w:r w:rsidRPr="00827EB3">
              <w:rPr>
                <w:rFonts w:ascii="Times New Roman" w:hAnsi="Times New Roman"/>
                <w:b/>
                <w:bCs/>
                <w:color w:val="000000"/>
                <w:sz w:val="20"/>
                <w:szCs w:val="20"/>
                <w:lang w:val="en-US"/>
              </w:rPr>
              <w:t>(days)</w:t>
            </w:r>
          </w:p>
        </w:tc>
      </w:tr>
      <w:tr w:rsidR="00C26659" w:rsidRPr="00827EB3" w:rsidTr="00B93A30">
        <w:tc>
          <w:tcPr>
            <w:tcW w:w="879" w:type="dxa"/>
            <w:noWrap/>
          </w:tcPr>
          <w:p w:rsidR="00C26659" w:rsidRPr="00827EB3" w:rsidRDefault="00C26659" w:rsidP="00B93A30">
            <w:pPr>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1.4</w:t>
            </w:r>
          </w:p>
        </w:tc>
        <w:tc>
          <w:tcPr>
            <w:tcW w:w="1135" w:type="dxa"/>
          </w:tcPr>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w:t>
            </w:r>
          </w:p>
        </w:tc>
        <w:tc>
          <w:tcPr>
            <w:tcW w:w="1843" w:type="dxa"/>
          </w:tcPr>
          <w:p w:rsidR="00C26659" w:rsidRPr="00827EB3" w:rsidRDefault="00C26659" w:rsidP="00B93A30">
            <w:pPr>
              <w:tabs>
                <w:tab w:val="decimal" w:pos="-229"/>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Purpura Fulminans</w:t>
            </w:r>
          </w:p>
        </w:tc>
        <w:tc>
          <w:tcPr>
            <w:tcW w:w="1701" w:type="dxa"/>
          </w:tcPr>
          <w:p w:rsidR="00C26659" w:rsidRPr="00827EB3" w:rsidRDefault="00C26659" w:rsidP="00B93A30">
            <w:pPr>
              <w:tabs>
                <w:tab w:val="decimal" w:pos="-2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Neisseria meningitidis</w:t>
            </w:r>
          </w:p>
        </w:tc>
        <w:tc>
          <w:tcPr>
            <w:tcW w:w="1842" w:type="dxa"/>
          </w:tcPr>
          <w:p w:rsidR="00C26659" w:rsidRPr="00827EB3" w:rsidRDefault="00C26659" w:rsidP="00B93A30">
            <w:pPr>
              <w:tabs>
                <w:tab w:val="decimal" w:pos="33"/>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Cutaneo</w:t>
            </w:r>
            <w:r>
              <w:rPr>
                <w:rFonts w:ascii="Times New Roman" w:hAnsi="Times New Roman"/>
                <w:color w:val="000000"/>
                <w:sz w:val="20"/>
                <w:szCs w:val="20"/>
                <w:lang w:val="en-US"/>
              </w:rPr>
              <w:t>us superinfection</w:t>
            </w:r>
            <w:r>
              <w:rPr>
                <w:rFonts w:ascii="Times New Roman" w:hAnsi="Times New Roman"/>
                <w:color w:val="000000"/>
                <w:sz w:val="20"/>
                <w:szCs w:val="20"/>
                <w:lang w:val="en-US"/>
              </w:rPr>
              <w:br/>
            </w:r>
            <w:r w:rsidRPr="00827EB3">
              <w:rPr>
                <w:rFonts w:ascii="Times New Roman" w:hAnsi="Times New Roman"/>
                <w:color w:val="000000"/>
                <w:sz w:val="20"/>
                <w:szCs w:val="20"/>
                <w:lang w:val="en-US"/>
              </w:rPr>
              <w:t>(necrotic purpuric)</w:t>
            </w: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tc>
        <w:tc>
          <w:tcPr>
            <w:tcW w:w="1701" w:type="dxa"/>
          </w:tcPr>
          <w:p w:rsidR="00C26659" w:rsidRPr="00827EB3" w:rsidRDefault="00C26659" w:rsidP="00B93A30">
            <w:pPr>
              <w:tabs>
                <w:tab w:val="decimal" w:pos="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Staphylococcus aureus</w:t>
            </w:r>
          </w:p>
        </w:tc>
        <w:tc>
          <w:tcPr>
            <w:tcW w:w="993" w:type="dxa"/>
          </w:tcPr>
          <w:p w:rsidR="00C26659" w:rsidRPr="00827EB3" w:rsidRDefault="00C26659" w:rsidP="00B93A30">
            <w:pPr>
              <w:tabs>
                <w:tab w:val="decimal" w:pos="34"/>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25</w:t>
            </w:r>
          </w:p>
        </w:tc>
      </w:tr>
      <w:tr w:rsidR="00C26659" w:rsidRPr="00827EB3" w:rsidTr="00B93A30">
        <w:tc>
          <w:tcPr>
            <w:tcW w:w="879" w:type="dxa"/>
            <w:noWrap/>
          </w:tcPr>
          <w:p w:rsidR="00C26659" w:rsidRPr="00827EB3" w:rsidRDefault="00C26659" w:rsidP="00B93A30">
            <w:pPr>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5</w:t>
            </w:r>
          </w:p>
        </w:tc>
        <w:tc>
          <w:tcPr>
            <w:tcW w:w="1135"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Short bowel syndrome</w:t>
            </w:r>
          </w:p>
        </w:tc>
        <w:tc>
          <w:tcPr>
            <w:tcW w:w="1843" w:type="dxa"/>
          </w:tcPr>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Septicemia on CVC</w:t>
            </w:r>
          </w:p>
        </w:tc>
        <w:tc>
          <w:tcPr>
            <w:tcW w:w="1701" w:type="dxa"/>
          </w:tcPr>
          <w:p w:rsidR="00C26659" w:rsidRPr="00827EB3" w:rsidRDefault="00C26659" w:rsidP="00B93A30">
            <w:pPr>
              <w:tabs>
                <w:tab w:val="decimal" w:pos="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 xml:space="preserve">Enterobacter </w:t>
            </w:r>
            <w:proofErr w:type="spellStart"/>
            <w:r w:rsidRPr="00827EB3">
              <w:rPr>
                <w:rFonts w:ascii="Times New Roman" w:hAnsi="Times New Roman"/>
                <w:i/>
                <w:color w:val="000000"/>
                <w:sz w:val="20"/>
                <w:szCs w:val="20"/>
                <w:lang w:val="en-US"/>
              </w:rPr>
              <w:t>cloaque</w:t>
            </w:r>
            <w:proofErr w:type="spellEnd"/>
          </w:p>
        </w:tc>
        <w:tc>
          <w:tcPr>
            <w:tcW w:w="1842" w:type="dxa"/>
          </w:tcPr>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CVC infection recurrence</w:t>
            </w:r>
          </w:p>
        </w:tc>
        <w:tc>
          <w:tcPr>
            <w:tcW w:w="1701" w:type="dxa"/>
          </w:tcPr>
          <w:p w:rsidR="00C26659" w:rsidRPr="00827EB3" w:rsidRDefault="00C26659" w:rsidP="00B93A30">
            <w:pPr>
              <w:tabs>
                <w:tab w:val="decimal" w:pos="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Staphylococcus aureus</w:t>
            </w:r>
          </w:p>
        </w:tc>
        <w:tc>
          <w:tcPr>
            <w:tcW w:w="993" w:type="dxa"/>
          </w:tcPr>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22</w:t>
            </w:r>
          </w:p>
        </w:tc>
      </w:tr>
      <w:tr w:rsidR="00C26659" w:rsidRPr="00827EB3" w:rsidTr="00B93A30">
        <w:tc>
          <w:tcPr>
            <w:tcW w:w="879" w:type="dxa"/>
            <w:noWrap/>
          </w:tcPr>
          <w:p w:rsidR="00C26659" w:rsidRPr="00827EB3" w:rsidRDefault="00C26659" w:rsidP="00B93A30">
            <w:pPr>
              <w:spacing w:after="0" w:line="240" w:lineRule="auto"/>
              <w:rPr>
                <w:rFonts w:ascii="Times New Roman" w:hAnsi="Times New Roman"/>
                <w:color w:val="000000"/>
                <w:sz w:val="20"/>
                <w:szCs w:val="20"/>
                <w:lang w:val="en-US"/>
              </w:rPr>
            </w:pPr>
          </w:p>
          <w:p w:rsidR="00C26659" w:rsidRPr="00827EB3" w:rsidRDefault="00C26659" w:rsidP="00B93A30">
            <w:pPr>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1.4</w:t>
            </w:r>
          </w:p>
        </w:tc>
        <w:tc>
          <w:tcPr>
            <w:tcW w:w="1135"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w:t>
            </w:r>
          </w:p>
        </w:tc>
        <w:tc>
          <w:tcPr>
            <w:tcW w:w="1843"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Purpura Fulminans</w:t>
            </w:r>
          </w:p>
        </w:tc>
        <w:tc>
          <w:tcPr>
            <w:tcW w:w="1701"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Neisseria meningitidis</w:t>
            </w:r>
          </w:p>
        </w:tc>
        <w:tc>
          <w:tcPr>
            <w:tcW w:w="1842"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Multifocal osteitis</w:t>
            </w:r>
          </w:p>
        </w:tc>
        <w:tc>
          <w:tcPr>
            <w:tcW w:w="1701"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Not documented</w:t>
            </w:r>
          </w:p>
        </w:tc>
        <w:tc>
          <w:tcPr>
            <w:tcW w:w="993"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9</w:t>
            </w:r>
          </w:p>
        </w:tc>
      </w:tr>
      <w:tr w:rsidR="00C26659" w:rsidRPr="00827EB3" w:rsidTr="00B93A30">
        <w:tc>
          <w:tcPr>
            <w:tcW w:w="879" w:type="dxa"/>
            <w:noWrap/>
          </w:tcPr>
          <w:p w:rsidR="00C26659" w:rsidRPr="00827EB3" w:rsidRDefault="00C26659" w:rsidP="00B93A30">
            <w:pPr>
              <w:spacing w:after="0" w:line="240" w:lineRule="auto"/>
              <w:jc w:val="center"/>
              <w:rPr>
                <w:rFonts w:ascii="Times New Roman" w:hAnsi="Times New Roman"/>
                <w:color w:val="000000"/>
                <w:sz w:val="20"/>
                <w:szCs w:val="20"/>
                <w:lang w:val="en-US"/>
              </w:rPr>
            </w:pPr>
          </w:p>
          <w:p w:rsidR="00C26659" w:rsidRPr="00827EB3" w:rsidRDefault="00C26659" w:rsidP="00B93A30">
            <w:pPr>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13.4</w:t>
            </w:r>
          </w:p>
        </w:tc>
        <w:tc>
          <w:tcPr>
            <w:tcW w:w="1135" w:type="dxa"/>
          </w:tcPr>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w:t>
            </w:r>
          </w:p>
        </w:tc>
        <w:tc>
          <w:tcPr>
            <w:tcW w:w="1843" w:type="dxa"/>
          </w:tcPr>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Peritonitis</w:t>
            </w:r>
          </w:p>
        </w:tc>
        <w:tc>
          <w:tcPr>
            <w:tcW w:w="1701"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Escherichia coli</w:t>
            </w: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 xml:space="preserve">Streptococcus </w:t>
            </w:r>
            <w:proofErr w:type="spellStart"/>
            <w:r w:rsidRPr="00827EB3">
              <w:rPr>
                <w:rFonts w:ascii="Times New Roman" w:hAnsi="Times New Roman"/>
                <w:i/>
                <w:color w:val="000000"/>
                <w:sz w:val="20"/>
                <w:szCs w:val="20"/>
                <w:lang w:val="en-US"/>
              </w:rPr>
              <w:t>anginosus</w:t>
            </w:r>
            <w:proofErr w:type="spellEnd"/>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tc>
        <w:tc>
          <w:tcPr>
            <w:tcW w:w="1842"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Peritoneal abscess</w:t>
            </w:r>
          </w:p>
        </w:tc>
        <w:tc>
          <w:tcPr>
            <w:tcW w:w="1701"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 xml:space="preserve">Streptococcus </w:t>
            </w:r>
            <w:proofErr w:type="spellStart"/>
            <w:r w:rsidRPr="00827EB3">
              <w:rPr>
                <w:rFonts w:ascii="Times New Roman" w:hAnsi="Times New Roman"/>
                <w:i/>
                <w:color w:val="000000"/>
                <w:sz w:val="20"/>
                <w:szCs w:val="20"/>
                <w:lang w:val="en-US"/>
              </w:rPr>
              <w:t>anginosus</w:t>
            </w:r>
            <w:proofErr w:type="spellEnd"/>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Bacteroides fragilis</w:t>
            </w:r>
          </w:p>
        </w:tc>
        <w:tc>
          <w:tcPr>
            <w:tcW w:w="993"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17</w:t>
            </w:r>
          </w:p>
        </w:tc>
      </w:tr>
      <w:tr w:rsidR="00C26659" w:rsidRPr="00827EB3" w:rsidTr="00B93A30">
        <w:tc>
          <w:tcPr>
            <w:tcW w:w="879" w:type="dxa"/>
            <w:noWrap/>
          </w:tcPr>
          <w:p w:rsidR="00C26659" w:rsidRDefault="00C26659" w:rsidP="00B93A30">
            <w:pPr>
              <w:spacing w:after="0" w:line="240" w:lineRule="auto"/>
              <w:jc w:val="center"/>
              <w:rPr>
                <w:rFonts w:ascii="Times New Roman" w:hAnsi="Times New Roman"/>
                <w:color w:val="000000"/>
                <w:sz w:val="20"/>
                <w:szCs w:val="20"/>
                <w:lang w:val="en-US"/>
              </w:rPr>
            </w:pPr>
          </w:p>
          <w:p w:rsidR="00C26659" w:rsidRPr="00827EB3" w:rsidRDefault="00C26659" w:rsidP="00B93A30">
            <w:pPr>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0.5</w:t>
            </w:r>
          </w:p>
        </w:tc>
        <w:tc>
          <w:tcPr>
            <w:tcW w:w="1135" w:type="dxa"/>
          </w:tcPr>
          <w:p w:rsidR="00C26659" w:rsidRDefault="00C26659" w:rsidP="00B93A30">
            <w:pPr>
              <w:tabs>
                <w:tab w:val="decimal" w:pos="34"/>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4"/>
              </w:tabs>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w:t>
            </w:r>
          </w:p>
        </w:tc>
        <w:tc>
          <w:tcPr>
            <w:tcW w:w="1843"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Meningitis with septicemia</w:t>
            </w:r>
          </w:p>
        </w:tc>
        <w:tc>
          <w:tcPr>
            <w:tcW w:w="1701" w:type="dxa"/>
          </w:tcPr>
          <w:p w:rsidR="00C26659" w:rsidRDefault="00C26659" w:rsidP="00B93A30">
            <w:pPr>
              <w:tabs>
                <w:tab w:val="decimal" w:pos="360"/>
              </w:tabs>
              <w:spacing w:after="0" w:line="240" w:lineRule="auto"/>
              <w:jc w:val="center"/>
              <w:rPr>
                <w:rFonts w:ascii="Times New Roman" w:hAnsi="Times New Roman"/>
                <w:i/>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Streptococcus pneumoniae</w:t>
            </w:r>
          </w:p>
        </w:tc>
        <w:tc>
          <w:tcPr>
            <w:tcW w:w="1842"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 xml:space="preserve">Ventilator-associated pneumonia </w:t>
            </w: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Pyelonephritis</w:t>
            </w:r>
          </w:p>
        </w:tc>
        <w:tc>
          <w:tcPr>
            <w:tcW w:w="1701" w:type="dxa"/>
          </w:tcPr>
          <w:p w:rsidR="00C26659" w:rsidRDefault="00C26659" w:rsidP="00B93A30">
            <w:pPr>
              <w:tabs>
                <w:tab w:val="decimal" w:pos="360"/>
              </w:tabs>
              <w:spacing w:after="0" w:line="240" w:lineRule="auto"/>
              <w:jc w:val="center"/>
              <w:rPr>
                <w:rFonts w:ascii="Times New Roman" w:hAnsi="Times New Roman"/>
                <w:i/>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Pseudomonas aeruginosa</w:t>
            </w: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Pr>
                <w:rFonts w:ascii="Times New Roman" w:hAnsi="Times New Roman"/>
                <w:i/>
                <w:color w:val="000000"/>
                <w:sz w:val="20"/>
                <w:szCs w:val="20"/>
                <w:lang w:val="en-US"/>
              </w:rPr>
              <w:t>Escherichia c</w:t>
            </w:r>
            <w:r w:rsidRPr="00827EB3">
              <w:rPr>
                <w:rFonts w:ascii="Times New Roman" w:hAnsi="Times New Roman"/>
                <w:i/>
                <w:color w:val="000000"/>
                <w:sz w:val="20"/>
                <w:szCs w:val="20"/>
                <w:lang w:val="en-US"/>
              </w:rPr>
              <w:t>oli</w:t>
            </w:r>
          </w:p>
        </w:tc>
        <w:tc>
          <w:tcPr>
            <w:tcW w:w="993"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10</w:t>
            </w:r>
          </w:p>
        </w:tc>
      </w:tr>
      <w:tr w:rsidR="00C26659" w:rsidRPr="00827EB3" w:rsidTr="00B93A30">
        <w:tc>
          <w:tcPr>
            <w:tcW w:w="879" w:type="dxa"/>
            <w:noWrap/>
          </w:tcPr>
          <w:p w:rsidR="00C26659" w:rsidRDefault="00C26659" w:rsidP="00B93A30">
            <w:pPr>
              <w:spacing w:after="0" w:line="240" w:lineRule="auto"/>
              <w:jc w:val="center"/>
              <w:rPr>
                <w:rFonts w:ascii="Times New Roman" w:hAnsi="Times New Roman"/>
                <w:color w:val="000000"/>
                <w:sz w:val="20"/>
                <w:szCs w:val="20"/>
                <w:lang w:val="en-US"/>
              </w:rPr>
            </w:pPr>
          </w:p>
          <w:p w:rsidR="00C26659" w:rsidRPr="00827EB3" w:rsidRDefault="00C26659" w:rsidP="00B93A30">
            <w:pPr>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0.2</w:t>
            </w:r>
          </w:p>
        </w:tc>
        <w:tc>
          <w:tcPr>
            <w:tcW w:w="1135" w:type="dxa"/>
          </w:tcPr>
          <w:p w:rsidR="00C26659" w:rsidRDefault="00C26659" w:rsidP="00B93A30">
            <w:pPr>
              <w:tabs>
                <w:tab w:val="decimal" w:pos="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0"/>
              </w:tabs>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w:t>
            </w:r>
          </w:p>
        </w:tc>
        <w:tc>
          <w:tcPr>
            <w:tcW w:w="1843"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Meningitis with septicemia</w:t>
            </w:r>
          </w:p>
        </w:tc>
        <w:tc>
          <w:tcPr>
            <w:tcW w:w="1701"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Streptococcus pneumoniae</w:t>
            </w:r>
          </w:p>
        </w:tc>
        <w:tc>
          <w:tcPr>
            <w:tcW w:w="1842"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Empyema</w:t>
            </w: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Bronchiolitis</w:t>
            </w:r>
          </w:p>
        </w:tc>
        <w:tc>
          <w:tcPr>
            <w:tcW w:w="1701"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No</w:t>
            </w:r>
            <w:r>
              <w:rPr>
                <w:rFonts w:ascii="Times New Roman" w:hAnsi="Times New Roman"/>
                <w:color w:val="000000"/>
                <w:sz w:val="20"/>
                <w:szCs w:val="20"/>
                <w:lang w:val="en-US"/>
              </w:rPr>
              <w:t>t documented</w:t>
            </w: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Pr>
                <w:rFonts w:ascii="Times New Roman" w:hAnsi="Times New Roman"/>
                <w:color w:val="000000"/>
                <w:sz w:val="20"/>
                <w:szCs w:val="20"/>
                <w:lang w:val="en-US"/>
              </w:rPr>
              <w:t>Respiratory S</w:t>
            </w:r>
            <w:r w:rsidRPr="00827EB3">
              <w:rPr>
                <w:rFonts w:ascii="Times New Roman" w:hAnsi="Times New Roman"/>
                <w:color w:val="000000"/>
                <w:sz w:val="20"/>
                <w:szCs w:val="20"/>
                <w:lang w:val="en-US"/>
              </w:rPr>
              <w:t>yncytial Virus</w:t>
            </w: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tc>
        <w:tc>
          <w:tcPr>
            <w:tcW w:w="993" w:type="dxa"/>
          </w:tcPr>
          <w:p w:rsidR="00C26659" w:rsidRDefault="00C26659" w:rsidP="00B93A30">
            <w:pPr>
              <w:tabs>
                <w:tab w:val="decimal" w:pos="360"/>
              </w:tabs>
              <w:spacing w:after="0" w:line="240" w:lineRule="auto"/>
              <w:jc w:val="center"/>
              <w:rPr>
                <w:rFonts w:ascii="Times New Roman" w:hAnsi="Times New Roman"/>
                <w:color w:val="000000"/>
                <w:sz w:val="20"/>
                <w:szCs w:val="20"/>
                <w:lang w:val="en-US"/>
              </w:rPr>
            </w:pP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12</w:t>
            </w:r>
          </w:p>
        </w:tc>
      </w:tr>
      <w:tr w:rsidR="00C26659" w:rsidRPr="00827EB3" w:rsidTr="00B93A30">
        <w:trPr>
          <w:trHeight w:val="552"/>
        </w:trPr>
        <w:tc>
          <w:tcPr>
            <w:tcW w:w="879" w:type="dxa"/>
            <w:noWrap/>
          </w:tcPr>
          <w:p w:rsidR="00C26659" w:rsidRPr="00827EB3" w:rsidRDefault="00C26659" w:rsidP="00B93A30">
            <w:pPr>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1.1</w:t>
            </w:r>
          </w:p>
        </w:tc>
        <w:tc>
          <w:tcPr>
            <w:tcW w:w="1135"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Sickle Cell Disease</w:t>
            </w:r>
          </w:p>
        </w:tc>
        <w:tc>
          <w:tcPr>
            <w:tcW w:w="1843"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Meningitis with septicemia</w:t>
            </w:r>
          </w:p>
        </w:tc>
        <w:tc>
          <w:tcPr>
            <w:tcW w:w="1701" w:type="dxa"/>
          </w:tcPr>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sidRPr="00827EB3">
              <w:rPr>
                <w:rFonts w:ascii="Times New Roman" w:hAnsi="Times New Roman"/>
                <w:i/>
                <w:color w:val="000000"/>
                <w:sz w:val="20"/>
                <w:szCs w:val="20"/>
                <w:lang w:val="en-US"/>
              </w:rPr>
              <w:t>Streptococcus pneumoniae</w:t>
            </w:r>
          </w:p>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p>
        </w:tc>
        <w:tc>
          <w:tcPr>
            <w:tcW w:w="1842"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Osteomyelitis</w:t>
            </w:r>
          </w:p>
        </w:tc>
        <w:tc>
          <w:tcPr>
            <w:tcW w:w="1701"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No</w:t>
            </w:r>
            <w:r>
              <w:rPr>
                <w:rFonts w:ascii="Times New Roman" w:hAnsi="Times New Roman"/>
                <w:color w:val="000000"/>
                <w:sz w:val="20"/>
                <w:szCs w:val="20"/>
                <w:lang w:val="en-US"/>
              </w:rPr>
              <w:t>t</w:t>
            </w:r>
            <w:r w:rsidRPr="00827EB3">
              <w:rPr>
                <w:rFonts w:ascii="Times New Roman" w:hAnsi="Times New Roman"/>
                <w:color w:val="000000"/>
                <w:sz w:val="20"/>
                <w:szCs w:val="20"/>
                <w:lang w:val="en-US"/>
              </w:rPr>
              <w:t xml:space="preserve"> documented</w:t>
            </w:r>
          </w:p>
        </w:tc>
        <w:tc>
          <w:tcPr>
            <w:tcW w:w="993" w:type="dxa"/>
          </w:tcPr>
          <w:p w:rsidR="00C26659" w:rsidRPr="00827EB3" w:rsidRDefault="00C26659" w:rsidP="00B93A30">
            <w:pPr>
              <w:tabs>
                <w:tab w:val="decimal" w:pos="360"/>
              </w:tabs>
              <w:spacing w:after="0" w:line="240" w:lineRule="auto"/>
              <w:jc w:val="center"/>
              <w:rPr>
                <w:rFonts w:ascii="Times New Roman" w:hAnsi="Times New Roman"/>
                <w:color w:val="000000"/>
                <w:sz w:val="20"/>
                <w:szCs w:val="20"/>
                <w:lang w:val="en-US"/>
              </w:rPr>
            </w:pPr>
            <w:r w:rsidRPr="00827EB3">
              <w:rPr>
                <w:rFonts w:ascii="Times New Roman" w:hAnsi="Times New Roman"/>
                <w:color w:val="000000"/>
                <w:sz w:val="20"/>
                <w:szCs w:val="20"/>
                <w:lang w:val="en-US"/>
              </w:rPr>
              <w:t>15</w:t>
            </w:r>
          </w:p>
        </w:tc>
      </w:tr>
      <w:tr w:rsidR="00C26659" w:rsidRPr="00827EB3" w:rsidTr="00B93A30">
        <w:trPr>
          <w:trHeight w:val="1276"/>
        </w:trPr>
        <w:tc>
          <w:tcPr>
            <w:tcW w:w="879" w:type="dxa"/>
            <w:vMerge w:val="restart"/>
            <w:noWrap/>
          </w:tcPr>
          <w:p w:rsidR="00C26659" w:rsidRPr="00827EB3" w:rsidRDefault="00C26659" w:rsidP="00B93A30">
            <w:pPr>
              <w:spacing w:after="0" w:line="240" w:lineRule="auto"/>
              <w:jc w:val="center"/>
              <w:rPr>
                <w:rFonts w:ascii="Times New Roman" w:hAnsi="Times New Roman"/>
                <w:b/>
                <w:color w:val="000000"/>
                <w:sz w:val="20"/>
                <w:szCs w:val="20"/>
                <w:lang w:val="en-US"/>
              </w:rPr>
            </w:pPr>
            <w:r w:rsidRPr="00827EB3">
              <w:rPr>
                <w:rFonts w:ascii="Times New Roman" w:hAnsi="Times New Roman"/>
                <w:color w:val="000000"/>
                <w:sz w:val="20"/>
                <w:szCs w:val="20"/>
                <w:lang w:val="en-US"/>
              </w:rPr>
              <w:t>6</w:t>
            </w:r>
          </w:p>
        </w:tc>
        <w:tc>
          <w:tcPr>
            <w:tcW w:w="1135" w:type="dxa"/>
            <w:tcBorders>
              <w:bottom w:val="nil"/>
            </w:tcBorders>
          </w:tcPr>
          <w:p w:rsidR="00C26659" w:rsidRPr="00827EB3" w:rsidRDefault="00C26659" w:rsidP="00B93A30">
            <w:pPr>
              <w:tabs>
                <w:tab w:val="decimal" w:pos="360"/>
              </w:tabs>
              <w:spacing w:after="0" w:line="240" w:lineRule="auto"/>
              <w:jc w:val="center"/>
              <w:rPr>
                <w:rFonts w:ascii="Times New Roman" w:hAnsi="Times New Roman"/>
                <w:b/>
                <w:color w:val="000000"/>
                <w:sz w:val="20"/>
                <w:szCs w:val="20"/>
                <w:lang w:val="en-US"/>
              </w:rPr>
            </w:pPr>
            <w:r w:rsidRPr="00827EB3">
              <w:rPr>
                <w:rFonts w:ascii="Times New Roman" w:hAnsi="Times New Roman"/>
                <w:color w:val="000000"/>
                <w:sz w:val="20"/>
                <w:szCs w:val="20"/>
                <w:lang w:val="en-US"/>
              </w:rPr>
              <w:t>Partial</w:t>
            </w:r>
          </w:p>
          <w:p w:rsidR="00C26659" w:rsidRPr="00827EB3" w:rsidRDefault="00C26659" w:rsidP="00B93A30">
            <w:pPr>
              <w:tabs>
                <w:tab w:val="decimal" w:pos="360"/>
              </w:tabs>
              <w:spacing w:after="0" w:line="240" w:lineRule="auto"/>
              <w:jc w:val="center"/>
              <w:rPr>
                <w:rFonts w:ascii="Times New Roman" w:hAnsi="Times New Roman"/>
                <w:b/>
                <w:color w:val="000000"/>
                <w:sz w:val="20"/>
                <w:szCs w:val="20"/>
                <w:lang w:val="en-US"/>
              </w:rPr>
            </w:pPr>
            <w:r w:rsidRPr="00827EB3">
              <w:rPr>
                <w:rFonts w:ascii="Times New Roman" w:hAnsi="Times New Roman"/>
                <w:color w:val="000000"/>
                <w:sz w:val="20"/>
                <w:szCs w:val="20"/>
                <w:lang w:val="en-US"/>
              </w:rPr>
              <w:t>Trisomy 3</w:t>
            </w:r>
          </w:p>
        </w:tc>
        <w:tc>
          <w:tcPr>
            <w:tcW w:w="1843" w:type="dxa"/>
            <w:tcBorders>
              <w:bottom w:val="nil"/>
            </w:tcBorders>
          </w:tcPr>
          <w:p w:rsidR="00C26659" w:rsidRPr="00827EB3" w:rsidRDefault="00C26659" w:rsidP="00B93A30">
            <w:pPr>
              <w:tabs>
                <w:tab w:val="decimal" w:pos="360"/>
              </w:tabs>
              <w:spacing w:after="0" w:line="240" w:lineRule="auto"/>
              <w:jc w:val="center"/>
              <w:rPr>
                <w:rFonts w:ascii="Times New Roman" w:hAnsi="Times New Roman"/>
                <w:b/>
                <w:color w:val="000000"/>
                <w:sz w:val="20"/>
                <w:szCs w:val="20"/>
                <w:lang w:val="en-US"/>
              </w:rPr>
            </w:pPr>
            <w:r w:rsidRPr="00827EB3">
              <w:rPr>
                <w:rFonts w:ascii="Times New Roman" w:hAnsi="Times New Roman"/>
                <w:color w:val="000000"/>
                <w:sz w:val="20"/>
                <w:szCs w:val="20"/>
                <w:lang w:val="en-US"/>
              </w:rPr>
              <w:t>Pyelonephritis complicated by mesenteric ischemia</w:t>
            </w:r>
          </w:p>
        </w:tc>
        <w:tc>
          <w:tcPr>
            <w:tcW w:w="1701" w:type="dxa"/>
            <w:tcBorders>
              <w:bottom w:val="nil"/>
            </w:tcBorders>
          </w:tcPr>
          <w:p w:rsidR="00C26659" w:rsidRPr="00827EB3" w:rsidRDefault="00C26659" w:rsidP="00B93A30">
            <w:pPr>
              <w:tabs>
                <w:tab w:val="decimal" w:pos="360"/>
              </w:tabs>
              <w:spacing w:after="0" w:line="240" w:lineRule="auto"/>
              <w:jc w:val="center"/>
              <w:rPr>
                <w:rFonts w:ascii="Times New Roman" w:hAnsi="Times New Roman"/>
                <w:b/>
                <w:i/>
                <w:color w:val="000000"/>
                <w:sz w:val="20"/>
                <w:szCs w:val="20"/>
                <w:lang w:val="en-US"/>
              </w:rPr>
            </w:pPr>
            <w:r w:rsidRPr="00827EB3">
              <w:rPr>
                <w:rFonts w:ascii="Times New Roman" w:hAnsi="Times New Roman"/>
                <w:i/>
                <w:color w:val="000000"/>
                <w:sz w:val="20"/>
                <w:szCs w:val="20"/>
                <w:lang w:val="en-US"/>
              </w:rPr>
              <w:t>Escherichia coli</w:t>
            </w:r>
          </w:p>
        </w:tc>
        <w:tc>
          <w:tcPr>
            <w:tcW w:w="1842" w:type="dxa"/>
            <w:tcBorders>
              <w:bottom w:val="nil"/>
            </w:tcBorders>
          </w:tcPr>
          <w:p w:rsidR="00C26659" w:rsidRPr="00827EB3" w:rsidRDefault="00C26659" w:rsidP="00B93A30">
            <w:pPr>
              <w:tabs>
                <w:tab w:val="decimal" w:pos="360"/>
              </w:tabs>
              <w:spacing w:after="0" w:line="240" w:lineRule="auto"/>
              <w:jc w:val="center"/>
              <w:rPr>
                <w:rFonts w:ascii="Times New Roman" w:hAnsi="Times New Roman"/>
                <w:b/>
                <w:color w:val="000000"/>
                <w:sz w:val="20"/>
                <w:szCs w:val="20"/>
                <w:lang w:val="en-US"/>
              </w:rPr>
            </w:pPr>
            <w:r w:rsidRPr="00827EB3">
              <w:rPr>
                <w:rFonts w:ascii="Times New Roman" w:hAnsi="Times New Roman"/>
                <w:color w:val="000000"/>
                <w:sz w:val="20"/>
                <w:szCs w:val="20"/>
                <w:lang w:val="en-US"/>
              </w:rPr>
              <w:t>Peritonitis</w:t>
            </w:r>
          </w:p>
        </w:tc>
        <w:tc>
          <w:tcPr>
            <w:tcW w:w="1701" w:type="dxa"/>
            <w:tcBorders>
              <w:bottom w:val="nil"/>
            </w:tcBorders>
          </w:tcPr>
          <w:p w:rsidR="00C26659" w:rsidRPr="00827EB3" w:rsidRDefault="00C26659" w:rsidP="00B93A30">
            <w:pPr>
              <w:tabs>
                <w:tab w:val="decimal" w:pos="360"/>
              </w:tabs>
              <w:spacing w:after="0" w:line="240" w:lineRule="auto"/>
              <w:jc w:val="center"/>
              <w:rPr>
                <w:rFonts w:ascii="Times New Roman" w:hAnsi="Times New Roman"/>
                <w:i/>
                <w:color w:val="000000"/>
                <w:sz w:val="20"/>
                <w:szCs w:val="20"/>
                <w:lang w:val="en-US"/>
              </w:rPr>
            </w:pPr>
            <w:r>
              <w:rPr>
                <w:rFonts w:ascii="Times New Roman" w:hAnsi="Times New Roman"/>
                <w:i/>
                <w:color w:val="000000"/>
                <w:sz w:val="20"/>
                <w:szCs w:val="20"/>
                <w:lang w:val="en-US"/>
              </w:rPr>
              <w:t xml:space="preserve">Candida </w:t>
            </w:r>
            <w:proofErr w:type="spellStart"/>
            <w:r>
              <w:rPr>
                <w:rFonts w:ascii="Times New Roman" w:hAnsi="Times New Roman"/>
                <w:i/>
                <w:color w:val="000000"/>
                <w:sz w:val="20"/>
                <w:szCs w:val="20"/>
                <w:lang w:val="en-US"/>
              </w:rPr>
              <w:t>a</w:t>
            </w:r>
            <w:r w:rsidRPr="00827EB3">
              <w:rPr>
                <w:rFonts w:ascii="Times New Roman" w:hAnsi="Times New Roman"/>
                <w:i/>
                <w:color w:val="000000"/>
                <w:sz w:val="20"/>
                <w:szCs w:val="20"/>
                <w:lang w:val="en-US"/>
              </w:rPr>
              <w:t>lbicans</w:t>
            </w:r>
            <w:proofErr w:type="spellEnd"/>
          </w:p>
        </w:tc>
        <w:tc>
          <w:tcPr>
            <w:tcW w:w="993" w:type="dxa"/>
            <w:tcBorders>
              <w:bottom w:val="nil"/>
            </w:tcBorders>
          </w:tcPr>
          <w:p w:rsidR="00C26659" w:rsidRPr="00827EB3" w:rsidRDefault="00C26659" w:rsidP="00B93A30">
            <w:pPr>
              <w:tabs>
                <w:tab w:val="decimal" w:pos="360"/>
              </w:tabs>
              <w:spacing w:after="0" w:line="240" w:lineRule="auto"/>
              <w:jc w:val="center"/>
              <w:rPr>
                <w:rFonts w:ascii="Times New Roman" w:hAnsi="Times New Roman"/>
                <w:b/>
                <w:color w:val="000000"/>
                <w:sz w:val="20"/>
                <w:szCs w:val="20"/>
                <w:lang w:val="en-US"/>
              </w:rPr>
            </w:pPr>
            <w:r w:rsidRPr="00827EB3">
              <w:rPr>
                <w:rFonts w:ascii="Times New Roman" w:hAnsi="Times New Roman"/>
                <w:color w:val="000000"/>
                <w:sz w:val="20"/>
                <w:szCs w:val="20"/>
                <w:lang w:val="en-US"/>
              </w:rPr>
              <w:t>10</w:t>
            </w:r>
          </w:p>
        </w:tc>
      </w:tr>
      <w:tr w:rsidR="00C26659" w:rsidRPr="00827EB3" w:rsidTr="00B93A30">
        <w:trPr>
          <w:trHeight w:val="60"/>
        </w:trPr>
        <w:tc>
          <w:tcPr>
            <w:tcW w:w="879" w:type="dxa"/>
            <w:vMerge/>
            <w:tcBorders>
              <w:top w:val="single" w:sz="8" w:space="0" w:color="000000"/>
              <w:left w:val="nil"/>
              <w:bottom w:val="single" w:sz="8" w:space="0" w:color="000000"/>
              <w:right w:val="nil"/>
            </w:tcBorders>
            <w:noWrap/>
          </w:tcPr>
          <w:p w:rsidR="00C26659" w:rsidRPr="00827EB3" w:rsidRDefault="00C26659" w:rsidP="00B93A30">
            <w:pPr>
              <w:spacing w:after="0" w:line="240" w:lineRule="auto"/>
              <w:jc w:val="center"/>
              <w:rPr>
                <w:rFonts w:ascii="Times New Roman" w:hAnsi="Times New Roman"/>
                <w:b/>
                <w:bCs/>
                <w:color w:val="000000"/>
                <w:sz w:val="20"/>
                <w:szCs w:val="20"/>
                <w:lang w:val="en-US"/>
              </w:rPr>
            </w:pPr>
          </w:p>
        </w:tc>
        <w:tc>
          <w:tcPr>
            <w:tcW w:w="9215" w:type="dxa"/>
            <w:gridSpan w:val="6"/>
            <w:tcBorders>
              <w:top w:val="nil"/>
              <w:left w:val="nil"/>
              <w:bottom w:val="single" w:sz="8" w:space="0" w:color="000000"/>
              <w:right w:val="nil"/>
            </w:tcBorders>
          </w:tcPr>
          <w:p w:rsidR="00C26659" w:rsidRPr="00827EB3" w:rsidRDefault="00C26659" w:rsidP="00B93A30">
            <w:pPr>
              <w:tabs>
                <w:tab w:val="decimal" w:pos="360"/>
              </w:tabs>
              <w:spacing w:after="0" w:line="240" w:lineRule="auto"/>
              <w:rPr>
                <w:rFonts w:ascii="Times New Roman" w:hAnsi="Times New Roman"/>
                <w:b/>
                <w:bCs/>
                <w:color w:val="000000"/>
                <w:sz w:val="20"/>
                <w:szCs w:val="20"/>
                <w:lang w:val="en-US"/>
              </w:rPr>
            </w:pPr>
          </w:p>
        </w:tc>
      </w:tr>
    </w:tbl>
    <w:p w:rsidR="009D422D" w:rsidRPr="008C2391" w:rsidRDefault="009D422D" w:rsidP="00B104AA">
      <w:pPr>
        <w:ind w:left="-993"/>
        <w:jc w:val="both"/>
        <w:rPr>
          <w:rFonts w:ascii="Times New Roman" w:hAnsi="Times New Roman"/>
          <w:sz w:val="20"/>
          <w:szCs w:val="20"/>
          <w:lang w:val="en-US"/>
        </w:rPr>
      </w:pPr>
      <w:r w:rsidRPr="008C2391">
        <w:rPr>
          <w:rFonts w:ascii="Times New Roman" w:hAnsi="Times New Roman"/>
          <w:sz w:val="20"/>
          <w:szCs w:val="20"/>
          <w:lang w:val="en-US"/>
        </w:rPr>
        <w:t>Despite the lack of bacteriological documentation, 2 patients were considered with secondary infection. One patient with multifocal osteitis after purpura fulminans, considered as a complication from cutaneous superinfection, according to MRI data. Second patient presented clinical ankle osteomyelitis, confirmed by MRI, 15 days after pneumococcal meningitis, but after 10 days without infectious symptom (neither fever nor biological inflammatory syndrome).</w:t>
      </w:r>
    </w:p>
    <w:p w:rsidR="000669A9" w:rsidRPr="00C26DAD" w:rsidRDefault="00C26659" w:rsidP="000669A9">
      <w:pPr>
        <w:pStyle w:val="Lgende"/>
        <w:keepNext/>
        <w:rPr>
          <w:rFonts w:ascii="Times New Roman" w:hAnsi="Times New Roman"/>
          <w:color w:val="auto"/>
          <w:sz w:val="20"/>
          <w:szCs w:val="20"/>
          <w:lang w:val="en-US"/>
        </w:rPr>
      </w:pPr>
      <w:r w:rsidRPr="00F54C7C">
        <w:rPr>
          <w:rFonts w:ascii="Times New Roman" w:hAnsi="Times New Roman"/>
          <w:sz w:val="24"/>
          <w:szCs w:val="24"/>
          <w:lang w:val="en-US"/>
        </w:rPr>
        <w:br w:type="page"/>
      </w:r>
      <w:r w:rsidR="000669A9">
        <w:rPr>
          <w:rFonts w:ascii="Times New Roman" w:hAnsi="Times New Roman"/>
          <w:color w:val="auto"/>
          <w:sz w:val="20"/>
          <w:szCs w:val="20"/>
          <w:lang w:val="en-US"/>
        </w:rPr>
        <w:t>Table S3</w:t>
      </w:r>
      <w:r w:rsidR="000669A9" w:rsidRPr="00C26DAD">
        <w:rPr>
          <w:rFonts w:ascii="Times New Roman" w:hAnsi="Times New Roman"/>
          <w:color w:val="auto"/>
          <w:sz w:val="20"/>
          <w:szCs w:val="20"/>
          <w:lang w:val="en-US"/>
        </w:rPr>
        <w:t xml:space="preserve">: </w:t>
      </w:r>
      <w:r w:rsidR="000669A9">
        <w:rPr>
          <w:rFonts w:ascii="Times New Roman" w:hAnsi="Times New Roman"/>
          <w:color w:val="auto"/>
          <w:sz w:val="20"/>
          <w:szCs w:val="20"/>
          <w:lang w:val="en-US"/>
        </w:rPr>
        <w:t>Receiver operating curve analysi</w:t>
      </w:r>
      <w:r w:rsidR="000669A9" w:rsidRPr="00C26DAD">
        <w:rPr>
          <w:rFonts w:ascii="Times New Roman" w:hAnsi="Times New Roman"/>
          <w:color w:val="auto"/>
          <w:sz w:val="20"/>
          <w:szCs w:val="20"/>
          <w:lang w:val="en-US"/>
        </w:rPr>
        <w:t>s of mHLA-DR at day 3-5, IL-6, IL-8, TNF-</w:t>
      </w:r>
      <w:r w:rsidR="000669A9" w:rsidRPr="00C26DAD">
        <w:rPr>
          <w:rFonts w:ascii="Times New Roman" w:hAnsi="Times New Roman"/>
          <w:color w:val="auto"/>
          <w:sz w:val="20"/>
          <w:szCs w:val="20"/>
        </w:rPr>
        <w:t>α</w:t>
      </w:r>
      <w:r w:rsidR="000669A9" w:rsidRPr="006A1032">
        <w:rPr>
          <w:rFonts w:ascii="Times New Roman" w:hAnsi="Times New Roman"/>
          <w:color w:val="auto"/>
          <w:sz w:val="20"/>
          <w:szCs w:val="20"/>
          <w:lang w:val="en-US"/>
        </w:rPr>
        <w:t xml:space="preserve"> levels</w:t>
      </w:r>
      <w:r w:rsidR="000669A9" w:rsidRPr="00C26DAD">
        <w:rPr>
          <w:rFonts w:ascii="Times New Roman" w:hAnsi="Times New Roman"/>
          <w:color w:val="auto"/>
          <w:sz w:val="20"/>
          <w:szCs w:val="20"/>
          <w:lang w:val="en-US"/>
        </w:rPr>
        <w:t xml:space="preserve"> at day 1-2, concerning </w:t>
      </w:r>
      <w:r w:rsidR="000669A9">
        <w:rPr>
          <w:rFonts w:ascii="Times New Roman" w:hAnsi="Times New Roman"/>
          <w:color w:val="auto"/>
          <w:sz w:val="20"/>
          <w:szCs w:val="20"/>
          <w:lang w:val="en-US"/>
        </w:rPr>
        <w:t>children</w:t>
      </w:r>
      <w:r w:rsidR="000669A9" w:rsidRPr="00C26DAD">
        <w:rPr>
          <w:rFonts w:ascii="Times New Roman" w:hAnsi="Times New Roman"/>
          <w:color w:val="auto"/>
          <w:sz w:val="20"/>
          <w:szCs w:val="20"/>
          <w:lang w:val="en-US"/>
        </w:rPr>
        <w:t xml:space="preserve"> with and without secondary </w:t>
      </w:r>
      <w:r w:rsidR="000669A9">
        <w:rPr>
          <w:rFonts w:ascii="Times New Roman" w:hAnsi="Times New Roman"/>
          <w:color w:val="auto"/>
          <w:sz w:val="20"/>
          <w:szCs w:val="20"/>
          <w:lang w:val="en-US"/>
        </w:rPr>
        <w:t>acquired</w:t>
      </w:r>
      <w:r w:rsidR="000669A9" w:rsidRPr="00C26DAD">
        <w:rPr>
          <w:rFonts w:ascii="Times New Roman" w:hAnsi="Times New Roman"/>
          <w:color w:val="auto"/>
          <w:sz w:val="20"/>
          <w:szCs w:val="20"/>
          <w:lang w:val="en-US"/>
        </w:rPr>
        <w:t xml:space="preserve"> infection.</w:t>
      </w:r>
    </w:p>
    <w:tbl>
      <w:tblPr>
        <w:tblW w:w="0" w:type="auto"/>
        <w:tblBorders>
          <w:top w:val="single" w:sz="8" w:space="0" w:color="000000"/>
          <w:bottom w:val="single" w:sz="8" w:space="0" w:color="000000"/>
        </w:tblBorders>
        <w:tblLook w:val="06E0" w:firstRow="1" w:lastRow="1" w:firstColumn="1" w:lastColumn="0" w:noHBand="1" w:noVBand="1"/>
      </w:tblPr>
      <w:tblGrid>
        <w:gridCol w:w="1951"/>
        <w:gridCol w:w="2552"/>
        <w:gridCol w:w="2126"/>
        <w:gridCol w:w="2126"/>
      </w:tblGrid>
      <w:tr w:rsidR="000669A9" w:rsidRPr="0008195F" w:rsidTr="00865983">
        <w:tc>
          <w:tcPr>
            <w:tcW w:w="1951" w:type="dxa"/>
            <w:tcBorders>
              <w:top w:val="single" w:sz="8" w:space="0" w:color="000000"/>
              <w:left w:val="nil"/>
              <w:bottom w:val="single" w:sz="8" w:space="0" w:color="000000"/>
              <w:right w:val="nil"/>
            </w:tcBorders>
          </w:tcPr>
          <w:p w:rsidR="000669A9" w:rsidRPr="0008195F" w:rsidRDefault="000669A9" w:rsidP="00865983">
            <w:pPr>
              <w:spacing w:after="0" w:line="240" w:lineRule="auto"/>
              <w:rPr>
                <w:rFonts w:ascii="Times New Roman" w:hAnsi="Times New Roman"/>
                <w:b/>
                <w:bCs/>
                <w:color w:val="000000"/>
                <w:sz w:val="20"/>
                <w:szCs w:val="20"/>
                <w:lang w:val="en-US"/>
              </w:rPr>
            </w:pPr>
          </w:p>
        </w:tc>
        <w:tc>
          <w:tcPr>
            <w:tcW w:w="2552" w:type="dxa"/>
            <w:tcBorders>
              <w:top w:val="single" w:sz="8" w:space="0" w:color="000000"/>
              <w:left w:val="nil"/>
              <w:bottom w:val="single" w:sz="8" w:space="0" w:color="000000"/>
              <w:right w:val="nil"/>
            </w:tcBorders>
          </w:tcPr>
          <w:p w:rsidR="000669A9" w:rsidRPr="0008195F" w:rsidRDefault="000669A9" w:rsidP="00865983">
            <w:pPr>
              <w:spacing w:after="0" w:line="240" w:lineRule="auto"/>
              <w:jc w:val="center"/>
              <w:rPr>
                <w:rFonts w:ascii="Times New Roman" w:hAnsi="Times New Roman"/>
                <w:b/>
                <w:bCs/>
                <w:color w:val="000000"/>
                <w:sz w:val="20"/>
                <w:szCs w:val="20"/>
                <w:lang w:val="en-US"/>
              </w:rPr>
            </w:pPr>
            <w:r w:rsidRPr="0008195F">
              <w:rPr>
                <w:rFonts w:ascii="Times New Roman" w:hAnsi="Times New Roman"/>
                <w:b/>
                <w:bCs/>
                <w:color w:val="000000"/>
                <w:sz w:val="20"/>
                <w:szCs w:val="20"/>
                <w:lang w:val="en-US"/>
              </w:rPr>
              <w:t>AUC</w:t>
            </w:r>
          </w:p>
        </w:tc>
        <w:tc>
          <w:tcPr>
            <w:tcW w:w="2126" w:type="dxa"/>
            <w:tcBorders>
              <w:top w:val="single" w:sz="8" w:space="0" w:color="000000"/>
              <w:left w:val="nil"/>
              <w:bottom w:val="single" w:sz="8" w:space="0" w:color="000000"/>
              <w:right w:val="nil"/>
            </w:tcBorders>
          </w:tcPr>
          <w:p w:rsidR="000669A9" w:rsidRPr="0008195F" w:rsidRDefault="000669A9" w:rsidP="00865983">
            <w:pPr>
              <w:spacing w:after="0" w:line="240" w:lineRule="auto"/>
              <w:jc w:val="center"/>
              <w:rPr>
                <w:rFonts w:ascii="Times New Roman" w:hAnsi="Times New Roman"/>
                <w:b/>
                <w:bCs/>
                <w:color w:val="000000"/>
                <w:sz w:val="20"/>
                <w:szCs w:val="20"/>
                <w:lang w:val="en-US"/>
              </w:rPr>
            </w:pPr>
            <w:r w:rsidRPr="0008195F">
              <w:rPr>
                <w:rFonts w:ascii="Times New Roman" w:hAnsi="Times New Roman"/>
                <w:b/>
                <w:bCs/>
                <w:color w:val="000000"/>
                <w:sz w:val="20"/>
                <w:szCs w:val="20"/>
                <w:lang w:val="en-US"/>
              </w:rPr>
              <w:t>Youden’s index</w:t>
            </w:r>
          </w:p>
        </w:tc>
        <w:tc>
          <w:tcPr>
            <w:tcW w:w="2126" w:type="dxa"/>
            <w:tcBorders>
              <w:top w:val="single" w:sz="8" w:space="0" w:color="000000"/>
              <w:left w:val="nil"/>
              <w:bottom w:val="single" w:sz="8" w:space="0" w:color="000000"/>
              <w:right w:val="nil"/>
            </w:tcBorders>
          </w:tcPr>
          <w:p w:rsidR="000669A9" w:rsidRPr="0008195F" w:rsidRDefault="000669A9" w:rsidP="00865983">
            <w:pPr>
              <w:spacing w:after="0" w:line="240" w:lineRule="auto"/>
              <w:jc w:val="center"/>
              <w:rPr>
                <w:rFonts w:ascii="Times New Roman" w:hAnsi="Times New Roman"/>
                <w:b/>
                <w:bCs/>
                <w:i/>
                <w:color w:val="000000"/>
                <w:sz w:val="20"/>
                <w:szCs w:val="20"/>
                <w:lang w:val="en-US"/>
              </w:rPr>
            </w:pPr>
            <w:r w:rsidRPr="0008195F">
              <w:rPr>
                <w:rFonts w:ascii="Times New Roman" w:hAnsi="Times New Roman"/>
                <w:b/>
                <w:bCs/>
                <w:i/>
                <w:color w:val="000000"/>
                <w:sz w:val="20"/>
                <w:szCs w:val="20"/>
                <w:lang w:val="en-US"/>
              </w:rPr>
              <w:t>p</w:t>
            </w:r>
          </w:p>
        </w:tc>
      </w:tr>
      <w:tr w:rsidR="000669A9" w:rsidRPr="0008195F" w:rsidTr="00865983">
        <w:tc>
          <w:tcPr>
            <w:tcW w:w="1951" w:type="dxa"/>
          </w:tcPr>
          <w:p w:rsidR="000669A9" w:rsidRPr="0008195F" w:rsidRDefault="000669A9" w:rsidP="00865983">
            <w:pPr>
              <w:spacing w:after="0" w:line="240" w:lineRule="auto"/>
              <w:rPr>
                <w:rFonts w:ascii="Times New Roman" w:hAnsi="Times New Roman"/>
                <w:b/>
                <w:bCs/>
                <w:color w:val="000000"/>
                <w:sz w:val="20"/>
                <w:szCs w:val="20"/>
                <w:lang w:val="en-US"/>
              </w:rPr>
            </w:pPr>
            <w:r w:rsidRPr="0008195F">
              <w:rPr>
                <w:rFonts w:ascii="Times New Roman" w:hAnsi="Times New Roman"/>
                <w:b/>
                <w:bCs/>
                <w:color w:val="000000"/>
                <w:sz w:val="20"/>
                <w:szCs w:val="20"/>
                <w:lang w:val="en-US"/>
              </w:rPr>
              <w:t>mHLA-DR D3-5</w:t>
            </w:r>
          </w:p>
          <w:p w:rsidR="000669A9" w:rsidRPr="0008195F" w:rsidRDefault="000669A9" w:rsidP="00865983">
            <w:pPr>
              <w:spacing w:after="0" w:line="240" w:lineRule="auto"/>
              <w:rPr>
                <w:rFonts w:ascii="Times New Roman" w:hAnsi="Times New Roman"/>
                <w:b/>
                <w:bCs/>
                <w:color w:val="000000"/>
                <w:sz w:val="20"/>
                <w:szCs w:val="20"/>
                <w:lang w:val="en-US"/>
              </w:rPr>
            </w:pPr>
          </w:p>
        </w:tc>
        <w:tc>
          <w:tcPr>
            <w:tcW w:w="2552" w:type="dxa"/>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0.818</w:t>
            </w:r>
          </w:p>
        </w:tc>
        <w:tc>
          <w:tcPr>
            <w:tcW w:w="2126" w:type="dxa"/>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7,205 ABC</w:t>
            </w:r>
          </w:p>
        </w:tc>
        <w:tc>
          <w:tcPr>
            <w:tcW w:w="2126" w:type="dxa"/>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0.021</w:t>
            </w:r>
          </w:p>
        </w:tc>
      </w:tr>
      <w:tr w:rsidR="000669A9" w:rsidRPr="0008195F" w:rsidTr="00865983">
        <w:tc>
          <w:tcPr>
            <w:tcW w:w="1951" w:type="dxa"/>
            <w:tcBorders>
              <w:bottom w:val="nil"/>
            </w:tcBorders>
          </w:tcPr>
          <w:p w:rsidR="000669A9" w:rsidRPr="0008195F" w:rsidRDefault="000669A9" w:rsidP="00865983">
            <w:pPr>
              <w:spacing w:after="0" w:line="240" w:lineRule="auto"/>
              <w:rPr>
                <w:rFonts w:ascii="Times New Roman" w:hAnsi="Times New Roman"/>
                <w:b/>
                <w:bCs/>
                <w:color w:val="000000"/>
                <w:sz w:val="20"/>
                <w:szCs w:val="20"/>
                <w:lang w:val="en-US"/>
              </w:rPr>
            </w:pPr>
            <w:r w:rsidRPr="0008195F">
              <w:rPr>
                <w:rFonts w:ascii="Times New Roman" w:hAnsi="Times New Roman"/>
                <w:b/>
                <w:bCs/>
                <w:color w:val="000000"/>
                <w:sz w:val="20"/>
                <w:szCs w:val="20"/>
                <w:lang w:val="en-US"/>
              </w:rPr>
              <w:t>IL-6 D1-2</w:t>
            </w:r>
          </w:p>
          <w:p w:rsidR="000669A9" w:rsidRPr="0008195F" w:rsidRDefault="000669A9" w:rsidP="00865983">
            <w:pPr>
              <w:spacing w:after="0" w:line="240" w:lineRule="auto"/>
              <w:rPr>
                <w:rFonts w:ascii="Times New Roman" w:hAnsi="Times New Roman"/>
                <w:b/>
                <w:bCs/>
                <w:color w:val="000000"/>
                <w:sz w:val="20"/>
                <w:szCs w:val="20"/>
                <w:lang w:val="en-US"/>
              </w:rPr>
            </w:pPr>
          </w:p>
        </w:tc>
        <w:tc>
          <w:tcPr>
            <w:tcW w:w="2552" w:type="dxa"/>
            <w:tcBorders>
              <w:bottom w:val="nil"/>
            </w:tcBorders>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0.806</w:t>
            </w:r>
          </w:p>
        </w:tc>
        <w:tc>
          <w:tcPr>
            <w:tcW w:w="2126" w:type="dxa"/>
            <w:tcBorders>
              <w:bottom w:val="nil"/>
            </w:tcBorders>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 xml:space="preserve">178.5 </w:t>
            </w:r>
            <w:proofErr w:type="spellStart"/>
            <w:r w:rsidRPr="0008195F">
              <w:rPr>
                <w:rFonts w:ascii="Times New Roman" w:hAnsi="Times New Roman"/>
                <w:color w:val="000000"/>
                <w:sz w:val="20"/>
                <w:szCs w:val="20"/>
                <w:lang w:val="en-US"/>
              </w:rPr>
              <w:t>pg</w:t>
            </w:r>
            <w:proofErr w:type="spellEnd"/>
            <w:r w:rsidRPr="0008195F">
              <w:rPr>
                <w:rFonts w:ascii="Times New Roman" w:hAnsi="Times New Roman"/>
                <w:color w:val="000000"/>
                <w:sz w:val="20"/>
                <w:szCs w:val="20"/>
                <w:lang w:val="en-US"/>
              </w:rPr>
              <w:t>/ml</w:t>
            </w:r>
          </w:p>
        </w:tc>
        <w:tc>
          <w:tcPr>
            <w:tcW w:w="2126" w:type="dxa"/>
            <w:tcBorders>
              <w:bottom w:val="nil"/>
            </w:tcBorders>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0.025</w:t>
            </w:r>
          </w:p>
        </w:tc>
      </w:tr>
      <w:tr w:rsidR="000669A9" w:rsidRPr="0008195F" w:rsidTr="00865983">
        <w:tc>
          <w:tcPr>
            <w:tcW w:w="1951" w:type="dxa"/>
            <w:tcBorders>
              <w:top w:val="nil"/>
              <w:bottom w:val="nil"/>
            </w:tcBorders>
          </w:tcPr>
          <w:p w:rsidR="000669A9" w:rsidRPr="0008195F" w:rsidRDefault="000669A9" w:rsidP="00865983">
            <w:pPr>
              <w:spacing w:after="0" w:line="240" w:lineRule="auto"/>
              <w:rPr>
                <w:rFonts w:ascii="Times New Roman" w:hAnsi="Times New Roman"/>
                <w:b/>
                <w:bCs/>
                <w:color w:val="000000"/>
                <w:sz w:val="20"/>
                <w:szCs w:val="20"/>
                <w:lang w:val="en-US"/>
              </w:rPr>
            </w:pPr>
            <w:r w:rsidRPr="0008195F">
              <w:rPr>
                <w:rFonts w:ascii="Times New Roman" w:hAnsi="Times New Roman"/>
                <w:b/>
                <w:bCs/>
                <w:color w:val="000000"/>
                <w:sz w:val="20"/>
                <w:szCs w:val="20"/>
                <w:lang w:val="en-US"/>
              </w:rPr>
              <w:t>IL-8 D1-2</w:t>
            </w:r>
          </w:p>
          <w:p w:rsidR="000669A9" w:rsidRPr="0008195F" w:rsidRDefault="000669A9" w:rsidP="00865983">
            <w:pPr>
              <w:spacing w:after="0" w:line="240" w:lineRule="auto"/>
              <w:rPr>
                <w:rFonts w:ascii="Times New Roman" w:hAnsi="Times New Roman"/>
                <w:b/>
                <w:bCs/>
                <w:color w:val="000000"/>
                <w:sz w:val="20"/>
                <w:szCs w:val="20"/>
                <w:lang w:val="en-US"/>
              </w:rPr>
            </w:pPr>
          </w:p>
        </w:tc>
        <w:tc>
          <w:tcPr>
            <w:tcW w:w="2552" w:type="dxa"/>
            <w:tcBorders>
              <w:top w:val="nil"/>
              <w:bottom w:val="nil"/>
            </w:tcBorders>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0.827</w:t>
            </w:r>
          </w:p>
        </w:tc>
        <w:tc>
          <w:tcPr>
            <w:tcW w:w="2126" w:type="dxa"/>
            <w:tcBorders>
              <w:top w:val="nil"/>
              <w:bottom w:val="nil"/>
            </w:tcBorders>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 xml:space="preserve">51.72 </w:t>
            </w:r>
            <w:proofErr w:type="spellStart"/>
            <w:r w:rsidRPr="0008195F">
              <w:rPr>
                <w:rFonts w:ascii="Times New Roman" w:hAnsi="Times New Roman"/>
                <w:color w:val="000000"/>
                <w:sz w:val="20"/>
                <w:szCs w:val="20"/>
                <w:lang w:val="en-US"/>
              </w:rPr>
              <w:t>pg</w:t>
            </w:r>
            <w:proofErr w:type="spellEnd"/>
            <w:r w:rsidRPr="0008195F">
              <w:rPr>
                <w:rFonts w:ascii="Times New Roman" w:hAnsi="Times New Roman"/>
                <w:color w:val="000000"/>
                <w:sz w:val="20"/>
                <w:szCs w:val="20"/>
                <w:lang w:val="en-US"/>
              </w:rPr>
              <w:t>/ml</w:t>
            </w:r>
          </w:p>
        </w:tc>
        <w:tc>
          <w:tcPr>
            <w:tcW w:w="2126" w:type="dxa"/>
            <w:tcBorders>
              <w:top w:val="nil"/>
              <w:bottom w:val="nil"/>
            </w:tcBorders>
          </w:tcPr>
          <w:p w:rsidR="000669A9" w:rsidRPr="0008195F" w:rsidRDefault="000669A9" w:rsidP="00865983">
            <w:pPr>
              <w:spacing w:after="0" w:line="240" w:lineRule="auto"/>
              <w:jc w:val="center"/>
              <w:rPr>
                <w:rFonts w:ascii="Times New Roman" w:hAnsi="Times New Roman"/>
                <w:color w:val="000000"/>
                <w:sz w:val="20"/>
                <w:szCs w:val="20"/>
                <w:lang w:val="en-US"/>
              </w:rPr>
            </w:pPr>
            <w:r w:rsidRPr="0008195F">
              <w:rPr>
                <w:rFonts w:ascii="Times New Roman" w:hAnsi="Times New Roman"/>
                <w:color w:val="000000"/>
                <w:sz w:val="20"/>
                <w:szCs w:val="20"/>
                <w:lang w:val="en-US"/>
              </w:rPr>
              <w:t>0.017</w:t>
            </w:r>
          </w:p>
        </w:tc>
      </w:tr>
      <w:tr w:rsidR="000669A9" w:rsidRPr="0008195F" w:rsidTr="00865983">
        <w:tc>
          <w:tcPr>
            <w:tcW w:w="1951" w:type="dxa"/>
            <w:tcBorders>
              <w:top w:val="nil"/>
              <w:left w:val="nil"/>
              <w:bottom w:val="single" w:sz="8" w:space="0" w:color="000000"/>
              <w:right w:val="nil"/>
            </w:tcBorders>
          </w:tcPr>
          <w:p w:rsidR="000669A9" w:rsidRPr="0008195F" w:rsidRDefault="000669A9" w:rsidP="00865983">
            <w:pPr>
              <w:spacing w:after="0" w:line="240" w:lineRule="auto"/>
              <w:rPr>
                <w:rFonts w:ascii="Times New Roman" w:hAnsi="Times New Roman"/>
                <w:b/>
                <w:bCs/>
                <w:color w:val="000000"/>
                <w:sz w:val="20"/>
                <w:szCs w:val="20"/>
                <w:lang w:val="en-US"/>
              </w:rPr>
            </w:pPr>
            <w:r w:rsidRPr="0008195F">
              <w:rPr>
                <w:rFonts w:ascii="Times New Roman" w:hAnsi="Times New Roman"/>
                <w:b/>
                <w:bCs/>
                <w:color w:val="000000"/>
                <w:sz w:val="20"/>
                <w:szCs w:val="20"/>
                <w:lang w:val="en-US"/>
              </w:rPr>
              <w:t>TNF-α D1-2</w:t>
            </w:r>
          </w:p>
        </w:tc>
        <w:tc>
          <w:tcPr>
            <w:tcW w:w="2552" w:type="dxa"/>
            <w:tcBorders>
              <w:top w:val="nil"/>
              <w:left w:val="nil"/>
              <w:bottom w:val="single" w:sz="8" w:space="0" w:color="000000"/>
              <w:right w:val="nil"/>
            </w:tcBorders>
          </w:tcPr>
          <w:p w:rsidR="000669A9" w:rsidRPr="00CA7E6E" w:rsidRDefault="000669A9" w:rsidP="00865983">
            <w:pPr>
              <w:spacing w:after="0" w:line="240" w:lineRule="auto"/>
              <w:jc w:val="center"/>
              <w:rPr>
                <w:rFonts w:ascii="Times New Roman" w:hAnsi="Times New Roman"/>
                <w:bCs/>
                <w:color w:val="000000"/>
                <w:sz w:val="20"/>
                <w:szCs w:val="20"/>
                <w:lang w:val="en-US"/>
              </w:rPr>
            </w:pPr>
            <w:r w:rsidRPr="00CA7E6E">
              <w:rPr>
                <w:rFonts w:ascii="Times New Roman" w:hAnsi="Times New Roman"/>
                <w:bCs/>
                <w:color w:val="000000"/>
                <w:sz w:val="20"/>
                <w:szCs w:val="20"/>
                <w:lang w:val="en-US"/>
              </w:rPr>
              <w:t>0.816</w:t>
            </w:r>
          </w:p>
        </w:tc>
        <w:tc>
          <w:tcPr>
            <w:tcW w:w="2126" w:type="dxa"/>
            <w:tcBorders>
              <w:top w:val="nil"/>
              <w:left w:val="nil"/>
              <w:bottom w:val="single" w:sz="8" w:space="0" w:color="000000"/>
              <w:right w:val="nil"/>
            </w:tcBorders>
          </w:tcPr>
          <w:p w:rsidR="000669A9" w:rsidRPr="00CA7E6E" w:rsidRDefault="000669A9" w:rsidP="00865983">
            <w:pPr>
              <w:spacing w:after="0" w:line="240" w:lineRule="auto"/>
              <w:jc w:val="center"/>
              <w:rPr>
                <w:rFonts w:ascii="Times New Roman" w:hAnsi="Times New Roman"/>
                <w:bCs/>
                <w:color w:val="000000"/>
                <w:sz w:val="20"/>
                <w:szCs w:val="20"/>
                <w:lang w:val="en-US"/>
              </w:rPr>
            </w:pPr>
            <w:r w:rsidRPr="00CA7E6E">
              <w:rPr>
                <w:rFonts w:ascii="Times New Roman" w:hAnsi="Times New Roman"/>
                <w:bCs/>
                <w:color w:val="000000"/>
                <w:sz w:val="20"/>
                <w:szCs w:val="20"/>
                <w:lang w:val="en-US"/>
              </w:rPr>
              <w:t xml:space="preserve">33.18 </w:t>
            </w:r>
            <w:proofErr w:type="spellStart"/>
            <w:r w:rsidRPr="00CA7E6E">
              <w:rPr>
                <w:rFonts w:ascii="Times New Roman" w:hAnsi="Times New Roman"/>
                <w:bCs/>
                <w:color w:val="000000"/>
                <w:sz w:val="20"/>
                <w:szCs w:val="20"/>
                <w:lang w:val="en-US"/>
              </w:rPr>
              <w:t>pg</w:t>
            </w:r>
            <w:proofErr w:type="spellEnd"/>
            <w:r w:rsidRPr="00CA7E6E">
              <w:rPr>
                <w:rFonts w:ascii="Times New Roman" w:hAnsi="Times New Roman"/>
                <w:bCs/>
                <w:color w:val="000000"/>
                <w:sz w:val="20"/>
                <w:szCs w:val="20"/>
                <w:lang w:val="en-US"/>
              </w:rPr>
              <w:t>/ml</w:t>
            </w:r>
          </w:p>
        </w:tc>
        <w:tc>
          <w:tcPr>
            <w:tcW w:w="2126" w:type="dxa"/>
            <w:tcBorders>
              <w:top w:val="nil"/>
              <w:left w:val="nil"/>
              <w:bottom w:val="single" w:sz="8" w:space="0" w:color="000000"/>
              <w:right w:val="nil"/>
            </w:tcBorders>
          </w:tcPr>
          <w:p w:rsidR="000669A9" w:rsidRPr="00CA7E6E" w:rsidRDefault="000669A9" w:rsidP="00865983">
            <w:pPr>
              <w:spacing w:after="0" w:line="240" w:lineRule="auto"/>
              <w:jc w:val="center"/>
              <w:rPr>
                <w:rFonts w:ascii="Times New Roman" w:hAnsi="Times New Roman"/>
                <w:bCs/>
                <w:color w:val="000000"/>
                <w:sz w:val="20"/>
                <w:szCs w:val="20"/>
                <w:lang w:val="en-US"/>
              </w:rPr>
            </w:pPr>
            <w:r w:rsidRPr="00CA7E6E">
              <w:rPr>
                <w:rFonts w:ascii="Times New Roman" w:hAnsi="Times New Roman"/>
                <w:bCs/>
                <w:color w:val="000000"/>
                <w:sz w:val="20"/>
                <w:szCs w:val="20"/>
                <w:lang w:val="en-US"/>
              </w:rPr>
              <w:t>0.021</w:t>
            </w:r>
          </w:p>
        </w:tc>
      </w:tr>
    </w:tbl>
    <w:p w:rsidR="000669A9" w:rsidRPr="00C26DAD" w:rsidRDefault="000669A9" w:rsidP="000669A9">
      <w:pPr>
        <w:spacing w:line="240" w:lineRule="auto"/>
        <w:ind w:right="-708"/>
        <w:contextualSpacing/>
        <w:jc w:val="both"/>
        <w:rPr>
          <w:rFonts w:ascii="Times New Roman" w:hAnsi="Times New Roman"/>
          <w:bCs/>
          <w:sz w:val="20"/>
          <w:szCs w:val="20"/>
          <w:lang w:val="en-US"/>
        </w:rPr>
      </w:pPr>
      <w:r w:rsidRPr="00C26DAD">
        <w:rPr>
          <w:rFonts w:ascii="Times New Roman" w:hAnsi="Times New Roman"/>
          <w:bCs/>
          <w:sz w:val="20"/>
          <w:szCs w:val="20"/>
          <w:lang w:val="en-US"/>
        </w:rPr>
        <w:t>AUC: Area under curve</w:t>
      </w:r>
    </w:p>
    <w:p w:rsidR="000669A9" w:rsidRDefault="000669A9" w:rsidP="000669A9"/>
    <w:p w:rsidR="00617659" w:rsidRDefault="0061765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C26659">
      <w:pPr>
        <w:rPr>
          <w:lang w:val="en-US"/>
        </w:rPr>
      </w:pPr>
    </w:p>
    <w:p w:rsidR="000669A9" w:rsidRDefault="000669A9" w:rsidP="000669A9">
      <w:pPr>
        <w:keepNext/>
      </w:pPr>
      <w:r>
        <w:rPr>
          <w:noProof/>
          <w:lang w:val="en-US"/>
        </w:rPr>
        <w:drawing>
          <wp:inline distT="0" distB="0" distL="0" distR="0" wp14:anchorId="4B7A2800">
            <wp:extent cx="4383405" cy="478599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3405" cy="4785995"/>
                    </a:xfrm>
                    <a:prstGeom prst="rect">
                      <a:avLst/>
                    </a:prstGeom>
                    <a:noFill/>
                  </pic:spPr>
                </pic:pic>
              </a:graphicData>
            </a:graphic>
          </wp:inline>
        </w:drawing>
      </w:r>
    </w:p>
    <w:p w:rsidR="00B104AA" w:rsidRDefault="000669A9" w:rsidP="00B104AA">
      <w:pPr>
        <w:spacing w:line="240" w:lineRule="auto"/>
        <w:ind w:right="-709"/>
        <w:contextualSpacing/>
        <w:rPr>
          <w:rFonts w:ascii="Times New Roman" w:hAnsi="Times New Roman"/>
          <w:b/>
          <w:sz w:val="20"/>
          <w:szCs w:val="20"/>
          <w:lang w:val="en-US"/>
        </w:rPr>
      </w:pPr>
      <w:r w:rsidRPr="00B104AA">
        <w:rPr>
          <w:rFonts w:ascii="Times New Roman" w:hAnsi="Times New Roman"/>
          <w:b/>
          <w:sz w:val="20"/>
          <w:szCs w:val="20"/>
        </w:rPr>
        <w:t>Figure S1</w:t>
      </w:r>
      <w:r w:rsidR="00B104AA" w:rsidRPr="00B104AA">
        <w:rPr>
          <w:rFonts w:ascii="Times New Roman" w:hAnsi="Times New Roman"/>
          <w:b/>
          <w:sz w:val="20"/>
          <w:szCs w:val="20"/>
        </w:rPr>
        <w:t> :</w:t>
      </w:r>
      <w:r w:rsidR="00B104AA" w:rsidRPr="00B104AA">
        <w:rPr>
          <w:rFonts w:ascii="Times New Roman" w:hAnsi="Times New Roman"/>
          <w:sz w:val="20"/>
          <w:szCs w:val="20"/>
        </w:rPr>
        <w:t xml:space="preserve"> </w:t>
      </w:r>
      <w:r w:rsidR="00B104AA" w:rsidRPr="00B104AA">
        <w:rPr>
          <w:rFonts w:ascii="Times New Roman" w:hAnsi="Times New Roman"/>
          <w:b/>
          <w:sz w:val="20"/>
          <w:szCs w:val="20"/>
          <w:lang w:val="en-US"/>
        </w:rPr>
        <w:t>Kaplan-Meier analyses for secondary acquired infection</w:t>
      </w:r>
    </w:p>
    <w:p w:rsidR="00B104AA" w:rsidRPr="00B104AA" w:rsidRDefault="00B104AA" w:rsidP="00B104AA">
      <w:pPr>
        <w:spacing w:line="240" w:lineRule="auto"/>
        <w:ind w:right="-709"/>
        <w:contextualSpacing/>
        <w:jc w:val="both"/>
        <w:rPr>
          <w:rFonts w:ascii="Times New Roman" w:hAnsi="Times New Roman"/>
          <w:sz w:val="20"/>
          <w:szCs w:val="20"/>
          <w:lang w:val="en-US"/>
        </w:rPr>
      </w:pPr>
      <w:r w:rsidRPr="00B104AA">
        <w:rPr>
          <w:rFonts w:ascii="Times New Roman" w:hAnsi="Times New Roman"/>
          <w:sz w:val="20"/>
          <w:szCs w:val="20"/>
          <w:lang w:val="en-US"/>
        </w:rPr>
        <w:t>A: mHLA-DR at day 3-5 and IL-6 at day 1-2. B: mHLA-DR at day 3-5 and TNF-α at day 1-2. For each parameter, children were dichotomized as &lt; (low) or &gt; (high) to Youden indexes as established in table 6 (mHLA-DR and IL-8 did not provide significant information).</w:t>
      </w:r>
    </w:p>
    <w:p w:rsidR="000669A9" w:rsidRPr="009D422D" w:rsidRDefault="000669A9" w:rsidP="000669A9">
      <w:pPr>
        <w:pStyle w:val="Lgende"/>
        <w:rPr>
          <w:lang w:val="en-US"/>
        </w:rPr>
      </w:pPr>
    </w:p>
    <w:sectPr w:rsidR="000669A9" w:rsidRPr="009D42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65E8"/>
    <w:rsid w:val="000669A9"/>
    <w:rsid w:val="003A65A9"/>
    <w:rsid w:val="006165E8"/>
    <w:rsid w:val="00617659"/>
    <w:rsid w:val="008C2391"/>
    <w:rsid w:val="009D422D"/>
    <w:rsid w:val="00B104AA"/>
    <w:rsid w:val="00C16922"/>
    <w:rsid w:val="00C26659"/>
    <w:rsid w:val="00CB7E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DE9443-25CF-4E0E-907F-84C037CA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659"/>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cimalAligned">
    <w:name w:val="Decimal Aligned"/>
    <w:basedOn w:val="Normal"/>
    <w:uiPriority w:val="40"/>
    <w:rsid w:val="000669A9"/>
    <w:pPr>
      <w:tabs>
        <w:tab w:val="decimal" w:pos="360"/>
      </w:tabs>
      <w:spacing w:line="252" w:lineRule="auto"/>
    </w:pPr>
    <w:rPr>
      <w:rFonts w:ascii="Cambria" w:hAnsi="Cambria"/>
    </w:rPr>
  </w:style>
  <w:style w:type="character" w:customStyle="1" w:styleId="Tableausimple31">
    <w:name w:val="Tableau simple 31"/>
    <w:uiPriority w:val="19"/>
    <w:qFormat/>
    <w:rsid w:val="000669A9"/>
    <w:rPr>
      <w:i/>
      <w:iCs/>
    </w:rPr>
  </w:style>
  <w:style w:type="paragraph" w:styleId="Lgende">
    <w:name w:val="caption"/>
    <w:basedOn w:val="Normal"/>
    <w:next w:val="Normal"/>
    <w:uiPriority w:val="35"/>
    <w:qFormat/>
    <w:rsid w:val="000669A9"/>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E5EDC-70A7-4DE2-BD97-E6E87CB14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786</Words>
  <Characters>4329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Hospices Civils de Lyon</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REMY, Solene</dc:creator>
  <cp:keywords/>
  <dc:description/>
  <cp:lastModifiedBy>Solenn Remy</cp:lastModifiedBy>
  <cp:revision>7</cp:revision>
  <dcterms:created xsi:type="dcterms:W3CDTF">2017-11-10T14:36:00Z</dcterms:created>
  <dcterms:modified xsi:type="dcterms:W3CDTF">2018-01-21T20:26:00Z</dcterms:modified>
</cp:coreProperties>
</file>