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3" w:rsidRPr="0097599D" w:rsidRDefault="00B81313" w:rsidP="00B81313">
      <w:pPr>
        <w:widowControl/>
        <w:wordWrap/>
        <w:autoSpaceDE/>
        <w:autoSpaceDN/>
        <w:rPr>
          <w:rFonts w:asciiTheme="minorEastAsia" w:hAnsiTheme="minorEastAsia"/>
          <w:b/>
          <w:szCs w:val="20"/>
        </w:rPr>
      </w:pPr>
      <w:r w:rsidRPr="0097599D">
        <w:rPr>
          <w:rFonts w:asciiTheme="minorEastAsia" w:hAnsiTheme="minorEastAsia"/>
          <w:b/>
          <w:szCs w:val="20"/>
        </w:rPr>
        <w:t xml:space="preserve">Table </w:t>
      </w:r>
      <w:r w:rsidR="00E6688F">
        <w:rPr>
          <w:rFonts w:asciiTheme="minorEastAsia" w:hAnsiTheme="minorEastAsia"/>
          <w:b/>
          <w:szCs w:val="20"/>
        </w:rPr>
        <w:t>S</w:t>
      </w:r>
      <w:r w:rsidR="00306792">
        <w:rPr>
          <w:rFonts w:asciiTheme="minorEastAsia" w:hAnsiTheme="minorEastAsia"/>
          <w:b/>
          <w:szCs w:val="20"/>
        </w:rPr>
        <w:t>4</w:t>
      </w:r>
      <w:bookmarkStart w:id="0" w:name="_GoBack"/>
      <w:bookmarkEnd w:id="0"/>
      <w:r w:rsidRPr="0097599D">
        <w:rPr>
          <w:rFonts w:asciiTheme="minorEastAsia" w:hAnsiTheme="minorEastAsia" w:hint="eastAsia"/>
          <w:b/>
          <w:szCs w:val="20"/>
        </w:rPr>
        <w:t>.</w:t>
      </w:r>
      <w:r w:rsidRPr="0097599D">
        <w:rPr>
          <w:rFonts w:asciiTheme="minorEastAsia" w:hAnsiTheme="minorEastAsia"/>
          <w:b/>
          <w:szCs w:val="20"/>
        </w:rPr>
        <w:t xml:space="preserve"> Analysis of outcomes</w:t>
      </w: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567"/>
        <w:gridCol w:w="1984"/>
        <w:gridCol w:w="850"/>
      </w:tblGrid>
      <w:tr w:rsidR="00B81313" w:rsidRPr="0097599D" w:rsidTr="00B24C02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bCs/>
                <w:szCs w:val="20"/>
              </w:rPr>
            </w:pPr>
            <w:r w:rsidRPr="0097599D">
              <w:rPr>
                <w:rFonts w:asciiTheme="minorEastAsia" w:hAnsiTheme="minorEastAsia"/>
                <w:bCs/>
                <w:szCs w:val="20"/>
              </w:rPr>
              <w:t> Variables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bCs/>
                <w:szCs w:val="20"/>
              </w:rPr>
            </w:pPr>
            <w:r w:rsidRPr="0097599D">
              <w:rPr>
                <w:rFonts w:asciiTheme="minorEastAsia" w:hAnsiTheme="minorEastAsia" w:hint="eastAsia"/>
                <w:bCs/>
                <w:szCs w:val="20"/>
              </w:rPr>
              <w:t>Model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81313" w:rsidRPr="0097599D" w:rsidRDefault="00B81313" w:rsidP="00B24C02">
            <w:pPr>
              <w:rPr>
                <w:rFonts w:asciiTheme="minorEastAsia" w:hAnsiTheme="minorEastAsia"/>
                <w:bCs/>
                <w:i/>
                <w:szCs w:val="20"/>
              </w:rPr>
            </w:pPr>
            <w:r w:rsidRPr="0097599D">
              <w:rPr>
                <w:rFonts w:asciiTheme="minorEastAsia" w:hAnsiTheme="minorEastAsia" w:hint="eastAsia"/>
                <w:bCs/>
                <w:i/>
                <w:szCs w:val="20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bCs/>
                <w:szCs w:val="20"/>
              </w:rPr>
              <w:t>OR (95% CI)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B81313" w:rsidRPr="0097599D" w:rsidRDefault="00B81313" w:rsidP="00B24C02">
            <w:pPr>
              <w:rPr>
                <w:rFonts w:asciiTheme="minorEastAsia" w:hAnsiTheme="minorEastAsia"/>
                <w:bCs/>
                <w:i/>
                <w:szCs w:val="20"/>
              </w:rPr>
            </w:pPr>
            <w:r w:rsidRPr="0097599D">
              <w:rPr>
                <w:rFonts w:asciiTheme="minorEastAsia" w:hAnsiTheme="minorEastAsia" w:hint="eastAsia"/>
                <w:i/>
                <w:szCs w:val="20"/>
              </w:rPr>
              <w:t>P</w:t>
            </w:r>
          </w:p>
        </w:tc>
      </w:tr>
      <w:tr w:rsidR="00B81313" w:rsidRPr="0097599D" w:rsidTr="00B24C02">
        <w:trPr>
          <w:trHeight w:val="567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bCs/>
                <w:szCs w:val="20"/>
              </w:rPr>
              <w:t>First-attempt success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bCs/>
                <w:szCs w:val="20"/>
                <w:lang w:val="en-US"/>
              </w:rPr>
              <w:t>Univariate analysis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958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2.696 (2.026, 3.587)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&lt;0.001</w:t>
            </w:r>
          </w:p>
        </w:tc>
      </w:tr>
      <w:tr w:rsidR="00B81313" w:rsidRPr="0097599D" w:rsidTr="00B24C02">
        <w:trPr>
          <w:trHeight w:val="567"/>
        </w:trPr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bCs/>
                <w:szCs w:val="20"/>
                <w:lang w:val="en-US"/>
              </w:rPr>
              <w:t>Multivariable analysis</w:t>
            </w:r>
          </w:p>
        </w:tc>
        <w:tc>
          <w:tcPr>
            <w:tcW w:w="567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958</w:t>
            </w:r>
          </w:p>
        </w:tc>
        <w:tc>
          <w:tcPr>
            <w:tcW w:w="1984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3.058 (2.192, 4.267)</w:t>
            </w:r>
          </w:p>
        </w:tc>
        <w:tc>
          <w:tcPr>
            <w:tcW w:w="850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&lt;0.001</w:t>
            </w:r>
          </w:p>
        </w:tc>
      </w:tr>
      <w:tr w:rsidR="00B81313" w:rsidRPr="0097599D" w:rsidTr="00B24C02">
        <w:trPr>
          <w:trHeight w:val="567"/>
        </w:trPr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bCs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szCs w:val="20"/>
              </w:rPr>
              <w:t>Propensity score</w:t>
            </w:r>
          </w:p>
        </w:tc>
        <w:tc>
          <w:tcPr>
            <w:tcW w:w="567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600</w:t>
            </w:r>
          </w:p>
        </w:tc>
        <w:tc>
          <w:tcPr>
            <w:tcW w:w="1984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2.450 (1.696, 3.539)</w:t>
            </w:r>
          </w:p>
        </w:tc>
        <w:tc>
          <w:tcPr>
            <w:tcW w:w="850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&lt;0.001</w:t>
            </w:r>
          </w:p>
        </w:tc>
      </w:tr>
      <w:tr w:rsidR="00B81313" w:rsidRPr="0097599D" w:rsidTr="00B24C02">
        <w:trPr>
          <w:trHeight w:val="567"/>
        </w:trPr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bCs/>
                <w:szCs w:val="20"/>
              </w:rPr>
              <w:t>Complications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bCs/>
                <w:szCs w:val="20"/>
                <w:lang w:val="en-US"/>
              </w:rPr>
              <w:t>Univariate analysis</w:t>
            </w:r>
          </w:p>
        </w:tc>
        <w:tc>
          <w:tcPr>
            <w:tcW w:w="567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958</w:t>
            </w:r>
          </w:p>
        </w:tc>
        <w:tc>
          <w:tcPr>
            <w:tcW w:w="1984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1.086 (0.814, 1.450)</w:t>
            </w:r>
          </w:p>
        </w:tc>
        <w:tc>
          <w:tcPr>
            <w:tcW w:w="850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0.573</w:t>
            </w:r>
          </w:p>
        </w:tc>
      </w:tr>
      <w:tr w:rsidR="00B81313" w:rsidRPr="0097599D" w:rsidTr="00B24C02">
        <w:trPr>
          <w:trHeight w:val="567"/>
        </w:trPr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bCs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bCs/>
                <w:szCs w:val="20"/>
                <w:lang w:val="en-US"/>
              </w:rPr>
              <w:t>Multivariable analysis</w:t>
            </w:r>
          </w:p>
        </w:tc>
        <w:tc>
          <w:tcPr>
            <w:tcW w:w="567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958</w:t>
            </w:r>
          </w:p>
        </w:tc>
        <w:tc>
          <w:tcPr>
            <w:tcW w:w="1984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1.173 (0.865, 1.591)</w:t>
            </w:r>
          </w:p>
        </w:tc>
        <w:tc>
          <w:tcPr>
            <w:tcW w:w="850" w:type="dxa"/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0.306</w:t>
            </w:r>
          </w:p>
        </w:tc>
      </w:tr>
      <w:tr w:rsidR="00B81313" w:rsidRPr="0097599D" w:rsidTr="00B24C02">
        <w:trPr>
          <w:trHeight w:val="567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szCs w:val="20"/>
              </w:rPr>
              <w:t>Propensity score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600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 w:hint="eastAsia"/>
                <w:szCs w:val="20"/>
              </w:rPr>
              <w:t>0.942 (0.638, 1.392)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81313" w:rsidRPr="0097599D" w:rsidRDefault="00B81313" w:rsidP="00B24C02">
            <w:pPr>
              <w:rPr>
                <w:rFonts w:asciiTheme="minorEastAsia" w:hAnsiTheme="minorEastAsia"/>
                <w:szCs w:val="20"/>
              </w:rPr>
            </w:pPr>
            <w:r w:rsidRPr="0097599D">
              <w:rPr>
                <w:rFonts w:asciiTheme="minorEastAsia" w:hAnsiTheme="minorEastAsia"/>
                <w:szCs w:val="20"/>
              </w:rPr>
              <w:t>0.</w:t>
            </w:r>
            <w:r w:rsidRPr="0097599D">
              <w:rPr>
                <w:rFonts w:asciiTheme="minorEastAsia" w:hAnsiTheme="minorEastAsia" w:hint="eastAsia"/>
                <w:szCs w:val="20"/>
              </w:rPr>
              <w:t>765</w:t>
            </w:r>
          </w:p>
        </w:tc>
      </w:tr>
    </w:tbl>
    <w:p w:rsidR="00B81313" w:rsidRPr="0097599D" w:rsidRDefault="00B81313" w:rsidP="00B81313">
      <w:pPr>
        <w:rPr>
          <w:rFonts w:asciiTheme="minorEastAsia" w:hAnsiTheme="minorEastAsia"/>
        </w:rPr>
      </w:pPr>
      <w:r w:rsidRPr="0097599D">
        <w:rPr>
          <w:rFonts w:asciiTheme="minorEastAsia" w:hAnsiTheme="minorEastAsia" w:cs="Times New Roman"/>
          <w:bCs/>
          <w:i/>
          <w:szCs w:val="20"/>
        </w:rPr>
        <w:t>OR</w:t>
      </w:r>
      <w:r w:rsidRPr="0097599D">
        <w:rPr>
          <w:rFonts w:asciiTheme="minorEastAsia" w:hAnsiTheme="minorEastAsia" w:cs="Times New Roman"/>
          <w:bCs/>
          <w:szCs w:val="20"/>
        </w:rPr>
        <w:t xml:space="preserve"> odds ratio, </w:t>
      </w:r>
      <w:r w:rsidRPr="0097599D">
        <w:rPr>
          <w:rFonts w:asciiTheme="minorEastAsia" w:hAnsiTheme="minorEastAsia" w:cs="Times New Roman"/>
          <w:bCs/>
          <w:i/>
          <w:szCs w:val="20"/>
        </w:rPr>
        <w:t>CI</w:t>
      </w:r>
      <w:r w:rsidRPr="0097599D">
        <w:rPr>
          <w:rFonts w:asciiTheme="minorEastAsia" w:hAnsiTheme="minorEastAsia" w:cs="Times New Roman"/>
          <w:bCs/>
          <w:szCs w:val="20"/>
        </w:rPr>
        <w:t xml:space="preserve"> confidence interval</w:t>
      </w:r>
    </w:p>
    <w:p w:rsidR="00B81313" w:rsidRPr="0097599D" w:rsidRDefault="00B81313" w:rsidP="00B81313">
      <w:pPr>
        <w:widowControl/>
        <w:wordWrap/>
        <w:autoSpaceDE/>
        <w:autoSpaceDN/>
        <w:spacing w:after="160" w:line="259" w:lineRule="auto"/>
        <w:rPr>
          <w:rFonts w:asciiTheme="minorEastAsia" w:hAnsiTheme="minorEastAsia"/>
          <w:bCs/>
          <w:szCs w:val="20"/>
          <w:lang w:val="en-US"/>
        </w:rPr>
      </w:pPr>
      <w:r w:rsidRPr="0097599D">
        <w:rPr>
          <w:rFonts w:asciiTheme="minorEastAsia" w:hAnsiTheme="minorEastAsia"/>
          <w:bCs/>
          <w:szCs w:val="20"/>
          <w:lang w:val="en-US"/>
        </w:rPr>
        <w:t xml:space="preserve">Odds Ratio </w:t>
      </w:r>
      <w:r w:rsidRPr="0097599D">
        <w:rPr>
          <w:rFonts w:asciiTheme="minorEastAsia" w:hAnsiTheme="minorEastAsia" w:hint="eastAsia"/>
          <w:bCs/>
          <w:szCs w:val="20"/>
          <w:lang w:val="en-US"/>
        </w:rPr>
        <w:t>is</w:t>
      </w:r>
      <w:r w:rsidRPr="0097599D">
        <w:rPr>
          <w:rFonts w:asciiTheme="minorEastAsia" w:hAnsiTheme="minorEastAsia"/>
          <w:bCs/>
          <w:szCs w:val="20"/>
          <w:lang w:val="en-US"/>
        </w:rPr>
        <w:t xml:space="preserve"> for the </w:t>
      </w:r>
      <w:r w:rsidRPr="0097599D">
        <w:rPr>
          <w:rFonts w:asciiTheme="minorEastAsia" w:hAnsiTheme="minorEastAsia" w:hint="eastAsia"/>
          <w:bCs/>
          <w:szCs w:val="20"/>
          <w:lang w:val="en-US"/>
        </w:rPr>
        <w:t>v</w:t>
      </w:r>
      <w:r w:rsidRPr="0097599D">
        <w:rPr>
          <w:rFonts w:asciiTheme="minorEastAsia" w:hAnsiTheme="minorEastAsia"/>
          <w:bCs/>
          <w:szCs w:val="20"/>
          <w:lang w:val="en-US"/>
        </w:rPr>
        <w:t xml:space="preserve">ideo laryngoscopy group as compared with the </w:t>
      </w:r>
      <w:r w:rsidRPr="0097599D">
        <w:rPr>
          <w:rFonts w:asciiTheme="minorEastAsia" w:hAnsiTheme="minorEastAsia" w:hint="eastAsia"/>
          <w:bCs/>
          <w:szCs w:val="20"/>
          <w:lang w:val="en-US"/>
        </w:rPr>
        <w:t>d</w:t>
      </w:r>
      <w:r w:rsidRPr="0097599D">
        <w:rPr>
          <w:rFonts w:asciiTheme="minorEastAsia" w:hAnsiTheme="minorEastAsia"/>
          <w:bCs/>
          <w:szCs w:val="20"/>
          <w:lang w:val="en-US"/>
        </w:rPr>
        <w:t>irect laryngoscopy group</w:t>
      </w:r>
    </w:p>
    <w:p w:rsidR="00B81313" w:rsidRPr="0097599D" w:rsidRDefault="00B81313" w:rsidP="00B81313">
      <w:pPr>
        <w:widowControl/>
        <w:wordWrap/>
        <w:autoSpaceDE/>
        <w:autoSpaceDN/>
        <w:spacing w:after="160" w:line="259" w:lineRule="auto"/>
        <w:rPr>
          <w:rFonts w:asciiTheme="minorEastAsia" w:hAnsiTheme="minorEastAsia"/>
          <w:bCs/>
          <w:szCs w:val="20"/>
          <w:lang w:val="en-US"/>
        </w:rPr>
      </w:pPr>
      <w:r w:rsidRPr="0097599D">
        <w:rPr>
          <w:rFonts w:asciiTheme="minorEastAsia" w:hAnsiTheme="minorEastAsia"/>
          <w:bCs/>
          <w:szCs w:val="20"/>
          <w:lang w:val="en-US"/>
        </w:rPr>
        <w:t>Univariate analysis: Logistic regression model</w:t>
      </w:r>
    </w:p>
    <w:p w:rsidR="00B81313" w:rsidRPr="0097599D" w:rsidRDefault="00B81313" w:rsidP="00B81313">
      <w:pPr>
        <w:widowControl/>
        <w:wordWrap/>
        <w:autoSpaceDE/>
        <w:autoSpaceDN/>
        <w:spacing w:after="160" w:line="259" w:lineRule="auto"/>
        <w:rPr>
          <w:rFonts w:asciiTheme="minorEastAsia" w:hAnsiTheme="minorEastAsia"/>
          <w:bCs/>
          <w:szCs w:val="20"/>
          <w:lang w:val="en-US"/>
        </w:rPr>
      </w:pPr>
      <w:r w:rsidRPr="0097599D">
        <w:rPr>
          <w:rFonts w:asciiTheme="minorEastAsia" w:hAnsiTheme="minorEastAsia"/>
          <w:bCs/>
          <w:szCs w:val="20"/>
          <w:lang w:val="en-US"/>
        </w:rPr>
        <w:t>Multivariable analysis: Logistic regression model with backward elimination method</w:t>
      </w:r>
    </w:p>
    <w:p w:rsidR="003274B1" w:rsidRPr="0054462D" w:rsidRDefault="00B81313" w:rsidP="00B81313">
      <w:pPr>
        <w:widowControl/>
        <w:wordWrap/>
        <w:autoSpaceDE/>
        <w:autoSpaceDN/>
        <w:spacing w:after="160" w:line="259" w:lineRule="auto"/>
        <w:rPr>
          <w:rFonts w:asciiTheme="minorEastAsia" w:hAnsiTheme="minorEastAsia"/>
          <w:bCs/>
          <w:szCs w:val="20"/>
          <w:lang w:val="en-US"/>
        </w:rPr>
      </w:pPr>
      <w:r w:rsidRPr="0097599D">
        <w:rPr>
          <w:rFonts w:asciiTheme="minorEastAsia" w:hAnsiTheme="minorEastAsia" w:hint="eastAsia"/>
          <w:bCs/>
          <w:szCs w:val="20"/>
          <w:lang w:val="en-US"/>
        </w:rPr>
        <w:t>Propensity score matching</w:t>
      </w:r>
      <w:r w:rsidRPr="0097599D">
        <w:rPr>
          <w:rFonts w:asciiTheme="minorEastAsia" w:hAnsiTheme="minorEastAsia"/>
          <w:bCs/>
          <w:szCs w:val="20"/>
          <w:lang w:val="en-US"/>
        </w:rPr>
        <w:t xml:space="preserve"> analysis: Conditional Logistic regression model for matched pairs data</w:t>
      </w:r>
    </w:p>
    <w:sectPr w:rsidR="003274B1" w:rsidRPr="0054462D" w:rsidSect="00715DD0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A54CB9" w16cid:durableId="1E34072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6EA" w:rsidRDefault="00CB16EA">
      <w:pPr>
        <w:spacing w:after="0" w:line="240" w:lineRule="auto"/>
      </w:pPr>
      <w:r>
        <w:separator/>
      </w:r>
    </w:p>
  </w:endnote>
  <w:endnote w:type="continuationSeparator" w:id="0">
    <w:p w:rsidR="00CB16EA" w:rsidRDefault="00CB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6EA" w:rsidRDefault="00CB16EA">
      <w:pPr>
        <w:spacing w:after="0" w:line="240" w:lineRule="auto"/>
      </w:pPr>
      <w:r>
        <w:separator/>
      </w:r>
    </w:p>
  </w:footnote>
  <w:footnote w:type="continuationSeparator" w:id="0">
    <w:p w:rsidR="00CB16EA" w:rsidRDefault="00CB1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51256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47442" w:rsidRPr="00285263" w:rsidRDefault="005A1104">
        <w:pPr>
          <w:pStyle w:val="Header"/>
          <w:jc w:val="right"/>
          <w:rPr>
            <w:rFonts w:ascii="Times New Roman" w:hAnsi="Times New Roman" w:cs="Times New Roman"/>
          </w:rPr>
        </w:pPr>
        <w:r w:rsidRPr="00285263">
          <w:rPr>
            <w:rFonts w:ascii="Times New Roman" w:hAnsi="Times New Roman" w:cs="Times New Roman"/>
          </w:rPr>
          <w:fldChar w:fldCharType="begin"/>
        </w:r>
        <w:r w:rsidR="00247442" w:rsidRPr="00285263">
          <w:rPr>
            <w:rFonts w:ascii="Times New Roman" w:hAnsi="Times New Roman" w:cs="Times New Roman"/>
          </w:rPr>
          <w:instrText>PAGE   \* MERGEFORMAT</w:instrText>
        </w:r>
        <w:r w:rsidRPr="00285263">
          <w:rPr>
            <w:rFonts w:ascii="Times New Roman" w:hAnsi="Times New Roman" w:cs="Times New Roman"/>
          </w:rPr>
          <w:fldChar w:fldCharType="separate"/>
        </w:r>
        <w:r w:rsidR="00306792">
          <w:rPr>
            <w:rFonts w:ascii="Times New Roman" w:hAnsi="Times New Roman" w:cs="Times New Roman"/>
            <w:noProof/>
          </w:rPr>
          <w:t>1</w:t>
        </w:r>
        <w:r w:rsidRPr="00285263">
          <w:rPr>
            <w:rFonts w:ascii="Times New Roman" w:hAnsi="Times New Roman" w:cs="Times New Roman"/>
          </w:rPr>
          <w:fldChar w:fldCharType="end"/>
        </w:r>
      </w:p>
    </w:sdtContent>
  </w:sdt>
  <w:p w:rsidR="00247442" w:rsidRPr="00285263" w:rsidRDefault="002474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C1B38"/>
    <w:multiLevelType w:val="hybridMultilevel"/>
    <w:tmpl w:val="B21449C0"/>
    <w:lvl w:ilvl="0" w:tplc="2F9CDE0A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GB" w:vendorID="64" w:dllVersion="131078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 Intensive Care(2110-5820)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p2df9t9lp5e2hefs2650ztprws0adaza0fz&quot;&gt;(1)백문성_170712_999&lt;record-ids&gt;&lt;item&gt;34&lt;/item&gt;&lt;/record-ids&gt;&lt;/item&gt;&lt;/Libraries&gt;"/>
  </w:docVars>
  <w:rsids>
    <w:rsidRoot w:val="003746CC"/>
    <w:rsid w:val="00003189"/>
    <w:rsid w:val="00004D03"/>
    <w:rsid w:val="00005110"/>
    <w:rsid w:val="000054C8"/>
    <w:rsid w:val="000064E5"/>
    <w:rsid w:val="00017871"/>
    <w:rsid w:val="00025665"/>
    <w:rsid w:val="000347F6"/>
    <w:rsid w:val="00042DFE"/>
    <w:rsid w:val="00044BE9"/>
    <w:rsid w:val="0004613A"/>
    <w:rsid w:val="00051AB4"/>
    <w:rsid w:val="00067113"/>
    <w:rsid w:val="000702F8"/>
    <w:rsid w:val="00071EE7"/>
    <w:rsid w:val="00076A61"/>
    <w:rsid w:val="00093A38"/>
    <w:rsid w:val="00095936"/>
    <w:rsid w:val="000A021C"/>
    <w:rsid w:val="000A03B4"/>
    <w:rsid w:val="000A3ECD"/>
    <w:rsid w:val="000B1573"/>
    <w:rsid w:val="000B6871"/>
    <w:rsid w:val="000C30EA"/>
    <w:rsid w:val="000E396B"/>
    <w:rsid w:val="000E4724"/>
    <w:rsid w:val="000F11AA"/>
    <w:rsid w:val="000F2BFD"/>
    <w:rsid w:val="000F6AAC"/>
    <w:rsid w:val="00101D7B"/>
    <w:rsid w:val="0010667A"/>
    <w:rsid w:val="00112BD5"/>
    <w:rsid w:val="00115CB4"/>
    <w:rsid w:val="001300F8"/>
    <w:rsid w:val="001361DD"/>
    <w:rsid w:val="00137D9E"/>
    <w:rsid w:val="001426EC"/>
    <w:rsid w:val="0014543C"/>
    <w:rsid w:val="00154F05"/>
    <w:rsid w:val="00156C51"/>
    <w:rsid w:val="001B097C"/>
    <w:rsid w:val="001D5520"/>
    <w:rsid w:val="001E2F5A"/>
    <w:rsid w:val="001E799D"/>
    <w:rsid w:val="001F13CD"/>
    <w:rsid w:val="0021093F"/>
    <w:rsid w:val="00210FB9"/>
    <w:rsid w:val="0021288E"/>
    <w:rsid w:val="00212E97"/>
    <w:rsid w:val="002201F6"/>
    <w:rsid w:val="00221780"/>
    <w:rsid w:val="00232059"/>
    <w:rsid w:val="002331BA"/>
    <w:rsid w:val="0023403F"/>
    <w:rsid w:val="00247297"/>
    <w:rsid w:val="00247442"/>
    <w:rsid w:val="002511F6"/>
    <w:rsid w:val="002633D5"/>
    <w:rsid w:val="00264787"/>
    <w:rsid w:val="002672EA"/>
    <w:rsid w:val="002714E8"/>
    <w:rsid w:val="00274FC9"/>
    <w:rsid w:val="00281CEC"/>
    <w:rsid w:val="00285263"/>
    <w:rsid w:val="00291996"/>
    <w:rsid w:val="00291FDE"/>
    <w:rsid w:val="00294AD9"/>
    <w:rsid w:val="002B2967"/>
    <w:rsid w:val="002B70AE"/>
    <w:rsid w:val="002C12EA"/>
    <w:rsid w:val="002C3A8C"/>
    <w:rsid w:val="002C7153"/>
    <w:rsid w:val="002D059F"/>
    <w:rsid w:val="002E4008"/>
    <w:rsid w:val="002E5123"/>
    <w:rsid w:val="002F02E4"/>
    <w:rsid w:val="002F1DCB"/>
    <w:rsid w:val="002F65C5"/>
    <w:rsid w:val="00302BCF"/>
    <w:rsid w:val="00303079"/>
    <w:rsid w:val="00306792"/>
    <w:rsid w:val="00324529"/>
    <w:rsid w:val="00324E89"/>
    <w:rsid w:val="003274B1"/>
    <w:rsid w:val="003341B9"/>
    <w:rsid w:val="00346481"/>
    <w:rsid w:val="0034705C"/>
    <w:rsid w:val="003513BB"/>
    <w:rsid w:val="003746CC"/>
    <w:rsid w:val="00382798"/>
    <w:rsid w:val="00394E4A"/>
    <w:rsid w:val="0039749D"/>
    <w:rsid w:val="003A326C"/>
    <w:rsid w:val="003A4D0B"/>
    <w:rsid w:val="003C29D5"/>
    <w:rsid w:val="003C4C74"/>
    <w:rsid w:val="003D4430"/>
    <w:rsid w:val="003D60CC"/>
    <w:rsid w:val="003D7538"/>
    <w:rsid w:val="003E0BA3"/>
    <w:rsid w:val="003E4C57"/>
    <w:rsid w:val="004061FA"/>
    <w:rsid w:val="004077DD"/>
    <w:rsid w:val="00410CE8"/>
    <w:rsid w:val="00411B09"/>
    <w:rsid w:val="00416EFB"/>
    <w:rsid w:val="00417F93"/>
    <w:rsid w:val="00424A90"/>
    <w:rsid w:val="00432920"/>
    <w:rsid w:val="00442994"/>
    <w:rsid w:val="00444F4B"/>
    <w:rsid w:val="00451EA8"/>
    <w:rsid w:val="0047584A"/>
    <w:rsid w:val="0048028D"/>
    <w:rsid w:val="00496072"/>
    <w:rsid w:val="004B0015"/>
    <w:rsid w:val="004B6BCD"/>
    <w:rsid w:val="004C0D6B"/>
    <w:rsid w:val="004C6425"/>
    <w:rsid w:val="004D3B0C"/>
    <w:rsid w:val="004F46C1"/>
    <w:rsid w:val="004F4F59"/>
    <w:rsid w:val="0050131E"/>
    <w:rsid w:val="005218BD"/>
    <w:rsid w:val="00525BD1"/>
    <w:rsid w:val="00530A1A"/>
    <w:rsid w:val="0054462D"/>
    <w:rsid w:val="00545F38"/>
    <w:rsid w:val="005469A3"/>
    <w:rsid w:val="0055094C"/>
    <w:rsid w:val="00552E46"/>
    <w:rsid w:val="00553BE9"/>
    <w:rsid w:val="00556B82"/>
    <w:rsid w:val="00580522"/>
    <w:rsid w:val="0058332D"/>
    <w:rsid w:val="005949B7"/>
    <w:rsid w:val="005A0190"/>
    <w:rsid w:val="005A1104"/>
    <w:rsid w:val="005A2D47"/>
    <w:rsid w:val="005B1E6A"/>
    <w:rsid w:val="005B4989"/>
    <w:rsid w:val="005C32B4"/>
    <w:rsid w:val="005C4BCA"/>
    <w:rsid w:val="005C4BFD"/>
    <w:rsid w:val="005D7E30"/>
    <w:rsid w:val="005E4716"/>
    <w:rsid w:val="006025CB"/>
    <w:rsid w:val="00603E5D"/>
    <w:rsid w:val="00604B57"/>
    <w:rsid w:val="00605E29"/>
    <w:rsid w:val="006208ED"/>
    <w:rsid w:val="00634C4D"/>
    <w:rsid w:val="00637711"/>
    <w:rsid w:val="00637FCD"/>
    <w:rsid w:val="00644708"/>
    <w:rsid w:val="00645CBE"/>
    <w:rsid w:val="00647D66"/>
    <w:rsid w:val="00647D73"/>
    <w:rsid w:val="00650635"/>
    <w:rsid w:val="006531FB"/>
    <w:rsid w:val="0065521B"/>
    <w:rsid w:val="00672CCF"/>
    <w:rsid w:val="0069374B"/>
    <w:rsid w:val="006A4794"/>
    <w:rsid w:val="006C7914"/>
    <w:rsid w:val="006D04AE"/>
    <w:rsid w:val="006E5CF6"/>
    <w:rsid w:val="006E5ED6"/>
    <w:rsid w:val="006F0259"/>
    <w:rsid w:val="00706FB6"/>
    <w:rsid w:val="00712219"/>
    <w:rsid w:val="00714284"/>
    <w:rsid w:val="00715DD0"/>
    <w:rsid w:val="00716A27"/>
    <w:rsid w:val="00725233"/>
    <w:rsid w:val="0073080B"/>
    <w:rsid w:val="00731671"/>
    <w:rsid w:val="00731F69"/>
    <w:rsid w:val="00732655"/>
    <w:rsid w:val="007430AB"/>
    <w:rsid w:val="00746B76"/>
    <w:rsid w:val="00756169"/>
    <w:rsid w:val="00773F66"/>
    <w:rsid w:val="00777122"/>
    <w:rsid w:val="007819E1"/>
    <w:rsid w:val="00785800"/>
    <w:rsid w:val="00795638"/>
    <w:rsid w:val="0079567C"/>
    <w:rsid w:val="00797F28"/>
    <w:rsid w:val="007A09F8"/>
    <w:rsid w:val="007A2B63"/>
    <w:rsid w:val="007A6494"/>
    <w:rsid w:val="007A703C"/>
    <w:rsid w:val="007B568E"/>
    <w:rsid w:val="007C3D06"/>
    <w:rsid w:val="007D141D"/>
    <w:rsid w:val="007D5F9B"/>
    <w:rsid w:val="007E412E"/>
    <w:rsid w:val="007F0E5B"/>
    <w:rsid w:val="008012B4"/>
    <w:rsid w:val="008013A0"/>
    <w:rsid w:val="008100E9"/>
    <w:rsid w:val="00830C03"/>
    <w:rsid w:val="00830E50"/>
    <w:rsid w:val="00832472"/>
    <w:rsid w:val="00832C74"/>
    <w:rsid w:val="008450FE"/>
    <w:rsid w:val="00856A50"/>
    <w:rsid w:val="00860A47"/>
    <w:rsid w:val="00860EAE"/>
    <w:rsid w:val="008803BE"/>
    <w:rsid w:val="008843A7"/>
    <w:rsid w:val="00896D04"/>
    <w:rsid w:val="008A3434"/>
    <w:rsid w:val="008C1868"/>
    <w:rsid w:val="008C18EC"/>
    <w:rsid w:val="008C1DD0"/>
    <w:rsid w:val="008D289A"/>
    <w:rsid w:val="008D301B"/>
    <w:rsid w:val="008D4D82"/>
    <w:rsid w:val="008D6705"/>
    <w:rsid w:val="008E4806"/>
    <w:rsid w:val="008E4D4B"/>
    <w:rsid w:val="008E53F2"/>
    <w:rsid w:val="008E7DD7"/>
    <w:rsid w:val="0090252C"/>
    <w:rsid w:val="009123A3"/>
    <w:rsid w:val="00916F21"/>
    <w:rsid w:val="0092487F"/>
    <w:rsid w:val="0093400A"/>
    <w:rsid w:val="00940027"/>
    <w:rsid w:val="00941551"/>
    <w:rsid w:val="00941FE5"/>
    <w:rsid w:val="00943AD1"/>
    <w:rsid w:val="00946D59"/>
    <w:rsid w:val="009542FA"/>
    <w:rsid w:val="009543D2"/>
    <w:rsid w:val="00957D1D"/>
    <w:rsid w:val="00957F59"/>
    <w:rsid w:val="009678EC"/>
    <w:rsid w:val="00970DAF"/>
    <w:rsid w:val="0097599D"/>
    <w:rsid w:val="00991165"/>
    <w:rsid w:val="00992BBA"/>
    <w:rsid w:val="00997CB3"/>
    <w:rsid w:val="009B6CED"/>
    <w:rsid w:val="009C2417"/>
    <w:rsid w:val="009C2B18"/>
    <w:rsid w:val="009C7B02"/>
    <w:rsid w:val="009D6BBC"/>
    <w:rsid w:val="009E313F"/>
    <w:rsid w:val="009E75AE"/>
    <w:rsid w:val="009F1D6E"/>
    <w:rsid w:val="009F42C9"/>
    <w:rsid w:val="009F783B"/>
    <w:rsid w:val="00A000B7"/>
    <w:rsid w:val="00A01605"/>
    <w:rsid w:val="00A1642A"/>
    <w:rsid w:val="00A24BA4"/>
    <w:rsid w:val="00A303E3"/>
    <w:rsid w:val="00A36CEB"/>
    <w:rsid w:val="00A423C8"/>
    <w:rsid w:val="00A47B3C"/>
    <w:rsid w:val="00A52707"/>
    <w:rsid w:val="00A55360"/>
    <w:rsid w:val="00A60B09"/>
    <w:rsid w:val="00A701A6"/>
    <w:rsid w:val="00A70583"/>
    <w:rsid w:val="00A86C33"/>
    <w:rsid w:val="00A91ED5"/>
    <w:rsid w:val="00A9347C"/>
    <w:rsid w:val="00AA464B"/>
    <w:rsid w:val="00AB4D52"/>
    <w:rsid w:val="00AC0CE4"/>
    <w:rsid w:val="00AC7B01"/>
    <w:rsid w:val="00AD370F"/>
    <w:rsid w:val="00AD3961"/>
    <w:rsid w:val="00AD75BF"/>
    <w:rsid w:val="00AE238C"/>
    <w:rsid w:val="00AE60EE"/>
    <w:rsid w:val="00AE798B"/>
    <w:rsid w:val="00AF20FB"/>
    <w:rsid w:val="00AF4329"/>
    <w:rsid w:val="00AF448B"/>
    <w:rsid w:val="00AF4716"/>
    <w:rsid w:val="00AF7000"/>
    <w:rsid w:val="00B0629A"/>
    <w:rsid w:val="00B1216E"/>
    <w:rsid w:val="00B12F9C"/>
    <w:rsid w:val="00B16BEF"/>
    <w:rsid w:val="00B20476"/>
    <w:rsid w:val="00B22AA3"/>
    <w:rsid w:val="00B24C02"/>
    <w:rsid w:val="00B26D48"/>
    <w:rsid w:val="00B324E4"/>
    <w:rsid w:val="00B4213D"/>
    <w:rsid w:val="00B5025C"/>
    <w:rsid w:val="00B52055"/>
    <w:rsid w:val="00B65A22"/>
    <w:rsid w:val="00B74945"/>
    <w:rsid w:val="00B74E78"/>
    <w:rsid w:val="00B805AA"/>
    <w:rsid w:val="00B81313"/>
    <w:rsid w:val="00B82A27"/>
    <w:rsid w:val="00BA00E0"/>
    <w:rsid w:val="00BA301C"/>
    <w:rsid w:val="00BA30E9"/>
    <w:rsid w:val="00BA3954"/>
    <w:rsid w:val="00BC6860"/>
    <w:rsid w:val="00BD524A"/>
    <w:rsid w:val="00BD6DCA"/>
    <w:rsid w:val="00BF0802"/>
    <w:rsid w:val="00C003C3"/>
    <w:rsid w:val="00C03145"/>
    <w:rsid w:val="00C032D2"/>
    <w:rsid w:val="00C15828"/>
    <w:rsid w:val="00C3107C"/>
    <w:rsid w:val="00C3734B"/>
    <w:rsid w:val="00C41428"/>
    <w:rsid w:val="00C44A0D"/>
    <w:rsid w:val="00C54C94"/>
    <w:rsid w:val="00C60212"/>
    <w:rsid w:val="00C71274"/>
    <w:rsid w:val="00C76815"/>
    <w:rsid w:val="00C82D7F"/>
    <w:rsid w:val="00C85A5B"/>
    <w:rsid w:val="00C914F1"/>
    <w:rsid w:val="00C96C36"/>
    <w:rsid w:val="00CA38FC"/>
    <w:rsid w:val="00CB16EA"/>
    <w:rsid w:val="00CB5323"/>
    <w:rsid w:val="00CB5D1D"/>
    <w:rsid w:val="00CC4BF2"/>
    <w:rsid w:val="00CC7920"/>
    <w:rsid w:val="00CD43FF"/>
    <w:rsid w:val="00CD6CB7"/>
    <w:rsid w:val="00CF6733"/>
    <w:rsid w:val="00CF74FD"/>
    <w:rsid w:val="00D0000F"/>
    <w:rsid w:val="00D02617"/>
    <w:rsid w:val="00D438A6"/>
    <w:rsid w:val="00D4582C"/>
    <w:rsid w:val="00D566E1"/>
    <w:rsid w:val="00D649BF"/>
    <w:rsid w:val="00D84C52"/>
    <w:rsid w:val="00D95A49"/>
    <w:rsid w:val="00D97454"/>
    <w:rsid w:val="00DA266D"/>
    <w:rsid w:val="00DA5F4F"/>
    <w:rsid w:val="00DA67A2"/>
    <w:rsid w:val="00DB1086"/>
    <w:rsid w:val="00DB7793"/>
    <w:rsid w:val="00DD75F2"/>
    <w:rsid w:val="00DE0A63"/>
    <w:rsid w:val="00DE1FE3"/>
    <w:rsid w:val="00DE3040"/>
    <w:rsid w:val="00DF223F"/>
    <w:rsid w:val="00DF26C7"/>
    <w:rsid w:val="00DF6E1D"/>
    <w:rsid w:val="00DF769D"/>
    <w:rsid w:val="00E01D08"/>
    <w:rsid w:val="00E110E8"/>
    <w:rsid w:val="00E14F1D"/>
    <w:rsid w:val="00E1503D"/>
    <w:rsid w:val="00E32FD5"/>
    <w:rsid w:val="00E41E3A"/>
    <w:rsid w:val="00E453A8"/>
    <w:rsid w:val="00E53BEE"/>
    <w:rsid w:val="00E6688F"/>
    <w:rsid w:val="00E67825"/>
    <w:rsid w:val="00E71DD8"/>
    <w:rsid w:val="00E83B69"/>
    <w:rsid w:val="00E86C4A"/>
    <w:rsid w:val="00E86DD8"/>
    <w:rsid w:val="00EA17FF"/>
    <w:rsid w:val="00EB0CB7"/>
    <w:rsid w:val="00EB1BE8"/>
    <w:rsid w:val="00EB6005"/>
    <w:rsid w:val="00EC2541"/>
    <w:rsid w:val="00EC400B"/>
    <w:rsid w:val="00EC515E"/>
    <w:rsid w:val="00ED21EF"/>
    <w:rsid w:val="00ED52B0"/>
    <w:rsid w:val="00ED5A7A"/>
    <w:rsid w:val="00ED75E6"/>
    <w:rsid w:val="00EE6725"/>
    <w:rsid w:val="00EF1BA6"/>
    <w:rsid w:val="00EF6719"/>
    <w:rsid w:val="00F03F75"/>
    <w:rsid w:val="00F31AC6"/>
    <w:rsid w:val="00F428D1"/>
    <w:rsid w:val="00F4377A"/>
    <w:rsid w:val="00F53168"/>
    <w:rsid w:val="00F56567"/>
    <w:rsid w:val="00F82CD0"/>
    <w:rsid w:val="00FA6AA2"/>
    <w:rsid w:val="00FB175C"/>
    <w:rsid w:val="00FB282F"/>
    <w:rsid w:val="00FB38E3"/>
    <w:rsid w:val="00FB4F1B"/>
    <w:rsid w:val="00FC1F10"/>
    <w:rsid w:val="00FC2C18"/>
    <w:rsid w:val="00FE2253"/>
    <w:rsid w:val="00FE56DC"/>
    <w:rsid w:val="00F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CC"/>
    <w:pPr>
      <w:widowControl w:val="0"/>
      <w:wordWrap w:val="0"/>
      <w:autoSpaceDE w:val="0"/>
      <w:autoSpaceDN w:val="0"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6C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746CC"/>
  </w:style>
  <w:style w:type="character" w:styleId="CommentReference">
    <w:name w:val="annotation reference"/>
    <w:basedOn w:val="DefaultParagraphFont"/>
    <w:uiPriority w:val="99"/>
    <w:semiHidden/>
    <w:unhideWhenUsed/>
    <w:rsid w:val="00637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F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FCD"/>
    <w:rPr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FCD"/>
    <w:rPr>
      <w:b/>
      <w:bC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FC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FCD"/>
    <w:rPr>
      <w:rFonts w:ascii="Times New Roman" w:hAnsi="Times New Roman" w:cs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263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9E75AE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75AE"/>
    <w:rPr>
      <w:rFonts w:ascii="Malgun Gothic" w:eastAsia="Malgun Gothic" w:hAnsi="Malgun Gothic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9E75AE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E75AE"/>
    <w:rPr>
      <w:rFonts w:ascii="Malgun Gothic" w:eastAsia="Malgun Gothic" w:hAnsi="Malgun Gothic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9E75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CC"/>
    <w:pPr>
      <w:widowControl w:val="0"/>
      <w:wordWrap w:val="0"/>
      <w:autoSpaceDE w:val="0"/>
      <w:autoSpaceDN w:val="0"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6C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머리글 Char"/>
    <w:basedOn w:val="DefaultParagraphFont"/>
    <w:link w:val="Header"/>
    <w:uiPriority w:val="99"/>
    <w:rsid w:val="003746CC"/>
  </w:style>
  <w:style w:type="character" w:styleId="CommentReference">
    <w:name w:val="annotation reference"/>
    <w:basedOn w:val="DefaultParagraphFont"/>
    <w:uiPriority w:val="99"/>
    <w:semiHidden/>
    <w:unhideWhenUsed/>
    <w:rsid w:val="00637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FCD"/>
    <w:pPr>
      <w:spacing w:line="240" w:lineRule="auto"/>
    </w:pPr>
    <w:rPr>
      <w:szCs w:val="20"/>
    </w:rPr>
  </w:style>
  <w:style w:type="character" w:customStyle="1" w:styleId="CommentTextChar">
    <w:name w:val="메모 텍스트 Char"/>
    <w:basedOn w:val="DefaultParagraphFont"/>
    <w:link w:val="CommentText"/>
    <w:uiPriority w:val="99"/>
    <w:semiHidden/>
    <w:rsid w:val="00637FCD"/>
    <w:rPr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FCD"/>
    <w:rPr>
      <w:b/>
      <w:bCs/>
    </w:rPr>
  </w:style>
  <w:style w:type="character" w:customStyle="1" w:styleId="CommentSubjectChar">
    <w:name w:val="메모 주제 Char"/>
    <w:basedOn w:val="CommentTextChar"/>
    <w:link w:val="CommentSubject"/>
    <w:uiPriority w:val="99"/>
    <w:semiHidden/>
    <w:rsid w:val="00637FCD"/>
    <w:rPr>
      <w:b/>
      <w:bC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FC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풍선 도움말 텍스트 Char"/>
    <w:basedOn w:val="DefaultParagraphFont"/>
    <w:link w:val="BalloonText"/>
    <w:uiPriority w:val="99"/>
    <w:semiHidden/>
    <w:rsid w:val="00637FCD"/>
    <w:rPr>
      <w:rFonts w:ascii="Times New Roman" w:hAnsi="Times New Roman" w:cs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바닥글 Char"/>
    <w:basedOn w:val="DefaultParagraphFont"/>
    <w:link w:val="Footer"/>
    <w:uiPriority w:val="99"/>
    <w:rsid w:val="00285263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9E75AE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75AE"/>
    <w:rPr>
      <w:rFonts w:ascii="Malgun Gothic" w:eastAsia="Malgun Gothic" w:hAnsi="Malgun Gothic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9E75AE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E75AE"/>
    <w:rPr>
      <w:rFonts w:ascii="Malgun Gothic" w:eastAsia="Malgun Gothic" w:hAnsi="Malgun Gothic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9E75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AB4EC-1C7F-49C4-9C59-584336DB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Shine David S.A.</cp:lastModifiedBy>
  <cp:revision>378</cp:revision>
  <dcterms:created xsi:type="dcterms:W3CDTF">2018-02-07T07:56:00Z</dcterms:created>
  <dcterms:modified xsi:type="dcterms:W3CDTF">2018-08-12T01:12:00Z</dcterms:modified>
</cp:coreProperties>
</file>