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ED" w:rsidRPr="003B5AA2" w:rsidRDefault="007818DD" w:rsidP="00FB353F">
      <w:pPr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818D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Pr="007818D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: Table </w:t>
      </w:r>
      <w:r w:rsidR="0018776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155C0C" w:rsidRPr="00155C0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="00477EED" w:rsidRPr="00DB5A5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bookmarkStart w:id="0" w:name="_Hlk512878537"/>
      <w:r w:rsidR="00062488" w:rsidRPr="00DB5A5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Univariate analysis of </w:t>
      </w:r>
      <w:r w:rsidR="00722D09" w:rsidRPr="00DB5A5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</w:t>
      </w:r>
      <w:r w:rsidR="00477EED" w:rsidRPr="00DB5A5E">
        <w:rPr>
          <w:rFonts w:ascii="Times New Roman" w:hAnsi="Times New Roman" w:cs="Times New Roman"/>
          <w:b/>
          <w:sz w:val="24"/>
          <w:szCs w:val="24"/>
          <w:lang w:val="en-US"/>
        </w:rPr>
        <w:t>ardiac index response to prone position</w:t>
      </w:r>
      <w:r w:rsidR="00FB353F" w:rsidRPr="00DB5A5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bookmarkEnd w:id="0"/>
    </w:p>
    <w:tbl>
      <w:tblPr>
        <w:tblStyle w:val="TableGrid"/>
        <w:tblW w:w="94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835"/>
        <w:gridCol w:w="1752"/>
        <w:gridCol w:w="2217"/>
        <w:gridCol w:w="1645"/>
        <w:gridCol w:w="1048"/>
      </w:tblGrid>
      <w:tr w:rsidR="00477EED" w:rsidRPr="003B5AA2" w:rsidTr="00760A5B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EED" w:rsidRPr="003B5AA2" w:rsidRDefault="00760A5B" w:rsidP="00477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Decrease in CI ≥ 15% between T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 and T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3</w:t>
            </w:r>
          </w:p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469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n=46 (23%)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</w:pPr>
            <w:r w:rsidRPr="003B5AA2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No significant change in cardiac index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 between T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 and T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3</w:t>
            </w:r>
          </w:p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469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n=102 (52%)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Increase in CI ≥ 15% between T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 and T</w:t>
            </w: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3</w:t>
            </w:r>
          </w:p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n=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49 (25%)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p value</w:t>
            </w: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77EED" w:rsidRPr="00852401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Age</w:t>
            </w:r>
            <w:r w:rsidR="001B242D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(year)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64 ± 13</w:t>
            </w:r>
          </w:p>
        </w:tc>
        <w:tc>
          <w:tcPr>
            <w:tcW w:w="2217" w:type="dxa"/>
            <w:tcBorders>
              <w:top w:val="single" w:sz="4" w:space="0" w:color="auto"/>
            </w:tcBorders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64 ± 11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65 ± 12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0.88</w:t>
            </w: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38 (83%)</w:t>
            </w:r>
          </w:p>
        </w:tc>
        <w:tc>
          <w:tcPr>
            <w:tcW w:w="2217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71 (70%)</w:t>
            </w:r>
          </w:p>
        </w:tc>
        <w:tc>
          <w:tcPr>
            <w:tcW w:w="1645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26 (53%)</w:t>
            </w: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0.90</w:t>
            </w: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BMI</w:t>
            </w:r>
            <w:r w:rsidR="001B242D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(kg.m</w:t>
            </w:r>
            <w:r w:rsidR="001B242D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-2</w:t>
            </w:r>
            <w:r w:rsidR="001B242D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30 </w:t>
            </w: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± </w:t>
            </w:r>
            <w:r w:rsidRPr="00852401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7</w:t>
            </w:r>
          </w:p>
        </w:tc>
        <w:tc>
          <w:tcPr>
            <w:tcW w:w="2217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31 ± 7</w:t>
            </w:r>
          </w:p>
        </w:tc>
        <w:tc>
          <w:tcPr>
            <w:tcW w:w="1645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30 ± 7</w:t>
            </w: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0.87</w:t>
            </w: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0F60C7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S</w:t>
            </w:r>
            <w:r w:rsidR="00582CF7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P</w:t>
            </w:r>
            <w:r w:rsidR="00582CF7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="00582CF7"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II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62</w:t>
            </w: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± </w:t>
            </w:r>
            <w:r w:rsidRPr="00852401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16</w:t>
            </w:r>
          </w:p>
        </w:tc>
        <w:tc>
          <w:tcPr>
            <w:tcW w:w="2217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59 ± 14</w:t>
            </w:r>
          </w:p>
        </w:tc>
        <w:tc>
          <w:tcPr>
            <w:tcW w:w="1645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64 ± 18</w:t>
            </w: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1</w:t>
            </w: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852401">
              <w:rPr>
                <w:kern w:val="24"/>
                <w:lang w:val="en-US"/>
              </w:rPr>
              <w:t>Admission category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17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645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1</w:t>
            </w: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477EED" w:rsidP="00477EED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 w:rsidRPr="00852401">
              <w:rPr>
                <w:kern w:val="24"/>
                <w:lang w:val="en-US"/>
              </w:rPr>
              <w:t>medical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45 (98%)</w:t>
            </w:r>
          </w:p>
        </w:tc>
        <w:tc>
          <w:tcPr>
            <w:tcW w:w="2217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100 (98%)</w:t>
            </w:r>
          </w:p>
        </w:tc>
        <w:tc>
          <w:tcPr>
            <w:tcW w:w="1645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47 (96%)</w:t>
            </w: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477EED" w:rsidP="00477EE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kern w:val="24"/>
                <w:lang w:val="en-US"/>
              </w:rPr>
            </w:pPr>
            <w:r w:rsidRPr="00852401">
              <w:rPr>
                <w:kern w:val="24"/>
                <w:lang w:val="en-US"/>
              </w:rPr>
              <w:t>other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1 (2%)</w:t>
            </w:r>
          </w:p>
        </w:tc>
        <w:tc>
          <w:tcPr>
            <w:tcW w:w="2217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2 (2%)</w:t>
            </w:r>
          </w:p>
        </w:tc>
        <w:tc>
          <w:tcPr>
            <w:tcW w:w="1645" w:type="dxa"/>
            <w:vAlign w:val="center"/>
          </w:tcPr>
          <w:p w:rsidR="00477EED" w:rsidRPr="00852401" w:rsidRDefault="00477EE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2 (4%)</w:t>
            </w: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</w:p>
        </w:tc>
      </w:tr>
      <w:tr w:rsidR="00477EED" w:rsidRPr="00852401" w:rsidTr="00582CF7">
        <w:trPr>
          <w:jc w:val="center"/>
        </w:trPr>
        <w:tc>
          <w:tcPr>
            <w:tcW w:w="2835" w:type="dxa"/>
            <w:vAlign w:val="center"/>
          </w:tcPr>
          <w:p w:rsidR="00477EED" w:rsidRPr="00852401" w:rsidRDefault="001B242D" w:rsidP="001B242D">
            <w:pPr>
              <w:pStyle w:val="NormalWeb"/>
              <w:spacing w:before="0" w:beforeAutospacing="0" w:after="0" w:afterAutospacing="0"/>
              <w:rPr>
                <w:kern w:val="24"/>
                <w:lang w:val="en-US"/>
              </w:rPr>
            </w:pPr>
            <w:r w:rsidRPr="00852401">
              <w:rPr>
                <w:kern w:val="24"/>
                <w:lang w:val="en-US"/>
              </w:rPr>
              <w:t>ARDS severity</w:t>
            </w:r>
          </w:p>
        </w:tc>
        <w:tc>
          <w:tcPr>
            <w:tcW w:w="1752" w:type="dxa"/>
            <w:vAlign w:val="center"/>
          </w:tcPr>
          <w:p w:rsidR="00477EED" w:rsidRPr="00852401" w:rsidRDefault="00477EED" w:rsidP="001B242D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</w:p>
        </w:tc>
        <w:tc>
          <w:tcPr>
            <w:tcW w:w="2217" w:type="dxa"/>
            <w:vAlign w:val="center"/>
          </w:tcPr>
          <w:p w:rsidR="00477EED" w:rsidRPr="00852401" w:rsidRDefault="00477EED" w:rsidP="001B242D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</w:p>
        </w:tc>
        <w:tc>
          <w:tcPr>
            <w:tcW w:w="1645" w:type="dxa"/>
            <w:vAlign w:val="center"/>
          </w:tcPr>
          <w:p w:rsidR="00477EED" w:rsidRPr="00852401" w:rsidRDefault="00477EED" w:rsidP="001B242D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</w:p>
        </w:tc>
        <w:tc>
          <w:tcPr>
            <w:tcW w:w="1048" w:type="dxa"/>
            <w:vAlign w:val="center"/>
          </w:tcPr>
          <w:p w:rsidR="00477EED" w:rsidRPr="00852401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401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0.95</w:t>
            </w:r>
          </w:p>
        </w:tc>
      </w:tr>
      <w:tr w:rsidR="001B242D" w:rsidRPr="00852401" w:rsidTr="00582CF7">
        <w:trPr>
          <w:jc w:val="center"/>
        </w:trPr>
        <w:tc>
          <w:tcPr>
            <w:tcW w:w="2835" w:type="dxa"/>
            <w:vAlign w:val="center"/>
          </w:tcPr>
          <w:p w:rsidR="001B242D" w:rsidRPr="00852401" w:rsidRDefault="001B242D" w:rsidP="001B242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lang w:val="en-US"/>
              </w:rPr>
            </w:pPr>
            <w:r w:rsidRPr="00852401">
              <w:rPr>
                <w:kern w:val="24"/>
                <w:lang w:val="en-US"/>
              </w:rPr>
              <w:t>severe</w:t>
            </w:r>
          </w:p>
        </w:tc>
        <w:tc>
          <w:tcPr>
            <w:tcW w:w="1752" w:type="dxa"/>
            <w:vAlign w:val="center"/>
          </w:tcPr>
          <w:p w:rsidR="001B242D" w:rsidRPr="00852401" w:rsidRDefault="001B242D" w:rsidP="001B242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35 (76%)</w:t>
            </w:r>
          </w:p>
        </w:tc>
        <w:tc>
          <w:tcPr>
            <w:tcW w:w="2217" w:type="dxa"/>
            <w:vAlign w:val="center"/>
          </w:tcPr>
          <w:p w:rsidR="001B242D" w:rsidRPr="00852401" w:rsidRDefault="001B242D" w:rsidP="001B242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87 (85%)</w:t>
            </w:r>
          </w:p>
        </w:tc>
        <w:tc>
          <w:tcPr>
            <w:tcW w:w="1645" w:type="dxa"/>
            <w:vAlign w:val="center"/>
          </w:tcPr>
          <w:p w:rsidR="001B242D" w:rsidRPr="00852401" w:rsidRDefault="001B242D" w:rsidP="001B242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36 (74%)</w:t>
            </w:r>
          </w:p>
        </w:tc>
        <w:tc>
          <w:tcPr>
            <w:tcW w:w="1048" w:type="dxa"/>
            <w:vAlign w:val="center"/>
          </w:tcPr>
          <w:p w:rsidR="001B242D" w:rsidRPr="00852401" w:rsidRDefault="001B242D" w:rsidP="00477EED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</w:p>
        </w:tc>
      </w:tr>
      <w:tr w:rsidR="001B242D" w:rsidRPr="00852401" w:rsidTr="00582CF7">
        <w:trPr>
          <w:jc w:val="center"/>
        </w:trPr>
        <w:tc>
          <w:tcPr>
            <w:tcW w:w="2835" w:type="dxa"/>
            <w:vAlign w:val="center"/>
          </w:tcPr>
          <w:p w:rsidR="001B242D" w:rsidRPr="00852401" w:rsidRDefault="001B242D" w:rsidP="001B242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kern w:val="24"/>
                <w:lang w:val="en-US"/>
              </w:rPr>
            </w:pPr>
            <w:r w:rsidRPr="00852401">
              <w:rPr>
                <w:kern w:val="24"/>
                <w:lang w:val="en-US"/>
              </w:rPr>
              <w:t>moderate</w:t>
            </w:r>
          </w:p>
        </w:tc>
        <w:tc>
          <w:tcPr>
            <w:tcW w:w="1752" w:type="dxa"/>
            <w:vAlign w:val="center"/>
          </w:tcPr>
          <w:p w:rsidR="001B242D" w:rsidRPr="00852401" w:rsidRDefault="001B242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11 (24%)</w:t>
            </w:r>
          </w:p>
        </w:tc>
        <w:tc>
          <w:tcPr>
            <w:tcW w:w="2217" w:type="dxa"/>
            <w:vAlign w:val="center"/>
          </w:tcPr>
          <w:p w:rsidR="001B242D" w:rsidRPr="00852401" w:rsidRDefault="001B242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15 (15%)</w:t>
            </w:r>
          </w:p>
        </w:tc>
        <w:tc>
          <w:tcPr>
            <w:tcW w:w="1645" w:type="dxa"/>
            <w:vAlign w:val="center"/>
          </w:tcPr>
          <w:p w:rsidR="001B242D" w:rsidRPr="00852401" w:rsidRDefault="001B242D" w:rsidP="00477EED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kern w:val="24"/>
                <w:lang w:val="en-US"/>
              </w:rPr>
            </w:pPr>
            <w:r w:rsidRPr="00852401">
              <w:rPr>
                <w:rFonts w:eastAsiaTheme="minorEastAsia"/>
                <w:kern w:val="24"/>
                <w:lang w:val="en-US"/>
              </w:rPr>
              <w:t>13 (27%)</w:t>
            </w:r>
          </w:p>
        </w:tc>
        <w:tc>
          <w:tcPr>
            <w:tcW w:w="1048" w:type="dxa"/>
            <w:vAlign w:val="center"/>
          </w:tcPr>
          <w:p w:rsidR="001B242D" w:rsidRPr="00852401" w:rsidRDefault="001B242D" w:rsidP="00477EED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Pneumonia as ARDS risk factor 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34 (74%)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75 (74%)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36 (73%)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Aspiration as ARDS risk factor 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 (24%)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34 (33%)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19 (39%)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Non pulmonary sepsis as ARDS risk factor 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 (9%)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 (11%)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 (14%)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Time between ARDS onset and PP session onset (day)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 ± 3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 ± 3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 ± 3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0.17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062488" w:rsidP="00477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PP</w:t>
            </w:r>
            <w:r w:rsidR="001B242D"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 session duration</w:t>
            </w:r>
            <w:r w:rsidR="00477EED"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 (h</w:t>
            </w:r>
            <w:r w:rsidR="00582CF7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our</w:t>
            </w:r>
            <w:r w:rsidR="00477EED"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16 ± 3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16 ± 2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16 ± 2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0.76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477EE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SOFA</w:t>
            </w:r>
            <w:r w:rsidR="001B242D" w:rsidRPr="003B5AA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score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15 ± 3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14 ± 4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14 ± 4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0.11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Cumulative fluid balance at PP session onset </w:t>
            </w:r>
            <w:r w:rsidR="00477EED"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(kg)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3.3 ± 6.2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2.9 ± 6.9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 ± 5.5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0.16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Fluid balance during PP session (kg)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1.7 ± 4.1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0.5 ± 3.0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0.7 ± 3.2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0.19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Renal replacement therapy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23 (50%)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41 (40%)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20 (41%)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0.34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Dobutamine administration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17 (37%)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29 (28%)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16 (33%)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0.45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Vasopressor administration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43 (93%)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83 (81%)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40 (82%)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0.14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1B242D" w:rsidP="00477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Inhaled nitric oxide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11 (24%)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18 (18%)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10 (20%)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0.49</w:t>
            </w:r>
          </w:p>
        </w:tc>
      </w:tr>
      <w:tr w:rsidR="00477EED" w:rsidRPr="003B5AA2" w:rsidTr="00582CF7">
        <w:trPr>
          <w:jc w:val="center"/>
        </w:trPr>
        <w:tc>
          <w:tcPr>
            <w:tcW w:w="2835" w:type="dxa"/>
            <w:vAlign w:val="center"/>
          </w:tcPr>
          <w:p w:rsidR="00477EED" w:rsidRPr="003B5AA2" w:rsidRDefault="00606BFB" w:rsidP="00477E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Neuromuscular blocking agent</w:t>
            </w:r>
          </w:p>
        </w:tc>
        <w:tc>
          <w:tcPr>
            <w:tcW w:w="1752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42 (91%)</w:t>
            </w:r>
          </w:p>
        </w:tc>
        <w:tc>
          <w:tcPr>
            <w:tcW w:w="2217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93 (91%)</w:t>
            </w:r>
          </w:p>
        </w:tc>
        <w:tc>
          <w:tcPr>
            <w:tcW w:w="1645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47 (96%)</w:t>
            </w:r>
          </w:p>
        </w:tc>
        <w:tc>
          <w:tcPr>
            <w:tcW w:w="1048" w:type="dxa"/>
            <w:vAlign w:val="center"/>
          </w:tcPr>
          <w:p w:rsidR="00477EED" w:rsidRPr="003B5AA2" w:rsidRDefault="00477EED" w:rsidP="00477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0.28</w:t>
            </w:r>
          </w:p>
        </w:tc>
      </w:tr>
      <w:tr w:rsidR="00574E16" w:rsidRPr="00107908" w:rsidTr="00582CF7">
        <w:trPr>
          <w:jc w:val="center"/>
        </w:trPr>
        <w:tc>
          <w:tcPr>
            <w:tcW w:w="2835" w:type="dxa"/>
            <w:vAlign w:val="center"/>
          </w:tcPr>
          <w:p w:rsidR="00574E16" w:rsidRPr="00107908" w:rsidRDefault="00574E16" w:rsidP="00574E16">
            <w:pP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Volume of fluid challenges between T</w:t>
            </w:r>
            <w:r w:rsidRPr="0010790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and T</w:t>
            </w:r>
            <w:r w:rsidRPr="0010790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(mL)</w:t>
            </w:r>
          </w:p>
        </w:tc>
        <w:tc>
          <w:tcPr>
            <w:tcW w:w="1752" w:type="dxa"/>
            <w:vAlign w:val="center"/>
          </w:tcPr>
          <w:p w:rsidR="00574E16" w:rsidRPr="00107908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322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 533</w:t>
            </w:r>
          </w:p>
        </w:tc>
        <w:tc>
          <w:tcPr>
            <w:tcW w:w="2217" w:type="dxa"/>
            <w:vAlign w:val="center"/>
          </w:tcPr>
          <w:p w:rsidR="00574E16" w:rsidRPr="00107908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251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 754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‡</w:t>
            </w:r>
          </w:p>
        </w:tc>
        <w:tc>
          <w:tcPr>
            <w:tcW w:w="1645" w:type="dxa"/>
            <w:vAlign w:val="center"/>
          </w:tcPr>
          <w:p w:rsidR="00574E16" w:rsidRPr="00107908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708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 1363 </w:t>
            </w:r>
            <w:r w:rsidRPr="00553ABE">
              <w:rPr>
                <w:rFonts w:ascii="Arial" w:hAnsi="Arial" w:cs="Arial"/>
                <w:kern w:val="24"/>
                <w:sz w:val="24"/>
                <w:szCs w:val="24"/>
                <w:lang w:val="en-US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107908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kern w:val="24"/>
                <w:sz w:val="24"/>
                <w:szCs w:val="24"/>
                <w:lang w:val="en-US"/>
              </w:rPr>
            </w:pPr>
            <w:r w:rsidRPr="00107908">
              <w:rPr>
                <w:rFonts w:ascii="Times New Roman" w:eastAsiaTheme="minorEastAsia" w:hAnsi="Times New Roman" w:cs="Times New Roman"/>
                <w:b/>
                <w:kern w:val="24"/>
                <w:sz w:val="24"/>
                <w:szCs w:val="24"/>
                <w:lang w:val="en-US"/>
              </w:rPr>
              <w:t>&lt; 0.01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582CF7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HR 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(min</w:t>
            </w:r>
            <w:r w:rsidRPr="00760A5B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105 ± 23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98 ± 22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95 ± 23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0.10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2CF7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MAP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(mm Hg)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75 ± 9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76 ± 11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77 ± 10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0.62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582CF7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2CF7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CVP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(mm Hg)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13 ± 5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13 ± 5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14 ± 5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0.79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582CF7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CI </w:t>
            </w:r>
            <w:r w:rsidRPr="00582CF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at T</w:t>
            </w:r>
            <w:r w:rsidRPr="00582CF7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(L.min</w:t>
            </w:r>
            <w:r w:rsidRPr="00582CF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.m</w:t>
            </w:r>
            <w:r w:rsidRPr="00582CF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4.1 ± 1.4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3.6 ± 1.2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†,‡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2.6 ± 0.7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&lt;0.001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582CF7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EVLWI</w:t>
            </w:r>
            <w:r w:rsidRPr="00582CF7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(mL.kg</w:t>
            </w:r>
            <w:r w:rsidRPr="00582CF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PBW)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15.0 ± 4.5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13.2 ± 4.1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13.8 ± 4.7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0.23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PVPI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2.6 ± 0.9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2.5 ± 0.9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2.8 ± 1.4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0.39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582CF7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2CF7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GEDVI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(mL.m</w:t>
            </w:r>
            <w:r w:rsidRPr="00582CF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805 ± 252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704 ± 170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†,‡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672 ± 150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&lt;0.001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ED2656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CFI</w:t>
            </w:r>
            <w:r w:rsidRPr="00582CF7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(min</w:t>
            </w:r>
            <w:r w:rsidRPr="00ED2656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5.4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± 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1.9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5.3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± 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1.9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†,‡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4.1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± 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1.4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&lt;0.001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GEF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21 ± 8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22 ±  7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‡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19 ± 7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&lt;0.05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PTV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1304 ± 363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1111 ± 331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1138 ± 396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0.05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T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TV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2836 ± 723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2466 ± 622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2413 ± 569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&lt;0.001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Vasopressor dose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(µg.kg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.min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1.29  ± 1.84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0.69 ±  1.09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1.04 ± 2.31 </w:t>
            </w:r>
            <w:r w:rsidRPr="00162EF3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 0.01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Dobutamine dose 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(µg.kg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.min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2.37 ± 5.22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1.86 ± 4.48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4.39 ± 8.61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0.19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Lactate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(mmol.L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4.2 ± 3.9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3.2 ± 2.6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3.7 ± 3.7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0.69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pH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7.33 ± 0.11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7.36 ± 0.09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7.34 ± 0.10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0.14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PaCO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(mm Hg)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45 ± 13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45 ± 9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44 ± 10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0.29</w:t>
            </w:r>
          </w:p>
        </w:tc>
      </w:tr>
      <w:tr w:rsidR="00574E16" w:rsidRPr="00162EF3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a</w:t>
            </w: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O</w:t>
            </w: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en-US"/>
              </w:rPr>
              <w:t>/FiO</w:t>
            </w: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(mm Hg)</w:t>
            </w:r>
          </w:p>
        </w:tc>
        <w:tc>
          <w:tcPr>
            <w:tcW w:w="1752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104 ± 28</w:t>
            </w:r>
          </w:p>
        </w:tc>
        <w:tc>
          <w:tcPr>
            <w:tcW w:w="2217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113 ± 26</w:t>
            </w:r>
          </w:p>
        </w:tc>
        <w:tc>
          <w:tcPr>
            <w:tcW w:w="1645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116 ± 32</w:t>
            </w:r>
          </w:p>
        </w:tc>
        <w:tc>
          <w:tcPr>
            <w:tcW w:w="1048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0.21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O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responders to PP 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36 (78%)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83 (81%)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38 (78%)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0.84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CO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responders to PP 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23 (50%)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53 (52%)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21 (43%)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0.56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O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and CO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responders to PP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20 (43%)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45 (44%)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20 (41%)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0.97</w:t>
            </w:r>
          </w:p>
        </w:tc>
      </w:tr>
      <w:tr w:rsidR="00574E16" w:rsidRPr="00162EF3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DO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mL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.min.m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  <w:lang w:val="en-US"/>
              </w:rPr>
              <w:t>-2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479 ± 156</w:t>
            </w:r>
          </w:p>
        </w:tc>
        <w:tc>
          <w:tcPr>
            <w:tcW w:w="2217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428 ± 143 </w:t>
            </w:r>
            <w:r w:rsidRPr="002E1F4F">
              <w:rPr>
                <w:rFonts w:ascii="Arial" w:hAnsi="Arial" w:cs="Arial"/>
                <w:kern w:val="24"/>
                <w:sz w:val="24"/>
                <w:szCs w:val="24"/>
              </w:rPr>
              <w:t>†,‡</w:t>
            </w:r>
          </w:p>
        </w:tc>
        <w:tc>
          <w:tcPr>
            <w:tcW w:w="1645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 xml:space="preserve">334 ± 96 </w:t>
            </w:r>
            <w:r w:rsidRPr="002E1F4F">
              <w:rPr>
                <w:rFonts w:ascii="Arial" w:hAnsi="Arial" w:cs="Arial"/>
                <w:kern w:val="24"/>
                <w:sz w:val="24"/>
                <w:szCs w:val="24"/>
              </w:rPr>
              <w:t>†</w:t>
            </w:r>
          </w:p>
        </w:tc>
        <w:tc>
          <w:tcPr>
            <w:tcW w:w="1048" w:type="dxa"/>
            <w:vAlign w:val="center"/>
          </w:tcPr>
          <w:p w:rsidR="00574E16" w:rsidRPr="00162EF3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  <w:t>&lt;0.001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VT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(mL.kg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PBW)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6.1 ± 0.8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6.1 ± 0.7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6.2 ± 0.7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0.39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PE</w:t>
            </w:r>
            <w:r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E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P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 (cm H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O)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9 ± 4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10 ± 2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10 ± 3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0.65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3B5AA2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PEEPtot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(cm H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O)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10 ± 3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 ± 2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 ± 2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0.32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 xml:space="preserve">Pplat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(cm H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O)</w:t>
            </w:r>
          </w:p>
        </w:tc>
        <w:tc>
          <w:tcPr>
            <w:tcW w:w="1752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24 ± 5</w:t>
            </w:r>
          </w:p>
        </w:tc>
        <w:tc>
          <w:tcPr>
            <w:tcW w:w="2217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23 ± 4</w:t>
            </w:r>
          </w:p>
        </w:tc>
        <w:tc>
          <w:tcPr>
            <w:tcW w:w="1645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22 ± 4</w:t>
            </w:r>
          </w:p>
        </w:tc>
        <w:tc>
          <w:tcPr>
            <w:tcW w:w="1048" w:type="dxa"/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0.34</w:t>
            </w:r>
          </w:p>
        </w:tc>
      </w:tr>
      <w:tr w:rsidR="00574E16" w:rsidRPr="003B5AA2" w:rsidTr="00582CF7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74E16" w:rsidRPr="00162EF3" w:rsidRDefault="00574E16" w:rsidP="00574E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sym w:font="Symbol" w:char="F044"/>
            </w:r>
            <w:r w:rsidRPr="003B5AA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 xml:space="preserve">P </w:t>
            </w:r>
            <w:r w:rsidRPr="003B5AA2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at T</w:t>
            </w:r>
            <w:r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(cm H</w:t>
            </w:r>
            <w:r w:rsidRPr="00162EF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2</w:t>
            </w: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t>O)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12 ± 4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 ± 3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11 ± 4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74E16" w:rsidRPr="003B5AA2" w:rsidRDefault="00574E16" w:rsidP="0057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5AA2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</w:rPr>
              <w:t>0.36</w:t>
            </w:r>
          </w:p>
        </w:tc>
      </w:tr>
    </w:tbl>
    <w:p w:rsidR="00EA6A01" w:rsidRPr="00553ABE" w:rsidRDefault="00162EF3" w:rsidP="00EA6A01">
      <w:pPr>
        <w:spacing w:after="100"/>
        <w:rPr>
          <w:rFonts w:ascii="Times New Roman" w:hAnsi="Times New Roman" w:cs="Times New Roman"/>
          <w:sz w:val="24"/>
          <w:szCs w:val="24"/>
          <w:lang w:val="en-US"/>
        </w:rPr>
      </w:pPr>
      <w:r w:rsidRPr="00553ABE">
        <w:rPr>
          <w:rFonts w:ascii="Arial" w:hAnsi="Arial" w:cs="Arial"/>
          <w:kern w:val="24"/>
          <w:sz w:val="24"/>
          <w:szCs w:val="24"/>
          <w:lang w:val="en-US"/>
        </w:rPr>
        <w:t xml:space="preserve">† </w:t>
      </w:r>
      <w:r w:rsidRPr="00553ABE">
        <w:rPr>
          <w:rFonts w:ascii="Times New Roman" w:hAnsi="Times New Roman" w:cs="Times New Roman"/>
          <w:kern w:val="24"/>
          <w:sz w:val="24"/>
          <w:szCs w:val="24"/>
          <w:lang w:val="en-US"/>
        </w:rPr>
        <w:t>p &lt; 0.05 vs. decrease in CI</w:t>
      </w:r>
      <w:r w:rsidRPr="00553ABE">
        <w:rPr>
          <w:rFonts w:ascii="Arial" w:hAnsi="Arial" w:cs="Arial"/>
          <w:kern w:val="24"/>
          <w:sz w:val="24"/>
          <w:szCs w:val="24"/>
          <w:lang w:val="en-US"/>
        </w:rPr>
        <w:t xml:space="preserve">; ‡ </w:t>
      </w:r>
      <w:r w:rsidRPr="00553ABE">
        <w:rPr>
          <w:rFonts w:ascii="Times New Roman" w:hAnsi="Times New Roman" w:cs="Times New Roman"/>
          <w:kern w:val="24"/>
          <w:sz w:val="24"/>
          <w:szCs w:val="24"/>
          <w:lang w:val="en-US"/>
        </w:rPr>
        <w:t>p &lt; 0.05 vs. increase in CI</w:t>
      </w:r>
      <w:r w:rsidR="002E1F4F" w:rsidRPr="00553ABE">
        <w:rPr>
          <w:rFonts w:ascii="Times New Roman" w:hAnsi="Times New Roman" w:cs="Times New Roman"/>
          <w:kern w:val="24"/>
          <w:sz w:val="24"/>
          <w:szCs w:val="24"/>
          <w:lang w:val="en-US"/>
        </w:rPr>
        <w:t>.</w:t>
      </w:r>
    </w:p>
    <w:p w:rsidR="00B871BF" w:rsidRPr="00553ABE" w:rsidRDefault="00062488" w:rsidP="000F60C7">
      <w:pPr>
        <w:spacing w:after="1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ARDS = acute respiratory distress syndrome; BMI = body mass index; CFI = cardiac function index;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CI = cardiac index; CVP = central venous pressure; </w:t>
      </w:r>
      <w:r w:rsidR="003454FA"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>DO</w:t>
      </w:r>
      <w:r w:rsidR="003454FA"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vertAlign w:val="subscript"/>
          <w:lang w:val="en-US"/>
        </w:rPr>
        <w:t>2</w:t>
      </w:r>
      <w:r w:rsidR="003454FA"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= oxygen </w:t>
      </w:r>
      <w:r w:rsidR="00643224"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>delivery</w:t>
      </w:r>
      <w:r w:rsidR="003454FA"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; </w:t>
      </w:r>
      <w:r w:rsidR="003454FA" w:rsidRPr="00553ABE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sym w:font="Symbol" w:char="F044"/>
      </w:r>
      <w:r w:rsidR="003454FA" w:rsidRPr="00553ABE">
        <w:rPr>
          <w:rFonts w:ascii="Times New Roman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P = driving pressure;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EVLWI = extravascular lung water index; 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>FiO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inspired oxygen fraction;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GEDVI = global end-diastolic volume index; GEF = global ejection fraction; HR = heart rate; ITTV = intrathoracic thermal volume; MAP = mean arterial pressure; 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>PaCO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partial pressure of arterial carbon dioxide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>PaO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3454FA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partial pressure of arterial oxygen;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PBW = predicted body weight; 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PEEP = 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>positive end-expiratory pressure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; PEEPtot= total PEEP of the respiratory system; 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PP = prone position; 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Pplat = plateau pressure of the respiratory system;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PTV = pulmonary thermal volume; PVPI = pulmonary vascular permeability index; 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SAPSII = simplified acute physiology score II; </w:t>
      </w:r>
      <w:r w:rsidR="000F60C7" w:rsidRPr="00553ABE">
        <w:rPr>
          <w:rFonts w:ascii="Times New Roman" w:hAnsi="Times New Roman" w:cs="Times New Roman"/>
          <w:color w:val="000000"/>
          <w:sz w:val="24"/>
          <w:szCs w:val="24"/>
          <w:lang w:val="en-US"/>
        </w:rPr>
        <w:t>SOFA =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2A8B" w:rsidRPr="00553ABE">
        <w:rPr>
          <w:rFonts w:ascii="Times New Roman" w:hAnsi="Times New Roman" w:cs="Times New Roman"/>
          <w:sz w:val="24"/>
          <w:szCs w:val="24"/>
          <w:lang w:val="en-US"/>
        </w:rPr>
        <w:t>sepsis-related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rgan 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ailure 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60C7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ssessment;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454FA" w:rsidRPr="00553A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= before prone position, T</w:t>
      </w:r>
      <w:r w:rsidR="003454FA" w:rsidRPr="00553A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= beginning of prone position session; T</w:t>
      </w:r>
      <w:r w:rsidR="003454FA" w:rsidRPr="00553A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= end of prone position session; T</w:t>
      </w:r>
      <w:r w:rsidR="003454FA" w:rsidRPr="00553A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= after prone position session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>; VT = tidal volume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B871BF" w:rsidRPr="00553ABE" w:rsidSect="00FD3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88F"/>
    <w:multiLevelType w:val="hybridMultilevel"/>
    <w:tmpl w:val="18CE1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31494"/>
    <w:multiLevelType w:val="hybridMultilevel"/>
    <w:tmpl w:val="441C4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0733E"/>
    <w:multiLevelType w:val="hybridMultilevel"/>
    <w:tmpl w:val="9FC60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20D11"/>
    <w:multiLevelType w:val="hybridMultilevel"/>
    <w:tmpl w:val="FA3A0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12ECF"/>
    <w:multiLevelType w:val="hybridMultilevel"/>
    <w:tmpl w:val="F40E5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D167E"/>
    <w:multiLevelType w:val="hybridMultilevel"/>
    <w:tmpl w:val="204EC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4937DB"/>
    <w:multiLevelType w:val="hybridMultilevel"/>
    <w:tmpl w:val="1DCC8E0C"/>
    <w:lvl w:ilvl="0" w:tplc="E9A62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708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2D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C3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A7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E2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AAB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65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A6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E395DD3"/>
    <w:multiLevelType w:val="hybridMultilevel"/>
    <w:tmpl w:val="5C0A5D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8E7A4C"/>
    <w:multiLevelType w:val="hybridMultilevel"/>
    <w:tmpl w:val="0C7443BC"/>
    <w:lvl w:ilvl="0" w:tplc="06343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B6F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A2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6A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CD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F48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82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E5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8E54B7D"/>
    <w:multiLevelType w:val="hybridMultilevel"/>
    <w:tmpl w:val="771A8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85A4B"/>
    <w:multiLevelType w:val="hybridMultilevel"/>
    <w:tmpl w:val="6F684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an Christophe">
    <w15:presenceInfo w15:providerId="Windows Live" w15:userId="e6c827397b4b0fe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B871BF"/>
    <w:rsid w:val="00062488"/>
    <w:rsid w:val="00063000"/>
    <w:rsid w:val="00092F73"/>
    <w:rsid w:val="000B18EC"/>
    <w:rsid w:val="000F60C7"/>
    <w:rsid w:val="00107908"/>
    <w:rsid w:val="00155C0C"/>
    <w:rsid w:val="00162EF3"/>
    <w:rsid w:val="0018776E"/>
    <w:rsid w:val="001B242D"/>
    <w:rsid w:val="001C2A8B"/>
    <w:rsid w:val="001E4F90"/>
    <w:rsid w:val="0026126F"/>
    <w:rsid w:val="00281F30"/>
    <w:rsid w:val="0029068E"/>
    <w:rsid w:val="002E1F4F"/>
    <w:rsid w:val="002F4B4B"/>
    <w:rsid w:val="003454FA"/>
    <w:rsid w:val="0035476F"/>
    <w:rsid w:val="003A3E75"/>
    <w:rsid w:val="003B5AA2"/>
    <w:rsid w:val="00477EED"/>
    <w:rsid w:val="004960CA"/>
    <w:rsid w:val="004B23F3"/>
    <w:rsid w:val="00516F00"/>
    <w:rsid w:val="00553ABE"/>
    <w:rsid w:val="00574E16"/>
    <w:rsid w:val="00582CF7"/>
    <w:rsid w:val="005A7D39"/>
    <w:rsid w:val="005F45BD"/>
    <w:rsid w:val="005F77E4"/>
    <w:rsid w:val="00606BFB"/>
    <w:rsid w:val="00643224"/>
    <w:rsid w:val="0066352C"/>
    <w:rsid w:val="00667BB6"/>
    <w:rsid w:val="00692EC4"/>
    <w:rsid w:val="006A1D0C"/>
    <w:rsid w:val="006B0DA4"/>
    <w:rsid w:val="006F0196"/>
    <w:rsid w:val="00722D09"/>
    <w:rsid w:val="00760A5B"/>
    <w:rsid w:val="007818DD"/>
    <w:rsid w:val="00786BF0"/>
    <w:rsid w:val="007C3C11"/>
    <w:rsid w:val="007D7FE9"/>
    <w:rsid w:val="007F1044"/>
    <w:rsid w:val="00801447"/>
    <w:rsid w:val="008239A3"/>
    <w:rsid w:val="00852401"/>
    <w:rsid w:val="008C5DB5"/>
    <w:rsid w:val="008E4D50"/>
    <w:rsid w:val="008F6310"/>
    <w:rsid w:val="009A019F"/>
    <w:rsid w:val="009C5723"/>
    <w:rsid w:val="00AC1337"/>
    <w:rsid w:val="00AC779C"/>
    <w:rsid w:val="00B8244B"/>
    <w:rsid w:val="00B871BF"/>
    <w:rsid w:val="00BC0962"/>
    <w:rsid w:val="00BD6799"/>
    <w:rsid w:val="00C252A1"/>
    <w:rsid w:val="00C25DB3"/>
    <w:rsid w:val="00C6378C"/>
    <w:rsid w:val="00D01248"/>
    <w:rsid w:val="00D61469"/>
    <w:rsid w:val="00D62DC4"/>
    <w:rsid w:val="00D826F0"/>
    <w:rsid w:val="00DB5A5E"/>
    <w:rsid w:val="00E16FA6"/>
    <w:rsid w:val="00E61617"/>
    <w:rsid w:val="00E73F37"/>
    <w:rsid w:val="00E95369"/>
    <w:rsid w:val="00EA6A01"/>
    <w:rsid w:val="00ED2656"/>
    <w:rsid w:val="00F6092B"/>
    <w:rsid w:val="00FB353F"/>
    <w:rsid w:val="00FD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A6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A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0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7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C13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C13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52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DE83-57A6-44EC-AD02-D3D26697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Christophe</dc:creator>
  <cp:keywords/>
  <dc:description/>
  <cp:lastModifiedBy>0010768</cp:lastModifiedBy>
  <cp:revision>18</cp:revision>
  <dcterms:created xsi:type="dcterms:W3CDTF">2018-02-20T05:20:00Z</dcterms:created>
  <dcterms:modified xsi:type="dcterms:W3CDTF">2018-12-01T04:41:00Z</dcterms:modified>
</cp:coreProperties>
</file>