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97003" w14:textId="55477849" w:rsidR="00812D43" w:rsidRPr="007C785F" w:rsidRDefault="00812D43" w:rsidP="00812D43">
      <w:pPr>
        <w:pStyle w:val="MediumGrid1-Accent21"/>
        <w:spacing w:before="200" w:after="120" w:line="300" w:lineRule="exact"/>
        <w:ind w:leftChars="0" w:left="0"/>
        <w:rPr>
          <w:rFonts w:ascii="Times New Roman" w:eastAsia="Times New Roman" w:hAnsi="Times New Roman"/>
          <w:bCs/>
        </w:rPr>
      </w:pPr>
      <w:r w:rsidRPr="007C785F">
        <w:rPr>
          <w:rFonts w:ascii="Times New Roman" w:hAnsi="Times New Roman"/>
          <w:color w:val="222222"/>
          <w:spacing w:val="3"/>
          <w:szCs w:val="24"/>
          <w:shd w:val="clear" w:color="auto" w:fill="FFFFFF"/>
        </w:rPr>
        <w:t>Table S2</w:t>
      </w:r>
      <w:r w:rsidRPr="007C785F">
        <w:rPr>
          <w:rFonts w:ascii="Times New Roman" w:eastAsia="Times New Roman" w:hAnsi="Times New Roman"/>
          <w:bCs/>
          <w:szCs w:val="24"/>
        </w:rPr>
        <w:t>: Sum</w:t>
      </w:r>
      <w:r w:rsidRPr="007C785F">
        <w:rPr>
          <w:rFonts w:ascii="Times New Roman" w:eastAsia="Times New Roman" w:hAnsi="Times New Roman"/>
          <w:bCs/>
        </w:rPr>
        <w:t xml:space="preserve">mary </w:t>
      </w:r>
      <w:r w:rsidR="00011BE5">
        <w:rPr>
          <w:rFonts w:ascii="Times New Roman" w:eastAsia="Times New Roman" w:hAnsi="Times New Roman"/>
          <w:bCs/>
        </w:rPr>
        <w:t xml:space="preserve">of </w:t>
      </w:r>
      <w:r w:rsidRPr="007C785F">
        <w:rPr>
          <w:rFonts w:ascii="Times New Roman" w:eastAsia="Times New Roman" w:hAnsi="Times New Roman"/>
          <w:bCs/>
        </w:rPr>
        <w:t xml:space="preserve">diagnostic accuracy for </w:t>
      </w:r>
      <w:r>
        <w:rPr>
          <w:rFonts w:ascii="Times New Roman" w:eastAsia="Times New Roman" w:hAnsi="Times New Roman"/>
          <w:bCs/>
        </w:rPr>
        <w:t>b</w:t>
      </w:r>
      <w:r w:rsidRPr="007C785F">
        <w:rPr>
          <w:rFonts w:ascii="Times New Roman" w:eastAsia="Times New Roman" w:hAnsi="Times New Roman"/>
          <w:bCs/>
        </w:rPr>
        <w:t xml:space="preserve">iomarkers, neutrophil </w:t>
      </w:r>
      <w:r w:rsidRPr="007C785F">
        <w:rPr>
          <w:rFonts w:ascii="Times New Roman" w:eastAsia="Times New Roman,新細明體" w:hAnsi="Times New Roman"/>
        </w:rPr>
        <w:t>CD64</w:t>
      </w:r>
      <w:r w:rsidRPr="007C785F">
        <w:rPr>
          <w:rFonts w:ascii="Times New Roman" w:eastAsia="Times New Roman" w:hAnsi="Times New Roman"/>
          <w:bCs/>
        </w:rPr>
        <w:t xml:space="preserve">, </w:t>
      </w:r>
      <w:r>
        <w:rPr>
          <w:rFonts w:ascii="Times New Roman" w:eastAsia="Times New Roman" w:hAnsi="Times New Roman"/>
          <w:bCs/>
        </w:rPr>
        <w:t>p</w:t>
      </w:r>
      <w:r w:rsidRPr="007C785F">
        <w:rPr>
          <w:rFonts w:ascii="Times New Roman" w:eastAsia="Times New Roman" w:hAnsi="Times New Roman"/>
          <w:bCs/>
        </w:rPr>
        <w:t>rocalcitonin, and C-reactive prot</w:t>
      </w:r>
      <w:r>
        <w:rPr>
          <w:rFonts w:ascii="Times New Roman" w:eastAsia="Times New Roman" w:hAnsi="Times New Roman"/>
          <w:bCs/>
        </w:rPr>
        <w:t>e</w:t>
      </w:r>
      <w:r w:rsidRPr="007C785F">
        <w:rPr>
          <w:rFonts w:ascii="Times New Roman" w:eastAsia="Times New Roman" w:hAnsi="Times New Roman"/>
          <w:bCs/>
        </w:rPr>
        <w:t>in</w:t>
      </w:r>
      <w:r w:rsidR="00011BE5">
        <w:rPr>
          <w:rFonts w:ascii="Times New Roman" w:eastAsia="Times New Roman" w:hAnsi="Times New Roman"/>
          <w:bCs/>
        </w:rPr>
        <w:t>, for the studies included</w:t>
      </w:r>
    </w:p>
    <w:tbl>
      <w:tblPr>
        <w:tblStyle w:val="a3"/>
        <w:tblW w:w="155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087"/>
        <w:gridCol w:w="1418"/>
        <w:gridCol w:w="1275"/>
        <w:gridCol w:w="1276"/>
        <w:gridCol w:w="1134"/>
        <w:gridCol w:w="1276"/>
        <w:gridCol w:w="1276"/>
        <w:gridCol w:w="1134"/>
        <w:gridCol w:w="1275"/>
        <w:gridCol w:w="1276"/>
        <w:gridCol w:w="1134"/>
      </w:tblGrid>
      <w:tr w:rsidR="00812D43" w:rsidRPr="007C785F" w14:paraId="1A39700B" w14:textId="77777777" w:rsidTr="00865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397004" w14:textId="77777777" w:rsidR="00812D43" w:rsidRPr="007C785F" w:rsidRDefault="00812D43" w:rsidP="00865306">
            <w:pPr>
              <w:spacing w:line="340" w:lineRule="exact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  <w:p w14:paraId="1A397005" w14:textId="77777777" w:rsidR="00812D43" w:rsidRPr="007C785F" w:rsidRDefault="00812D43" w:rsidP="00865306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</w:rPr>
              <w:t>Author, year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397006" w14:textId="77777777" w:rsidR="00812D43" w:rsidRPr="007C785F" w:rsidRDefault="00812D43" w:rsidP="00865306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 w:val="0"/>
                <w:sz w:val="22"/>
              </w:rPr>
              <w:t>Sepsis/</w:t>
            </w:r>
          </w:p>
          <w:p w14:paraId="1A397007" w14:textId="31DE6C7A" w:rsidR="00812D43" w:rsidRPr="007C785F" w:rsidRDefault="00011BE5" w:rsidP="00865306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>c</w:t>
            </w:r>
            <w:bookmarkStart w:id="0" w:name="_GoBack"/>
            <w:bookmarkEnd w:id="0"/>
            <w:r w:rsidR="00812D43" w:rsidRPr="007C785F">
              <w:rPr>
                <w:rFonts w:ascii="Times New Roman" w:eastAsia="Times New Roman" w:hAnsi="Times New Roman" w:cs="Times New Roman"/>
                <w:b w:val="0"/>
                <w:sz w:val="22"/>
              </w:rPr>
              <w:t>ontrol (n)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08" w14:textId="77777777" w:rsidR="00812D43" w:rsidRPr="007C785F" w:rsidRDefault="00812D43" w:rsidP="00865306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 w:val="0"/>
                <w:sz w:val="22"/>
              </w:rPr>
              <w:t>CD64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09" w14:textId="77777777" w:rsidR="00812D43" w:rsidRPr="007C785F" w:rsidRDefault="00812D43" w:rsidP="00865306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 w:val="0"/>
                <w:sz w:val="22"/>
              </w:rPr>
              <w:t>Procalcitonin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0A" w14:textId="77777777" w:rsidR="00812D43" w:rsidRPr="007C785F" w:rsidRDefault="00812D43" w:rsidP="00865306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 w:val="0"/>
                <w:sz w:val="22"/>
              </w:rPr>
              <w:t>C-reactive protein</w:t>
            </w:r>
          </w:p>
        </w:tc>
      </w:tr>
      <w:tr w:rsidR="00812D43" w:rsidRPr="007C785F" w14:paraId="1A397017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39700C" w14:textId="77777777" w:rsidR="00812D43" w:rsidRPr="007C785F" w:rsidRDefault="00812D43" w:rsidP="00865306">
            <w:pPr>
              <w:spacing w:line="340" w:lineRule="exact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39700D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0E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sz w:val="22"/>
              </w:rPr>
              <w:t>Sensitivity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0F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sz w:val="22"/>
              </w:rPr>
              <w:t>Specificity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10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sz w:val="22"/>
              </w:rPr>
              <w:t>AUC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11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sz w:val="22"/>
              </w:rPr>
              <w:t>Sensitivity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12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sz w:val="22"/>
              </w:rPr>
              <w:t>Specificity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13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sz w:val="22"/>
              </w:rPr>
              <w:t>AUC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14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sz w:val="22"/>
              </w:rPr>
              <w:t>Sensitivity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15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sz w:val="22"/>
              </w:rPr>
              <w:t>Specificity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7016" w14:textId="77777777" w:rsidR="00812D43" w:rsidRPr="007C785F" w:rsidRDefault="00812D43" w:rsidP="00865306">
            <w:pPr>
              <w:spacing w:line="3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7C785F">
              <w:rPr>
                <w:rFonts w:ascii="Times New Roman" w:eastAsia="Times New Roman" w:hAnsi="Times New Roman" w:cs="Times New Roman"/>
                <w:bCs/>
                <w:sz w:val="22"/>
              </w:rPr>
              <w:t>AUC</w:t>
            </w:r>
          </w:p>
        </w:tc>
      </w:tr>
      <w:tr w:rsidR="00812D43" w:rsidRPr="007C785F" w14:paraId="1A397023" w14:textId="77777777" w:rsidTr="0086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18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Davis (2006)[18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19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38/62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1A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0.88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1B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0.71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1C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1D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1E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1F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20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21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0.59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397022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</w:tr>
      <w:tr w:rsidR="00812D43" w:rsidRPr="007C785F" w14:paraId="1A39702F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top w:val="nil"/>
            </w:tcBorders>
            <w:shd w:val="clear" w:color="auto" w:fill="auto"/>
          </w:tcPr>
          <w:p w14:paraId="1A397024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proofErr w:type="spellStart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Livaditi</w:t>
            </w:r>
            <w:proofErr w:type="spellEnd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 xml:space="preserve"> (2006)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19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1A397025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47/12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1A397026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0.95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A397027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1.00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A397028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A397029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A39702A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A39702B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1A39702C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A39702D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A39702E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</w:tr>
      <w:tr w:rsidR="00812D43" w:rsidRPr="007C785F" w14:paraId="1A39703B" w14:textId="77777777" w:rsidTr="0086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30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proofErr w:type="spellStart"/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Ca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rdelli</w:t>
            </w:r>
            <w:proofErr w:type="spellEnd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 xml:space="preserve"> (2008)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20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1A397031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52/60</w:t>
            </w:r>
          </w:p>
        </w:tc>
        <w:tc>
          <w:tcPr>
            <w:tcW w:w="1275" w:type="dxa"/>
            <w:shd w:val="clear" w:color="auto" w:fill="auto"/>
          </w:tcPr>
          <w:p w14:paraId="1A397032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0.96</w:t>
            </w:r>
          </w:p>
        </w:tc>
        <w:tc>
          <w:tcPr>
            <w:tcW w:w="1276" w:type="dxa"/>
            <w:shd w:val="clear" w:color="auto" w:fill="auto"/>
          </w:tcPr>
          <w:p w14:paraId="1A397033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0.95</w:t>
            </w:r>
          </w:p>
        </w:tc>
        <w:tc>
          <w:tcPr>
            <w:tcW w:w="1134" w:type="dxa"/>
            <w:shd w:val="clear" w:color="auto" w:fill="auto"/>
          </w:tcPr>
          <w:p w14:paraId="1A397034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0.97</w:t>
            </w:r>
          </w:p>
        </w:tc>
        <w:tc>
          <w:tcPr>
            <w:tcW w:w="1276" w:type="dxa"/>
            <w:shd w:val="clear" w:color="auto" w:fill="auto"/>
          </w:tcPr>
          <w:p w14:paraId="1A397035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0.94</w:t>
            </w:r>
          </w:p>
        </w:tc>
        <w:tc>
          <w:tcPr>
            <w:tcW w:w="1276" w:type="dxa"/>
            <w:shd w:val="clear" w:color="auto" w:fill="auto"/>
          </w:tcPr>
          <w:p w14:paraId="1A397036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0.70</w:t>
            </w:r>
          </w:p>
        </w:tc>
        <w:tc>
          <w:tcPr>
            <w:tcW w:w="1134" w:type="dxa"/>
            <w:shd w:val="clear" w:color="auto" w:fill="auto"/>
          </w:tcPr>
          <w:p w14:paraId="1A397037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A397038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39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3A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</w:tr>
      <w:tr w:rsidR="00812D43" w:rsidRPr="007C785F" w14:paraId="1A397047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3C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Hsu (2011)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21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1A39703D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55/11</w:t>
            </w:r>
          </w:p>
        </w:tc>
        <w:tc>
          <w:tcPr>
            <w:tcW w:w="1275" w:type="dxa"/>
            <w:shd w:val="clear" w:color="auto" w:fill="auto"/>
          </w:tcPr>
          <w:p w14:paraId="1A39703E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0.89</w:t>
            </w:r>
          </w:p>
        </w:tc>
        <w:tc>
          <w:tcPr>
            <w:tcW w:w="1276" w:type="dxa"/>
            <w:shd w:val="clear" w:color="auto" w:fill="auto"/>
          </w:tcPr>
          <w:p w14:paraId="1A39703F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0.96</w:t>
            </w:r>
          </w:p>
        </w:tc>
        <w:tc>
          <w:tcPr>
            <w:tcW w:w="1134" w:type="dxa"/>
            <w:shd w:val="clear" w:color="auto" w:fill="auto"/>
          </w:tcPr>
          <w:p w14:paraId="1A397040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0.93</w:t>
            </w:r>
          </w:p>
        </w:tc>
        <w:tc>
          <w:tcPr>
            <w:tcW w:w="1276" w:type="dxa"/>
            <w:shd w:val="clear" w:color="auto" w:fill="auto"/>
          </w:tcPr>
          <w:p w14:paraId="1A397041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0.56</w:t>
            </w:r>
          </w:p>
        </w:tc>
        <w:tc>
          <w:tcPr>
            <w:tcW w:w="1276" w:type="dxa"/>
            <w:shd w:val="clear" w:color="auto" w:fill="auto"/>
          </w:tcPr>
          <w:p w14:paraId="1A397042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1.00</w:t>
            </w:r>
          </w:p>
        </w:tc>
        <w:tc>
          <w:tcPr>
            <w:tcW w:w="1134" w:type="dxa"/>
            <w:shd w:val="clear" w:color="auto" w:fill="auto"/>
          </w:tcPr>
          <w:p w14:paraId="1A397043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0.80</w:t>
            </w:r>
          </w:p>
        </w:tc>
        <w:tc>
          <w:tcPr>
            <w:tcW w:w="1275" w:type="dxa"/>
            <w:shd w:val="clear" w:color="auto" w:fill="auto"/>
          </w:tcPr>
          <w:p w14:paraId="1A397044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45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46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</w:tr>
      <w:tr w:rsidR="00812D43" w:rsidRPr="007C785F" w14:paraId="1A397053" w14:textId="77777777" w:rsidTr="0086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48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proofErr w:type="spellStart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Gamez</w:t>
            </w:r>
            <w:proofErr w:type="spellEnd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 xml:space="preserve"> (2011)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22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1A397049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404/206</w:t>
            </w:r>
          </w:p>
        </w:tc>
        <w:tc>
          <w:tcPr>
            <w:tcW w:w="1275" w:type="dxa"/>
            <w:shd w:val="clear" w:color="auto" w:fill="auto"/>
          </w:tcPr>
          <w:p w14:paraId="1A39704A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0.66</w:t>
            </w:r>
          </w:p>
        </w:tc>
        <w:tc>
          <w:tcPr>
            <w:tcW w:w="1276" w:type="dxa"/>
            <w:shd w:val="clear" w:color="auto" w:fill="auto"/>
          </w:tcPr>
          <w:p w14:paraId="1A39704B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0.65</w:t>
            </w:r>
          </w:p>
        </w:tc>
        <w:tc>
          <w:tcPr>
            <w:tcW w:w="1134" w:type="dxa"/>
            <w:shd w:val="clear" w:color="auto" w:fill="auto"/>
          </w:tcPr>
          <w:p w14:paraId="1A39704C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0.71</w:t>
            </w:r>
          </w:p>
        </w:tc>
        <w:tc>
          <w:tcPr>
            <w:tcW w:w="1276" w:type="dxa"/>
            <w:shd w:val="clear" w:color="auto" w:fill="auto"/>
          </w:tcPr>
          <w:p w14:paraId="1A39704D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4E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4F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A397050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51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52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</w:tr>
      <w:tr w:rsidR="00812D43" w:rsidRPr="007C785F" w14:paraId="1A39705F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54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proofErr w:type="spellStart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Gibot</w:t>
            </w:r>
            <w:proofErr w:type="spellEnd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 xml:space="preserve"> (2012)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23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1A397055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154/146</w:t>
            </w:r>
          </w:p>
        </w:tc>
        <w:tc>
          <w:tcPr>
            <w:tcW w:w="1275" w:type="dxa"/>
            <w:shd w:val="clear" w:color="auto" w:fill="auto"/>
          </w:tcPr>
          <w:p w14:paraId="1A397056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0.84</w:t>
            </w:r>
          </w:p>
        </w:tc>
        <w:tc>
          <w:tcPr>
            <w:tcW w:w="1276" w:type="dxa"/>
            <w:shd w:val="clear" w:color="auto" w:fill="auto"/>
          </w:tcPr>
          <w:p w14:paraId="1A397057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0.95</w:t>
            </w:r>
          </w:p>
        </w:tc>
        <w:tc>
          <w:tcPr>
            <w:tcW w:w="1134" w:type="dxa"/>
            <w:shd w:val="clear" w:color="auto" w:fill="auto"/>
          </w:tcPr>
          <w:p w14:paraId="1A397058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0.95</w:t>
            </w:r>
          </w:p>
        </w:tc>
        <w:tc>
          <w:tcPr>
            <w:tcW w:w="1276" w:type="dxa"/>
            <w:shd w:val="clear" w:color="auto" w:fill="auto"/>
          </w:tcPr>
          <w:p w14:paraId="1A397059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1276" w:type="dxa"/>
            <w:shd w:val="clear" w:color="auto" w:fill="auto"/>
          </w:tcPr>
          <w:p w14:paraId="1A39705A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0.85</w:t>
            </w:r>
          </w:p>
        </w:tc>
        <w:tc>
          <w:tcPr>
            <w:tcW w:w="1134" w:type="dxa"/>
            <w:shd w:val="clear" w:color="auto" w:fill="auto"/>
          </w:tcPr>
          <w:p w14:paraId="1A39705B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0.91</w:t>
            </w:r>
          </w:p>
        </w:tc>
        <w:tc>
          <w:tcPr>
            <w:tcW w:w="1275" w:type="dxa"/>
            <w:shd w:val="clear" w:color="auto" w:fill="auto"/>
          </w:tcPr>
          <w:p w14:paraId="1A39705C" w14:textId="77777777" w:rsidR="00812D43" w:rsidRPr="00414547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5D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5E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</w:tr>
      <w:tr w:rsidR="00812D43" w:rsidRPr="007C785F" w14:paraId="1A39706B" w14:textId="77777777" w:rsidTr="0086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60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r w:rsidRPr="007C785F">
              <w:rPr>
                <w:rFonts w:ascii="Times New Roman" w:eastAsia="PMingLiU" w:hAnsi="Times New Roman" w:cs="Times New Roman"/>
                <w:b w:val="0"/>
                <w:color w:val="auto"/>
                <w:sz w:val="22"/>
              </w:rPr>
              <w:t>Gros (2012)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24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1A397061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148/145</w:t>
            </w:r>
          </w:p>
        </w:tc>
        <w:tc>
          <w:tcPr>
            <w:tcW w:w="1275" w:type="dxa"/>
            <w:shd w:val="clear" w:color="auto" w:fill="auto"/>
          </w:tcPr>
          <w:p w14:paraId="1A397062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0.63</w:t>
            </w:r>
          </w:p>
        </w:tc>
        <w:tc>
          <w:tcPr>
            <w:tcW w:w="1276" w:type="dxa"/>
            <w:shd w:val="clear" w:color="auto" w:fill="auto"/>
          </w:tcPr>
          <w:p w14:paraId="1A397063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0.89</w:t>
            </w:r>
          </w:p>
        </w:tc>
        <w:tc>
          <w:tcPr>
            <w:tcW w:w="1134" w:type="dxa"/>
            <w:shd w:val="clear" w:color="auto" w:fill="auto"/>
          </w:tcPr>
          <w:p w14:paraId="1A397064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0.80</w:t>
            </w:r>
          </w:p>
        </w:tc>
        <w:tc>
          <w:tcPr>
            <w:tcW w:w="1276" w:type="dxa"/>
            <w:shd w:val="clear" w:color="auto" w:fill="auto"/>
          </w:tcPr>
          <w:p w14:paraId="1A397065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66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67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A397068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69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6A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0.78</w:t>
            </w:r>
          </w:p>
        </w:tc>
      </w:tr>
      <w:tr w:rsidR="00812D43" w:rsidRPr="007C785F" w14:paraId="1A397077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6C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proofErr w:type="spellStart"/>
            <w:r>
              <w:rPr>
                <w:rFonts w:ascii="Times New Roman" w:eastAsia="PMingLiU" w:hAnsi="Times New Roman" w:cs="Times New Roman"/>
                <w:b w:val="0"/>
                <w:color w:val="auto"/>
                <w:sz w:val="22"/>
              </w:rPr>
              <w:t>Gerrits</w:t>
            </w:r>
            <w:proofErr w:type="spellEnd"/>
            <w:r>
              <w:rPr>
                <w:rFonts w:ascii="Times New Roman" w:eastAsia="PMingLiU" w:hAnsi="Times New Roman" w:cs="Times New Roman"/>
                <w:b w:val="0"/>
                <w:color w:val="auto"/>
                <w:sz w:val="22"/>
              </w:rPr>
              <w:t xml:space="preserve"> (2013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 xml:space="preserve"> 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25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1A39706D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25/19</w:t>
            </w:r>
          </w:p>
        </w:tc>
        <w:tc>
          <w:tcPr>
            <w:tcW w:w="1275" w:type="dxa"/>
            <w:shd w:val="clear" w:color="auto" w:fill="auto"/>
          </w:tcPr>
          <w:p w14:paraId="1A39706E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1A39706F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color w:val="auto"/>
                <w:sz w:val="22"/>
              </w:rPr>
              <w:t>0.95</w:t>
            </w:r>
          </w:p>
        </w:tc>
        <w:tc>
          <w:tcPr>
            <w:tcW w:w="1134" w:type="dxa"/>
            <w:shd w:val="clear" w:color="auto" w:fill="auto"/>
          </w:tcPr>
          <w:p w14:paraId="1A397070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71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72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73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A397074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1A397075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76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</w:tr>
      <w:tr w:rsidR="00812D43" w:rsidRPr="007C785F" w14:paraId="1A397083" w14:textId="77777777" w:rsidTr="0086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78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auto"/>
                <w:sz w:val="22"/>
              </w:rPr>
            </w:pPr>
            <w:proofErr w:type="spellStart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Dimoula</w:t>
            </w:r>
            <w:proofErr w:type="spellEnd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 xml:space="preserve"> (2014)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26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1A397079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103/365</w:t>
            </w:r>
          </w:p>
        </w:tc>
        <w:tc>
          <w:tcPr>
            <w:tcW w:w="1275" w:type="dxa"/>
            <w:shd w:val="clear" w:color="auto" w:fill="auto"/>
          </w:tcPr>
          <w:p w14:paraId="1A39707A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0.89</w:t>
            </w:r>
          </w:p>
        </w:tc>
        <w:tc>
          <w:tcPr>
            <w:tcW w:w="1276" w:type="dxa"/>
            <w:shd w:val="clear" w:color="auto" w:fill="auto"/>
          </w:tcPr>
          <w:p w14:paraId="1A39707B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0.87</w:t>
            </w:r>
          </w:p>
        </w:tc>
        <w:tc>
          <w:tcPr>
            <w:tcW w:w="1134" w:type="dxa"/>
            <w:shd w:val="clear" w:color="auto" w:fill="auto"/>
          </w:tcPr>
          <w:p w14:paraId="1A39707C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0.94</w:t>
            </w:r>
          </w:p>
        </w:tc>
        <w:tc>
          <w:tcPr>
            <w:tcW w:w="1276" w:type="dxa"/>
            <w:shd w:val="clear" w:color="auto" w:fill="auto"/>
          </w:tcPr>
          <w:p w14:paraId="1A39707D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7E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7F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A397080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0.84</w:t>
            </w:r>
          </w:p>
        </w:tc>
        <w:tc>
          <w:tcPr>
            <w:tcW w:w="1276" w:type="dxa"/>
            <w:shd w:val="clear" w:color="auto" w:fill="auto"/>
          </w:tcPr>
          <w:p w14:paraId="1A397081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0.86</w:t>
            </w:r>
          </w:p>
        </w:tc>
        <w:tc>
          <w:tcPr>
            <w:tcW w:w="1134" w:type="dxa"/>
            <w:shd w:val="clear" w:color="auto" w:fill="auto"/>
          </w:tcPr>
          <w:p w14:paraId="1A397082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0.92</w:t>
            </w:r>
          </w:p>
        </w:tc>
      </w:tr>
      <w:tr w:rsidR="00812D43" w:rsidRPr="007C785F" w14:paraId="1A39708F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84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auto"/>
                <w:sz w:val="22"/>
              </w:rPr>
            </w:pPr>
            <w:proofErr w:type="spellStart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Rhghi</w:t>
            </w:r>
            <w:proofErr w:type="spellEnd"/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 xml:space="preserve"> (2014)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27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1A397085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61/32</w:t>
            </w:r>
          </w:p>
        </w:tc>
        <w:tc>
          <w:tcPr>
            <w:tcW w:w="1275" w:type="dxa"/>
            <w:shd w:val="clear" w:color="auto" w:fill="auto"/>
          </w:tcPr>
          <w:p w14:paraId="1A397086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0.90</w:t>
            </w:r>
          </w:p>
        </w:tc>
        <w:tc>
          <w:tcPr>
            <w:tcW w:w="1276" w:type="dxa"/>
            <w:shd w:val="clear" w:color="auto" w:fill="auto"/>
          </w:tcPr>
          <w:p w14:paraId="1A397087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0.97</w:t>
            </w:r>
          </w:p>
        </w:tc>
        <w:tc>
          <w:tcPr>
            <w:tcW w:w="1134" w:type="dxa"/>
            <w:shd w:val="clear" w:color="auto" w:fill="auto"/>
          </w:tcPr>
          <w:p w14:paraId="1A397088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0.93</w:t>
            </w:r>
          </w:p>
        </w:tc>
        <w:tc>
          <w:tcPr>
            <w:tcW w:w="1276" w:type="dxa"/>
            <w:shd w:val="clear" w:color="auto" w:fill="auto"/>
          </w:tcPr>
          <w:p w14:paraId="1A397089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39708A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39708B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A39708C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0.89</w:t>
            </w:r>
          </w:p>
        </w:tc>
        <w:tc>
          <w:tcPr>
            <w:tcW w:w="1276" w:type="dxa"/>
            <w:shd w:val="clear" w:color="auto" w:fill="auto"/>
          </w:tcPr>
          <w:p w14:paraId="1A39708D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0.41</w:t>
            </w:r>
          </w:p>
        </w:tc>
        <w:tc>
          <w:tcPr>
            <w:tcW w:w="1134" w:type="dxa"/>
            <w:shd w:val="clear" w:color="auto" w:fill="auto"/>
          </w:tcPr>
          <w:p w14:paraId="1A39708E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0.71</w:t>
            </w:r>
          </w:p>
        </w:tc>
      </w:tr>
      <w:tr w:rsidR="00812D43" w:rsidRPr="007C785F" w14:paraId="1A39709B" w14:textId="77777777" w:rsidTr="0086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90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proofErr w:type="spellStart"/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Godnic</w:t>
            </w:r>
            <w:proofErr w:type="spellEnd"/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 xml:space="preserve"> (2015) [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28</w:t>
            </w: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1A397091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40/7</w:t>
            </w:r>
          </w:p>
        </w:tc>
        <w:tc>
          <w:tcPr>
            <w:tcW w:w="1275" w:type="dxa"/>
            <w:shd w:val="clear" w:color="auto" w:fill="auto"/>
          </w:tcPr>
          <w:p w14:paraId="1A397092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0.76</w:t>
            </w:r>
          </w:p>
        </w:tc>
        <w:tc>
          <w:tcPr>
            <w:tcW w:w="1276" w:type="dxa"/>
            <w:shd w:val="clear" w:color="auto" w:fill="auto"/>
          </w:tcPr>
          <w:p w14:paraId="1A397093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0.75</w:t>
            </w:r>
          </w:p>
        </w:tc>
        <w:tc>
          <w:tcPr>
            <w:tcW w:w="1134" w:type="dxa"/>
            <w:shd w:val="clear" w:color="auto" w:fill="auto"/>
          </w:tcPr>
          <w:p w14:paraId="1A397094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1276" w:type="dxa"/>
            <w:shd w:val="clear" w:color="auto" w:fill="auto"/>
          </w:tcPr>
          <w:p w14:paraId="1A397095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0.58</w:t>
            </w:r>
          </w:p>
        </w:tc>
        <w:tc>
          <w:tcPr>
            <w:tcW w:w="1276" w:type="dxa"/>
            <w:shd w:val="clear" w:color="auto" w:fill="auto"/>
          </w:tcPr>
          <w:p w14:paraId="1A397096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1134" w:type="dxa"/>
            <w:shd w:val="clear" w:color="auto" w:fill="auto"/>
          </w:tcPr>
          <w:p w14:paraId="1A397097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0.63</w:t>
            </w:r>
          </w:p>
        </w:tc>
        <w:tc>
          <w:tcPr>
            <w:tcW w:w="1275" w:type="dxa"/>
            <w:shd w:val="clear" w:color="auto" w:fill="auto"/>
          </w:tcPr>
          <w:p w14:paraId="1A397098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0.77</w:t>
            </w:r>
          </w:p>
        </w:tc>
        <w:tc>
          <w:tcPr>
            <w:tcW w:w="1276" w:type="dxa"/>
            <w:shd w:val="clear" w:color="auto" w:fill="auto"/>
          </w:tcPr>
          <w:p w14:paraId="1A397099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0.75</w:t>
            </w:r>
          </w:p>
        </w:tc>
        <w:tc>
          <w:tcPr>
            <w:tcW w:w="1134" w:type="dxa"/>
            <w:shd w:val="clear" w:color="auto" w:fill="auto"/>
          </w:tcPr>
          <w:p w14:paraId="1A39709A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0.73</w:t>
            </w:r>
          </w:p>
        </w:tc>
      </w:tr>
      <w:tr w:rsidR="00812D43" w:rsidRPr="007C785F" w14:paraId="1A3970A7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shd w:val="clear" w:color="auto" w:fill="auto"/>
          </w:tcPr>
          <w:p w14:paraId="1A39709C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Bauer (2016)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[29]</w:t>
            </w:r>
          </w:p>
        </w:tc>
        <w:tc>
          <w:tcPr>
            <w:tcW w:w="1418" w:type="dxa"/>
            <w:shd w:val="clear" w:color="auto" w:fill="auto"/>
          </w:tcPr>
          <w:p w14:paraId="1A39709D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 w:hint="eastAsia"/>
                <w:sz w:val="22"/>
              </w:rPr>
              <w:t>108/79</w:t>
            </w:r>
          </w:p>
        </w:tc>
        <w:tc>
          <w:tcPr>
            <w:tcW w:w="1275" w:type="dxa"/>
            <w:shd w:val="clear" w:color="auto" w:fill="auto"/>
          </w:tcPr>
          <w:p w14:paraId="1A39709E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0.7</w:t>
            </w:r>
            <w:r w:rsidRPr="007C785F">
              <w:rPr>
                <w:rFonts w:ascii="Times New Roman" w:hAnsi="Times New Roman" w:hint="eastAsia"/>
                <w:sz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1A39709F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0.7</w:t>
            </w:r>
            <w:r w:rsidRPr="007C785F">
              <w:rPr>
                <w:rFonts w:ascii="Times New Roman" w:hAnsi="Times New Roman" w:hint="eastAsia"/>
                <w:sz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1A3970A0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</w:t>
            </w:r>
            <w:r w:rsidRPr="007C785F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A3970A1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</w:t>
            </w:r>
            <w:r w:rsidRPr="007C785F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A3970A2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</w:t>
            </w:r>
            <w:r w:rsidRPr="007C785F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1A3970A3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0.82</w:t>
            </w:r>
          </w:p>
        </w:tc>
        <w:tc>
          <w:tcPr>
            <w:tcW w:w="1275" w:type="dxa"/>
            <w:shd w:val="clear" w:color="auto" w:fill="auto"/>
          </w:tcPr>
          <w:p w14:paraId="1A3970A4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</w:t>
            </w:r>
            <w:r w:rsidRPr="007C785F"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1A3970A5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0.7</w:t>
            </w:r>
            <w:r w:rsidRPr="007C785F"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1A3970A6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0.86</w:t>
            </w:r>
          </w:p>
        </w:tc>
      </w:tr>
      <w:tr w:rsidR="00812D43" w:rsidRPr="007C785F" w14:paraId="1A3970B3" w14:textId="77777777" w:rsidTr="0086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bottom w:val="nil"/>
            </w:tcBorders>
            <w:shd w:val="clear" w:color="auto" w:fill="auto"/>
          </w:tcPr>
          <w:p w14:paraId="1A3970A8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</w:pPr>
            <w:proofErr w:type="spellStart"/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Muzlovic</w:t>
            </w:r>
            <w:proofErr w:type="spellEnd"/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 xml:space="preserve"> (2016)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 w:val="22"/>
              </w:rPr>
              <w:t>[30]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1A3970A9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25/7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A3970AA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1A3970AB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7C785F">
              <w:rPr>
                <w:rFonts w:ascii="Times New Roman" w:hAnsi="Times New Roman"/>
                <w:sz w:val="22"/>
              </w:rPr>
              <w:t>0.86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A3970AC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1A3970AD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1A3970AE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1.00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A3970AF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0.91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A3970B0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1A3970B1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A3970B2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7C785F">
              <w:rPr>
                <w:rFonts w:ascii="Times New Roman" w:hAnsi="Times New Roman" w:cs="Times New Roman"/>
                <w:sz w:val="22"/>
              </w:rPr>
              <w:t>0.87</w:t>
            </w:r>
          </w:p>
        </w:tc>
      </w:tr>
      <w:tr w:rsidR="00812D43" w:rsidRPr="007C785F" w14:paraId="1A3970BF" w14:textId="77777777" w:rsidTr="0086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4" w14:textId="77777777" w:rsidR="00812D43" w:rsidRPr="007C785F" w:rsidRDefault="00812D43" w:rsidP="00865306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000000"/>
                <w:szCs w:val="24"/>
              </w:rPr>
            </w:pPr>
            <w:r w:rsidRPr="007C785F">
              <w:rPr>
                <w:rFonts w:ascii="Times New Roman" w:eastAsia="PMingLiU" w:hAnsi="Times New Roman" w:cs="Times New Roman"/>
                <w:b w:val="0"/>
                <w:color w:val="000000"/>
                <w:szCs w:val="24"/>
              </w:rPr>
              <w:t>Tan (2016)</w:t>
            </w:r>
            <w:r>
              <w:rPr>
                <w:rFonts w:ascii="Times New Roman" w:eastAsia="PMingLiU" w:hAnsi="Times New Roman" w:cs="Times New Roman"/>
                <w:b w:val="0"/>
                <w:color w:val="000000"/>
                <w:szCs w:val="24"/>
              </w:rPr>
              <w:t>[31]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5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C785F">
              <w:rPr>
                <w:rFonts w:ascii="Times New Roman" w:hAnsi="Times New Roman"/>
                <w:szCs w:val="24"/>
              </w:rPr>
              <w:t>42/9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6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C785F">
              <w:rPr>
                <w:rFonts w:ascii="Times New Roman" w:hAnsi="Times New Roman"/>
                <w:szCs w:val="24"/>
              </w:rPr>
              <w:t>0.81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7" w14:textId="77777777" w:rsidR="00812D43" w:rsidRPr="007C785F" w:rsidRDefault="00812D43" w:rsidP="00865306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C785F">
              <w:rPr>
                <w:rFonts w:ascii="Times New Roman" w:hAnsi="Times New Roman"/>
                <w:szCs w:val="24"/>
              </w:rPr>
              <w:t>0.89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8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7C785F">
              <w:rPr>
                <w:rFonts w:ascii="Times New Roman" w:hAnsi="Times New Roman" w:cs="Times New Roman"/>
                <w:szCs w:val="24"/>
              </w:rPr>
              <w:t>0.88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9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A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B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C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D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3970BE" w14:textId="77777777" w:rsidR="00812D43" w:rsidRPr="007C785F" w:rsidRDefault="00812D43" w:rsidP="00865306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</w:tr>
    </w:tbl>
    <w:p w14:paraId="1A3970C0" w14:textId="77777777" w:rsidR="00812D43" w:rsidRDefault="00812D43" w:rsidP="00812D43">
      <w:r w:rsidRPr="007C785F">
        <w:rPr>
          <w:rFonts w:ascii="Times New Roman" w:eastAsia="Times New Roman" w:hAnsi="Times New Roman" w:cs="Times New Roman"/>
          <w:iCs/>
          <w:szCs w:val="24"/>
        </w:rPr>
        <w:t>AUC</w:t>
      </w:r>
      <w:r>
        <w:rPr>
          <w:rFonts w:ascii="Times New Roman" w:eastAsia="Times New Roman" w:hAnsi="Times New Roman" w:cs="Times New Roman"/>
          <w:iCs/>
          <w:szCs w:val="24"/>
        </w:rPr>
        <w:t xml:space="preserve"> = </w:t>
      </w:r>
      <w:r w:rsidRPr="007C785F">
        <w:rPr>
          <w:rFonts w:ascii="Times New Roman" w:eastAsia="Times New Roman" w:hAnsi="Times New Roman" w:cs="Times New Roman"/>
          <w:iCs/>
          <w:szCs w:val="24"/>
        </w:rPr>
        <w:t xml:space="preserve">area under the receiver operating characteristic curve; </w:t>
      </w:r>
      <w:r>
        <w:rPr>
          <w:rFonts w:ascii="Times New Roman" w:eastAsia="Times New Roman" w:hAnsi="Times New Roman" w:cs="Times New Roman"/>
          <w:szCs w:val="24"/>
        </w:rPr>
        <w:t xml:space="preserve">− = </w:t>
      </w:r>
      <w:r w:rsidRPr="007C785F">
        <w:rPr>
          <w:rFonts w:ascii="Times New Roman" w:eastAsia="Times New Roman" w:hAnsi="Times New Roman" w:cs="Times New Roman"/>
          <w:iCs/>
          <w:szCs w:val="24"/>
        </w:rPr>
        <w:t>N</w:t>
      </w:r>
      <w:r>
        <w:rPr>
          <w:rFonts w:ascii="Times New Roman" w:eastAsia="Times New Roman" w:hAnsi="Times New Roman" w:cs="Times New Roman"/>
          <w:iCs/>
          <w:szCs w:val="24"/>
        </w:rPr>
        <w:t>ot available</w:t>
      </w:r>
    </w:p>
    <w:p w14:paraId="1A3970C1" w14:textId="77777777" w:rsidR="0097108F" w:rsidRPr="00812D43" w:rsidRDefault="003F42A6"/>
    <w:sectPr w:rsidR="0097108F" w:rsidRPr="00812D43" w:rsidSect="00812D43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新細明體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43"/>
    <w:rsid w:val="00011BE5"/>
    <w:rsid w:val="00082989"/>
    <w:rsid w:val="001C5D57"/>
    <w:rsid w:val="003F42A6"/>
    <w:rsid w:val="00812D43"/>
    <w:rsid w:val="008A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97003"/>
  <w15:chartTrackingRefBased/>
  <w15:docId w15:val="{609381EC-42FF-437C-8200-EB6727C5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4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diumGrid1-Accent21">
    <w:name w:val="Medium Grid 1 - Accent 21"/>
    <w:basedOn w:val="a"/>
    <w:link w:val="MediumGrid1-Accent210"/>
    <w:uiPriority w:val="99"/>
    <w:qFormat/>
    <w:rsid w:val="00812D43"/>
    <w:pPr>
      <w:ind w:leftChars="200" w:left="480"/>
    </w:pPr>
    <w:rPr>
      <w:rFonts w:ascii="Calibri" w:eastAsia="PMingLiU" w:hAnsi="Calibri" w:cs="Times New Roman"/>
    </w:rPr>
  </w:style>
  <w:style w:type="table" w:styleId="a3">
    <w:name w:val="Light Shading"/>
    <w:basedOn w:val="a1"/>
    <w:uiPriority w:val="60"/>
    <w:rsid w:val="00812D4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ediumGrid1-Accent210">
    <w:name w:val="Medium Grid 1 - Accent 21 字元"/>
    <w:basedOn w:val="a0"/>
    <w:link w:val="MediumGrid1-Accent21"/>
    <w:uiPriority w:val="99"/>
    <w:rsid w:val="00812D4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5" ma:contentTypeDescription="Crée un document." ma:contentTypeScope="" ma:versionID="3c8d87adfd367ed8399c6cb2162b49e3">
  <xsd:schema xmlns:xsd="http://www.w3.org/2001/XMLSchema" xmlns:xs="http://www.w3.org/2001/XMLSchema" xmlns:p="http://schemas.microsoft.com/office/2006/metadata/properties" xmlns:ns2="73992cc9-299d-4477-8b7d-ef6c6ce2669b" targetNamespace="http://schemas.microsoft.com/office/2006/metadata/properties" ma:root="true" ma:fieldsID="4c80be6e9c592f6075c3a9bc02cd4e2d" ns2:_="">
    <xsd:import namespace="73992cc9-299d-4477-8b7d-ef6c6ce26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1A8CC-439E-45A3-A1E3-593BD9BF9D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C8BAA-A72A-47DC-B637-366F4275D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B541B8-A376-4732-9E36-804D9DB74C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峻甫 葉</dc:creator>
  <cp:keywords/>
  <dc:description/>
  <cp:lastModifiedBy>峻甫 葉</cp:lastModifiedBy>
  <cp:revision>4</cp:revision>
  <dcterms:created xsi:type="dcterms:W3CDTF">2018-04-28T07:34:00Z</dcterms:created>
  <dcterms:modified xsi:type="dcterms:W3CDTF">2018-09-06T02:46:00Z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