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EB1" w:rsidRPr="006D2EB1" w:rsidRDefault="001D3D42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Table </w:t>
      </w:r>
      <w:r w:rsidR="000A70B0">
        <w:rPr>
          <w:rFonts w:ascii="Times New Roman" w:hAnsi="Times New Roman" w:cs="Times New Roman"/>
          <w:b/>
          <w:sz w:val="24"/>
        </w:rPr>
        <w:t>S1</w:t>
      </w:r>
      <w:r w:rsidR="006D2EB1" w:rsidRPr="006D2EB1">
        <w:rPr>
          <w:rFonts w:ascii="Times New Roman" w:hAnsi="Times New Roman" w:cs="Times New Roman"/>
          <w:b/>
          <w:sz w:val="24"/>
        </w:rPr>
        <w:t xml:space="preserve">. </w:t>
      </w:r>
      <w:r w:rsidR="006D2EB1">
        <w:rPr>
          <w:rFonts w:ascii="Times New Roman" w:hAnsi="Times New Roman" w:cs="Times New Roman"/>
          <w:sz w:val="24"/>
        </w:rPr>
        <w:t xml:space="preserve">Primary </w:t>
      </w:r>
      <w:r w:rsidR="006D2EB1" w:rsidRPr="006D2EB1">
        <w:rPr>
          <w:rFonts w:ascii="Times New Roman" w:hAnsi="Times New Roman" w:cs="Times New Roman"/>
          <w:sz w:val="24"/>
        </w:rPr>
        <w:t>and secondary outcomes</w:t>
      </w:r>
      <w:r w:rsidR="006D2EB1">
        <w:rPr>
          <w:rFonts w:ascii="Times New Roman" w:hAnsi="Times New Roman" w:cs="Times New Roman"/>
          <w:sz w:val="24"/>
        </w:rPr>
        <w:t xml:space="preserve"> of the studies included in the </w:t>
      </w:r>
      <w:r w:rsidR="006D2EB1" w:rsidRPr="006D2EB1">
        <w:rPr>
          <w:rFonts w:ascii="Times New Roman" w:hAnsi="Times New Roman" w:cs="Times New Roman"/>
          <w:sz w:val="24"/>
        </w:rPr>
        <w:t>meta-analysis.</w:t>
      </w:r>
    </w:p>
    <w:tbl>
      <w:tblPr>
        <w:tblStyle w:val="1-5"/>
        <w:tblW w:w="13892" w:type="dxa"/>
        <w:tblLook w:val="04A0" w:firstRow="1" w:lastRow="0" w:firstColumn="1" w:lastColumn="0" w:noHBand="0" w:noVBand="1"/>
      </w:tblPr>
      <w:tblGrid>
        <w:gridCol w:w="2693"/>
        <w:gridCol w:w="1702"/>
        <w:gridCol w:w="1843"/>
        <w:gridCol w:w="1843"/>
        <w:gridCol w:w="1984"/>
        <w:gridCol w:w="1985"/>
        <w:gridCol w:w="1842"/>
      </w:tblGrid>
      <w:tr w:rsidR="007B1231" w:rsidTr="007B12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Merge w:val="restart"/>
          </w:tcPr>
          <w:p w:rsidR="007B1231" w:rsidRPr="006D2EB1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21"/>
              </w:rPr>
            </w:pPr>
            <w:r w:rsidRPr="006D2EB1">
              <w:rPr>
                <w:rFonts w:ascii="Times New Roman" w:hAnsi="Times New Roman" w:cs="Times New Roman"/>
                <w:b w:val="0"/>
                <w:sz w:val="22"/>
                <w:szCs w:val="21"/>
              </w:rPr>
              <w:t>Study</w:t>
            </w:r>
          </w:p>
        </w:tc>
        <w:tc>
          <w:tcPr>
            <w:tcW w:w="3545" w:type="dxa"/>
            <w:gridSpan w:val="2"/>
          </w:tcPr>
          <w:p w:rsidR="007B1231" w:rsidRPr="00EC2169" w:rsidRDefault="007B1231" w:rsidP="006D2E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1"/>
              </w:rPr>
            </w:pPr>
            <w:r w:rsidRPr="00EC2169">
              <w:rPr>
                <w:rFonts w:ascii="Times New Roman" w:hAnsi="Times New Roman" w:cs="Times New Roman"/>
                <w:sz w:val="22"/>
                <w:szCs w:val="21"/>
              </w:rPr>
              <w:t>Mortality rate (%)</w:t>
            </w:r>
          </w:p>
        </w:tc>
        <w:tc>
          <w:tcPr>
            <w:tcW w:w="3827" w:type="dxa"/>
            <w:gridSpan w:val="2"/>
          </w:tcPr>
          <w:p w:rsidR="007B1231" w:rsidRPr="00EC2169" w:rsidRDefault="007B1231" w:rsidP="006D2E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1"/>
              </w:rPr>
            </w:pPr>
            <w:r w:rsidRPr="00EC2169">
              <w:rPr>
                <w:rFonts w:ascii="Times New Roman" w:eastAsia="宋体" w:hAnsi="Times New Roman" w:cs="Times New Roman"/>
                <w:sz w:val="24"/>
              </w:rPr>
              <w:t>length of mechanical ventilation</w:t>
            </w:r>
          </w:p>
        </w:tc>
        <w:tc>
          <w:tcPr>
            <w:tcW w:w="3827" w:type="dxa"/>
            <w:gridSpan w:val="2"/>
          </w:tcPr>
          <w:p w:rsidR="007B1231" w:rsidRPr="00EC2169" w:rsidRDefault="007B1231" w:rsidP="006D2E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EC2169">
              <w:rPr>
                <w:rFonts w:ascii="Times New Roman" w:hAnsi="Times New Roman" w:cs="Times New Roman"/>
                <w:sz w:val="22"/>
                <w:szCs w:val="21"/>
              </w:rPr>
              <w:t>Length of stay on ICU</w:t>
            </w:r>
          </w:p>
        </w:tc>
      </w:tr>
      <w:tr w:rsidR="007B1231" w:rsidTr="007B1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  <w:vMerge/>
          </w:tcPr>
          <w:p w:rsidR="007B1231" w:rsidRPr="00E27FFE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21"/>
              </w:rPr>
            </w:pPr>
          </w:p>
        </w:tc>
        <w:tc>
          <w:tcPr>
            <w:tcW w:w="1702" w:type="dxa"/>
          </w:tcPr>
          <w:p w:rsidR="007B1231" w:rsidRPr="006D2EB1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1"/>
              </w:rPr>
            </w:pPr>
            <w:r w:rsidRPr="00D71910">
              <w:rPr>
                <w:rFonts w:ascii="Times New Roman" w:hAnsi="Times New Roman" w:cs="Times New Roman"/>
                <w:b/>
                <w:bCs/>
                <w:sz w:val="22"/>
                <w:szCs w:val="21"/>
              </w:rPr>
              <w:t>IVIgGM</w:t>
            </w:r>
            <w:r w:rsidRPr="006D2EB1">
              <w:rPr>
                <w:rFonts w:ascii="Times New Roman" w:hAnsi="Times New Roman" w:cs="Times New Roman"/>
                <w:b/>
                <w:bCs/>
                <w:sz w:val="22"/>
                <w:szCs w:val="21"/>
              </w:rPr>
              <w:t xml:space="preserve"> group</w:t>
            </w:r>
          </w:p>
        </w:tc>
        <w:tc>
          <w:tcPr>
            <w:tcW w:w="1843" w:type="dxa"/>
          </w:tcPr>
          <w:p w:rsidR="007B1231" w:rsidRPr="006D2EB1" w:rsidRDefault="007B1231" w:rsidP="007B12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  <w:szCs w:val="21"/>
              </w:rPr>
            </w:pPr>
            <w:r w:rsidRPr="006D2EB1">
              <w:rPr>
                <w:rFonts w:ascii="Times New Roman" w:hAnsi="Times New Roman" w:cs="Times New Roman"/>
                <w:b/>
                <w:sz w:val="22"/>
                <w:szCs w:val="21"/>
              </w:rPr>
              <w:t>Control group</w:t>
            </w:r>
          </w:p>
        </w:tc>
        <w:tc>
          <w:tcPr>
            <w:tcW w:w="1843" w:type="dxa"/>
          </w:tcPr>
          <w:p w:rsidR="007B1231" w:rsidRPr="006D2EB1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2"/>
                <w:szCs w:val="21"/>
              </w:rPr>
            </w:pPr>
            <w:r w:rsidRPr="00D71910">
              <w:rPr>
                <w:rFonts w:ascii="Times New Roman" w:hAnsi="Times New Roman" w:cs="Times New Roman"/>
                <w:b/>
                <w:bCs/>
                <w:sz w:val="22"/>
                <w:szCs w:val="21"/>
              </w:rPr>
              <w:t>IVIgGM</w:t>
            </w:r>
            <w:r w:rsidRPr="006D2EB1">
              <w:rPr>
                <w:rFonts w:ascii="Times New Roman" w:hAnsi="Times New Roman" w:cs="Times New Roman"/>
                <w:b/>
                <w:bCs/>
                <w:sz w:val="22"/>
                <w:szCs w:val="21"/>
              </w:rPr>
              <w:t xml:space="preserve"> group</w:t>
            </w:r>
          </w:p>
        </w:tc>
        <w:tc>
          <w:tcPr>
            <w:tcW w:w="1984" w:type="dxa"/>
          </w:tcPr>
          <w:p w:rsidR="007B1231" w:rsidRPr="006D2EB1" w:rsidRDefault="007B1231" w:rsidP="007B12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  <w:szCs w:val="21"/>
              </w:rPr>
            </w:pPr>
            <w:r w:rsidRPr="006D2EB1">
              <w:rPr>
                <w:rFonts w:ascii="Times New Roman" w:hAnsi="Times New Roman" w:cs="Times New Roman"/>
                <w:b/>
                <w:sz w:val="22"/>
                <w:szCs w:val="21"/>
              </w:rPr>
              <w:t>Control group</w:t>
            </w:r>
          </w:p>
        </w:tc>
        <w:tc>
          <w:tcPr>
            <w:tcW w:w="1985" w:type="dxa"/>
          </w:tcPr>
          <w:p w:rsidR="007B1231" w:rsidRPr="006D2EB1" w:rsidRDefault="007B1231" w:rsidP="007B12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  <w:szCs w:val="21"/>
              </w:rPr>
            </w:pPr>
            <w:r w:rsidRPr="00D71910">
              <w:rPr>
                <w:rFonts w:ascii="Times New Roman" w:hAnsi="Times New Roman" w:cs="Times New Roman"/>
                <w:b/>
                <w:sz w:val="22"/>
                <w:szCs w:val="21"/>
              </w:rPr>
              <w:t>IVIgGM</w:t>
            </w:r>
            <w:r w:rsidRPr="006D2EB1">
              <w:rPr>
                <w:rFonts w:ascii="Times New Roman" w:hAnsi="Times New Roman" w:cs="Times New Roman"/>
                <w:b/>
                <w:sz w:val="22"/>
                <w:szCs w:val="21"/>
              </w:rPr>
              <w:t xml:space="preserve"> group</w:t>
            </w:r>
          </w:p>
        </w:tc>
        <w:tc>
          <w:tcPr>
            <w:tcW w:w="1842" w:type="dxa"/>
          </w:tcPr>
          <w:p w:rsidR="007B1231" w:rsidRPr="006D2EB1" w:rsidRDefault="007B1231" w:rsidP="007B12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2"/>
                <w:szCs w:val="21"/>
              </w:rPr>
            </w:pPr>
            <w:r w:rsidRPr="006D2EB1">
              <w:rPr>
                <w:rFonts w:ascii="Times New Roman" w:hAnsi="Times New Roman" w:cs="Times New Roman"/>
                <w:b/>
                <w:sz w:val="22"/>
                <w:szCs w:val="21"/>
              </w:rPr>
              <w:t>Control group</w:t>
            </w:r>
          </w:p>
        </w:tc>
      </w:tr>
      <w:tr w:rsidR="007B1231" w:rsidTr="007B1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7B1231" w:rsidRPr="00332660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</w:rPr>
              <w:t>Behre et al. 1995</w:t>
            </w:r>
          </w:p>
        </w:tc>
        <w:tc>
          <w:tcPr>
            <w:tcW w:w="1702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9/30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10/22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4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5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842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</w:tr>
      <w:tr w:rsidR="007B1231" w:rsidTr="007B1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7B1231" w:rsidRPr="00332660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</w:rPr>
              <w:t>Brunne et al 2013</w:t>
            </w:r>
          </w:p>
        </w:tc>
        <w:tc>
          <w:tcPr>
            <w:tcW w:w="1702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5/19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6/19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4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5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30 ± 16</w:t>
            </w:r>
          </w:p>
        </w:tc>
        <w:tc>
          <w:tcPr>
            <w:tcW w:w="1842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27 ± 13</w:t>
            </w:r>
          </w:p>
        </w:tc>
      </w:tr>
      <w:tr w:rsidR="007B1231" w:rsidTr="007B1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7B1231" w:rsidRPr="00332660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</w:rPr>
              <w:t>Buda et al 2005</w:t>
            </w:r>
          </w:p>
        </w:tc>
        <w:tc>
          <w:tcPr>
            <w:tcW w:w="1702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5/22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16/44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4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5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842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</w:tr>
      <w:tr w:rsidR="007B1231" w:rsidTr="007B1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7B1231" w:rsidRPr="00332660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</w:rPr>
              <w:t>Cavazzuti et al 2014</w:t>
            </w:r>
          </w:p>
        </w:tc>
        <w:tc>
          <w:tcPr>
            <w:tcW w:w="1702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23/92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35/76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4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5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NR</w:t>
            </w:r>
          </w:p>
        </w:tc>
        <w:tc>
          <w:tcPr>
            <w:tcW w:w="1842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</w:tr>
      <w:tr w:rsidR="007B1231" w:rsidTr="007B1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7B1231" w:rsidRPr="00332660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</w:rPr>
              <w:t>Giamarellos-Bourboulis</w:t>
            </w:r>
          </w:p>
          <w:p w:rsidR="007B1231" w:rsidRPr="00332660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</w:rPr>
              <w:t>et al 2016</w:t>
            </w:r>
          </w:p>
        </w:tc>
        <w:tc>
          <w:tcPr>
            <w:tcW w:w="1702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39/100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58/100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4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5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842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</w:tr>
      <w:tr w:rsidR="007B1231" w:rsidTr="007B1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7B1231" w:rsidRPr="00332660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</w:rPr>
              <w:t>Hentrich et al. 2006</w:t>
            </w:r>
          </w:p>
        </w:tc>
        <w:tc>
          <w:tcPr>
            <w:tcW w:w="1702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27/103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29/103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4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5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842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</w:tr>
      <w:tr w:rsidR="007B1231" w:rsidTr="007B1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7B1231" w:rsidRPr="00332660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</w:rPr>
              <w:t>Just et al 1986</w:t>
            </w:r>
          </w:p>
        </w:tc>
        <w:tc>
          <w:tcPr>
            <w:tcW w:w="1702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6/13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9/16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5.5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2.5</w:t>
            </w:r>
          </w:p>
        </w:tc>
        <w:tc>
          <w:tcPr>
            <w:tcW w:w="1984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12.7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6.5</w:t>
            </w:r>
          </w:p>
        </w:tc>
        <w:tc>
          <w:tcPr>
            <w:tcW w:w="1985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NR</w:t>
            </w:r>
          </w:p>
        </w:tc>
        <w:tc>
          <w:tcPr>
            <w:tcW w:w="1842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</w:tr>
      <w:tr w:rsidR="007B1231" w:rsidTr="007B1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7B1231" w:rsidRPr="00332660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</w:rPr>
              <w:t>Karatzas et al. 2002</w:t>
            </w:r>
          </w:p>
        </w:tc>
        <w:tc>
          <w:tcPr>
            <w:tcW w:w="1702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8/34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14/34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4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5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2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B1231" w:rsidTr="007B1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7B1231" w:rsidRPr="00332660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</w:rPr>
              <w:t>Reith et al. 2001</w:t>
            </w:r>
          </w:p>
        </w:tc>
        <w:tc>
          <w:tcPr>
            <w:tcW w:w="1702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7/35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16/32</w:t>
            </w:r>
          </w:p>
        </w:tc>
        <w:tc>
          <w:tcPr>
            <w:tcW w:w="1843" w:type="dxa"/>
          </w:tcPr>
          <w:p w:rsidR="007B1231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4" w:type="dxa"/>
          </w:tcPr>
          <w:p w:rsidR="007B1231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5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 w:hint="eastAsia"/>
                <w:sz w:val="22"/>
                <w:szCs w:val="18"/>
              </w:rPr>
              <w:t>11.6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6.8</w:t>
            </w:r>
          </w:p>
        </w:tc>
        <w:tc>
          <w:tcPr>
            <w:tcW w:w="1842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 w:hint="eastAsia"/>
                <w:sz w:val="22"/>
                <w:szCs w:val="18"/>
              </w:rPr>
              <w:t>15.6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5.2</w:t>
            </w:r>
          </w:p>
        </w:tc>
      </w:tr>
      <w:tr w:rsidR="007B1231" w:rsidTr="007B1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7B1231" w:rsidRPr="00332660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</w:rPr>
              <w:t>Rodriguez et al. 2001</w:t>
            </w:r>
          </w:p>
        </w:tc>
        <w:tc>
          <w:tcPr>
            <w:tcW w:w="1702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1/20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5/17</w:t>
            </w:r>
          </w:p>
        </w:tc>
        <w:tc>
          <w:tcPr>
            <w:tcW w:w="1843" w:type="dxa"/>
          </w:tcPr>
          <w:p w:rsidR="007B1231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4" w:type="dxa"/>
          </w:tcPr>
          <w:p w:rsidR="007B1231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5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 w:hint="eastAsia"/>
                <w:sz w:val="22"/>
                <w:szCs w:val="18"/>
              </w:rPr>
              <w:t>16.4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15.9</w:t>
            </w:r>
          </w:p>
        </w:tc>
        <w:tc>
          <w:tcPr>
            <w:tcW w:w="1842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 w:hint="eastAsia"/>
                <w:sz w:val="22"/>
                <w:szCs w:val="18"/>
              </w:rPr>
              <w:t>10.7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11.2</w:t>
            </w:r>
          </w:p>
        </w:tc>
      </w:tr>
      <w:tr w:rsidR="007B1231" w:rsidTr="007B1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7B1231" w:rsidRPr="00332660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</w:rPr>
              <w:t>Rodriguez et al. 2005</w:t>
            </w:r>
          </w:p>
        </w:tc>
        <w:tc>
          <w:tcPr>
            <w:tcW w:w="1702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8/29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13/27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4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5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2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B1231" w:rsidTr="007B1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7B1231" w:rsidRPr="00332660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</w:rPr>
              <w:t>Schedel et al. 1991</w:t>
            </w:r>
          </w:p>
        </w:tc>
        <w:tc>
          <w:tcPr>
            <w:tcW w:w="1702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1/27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9/28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 xml:space="preserve">NR </w:t>
            </w:r>
          </w:p>
        </w:tc>
        <w:tc>
          <w:tcPr>
            <w:tcW w:w="1984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5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2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B1231" w:rsidTr="007B1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7B1231" w:rsidRPr="00332660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</w:rPr>
              <w:t>Spannbrucker et al. 1987</w:t>
            </w:r>
          </w:p>
        </w:tc>
        <w:tc>
          <w:tcPr>
            <w:tcW w:w="1702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4/25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7/25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4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5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2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7B1231" w:rsidTr="007B1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7B1231" w:rsidRPr="00332660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</w:rPr>
              <w:t>Toth et al.</w:t>
            </w: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  <w:vertAlign w:val="superscript"/>
              </w:rPr>
              <w:t xml:space="preserve"> </w:t>
            </w: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</w:rPr>
              <w:t>2013</w:t>
            </w:r>
          </w:p>
        </w:tc>
        <w:tc>
          <w:tcPr>
            <w:tcW w:w="1702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4/16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5/17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13.5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3</w:t>
            </w:r>
          </w:p>
        </w:tc>
        <w:tc>
          <w:tcPr>
            <w:tcW w:w="1984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17.25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5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75</w:t>
            </w:r>
          </w:p>
        </w:tc>
        <w:tc>
          <w:tcPr>
            <w:tcW w:w="1985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17.25±5.25</w:t>
            </w:r>
          </w:p>
        </w:tc>
        <w:tc>
          <w:tcPr>
            <w:tcW w:w="1842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23.75±6.25</w:t>
            </w:r>
          </w:p>
        </w:tc>
      </w:tr>
      <w:tr w:rsidR="007B1231" w:rsidTr="007B1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7B1231" w:rsidRPr="00332660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</w:rPr>
              <w:t>Tugrul et al. 2002</w:t>
            </w:r>
          </w:p>
        </w:tc>
        <w:tc>
          <w:tcPr>
            <w:tcW w:w="1702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5/21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7/21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25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14</w:t>
            </w:r>
          </w:p>
        </w:tc>
        <w:tc>
          <w:tcPr>
            <w:tcW w:w="1984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29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18.5</w:t>
            </w:r>
          </w:p>
        </w:tc>
        <w:tc>
          <w:tcPr>
            <w:tcW w:w="1985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 w:hint="eastAsia"/>
                <w:sz w:val="22"/>
                <w:szCs w:val="18"/>
              </w:rPr>
              <w:t>37.5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21.5</w:t>
            </w:r>
          </w:p>
        </w:tc>
        <w:tc>
          <w:tcPr>
            <w:tcW w:w="1842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 w:hint="eastAsia"/>
                <w:sz w:val="22"/>
                <w:szCs w:val="18"/>
              </w:rPr>
              <w:t>33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20.5</w:t>
            </w:r>
          </w:p>
        </w:tc>
      </w:tr>
      <w:tr w:rsidR="007B1231" w:rsidTr="007B1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7B1231" w:rsidRPr="00332660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</w:rPr>
              <w:t>Vogel et al 1988</w:t>
            </w:r>
          </w:p>
        </w:tc>
        <w:tc>
          <w:tcPr>
            <w:tcW w:w="1702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6/25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11/25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4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5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  <w:tc>
          <w:tcPr>
            <w:tcW w:w="1842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</w:p>
        </w:tc>
      </w:tr>
      <w:tr w:rsidR="003C762B" w:rsidTr="007B1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3C762B" w:rsidRPr="00332660" w:rsidRDefault="003C762B" w:rsidP="003C762B">
            <w:pPr>
              <w:jc w:val="center"/>
              <w:rPr>
                <w:rFonts w:ascii="Times New Roman" w:hAnsi="Times New Roman" w:cs="Times New Roman"/>
                <w:sz w:val="22"/>
                <w:szCs w:val="18"/>
              </w:rPr>
            </w:pPr>
            <w:r w:rsidRPr="003C762B">
              <w:rPr>
                <w:rFonts w:ascii="Times New Roman" w:hAnsi="Times New Roman" w:cs="Times New Roman"/>
                <w:b w:val="0"/>
                <w:sz w:val="22"/>
                <w:szCs w:val="18"/>
              </w:rPr>
              <w:t>Welte et al 2018</w:t>
            </w:r>
          </w:p>
        </w:tc>
        <w:tc>
          <w:tcPr>
            <w:tcW w:w="1702" w:type="dxa"/>
          </w:tcPr>
          <w:p w:rsidR="003C762B" w:rsidRPr="00332660" w:rsidRDefault="003C762B" w:rsidP="003C7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18"/>
              </w:rPr>
            </w:pPr>
            <w:r>
              <w:rPr>
                <w:rFonts w:ascii="Times New Roman" w:hAnsi="Times New Roman" w:cs="Times New Roman" w:hint="eastAsia"/>
                <w:sz w:val="22"/>
                <w:szCs w:val="18"/>
              </w:rPr>
              <w:t>18/18</w:t>
            </w:r>
          </w:p>
        </w:tc>
        <w:tc>
          <w:tcPr>
            <w:tcW w:w="1843" w:type="dxa"/>
          </w:tcPr>
          <w:p w:rsidR="003C762B" w:rsidRPr="00332660" w:rsidRDefault="003C762B" w:rsidP="003C7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22"/>
                <w:szCs w:val="18"/>
              </w:rPr>
            </w:pPr>
            <w:r>
              <w:rPr>
                <w:rFonts w:ascii="Times New Roman" w:hAnsi="Times New Roman" w:cs="Times New Roman" w:hint="eastAsia"/>
                <w:sz w:val="22"/>
                <w:szCs w:val="18"/>
              </w:rPr>
              <w:t>22/79</w:t>
            </w:r>
          </w:p>
        </w:tc>
        <w:tc>
          <w:tcPr>
            <w:tcW w:w="1843" w:type="dxa"/>
          </w:tcPr>
          <w:p w:rsidR="003C762B" w:rsidRPr="00332660" w:rsidRDefault="003C762B" w:rsidP="003C7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12.8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8.5</w:t>
            </w:r>
          </w:p>
        </w:tc>
        <w:tc>
          <w:tcPr>
            <w:tcW w:w="1984" w:type="dxa"/>
          </w:tcPr>
          <w:p w:rsidR="003C762B" w:rsidRPr="00332660" w:rsidRDefault="003C762B" w:rsidP="003C7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13.8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8.6</w:t>
            </w:r>
          </w:p>
        </w:tc>
        <w:tc>
          <w:tcPr>
            <w:tcW w:w="1985" w:type="dxa"/>
          </w:tcPr>
          <w:p w:rsidR="003C762B" w:rsidRPr="00332660" w:rsidRDefault="003C762B" w:rsidP="003C7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13.4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5.9</w:t>
            </w:r>
          </w:p>
        </w:tc>
        <w:tc>
          <w:tcPr>
            <w:tcW w:w="1842" w:type="dxa"/>
          </w:tcPr>
          <w:p w:rsidR="003C762B" w:rsidRPr="00332660" w:rsidRDefault="003C762B" w:rsidP="003C76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/>
                <w:sz w:val="22"/>
                <w:szCs w:val="18"/>
              </w:rPr>
              <w:t>14.4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5.8</w:t>
            </w:r>
          </w:p>
        </w:tc>
      </w:tr>
      <w:tr w:rsidR="007B1231" w:rsidTr="007B1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7B1231" w:rsidRPr="00332660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</w:rPr>
              <w:t>Wesoly et al. 1990</w:t>
            </w:r>
          </w:p>
        </w:tc>
        <w:tc>
          <w:tcPr>
            <w:tcW w:w="1702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8/18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13/17</w:t>
            </w:r>
          </w:p>
        </w:tc>
        <w:tc>
          <w:tcPr>
            <w:tcW w:w="1843" w:type="dxa"/>
          </w:tcPr>
          <w:p w:rsidR="007B1231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4" w:type="dxa"/>
          </w:tcPr>
          <w:p w:rsidR="007B1231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5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 w:hint="eastAsia"/>
                <w:sz w:val="22"/>
                <w:szCs w:val="18"/>
              </w:rPr>
              <w:t>13.3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5.8</w:t>
            </w:r>
          </w:p>
        </w:tc>
        <w:tc>
          <w:tcPr>
            <w:tcW w:w="1842" w:type="dxa"/>
          </w:tcPr>
          <w:p w:rsidR="007B1231" w:rsidRPr="00332660" w:rsidRDefault="007B1231" w:rsidP="007B123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 w:hint="eastAsia"/>
                <w:sz w:val="22"/>
                <w:szCs w:val="18"/>
              </w:rPr>
              <w:t>1</w:t>
            </w:r>
            <w:bookmarkStart w:id="0" w:name="_GoBack"/>
            <w:bookmarkEnd w:id="0"/>
            <w:r>
              <w:rPr>
                <w:rFonts w:ascii="Times New Roman" w:hAnsi="Times New Roman" w:cs="Times New Roman" w:hint="eastAsia"/>
                <w:sz w:val="22"/>
                <w:szCs w:val="18"/>
              </w:rPr>
              <w:t>5.8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7.1</w:t>
            </w:r>
          </w:p>
        </w:tc>
      </w:tr>
      <w:tr w:rsidR="007B1231" w:rsidTr="007B12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3" w:type="dxa"/>
          </w:tcPr>
          <w:p w:rsidR="007B1231" w:rsidRPr="00332660" w:rsidRDefault="007B1231" w:rsidP="007B1231">
            <w:pPr>
              <w:jc w:val="center"/>
              <w:rPr>
                <w:rFonts w:ascii="Times New Roman" w:hAnsi="Times New Roman" w:cs="Times New Roman"/>
                <w:b w:val="0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/>
                <w:b w:val="0"/>
                <w:sz w:val="22"/>
                <w:szCs w:val="18"/>
              </w:rPr>
              <w:t>Yavuz et al 2012</w:t>
            </w:r>
          </w:p>
        </w:tc>
        <w:tc>
          <w:tcPr>
            <w:tcW w:w="1702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14/56</w:t>
            </w:r>
          </w:p>
        </w:tc>
        <w:tc>
          <w:tcPr>
            <w:tcW w:w="1843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43/62</w:t>
            </w:r>
          </w:p>
        </w:tc>
        <w:tc>
          <w:tcPr>
            <w:tcW w:w="1843" w:type="dxa"/>
          </w:tcPr>
          <w:p w:rsidR="007B1231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>NR</w:t>
            </w:r>
          </w:p>
        </w:tc>
        <w:tc>
          <w:tcPr>
            <w:tcW w:w="1984" w:type="dxa"/>
          </w:tcPr>
          <w:p w:rsidR="007B1231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 w:rsidRPr="00332660">
              <w:rPr>
                <w:rFonts w:ascii="Times New Roman" w:hAnsi="Times New Roman" w:cs="Times New Roman" w:hint="eastAsia"/>
                <w:sz w:val="22"/>
                <w:szCs w:val="18"/>
              </w:rPr>
              <w:t xml:space="preserve">NR </w:t>
            </w:r>
          </w:p>
        </w:tc>
        <w:tc>
          <w:tcPr>
            <w:tcW w:w="1985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 w:hint="eastAsia"/>
                <w:sz w:val="22"/>
                <w:szCs w:val="18"/>
              </w:rPr>
              <w:t>35.58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28.26</w:t>
            </w:r>
          </w:p>
        </w:tc>
        <w:tc>
          <w:tcPr>
            <w:tcW w:w="1842" w:type="dxa"/>
          </w:tcPr>
          <w:p w:rsidR="007B1231" w:rsidRPr="00332660" w:rsidRDefault="007B1231" w:rsidP="007B123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18"/>
              </w:rPr>
            </w:pPr>
            <w:r>
              <w:rPr>
                <w:rFonts w:ascii="Times New Roman" w:hAnsi="Times New Roman" w:cs="Times New Roman" w:hint="eastAsia"/>
                <w:sz w:val="22"/>
                <w:szCs w:val="18"/>
              </w:rPr>
              <w:t>22.16</w:t>
            </w:r>
            <w:r w:rsidRPr="00332660">
              <w:rPr>
                <w:rFonts w:ascii="Times New Roman" w:hAnsi="Times New Roman" w:cs="Times New Roman"/>
                <w:sz w:val="22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22"/>
                <w:szCs w:val="18"/>
              </w:rPr>
              <w:t>18.48</w:t>
            </w:r>
          </w:p>
        </w:tc>
      </w:tr>
    </w:tbl>
    <w:p w:rsidR="00BD1D87" w:rsidRPr="00866708" w:rsidRDefault="006A0E9F">
      <w:pPr>
        <w:rPr>
          <w:rFonts w:ascii="Times New Roman" w:hAnsi="Times New Roman" w:cs="Times New Roman"/>
          <w:sz w:val="24"/>
        </w:rPr>
      </w:pPr>
      <w:r w:rsidRPr="006A0E9F">
        <w:rPr>
          <w:rFonts w:ascii="Times New Roman" w:hAnsi="Times New Roman" w:cs="Times New Roman"/>
          <w:sz w:val="24"/>
        </w:rPr>
        <w:t>Data are reported as mean ± standard deviation or median.</w:t>
      </w:r>
      <w:r w:rsidR="00D40AB9">
        <w:rPr>
          <w:rFonts w:ascii="Times New Roman" w:hAnsi="Times New Roman" w:cs="Times New Roman"/>
          <w:sz w:val="24"/>
        </w:rPr>
        <w:t xml:space="preserve"> </w:t>
      </w:r>
      <w:r w:rsidR="006A30B8" w:rsidRPr="006A30B8">
        <w:rPr>
          <w:rFonts w:ascii="Times New Roman" w:hAnsi="Times New Roman" w:cs="Times New Roman"/>
          <w:sz w:val="24"/>
        </w:rPr>
        <w:t>Abbreviations: NR= not reported,</w:t>
      </w:r>
    </w:p>
    <w:sectPr w:rsidR="00BD1D87" w:rsidRPr="00866708" w:rsidSect="007B123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54EF" w:rsidRDefault="001754EF" w:rsidP="00866708">
      <w:r>
        <w:separator/>
      </w:r>
    </w:p>
  </w:endnote>
  <w:endnote w:type="continuationSeparator" w:id="0">
    <w:p w:rsidR="001754EF" w:rsidRDefault="001754EF" w:rsidP="00866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54EF" w:rsidRDefault="001754EF" w:rsidP="00866708">
      <w:r>
        <w:separator/>
      </w:r>
    </w:p>
  </w:footnote>
  <w:footnote w:type="continuationSeparator" w:id="0">
    <w:p w:rsidR="001754EF" w:rsidRDefault="001754EF" w:rsidP="008667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E37"/>
    <w:rsid w:val="00091936"/>
    <w:rsid w:val="000A70B0"/>
    <w:rsid w:val="00162B50"/>
    <w:rsid w:val="001754EF"/>
    <w:rsid w:val="001D3D42"/>
    <w:rsid w:val="001E1A50"/>
    <w:rsid w:val="001F6746"/>
    <w:rsid w:val="0020016A"/>
    <w:rsid w:val="00221255"/>
    <w:rsid w:val="0024070F"/>
    <w:rsid w:val="00280D0D"/>
    <w:rsid w:val="00283E86"/>
    <w:rsid w:val="00291843"/>
    <w:rsid w:val="00291B41"/>
    <w:rsid w:val="002A3E37"/>
    <w:rsid w:val="002B4670"/>
    <w:rsid w:val="002E015F"/>
    <w:rsid w:val="00332660"/>
    <w:rsid w:val="00350E71"/>
    <w:rsid w:val="00367324"/>
    <w:rsid w:val="003820D9"/>
    <w:rsid w:val="003864E0"/>
    <w:rsid w:val="003A5310"/>
    <w:rsid w:val="003C762B"/>
    <w:rsid w:val="003E538A"/>
    <w:rsid w:val="00415477"/>
    <w:rsid w:val="00462933"/>
    <w:rsid w:val="00462E16"/>
    <w:rsid w:val="0048012A"/>
    <w:rsid w:val="005765F7"/>
    <w:rsid w:val="005930D1"/>
    <w:rsid w:val="005A5682"/>
    <w:rsid w:val="005E0E22"/>
    <w:rsid w:val="00617B2B"/>
    <w:rsid w:val="006965AD"/>
    <w:rsid w:val="006A0E9F"/>
    <w:rsid w:val="006A30B8"/>
    <w:rsid w:val="006C534C"/>
    <w:rsid w:val="006D2EB1"/>
    <w:rsid w:val="0071732E"/>
    <w:rsid w:val="007A63FE"/>
    <w:rsid w:val="007B1231"/>
    <w:rsid w:val="007B17F1"/>
    <w:rsid w:val="007D2960"/>
    <w:rsid w:val="007F7604"/>
    <w:rsid w:val="00866708"/>
    <w:rsid w:val="009039EF"/>
    <w:rsid w:val="00973897"/>
    <w:rsid w:val="00996991"/>
    <w:rsid w:val="009E72F9"/>
    <w:rsid w:val="00A90CA7"/>
    <w:rsid w:val="00AE0599"/>
    <w:rsid w:val="00B00E85"/>
    <w:rsid w:val="00B4564C"/>
    <w:rsid w:val="00B86A19"/>
    <w:rsid w:val="00BD1D87"/>
    <w:rsid w:val="00BE5F04"/>
    <w:rsid w:val="00CB44CB"/>
    <w:rsid w:val="00CE04BA"/>
    <w:rsid w:val="00CF334D"/>
    <w:rsid w:val="00D37DDA"/>
    <w:rsid w:val="00D40AB9"/>
    <w:rsid w:val="00D41C91"/>
    <w:rsid w:val="00D71910"/>
    <w:rsid w:val="00D91335"/>
    <w:rsid w:val="00DB3B71"/>
    <w:rsid w:val="00DB59E2"/>
    <w:rsid w:val="00DF1B0A"/>
    <w:rsid w:val="00E046C6"/>
    <w:rsid w:val="00E27FFE"/>
    <w:rsid w:val="00E801CA"/>
    <w:rsid w:val="00E93B02"/>
    <w:rsid w:val="00EC2169"/>
    <w:rsid w:val="00EF5854"/>
    <w:rsid w:val="00F41D70"/>
    <w:rsid w:val="00F902D9"/>
    <w:rsid w:val="00FC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18B5682-C099-49D0-AD8D-0A1EFC507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67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67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67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6708"/>
    <w:rPr>
      <w:sz w:val="18"/>
      <w:szCs w:val="18"/>
    </w:rPr>
  </w:style>
  <w:style w:type="table" w:styleId="a5">
    <w:name w:val="Table Grid"/>
    <w:basedOn w:val="a1"/>
    <w:uiPriority w:val="39"/>
    <w:rsid w:val="008667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A90C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6">
    <w:name w:val="Grid Table Light"/>
    <w:basedOn w:val="a1"/>
    <w:uiPriority w:val="40"/>
    <w:rsid w:val="004154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-5">
    <w:name w:val="List Table 1 Light Accent 5"/>
    <w:basedOn w:val="a1"/>
    <w:uiPriority w:val="46"/>
    <w:rsid w:val="0097389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35</cp:revision>
  <cp:lastPrinted>2017-10-02T12:35:00Z</cp:lastPrinted>
  <dcterms:created xsi:type="dcterms:W3CDTF">2017-09-16T08:25:00Z</dcterms:created>
  <dcterms:modified xsi:type="dcterms:W3CDTF">2019-01-19T05:44:00Z</dcterms:modified>
</cp:coreProperties>
</file>