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F82" w:rsidRPr="00F10BC0" w:rsidRDefault="00A52F82" w:rsidP="00A52F82">
      <w:pPr>
        <w:spacing w:line="480" w:lineRule="auto"/>
        <w:contextualSpacing/>
        <w:rPr>
          <w:rFonts w:ascii="Times New Roman" w:hAnsi="Times New Roman" w:cs="Times New Roman"/>
          <w:b/>
        </w:rPr>
      </w:pPr>
      <w:r w:rsidRPr="00F10BC0">
        <w:rPr>
          <w:rFonts w:ascii="Times New Roman" w:hAnsi="Times New Roman" w:cs="Times New Roman"/>
          <w:b/>
        </w:rPr>
        <w:t xml:space="preserve">Table </w:t>
      </w:r>
      <w:proofErr w:type="spellStart"/>
      <w:r w:rsidR="004F100C">
        <w:rPr>
          <w:rFonts w:ascii="Times New Roman" w:hAnsi="Times New Roman" w:cs="Times New Roman"/>
          <w:b/>
        </w:rPr>
        <w:t>S</w:t>
      </w:r>
      <w:r w:rsidR="00945821" w:rsidRPr="00F10BC0">
        <w:rPr>
          <w:rFonts w:ascii="Times New Roman" w:hAnsi="Times New Roman" w:cs="Times New Roman"/>
          <w:b/>
        </w:rPr>
        <w:t>1</w:t>
      </w:r>
      <w:proofErr w:type="spellEnd"/>
      <w:r w:rsidRPr="00F10BC0">
        <w:rPr>
          <w:rFonts w:ascii="Times New Roman" w:hAnsi="Times New Roman" w:cs="Times New Roman"/>
          <w:b/>
        </w:rPr>
        <w:t xml:space="preserve">. </w:t>
      </w:r>
      <w:r w:rsidR="00915259" w:rsidRPr="00F10BC0">
        <w:rPr>
          <w:rFonts w:ascii="Times New Roman" w:hAnsi="Times New Roman" w:cs="Times New Roman"/>
          <w:b/>
        </w:rPr>
        <w:t xml:space="preserve">Administrative codes used for identification of </w:t>
      </w:r>
      <w:r w:rsidRPr="00F10BC0">
        <w:rPr>
          <w:rFonts w:ascii="Times New Roman" w:hAnsi="Times New Roman" w:cs="Times New Roman"/>
          <w:b/>
        </w:rPr>
        <w:t>diagnoses and procedures</w:t>
      </w:r>
    </w:p>
    <w:tbl>
      <w:tblPr>
        <w:tblW w:w="470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50"/>
        <w:gridCol w:w="5553"/>
      </w:tblGrid>
      <w:tr w:rsidR="000C5FF4" w:rsidRPr="00F10BC0" w:rsidTr="000C5FF4">
        <w:trPr>
          <w:jc w:val="center"/>
        </w:trPr>
        <w:tc>
          <w:tcPr>
            <w:tcW w:w="1916" w:type="pct"/>
          </w:tcPr>
          <w:p w:rsidR="00D900EE" w:rsidRPr="00F10BC0" w:rsidRDefault="00D900EE" w:rsidP="00825B3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10BC0">
              <w:rPr>
                <w:rFonts w:ascii="Times New Roman" w:hAnsi="Times New Roman" w:cs="Times New Roman"/>
                <w:b/>
                <w:sz w:val="22"/>
                <w:szCs w:val="22"/>
              </w:rPr>
              <w:t>Comorbidity</w:t>
            </w:r>
          </w:p>
        </w:tc>
        <w:tc>
          <w:tcPr>
            <w:tcW w:w="3084" w:type="pct"/>
          </w:tcPr>
          <w:p w:rsidR="00D900EE" w:rsidRPr="00F10BC0" w:rsidRDefault="000C5FF4" w:rsidP="00825B3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ICD-9CM Codes</w:t>
            </w:r>
          </w:p>
        </w:tc>
      </w:tr>
      <w:tr w:rsidR="000C5FF4" w:rsidRPr="00F10BC0" w:rsidTr="000C5FF4">
        <w:trPr>
          <w:jc w:val="center"/>
        </w:trPr>
        <w:tc>
          <w:tcPr>
            <w:tcW w:w="1916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Cardiac arrest</w:t>
            </w:r>
          </w:p>
        </w:tc>
        <w:tc>
          <w:tcPr>
            <w:tcW w:w="3084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427.5</w:t>
            </w:r>
          </w:p>
        </w:tc>
      </w:tr>
      <w:tr w:rsidR="000C5FF4" w:rsidRPr="00F10BC0" w:rsidTr="000C5FF4">
        <w:trPr>
          <w:jc w:val="center"/>
        </w:trPr>
        <w:tc>
          <w:tcPr>
            <w:tcW w:w="1916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Acute kidney injury</w:t>
            </w:r>
          </w:p>
        </w:tc>
        <w:tc>
          <w:tcPr>
            <w:tcW w:w="3084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584, 584.5, 584.6, 584.7, 584.8, 584.9</w:t>
            </w:r>
          </w:p>
        </w:tc>
      </w:tr>
      <w:tr w:rsidR="000C5FF4" w:rsidRPr="00F10BC0" w:rsidTr="000C5FF4">
        <w:trPr>
          <w:jc w:val="center"/>
        </w:trPr>
        <w:tc>
          <w:tcPr>
            <w:tcW w:w="1916" w:type="pct"/>
          </w:tcPr>
          <w:p w:rsidR="00D900EE" w:rsidRPr="00F10BC0" w:rsidRDefault="00D900EE" w:rsidP="000C5FF4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 xml:space="preserve">Coronary </w:t>
            </w:r>
            <w:r w:rsidR="000C5FF4">
              <w:rPr>
                <w:rFonts w:ascii="Times New Roman" w:hAnsi="Times New Roman" w:cs="Times New Roman"/>
                <w:sz w:val="22"/>
                <w:szCs w:val="22"/>
              </w:rPr>
              <w:t>angiography</w:t>
            </w:r>
          </w:p>
        </w:tc>
        <w:tc>
          <w:tcPr>
            <w:tcW w:w="3084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36.06, 37.22, 37.23, 88.53-88.56</w:t>
            </w:r>
          </w:p>
        </w:tc>
      </w:tr>
      <w:tr w:rsidR="000C5FF4" w:rsidRPr="00F10BC0" w:rsidTr="000C5FF4">
        <w:trPr>
          <w:jc w:val="center"/>
        </w:trPr>
        <w:tc>
          <w:tcPr>
            <w:tcW w:w="1916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Percutaneous coronary intervention</w:t>
            </w:r>
          </w:p>
        </w:tc>
        <w:tc>
          <w:tcPr>
            <w:tcW w:w="3084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00.66, 36.01, 36.02, 36.05, 36.07, 88.57</w:t>
            </w:r>
          </w:p>
        </w:tc>
      </w:tr>
      <w:tr w:rsidR="000C5FF4" w:rsidRPr="00F10BC0" w:rsidTr="000C5FF4">
        <w:trPr>
          <w:jc w:val="center"/>
        </w:trPr>
        <w:tc>
          <w:tcPr>
            <w:tcW w:w="1916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Invasive hemodynamic assessment</w:t>
            </w:r>
          </w:p>
        </w:tc>
        <w:tc>
          <w:tcPr>
            <w:tcW w:w="3084" w:type="pct"/>
          </w:tcPr>
          <w:p w:rsidR="00D900EE" w:rsidRPr="00F10BC0" w:rsidRDefault="00D900EE" w:rsidP="00F10BC0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37.21, 37.23, 204 (</w:t>
            </w:r>
            <w:r w:rsidR="00F10BC0">
              <w:rPr>
                <w:rFonts w:ascii="Times New Roman" w:hAnsi="Times New Roman" w:cs="Times New Roman"/>
                <w:sz w:val="22"/>
                <w:szCs w:val="22"/>
              </w:rPr>
              <w:t>Clinical Classification Software</w:t>
            </w: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0C5FF4" w:rsidRPr="00F10BC0" w:rsidTr="000C5FF4">
        <w:trPr>
          <w:jc w:val="center"/>
        </w:trPr>
        <w:tc>
          <w:tcPr>
            <w:tcW w:w="1916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Intra-aortic balloon pump</w:t>
            </w:r>
          </w:p>
        </w:tc>
        <w:tc>
          <w:tcPr>
            <w:tcW w:w="3084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37.61</w:t>
            </w:r>
          </w:p>
        </w:tc>
      </w:tr>
      <w:tr w:rsidR="000C5FF4" w:rsidRPr="00F10BC0" w:rsidTr="000C5FF4">
        <w:trPr>
          <w:jc w:val="center"/>
        </w:trPr>
        <w:tc>
          <w:tcPr>
            <w:tcW w:w="1916" w:type="pct"/>
          </w:tcPr>
          <w:p w:rsidR="00D900EE" w:rsidRPr="00F10BC0" w:rsidRDefault="00D900EE" w:rsidP="000C5FF4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 xml:space="preserve">Percutaneous </w:t>
            </w:r>
            <w:r w:rsidR="000C5FF4">
              <w:rPr>
                <w:rFonts w:ascii="Times New Roman" w:hAnsi="Times New Roman" w:cs="Times New Roman"/>
                <w:sz w:val="22"/>
                <w:szCs w:val="22"/>
              </w:rPr>
              <w:t>MCS</w:t>
            </w:r>
          </w:p>
        </w:tc>
        <w:tc>
          <w:tcPr>
            <w:tcW w:w="3084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37.68</w:t>
            </w:r>
          </w:p>
        </w:tc>
      </w:tr>
      <w:tr w:rsidR="000C5FF4" w:rsidRPr="00F10BC0" w:rsidTr="000C5FF4">
        <w:trPr>
          <w:jc w:val="center"/>
        </w:trPr>
        <w:tc>
          <w:tcPr>
            <w:tcW w:w="1916" w:type="pct"/>
          </w:tcPr>
          <w:p w:rsidR="00D900EE" w:rsidRPr="00F10BC0" w:rsidRDefault="00D900EE" w:rsidP="000C5FF4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 xml:space="preserve">Non-percutaneous </w:t>
            </w:r>
            <w:r w:rsidR="000C5FF4">
              <w:rPr>
                <w:rFonts w:ascii="Times New Roman" w:hAnsi="Times New Roman" w:cs="Times New Roman"/>
                <w:sz w:val="22"/>
                <w:szCs w:val="22"/>
              </w:rPr>
              <w:t>MCS</w:t>
            </w:r>
          </w:p>
        </w:tc>
        <w:tc>
          <w:tcPr>
            <w:tcW w:w="3084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37.60, 37.62, 37.65</w:t>
            </w:r>
          </w:p>
        </w:tc>
      </w:tr>
      <w:tr w:rsidR="000C5FF4" w:rsidRPr="00F10BC0" w:rsidTr="000C5FF4">
        <w:trPr>
          <w:jc w:val="center"/>
        </w:trPr>
        <w:tc>
          <w:tcPr>
            <w:tcW w:w="1916" w:type="pct"/>
          </w:tcPr>
          <w:p w:rsidR="00D900EE" w:rsidRPr="00F10BC0" w:rsidRDefault="000C5FF4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ECMO</w:t>
            </w:r>
          </w:p>
        </w:tc>
        <w:tc>
          <w:tcPr>
            <w:tcW w:w="3084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39.65</w:t>
            </w:r>
          </w:p>
        </w:tc>
      </w:tr>
      <w:tr w:rsidR="000C5FF4" w:rsidRPr="00F10BC0" w:rsidTr="000C5FF4">
        <w:trPr>
          <w:jc w:val="center"/>
        </w:trPr>
        <w:tc>
          <w:tcPr>
            <w:tcW w:w="1916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Invasive mechanical ventilation</w:t>
            </w:r>
          </w:p>
        </w:tc>
        <w:tc>
          <w:tcPr>
            <w:tcW w:w="3084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96.7, 96.70, 96.71, 96.72</w:t>
            </w:r>
          </w:p>
        </w:tc>
      </w:tr>
      <w:tr w:rsidR="000C5FF4" w:rsidRPr="00F10BC0" w:rsidTr="000C5FF4">
        <w:trPr>
          <w:jc w:val="center"/>
        </w:trPr>
        <w:tc>
          <w:tcPr>
            <w:tcW w:w="1916" w:type="pct"/>
          </w:tcPr>
          <w:p w:rsidR="00D900EE" w:rsidRPr="00F10BC0" w:rsidRDefault="00D900EE" w:rsidP="000C5FF4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Non-invasive ventilation</w:t>
            </w:r>
          </w:p>
        </w:tc>
        <w:tc>
          <w:tcPr>
            <w:tcW w:w="3084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93.90</w:t>
            </w:r>
          </w:p>
        </w:tc>
      </w:tr>
      <w:tr w:rsidR="000C5FF4" w:rsidRPr="00F10BC0" w:rsidTr="000C5FF4">
        <w:trPr>
          <w:jc w:val="center"/>
        </w:trPr>
        <w:tc>
          <w:tcPr>
            <w:tcW w:w="1916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Hemodialysis</w:t>
            </w:r>
          </w:p>
        </w:tc>
        <w:tc>
          <w:tcPr>
            <w:tcW w:w="3084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39.95</w:t>
            </w:r>
          </w:p>
        </w:tc>
      </w:tr>
      <w:tr w:rsidR="000C5FF4" w:rsidRPr="00F10BC0" w:rsidTr="000C5FF4">
        <w:trPr>
          <w:jc w:val="center"/>
        </w:trPr>
        <w:tc>
          <w:tcPr>
            <w:tcW w:w="1916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Hepatic failure</w:t>
            </w:r>
          </w:p>
        </w:tc>
        <w:tc>
          <w:tcPr>
            <w:tcW w:w="3084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570.0, 572.2, 573.3, 573.4</w:t>
            </w:r>
          </w:p>
        </w:tc>
      </w:tr>
      <w:tr w:rsidR="000C5FF4" w:rsidRPr="00F10BC0" w:rsidTr="000C5FF4">
        <w:trPr>
          <w:jc w:val="center"/>
        </w:trPr>
        <w:tc>
          <w:tcPr>
            <w:tcW w:w="1916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Hematologic failure</w:t>
            </w:r>
          </w:p>
        </w:tc>
        <w:tc>
          <w:tcPr>
            <w:tcW w:w="3084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286.6-286.9, 287.4, 287.5</w:t>
            </w:r>
          </w:p>
        </w:tc>
      </w:tr>
      <w:tr w:rsidR="000C5FF4" w:rsidRPr="00F10BC0" w:rsidTr="000C5FF4">
        <w:trPr>
          <w:jc w:val="center"/>
        </w:trPr>
        <w:tc>
          <w:tcPr>
            <w:tcW w:w="1916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Neurological failure</w:t>
            </w:r>
          </w:p>
        </w:tc>
        <w:tc>
          <w:tcPr>
            <w:tcW w:w="3084" w:type="pct"/>
          </w:tcPr>
          <w:p w:rsidR="00D900EE" w:rsidRPr="00F10BC0" w:rsidRDefault="00D900EE" w:rsidP="00825B3C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 w:rsidRPr="00F10BC0">
              <w:rPr>
                <w:rFonts w:ascii="Times New Roman" w:hAnsi="Times New Roman" w:cs="Times New Roman"/>
                <w:sz w:val="22"/>
                <w:szCs w:val="22"/>
              </w:rPr>
              <w:t>293, 293.0, 293.1, 293.8, 293.81-293.84, 293.89, 293.9, 348.1, 348.3, 348.30, 348.81, 348.39, 780.01, 780.09, 89.14</w:t>
            </w:r>
          </w:p>
        </w:tc>
      </w:tr>
    </w:tbl>
    <w:p w:rsidR="000C5FF4" w:rsidRDefault="000C5FF4" w:rsidP="00171B93">
      <w:pPr>
        <w:spacing w:line="480" w:lineRule="auto"/>
        <w:contextualSpacing/>
        <w:rPr>
          <w:rFonts w:ascii="Times New Roman" w:hAnsi="Times New Roman" w:cs="Times New Roman"/>
          <w:b/>
        </w:rPr>
      </w:pPr>
    </w:p>
    <w:p w:rsidR="000C5FF4" w:rsidRPr="000C5FF4" w:rsidRDefault="000C5FF4" w:rsidP="00171B93">
      <w:pPr>
        <w:spacing w:line="480" w:lineRule="auto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Abbreviations: </w:t>
      </w:r>
      <w:r>
        <w:rPr>
          <w:rFonts w:ascii="Times New Roman" w:hAnsi="Times New Roman" w:cs="Times New Roman"/>
          <w:sz w:val="22"/>
          <w:szCs w:val="22"/>
        </w:rPr>
        <w:t>ECMO: extra-corporeal membrane oxygenation; ICD-9CM: International Classification of Diseases, 9.0 Clinical Modification; MCS: mechanical circulatory support</w:t>
      </w:r>
    </w:p>
    <w:p w:rsidR="000C5FF4" w:rsidRDefault="000C5FF4" w:rsidP="00171B93">
      <w:pPr>
        <w:spacing w:line="480" w:lineRule="auto"/>
        <w:contextualSpacing/>
        <w:rPr>
          <w:rFonts w:ascii="Times New Roman" w:hAnsi="Times New Roman" w:cs="Times New Roman"/>
          <w:b/>
        </w:rPr>
      </w:pPr>
    </w:p>
    <w:p w:rsidR="000C5FF4" w:rsidRDefault="000C5FF4" w:rsidP="00171B93">
      <w:pPr>
        <w:spacing w:line="480" w:lineRule="auto"/>
        <w:contextualSpacing/>
        <w:rPr>
          <w:rFonts w:ascii="Times New Roman" w:hAnsi="Times New Roman" w:cs="Times New Roman"/>
          <w:b/>
        </w:rPr>
      </w:pPr>
    </w:p>
    <w:p w:rsidR="000C5FF4" w:rsidRDefault="000C5FF4" w:rsidP="00171B93">
      <w:pPr>
        <w:spacing w:line="480" w:lineRule="auto"/>
        <w:contextualSpacing/>
        <w:rPr>
          <w:rFonts w:ascii="Times New Roman" w:hAnsi="Times New Roman" w:cs="Times New Roman"/>
          <w:b/>
        </w:rPr>
      </w:pPr>
    </w:p>
    <w:p w:rsidR="00945821" w:rsidRPr="00F10BC0" w:rsidRDefault="00945821" w:rsidP="00945821">
      <w:pPr>
        <w:spacing w:line="48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F10BC0">
        <w:rPr>
          <w:rFonts w:ascii="Times New Roman" w:hAnsi="Times New Roman" w:cs="Times New Roman"/>
          <w:b/>
          <w:color w:val="000000" w:themeColor="text1"/>
        </w:rPr>
        <w:t xml:space="preserve">Table </w:t>
      </w:r>
      <w:proofErr w:type="spellStart"/>
      <w:r w:rsidR="004F100C">
        <w:rPr>
          <w:rFonts w:ascii="Times New Roman" w:hAnsi="Times New Roman" w:cs="Times New Roman"/>
          <w:b/>
          <w:color w:val="000000" w:themeColor="text1"/>
        </w:rPr>
        <w:t>S</w:t>
      </w:r>
      <w:r w:rsidRPr="00F10BC0">
        <w:rPr>
          <w:rFonts w:ascii="Times New Roman" w:hAnsi="Times New Roman" w:cs="Times New Roman"/>
          <w:b/>
          <w:color w:val="000000" w:themeColor="text1"/>
        </w:rPr>
        <w:t>2</w:t>
      </w:r>
      <w:proofErr w:type="spellEnd"/>
      <w:r w:rsidRPr="00F10BC0">
        <w:rPr>
          <w:rFonts w:ascii="Times New Roman" w:hAnsi="Times New Roman" w:cs="Times New Roman"/>
          <w:b/>
          <w:color w:val="000000" w:themeColor="text1"/>
        </w:rPr>
        <w:t>. Multivariable regression for in-hospital mortality in AMI-CS</w:t>
      </w:r>
    </w:p>
    <w:tbl>
      <w:tblPr>
        <w:tblpPr w:leftFromText="180" w:rightFromText="180" w:vertAnchor="page" w:horzAnchor="page" w:tblpXSpec="center" w:tblpY="216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46"/>
        <w:gridCol w:w="2133"/>
        <w:gridCol w:w="1335"/>
        <w:gridCol w:w="1519"/>
        <w:gridCol w:w="1507"/>
        <w:gridCol w:w="836"/>
      </w:tblGrid>
      <w:tr w:rsidR="00945821" w:rsidRPr="008538B1" w:rsidTr="000C5FF4">
        <w:tc>
          <w:tcPr>
            <w:tcW w:w="2287" w:type="pct"/>
            <w:gridSpan w:val="2"/>
            <w:vMerge w:val="restart"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lastRenderedPageBreak/>
              <w:t>Total cohort</w:t>
            </w:r>
          </w:p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(N = 439,436)</w:t>
            </w:r>
          </w:p>
        </w:tc>
        <w:tc>
          <w:tcPr>
            <w:tcW w:w="697" w:type="pct"/>
            <w:vMerge w:val="restart"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Odds ratio</w:t>
            </w:r>
          </w:p>
        </w:tc>
        <w:tc>
          <w:tcPr>
            <w:tcW w:w="1580" w:type="pct"/>
            <w:gridSpan w:val="2"/>
          </w:tcPr>
          <w:p w:rsidR="00945821" w:rsidRPr="008538B1" w:rsidRDefault="00945821" w:rsidP="008538B1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95% confidence interval</w:t>
            </w:r>
          </w:p>
        </w:tc>
        <w:tc>
          <w:tcPr>
            <w:tcW w:w="437" w:type="pct"/>
            <w:vMerge w:val="restart"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P</w:t>
            </w:r>
          </w:p>
        </w:tc>
      </w:tr>
      <w:tr w:rsidR="00945821" w:rsidRPr="008538B1" w:rsidTr="000C5FF4">
        <w:trPr>
          <w:trHeight w:val="422"/>
        </w:trPr>
        <w:tc>
          <w:tcPr>
            <w:tcW w:w="2287" w:type="pct"/>
            <w:gridSpan w:val="2"/>
            <w:vMerge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97" w:type="pct"/>
            <w:vMerge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93" w:type="pct"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Lower Limit</w:t>
            </w:r>
          </w:p>
        </w:tc>
        <w:tc>
          <w:tcPr>
            <w:tcW w:w="787" w:type="pct"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Upper Limit</w:t>
            </w:r>
          </w:p>
        </w:tc>
        <w:tc>
          <w:tcPr>
            <w:tcW w:w="437" w:type="pct"/>
            <w:vMerge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</w:tr>
      <w:tr w:rsidR="00945821" w:rsidRPr="008538B1" w:rsidTr="000C5FF4">
        <w:trPr>
          <w:trHeight w:val="422"/>
        </w:trPr>
        <w:tc>
          <w:tcPr>
            <w:tcW w:w="1173" w:type="pct"/>
            <w:vMerge w:val="restar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Acute Respiratory Failure</w:t>
            </w:r>
          </w:p>
        </w:tc>
        <w:tc>
          <w:tcPr>
            <w:tcW w:w="1114" w:type="pc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No ARF</w:t>
            </w:r>
          </w:p>
        </w:tc>
        <w:tc>
          <w:tcPr>
            <w:tcW w:w="2713" w:type="pct"/>
            <w:gridSpan w:val="4"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Reference category</w:t>
            </w:r>
          </w:p>
        </w:tc>
      </w:tr>
      <w:tr w:rsidR="008C6EC0" w:rsidRPr="008538B1" w:rsidTr="000C5FF4">
        <w:trPr>
          <w:trHeight w:val="422"/>
        </w:trPr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ARF without MV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1.68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1.64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1.72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rPr>
          <w:trHeight w:val="422"/>
        </w:trPr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ARF with MV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2.21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2.17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945821" w:rsidRPr="008538B1" w:rsidTr="000C5FF4">
        <w:tc>
          <w:tcPr>
            <w:tcW w:w="1173" w:type="pct"/>
            <w:vMerge w:val="restar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Age groups (years)</w:t>
            </w:r>
          </w:p>
        </w:tc>
        <w:tc>
          <w:tcPr>
            <w:tcW w:w="1114" w:type="pc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19-49</w:t>
            </w:r>
          </w:p>
        </w:tc>
        <w:tc>
          <w:tcPr>
            <w:tcW w:w="2713" w:type="pct"/>
            <w:gridSpan w:val="4"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Reference category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50-59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60-69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1.84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1.76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1.92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70-79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2.92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2.79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3.06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≥80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4.79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5.02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2287" w:type="pct"/>
            <w:gridSpan w:val="2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Female sex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945821" w:rsidRPr="008538B1" w:rsidTr="000C5FF4">
        <w:tc>
          <w:tcPr>
            <w:tcW w:w="1173" w:type="pct"/>
            <w:vMerge w:val="restar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1114" w:type="pc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White</w:t>
            </w:r>
          </w:p>
        </w:tc>
        <w:tc>
          <w:tcPr>
            <w:tcW w:w="2713" w:type="pct"/>
            <w:gridSpan w:val="4"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Reference category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Black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0.68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Hispanic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Asian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Native American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Others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</w:t>
            </w:r>
          </w:p>
        </w:tc>
      </w:tr>
      <w:tr w:rsidR="00945821" w:rsidRPr="008538B1" w:rsidTr="000C5FF4">
        <w:tc>
          <w:tcPr>
            <w:tcW w:w="1173" w:type="pct"/>
            <w:vMerge w:val="restar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Year of admission</w:t>
            </w:r>
          </w:p>
        </w:tc>
        <w:tc>
          <w:tcPr>
            <w:tcW w:w="1114" w:type="pc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2713" w:type="pct"/>
            <w:gridSpan w:val="4"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Reference category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2001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0.67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2003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2006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2007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2008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2009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2010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2011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2012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2013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945821" w:rsidRPr="008538B1" w:rsidTr="000C5FF4">
        <w:tc>
          <w:tcPr>
            <w:tcW w:w="1173" w:type="pct"/>
            <w:vMerge w:val="restar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Primary payer</w:t>
            </w:r>
          </w:p>
        </w:tc>
        <w:tc>
          <w:tcPr>
            <w:tcW w:w="1114" w:type="pc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Medicare</w:t>
            </w:r>
          </w:p>
        </w:tc>
        <w:tc>
          <w:tcPr>
            <w:tcW w:w="2713" w:type="pct"/>
            <w:gridSpan w:val="4"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Reference category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Medicaid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Private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Uninsured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No Charge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0.009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Others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945821" w:rsidRPr="008538B1" w:rsidTr="000C5FF4">
        <w:tc>
          <w:tcPr>
            <w:tcW w:w="1173" w:type="pct"/>
            <w:vMerge w:val="restar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Quartile of median household</w:t>
            </w:r>
          </w:p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income for zip code</w:t>
            </w:r>
          </w:p>
        </w:tc>
        <w:tc>
          <w:tcPr>
            <w:tcW w:w="1114" w:type="pc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0-25</w:t>
            </w: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2713" w:type="pct"/>
            <w:gridSpan w:val="4"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Reference category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26</w:t>
            </w: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-50</w:t>
            </w: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51</w:t>
            </w: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vertAlign w:val="superscript"/>
              </w:rPr>
              <w:t>st</w:t>
            </w: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-75</w:t>
            </w: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75</w:t>
            </w: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-100</w:t>
            </w: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945821" w:rsidRPr="008538B1" w:rsidTr="000C5FF4">
        <w:tc>
          <w:tcPr>
            <w:tcW w:w="1173" w:type="pct"/>
            <w:vMerge w:val="restar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Hospital teaching</w:t>
            </w:r>
          </w:p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status and location</w:t>
            </w:r>
          </w:p>
        </w:tc>
        <w:tc>
          <w:tcPr>
            <w:tcW w:w="1114" w:type="pc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2713" w:type="pct"/>
            <w:gridSpan w:val="4"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Reference category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Urban Non-Teaching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0.006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Urban Teaching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</w:tr>
      <w:tr w:rsidR="00945821" w:rsidRPr="008538B1" w:rsidTr="000C5FF4">
        <w:tc>
          <w:tcPr>
            <w:tcW w:w="1173" w:type="pct"/>
            <w:vMerge w:val="restar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Hospital bed-size</w:t>
            </w:r>
          </w:p>
        </w:tc>
        <w:tc>
          <w:tcPr>
            <w:tcW w:w="1114" w:type="pc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Small</w:t>
            </w:r>
          </w:p>
        </w:tc>
        <w:tc>
          <w:tcPr>
            <w:tcW w:w="2713" w:type="pct"/>
            <w:gridSpan w:val="4"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Reference category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Large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0.31</w:t>
            </w:r>
          </w:p>
        </w:tc>
      </w:tr>
      <w:tr w:rsidR="00945821" w:rsidRPr="008538B1" w:rsidTr="000C5FF4">
        <w:tc>
          <w:tcPr>
            <w:tcW w:w="1173" w:type="pct"/>
            <w:vMerge w:val="restar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Hospital region</w:t>
            </w:r>
          </w:p>
        </w:tc>
        <w:tc>
          <w:tcPr>
            <w:tcW w:w="1114" w:type="pc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Northeast</w:t>
            </w:r>
          </w:p>
        </w:tc>
        <w:tc>
          <w:tcPr>
            <w:tcW w:w="2713" w:type="pct"/>
            <w:gridSpan w:val="4"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Reference category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Midwest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South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West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3A5E0B" w:rsidRPr="008538B1" w:rsidTr="000C5FF4">
        <w:tc>
          <w:tcPr>
            <w:tcW w:w="2287" w:type="pct"/>
            <w:gridSpan w:val="2"/>
          </w:tcPr>
          <w:p w:rsidR="003A5E0B" w:rsidRPr="008538B1" w:rsidRDefault="003A5E0B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Inter-hospital transfer</w:t>
            </w:r>
          </w:p>
        </w:tc>
        <w:tc>
          <w:tcPr>
            <w:tcW w:w="697" w:type="pct"/>
            <w:vAlign w:val="center"/>
          </w:tcPr>
          <w:p w:rsidR="003A5E0B" w:rsidRPr="008538B1" w:rsidRDefault="003A5E0B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793" w:type="pct"/>
            <w:vAlign w:val="center"/>
          </w:tcPr>
          <w:p w:rsidR="003A5E0B" w:rsidRPr="008538B1" w:rsidRDefault="003A5E0B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787" w:type="pct"/>
            <w:vAlign w:val="center"/>
          </w:tcPr>
          <w:p w:rsidR="003A5E0B" w:rsidRPr="008538B1" w:rsidRDefault="003A5E0B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437" w:type="pct"/>
            <w:vAlign w:val="center"/>
          </w:tcPr>
          <w:p w:rsidR="003A5E0B" w:rsidRPr="008538B1" w:rsidRDefault="003A5E0B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945821" w:rsidRPr="008538B1" w:rsidTr="000C5FF4">
        <w:tc>
          <w:tcPr>
            <w:tcW w:w="1173" w:type="pct"/>
            <w:vMerge w:val="restar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Charlson Comorbidity Index</w:t>
            </w:r>
          </w:p>
        </w:tc>
        <w:tc>
          <w:tcPr>
            <w:tcW w:w="1114" w:type="pct"/>
          </w:tcPr>
          <w:p w:rsidR="00945821" w:rsidRPr="008538B1" w:rsidRDefault="00945821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0-3</w:t>
            </w:r>
          </w:p>
        </w:tc>
        <w:tc>
          <w:tcPr>
            <w:tcW w:w="2713" w:type="pct"/>
            <w:gridSpan w:val="4"/>
          </w:tcPr>
          <w:p w:rsidR="00945821" w:rsidRPr="008538B1" w:rsidRDefault="00945821" w:rsidP="008C6EC0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Reference category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4-6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≥ 7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 w:val="restar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Acute organ failure</w:t>
            </w: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Hepatic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1.56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Hematologic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1173" w:type="pct"/>
            <w:vMerge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14" w:type="pct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Neurologic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D17B77" w:rsidRPr="008538B1" w:rsidTr="000C5FF4">
        <w:tc>
          <w:tcPr>
            <w:tcW w:w="2287" w:type="pct"/>
            <w:gridSpan w:val="2"/>
          </w:tcPr>
          <w:p w:rsidR="00D17B77" w:rsidRPr="008538B1" w:rsidRDefault="00D17B77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Severe sepsis</w:t>
            </w:r>
          </w:p>
        </w:tc>
        <w:tc>
          <w:tcPr>
            <w:tcW w:w="697" w:type="pct"/>
            <w:vAlign w:val="center"/>
          </w:tcPr>
          <w:p w:rsidR="00D17B77" w:rsidRPr="008538B1" w:rsidRDefault="00D17B77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793" w:type="pct"/>
            <w:vAlign w:val="center"/>
          </w:tcPr>
          <w:p w:rsidR="00D17B77" w:rsidRPr="008538B1" w:rsidRDefault="00D17B77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787" w:type="pct"/>
            <w:vAlign w:val="center"/>
          </w:tcPr>
          <w:p w:rsidR="00D17B77" w:rsidRPr="008538B1" w:rsidRDefault="00D17B77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437" w:type="pct"/>
            <w:vAlign w:val="center"/>
          </w:tcPr>
          <w:p w:rsidR="00D17B77" w:rsidRPr="008538B1" w:rsidRDefault="00D17B77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0.57</w:t>
            </w:r>
          </w:p>
        </w:tc>
      </w:tr>
      <w:tr w:rsidR="008C6EC0" w:rsidRPr="008538B1" w:rsidTr="000C5FF4">
        <w:tc>
          <w:tcPr>
            <w:tcW w:w="2287" w:type="pct"/>
            <w:gridSpan w:val="2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Cardiac arrest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2.59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2.53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2.64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2287" w:type="pct"/>
            <w:gridSpan w:val="2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Coronary angiography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2287" w:type="pct"/>
            <w:gridSpan w:val="2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Percutaneous coronary intervention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2287" w:type="pct"/>
            <w:gridSpan w:val="2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Invasive hemodynamic assessment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</w:t>
            </w:r>
          </w:p>
        </w:tc>
      </w:tr>
      <w:tr w:rsidR="008C6EC0" w:rsidRPr="008538B1" w:rsidTr="000C5FF4">
        <w:tc>
          <w:tcPr>
            <w:tcW w:w="2287" w:type="pct"/>
            <w:gridSpan w:val="2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Mechanical circulatory support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2287" w:type="pct"/>
            <w:gridSpan w:val="2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Acute kidney injury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1.39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8C6EC0" w:rsidRPr="008538B1" w:rsidTr="000C5FF4">
        <w:tc>
          <w:tcPr>
            <w:tcW w:w="2287" w:type="pct"/>
            <w:gridSpan w:val="2"/>
          </w:tcPr>
          <w:p w:rsidR="008C6EC0" w:rsidRPr="008538B1" w:rsidRDefault="008C6EC0" w:rsidP="008C6EC0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538B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Hemodialysis</w:t>
            </w:r>
          </w:p>
        </w:tc>
        <w:tc>
          <w:tcPr>
            <w:tcW w:w="69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793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78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437" w:type="pct"/>
            <w:vAlign w:val="center"/>
          </w:tcPr>
          <w:p w:rsidR="008C6EC0" w:rsidRPr="008538B1" w:rsidRDefault="008C6EC0" w:rsidP="008C6EC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3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</w:tbl>
    <w:p w:rsidR="000C5FF4" w:rsidRDefault="000C5FF4" w:rsidP="00945821">
      <w:pPr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8538B1" w:rsidRPr="008538B1" w:rsidRDefault="008538B1" w:rsidP="00945821">
      <w:pPr>
        <w:spacing w:line="480" w:lineRule="auto"/>
        <w:outlineLvl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Legend: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Hosmer and Lemeshow Test for goodness of fit: Chi-square 1019; </w:t>
      </w:r>
      <w:r w:rsidRPr="003D2732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&lt;0.001</w:t>
      </w:r>
    </w:p>
    <w:p w:rsidR="00945821" w:rsidRDefault="00945821" w:rsidP="00945821">
      <w:pPr>
        <w:spacing w:line="480" w:lineRule="auto"/>
        <w:outlineLvl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538B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Abbreviations: </w:t>
      </w:r>
      <w:r w:rsidRPr="008538B1">
        <w:rPr>
          <w:rFonts w:ascii="Times New Roman" w:hAnsi="Times New Roman" w:cs="Times New Roman"/>
          <w:color w:val="000000" w:themeColor="text1"/>
          <w:sz w:val="22"/>
          <w:szCs w:val="22"/>
        </w:rPr>
        <w:t>AMI: acute myocardial infarction; ARF: acute respiratory failure; CS: cardiogenic shock; MV: mechanical ventilation</w:t>
      </w:r>
    </w:p>
    <w:p w:rsidR="000C5FF4" w:rsidRDefault="000C5FF4" w:rsidP="00945821">
      <w:pPr>
        <w:spacing w:line="480" w:lineRule="auto"/>
        <w:outlineLvl w:val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0C5FF4" w:rsidRDefault="000C5FF4" w:rsidP="00945821">
      <w:pPr>
        <w:spacing w:line="480" w:lineRule="auto"/>
        <w:outlineLvl w:val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0C5FF4" w:rsidRPr="00876566" w:rsidRDefault="000C5FF4" w:rsidP="000C5FF4">
      <w:pPr>
        <w:spacing w:line="480" w:lineRule="auto"/>
        <w:outlineLvl w:val="0"/>
        <w:rPr>
          <w:rFonts w:ascii="Times New Roman" w:hAnsi="Times New Roman" w:cs="Times New Roman"/>
          <w:b/>
        </w:rPr>
      </w:pPr>
      <w:r w:rsidRPr="00876566">
        <w:rPr>
          <w:rFonts w:ascii="Times New Roman" w:hAnsi="Times New Roman" w:cs="Times New Roman"/>
          <w:b/>
        </w:rPr>
        <w:t xml:space="preserve">Table </w:t>
      </w:r>
      <w:proofErr w:type="spellStart"/>
      <w:r w:rsidR="004F100C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3</w:t>
      </w:r>
      <w:proofErr w:type="spellEnd"/>
      <w:r w:rsidRPr="00876566">
        <w:rPr>
          <w:rFonts w:ascii="Times New Roman" w:hAnsi="Times New Roman" w:cs="Times New Roman"/>
          <w:b/>
        </w:rPr>
        <w:t xml:space="preserve">. Baseline characteristics of </w:t>
      </w:r>
      <w:r>
        <w:rPr>
          <w:rFonts w:ascii="Times New Roman" w:hAnsi="Times New Roman" w:cs="Times New Roman"/>
          <w:b/>
        </w:rPr>
        <w:t>propensity-matched cohort</w:t>
      </w:r>
      <w:r w:rsidR="00D0704A">
        <w:rPr>
          <w:rFonts w:ascii="Times New Roman" w:hAnsi="Times New Roman" w:cs="Times New Roman"/>
          <w:b/>
        </w:rPr>
        <w:t>s of AMI-CS</w:t>
      </w:r>
    </w:p>
    <w:tbl>
      <w:tblPr>
        <w:tblpPr w:leftFromText="180" w:rightFromText="180" w:vertAnchor="page" w:horzAnchor="page" w:tblpXSpec="center" w:tblpY="2161"/>
        <w:tblW w:w="9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52"/>
        <w:gridCol w:w="2215"/>
        <w:gridCol w:w="1680"/>
        <w:gridCol w:w="1985"/>
        <w:gridCol w:w="711"/>
      </w:tblGrid>
      <w:tr w:rsidR="000C5FF4" w:rsidRPr="00D0704A" w:rsidTr="00D0704A">
        <w:tc>
          <w:tcPr>
            <w:tcW w:w="5267" w:type="dxa"/>
            <w:gridSpan w:val="2"/>
          </w:tcPr>
          <w:p w:rsidR="000C5FF4" w:rsidRPr="00D0704A" w:rsidRDefault="000C5FF4" w:rsidP="000C5F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Characteristic</w:t>
            </w:r>
          </w:p>
        </w:tc>
        <w:tc>
          <w:tcPr>
            <w:tcW w:w="1680" w:type="dxa"/>
          </w:tcPr>
          <w:p w:rsidR="000C5FF4" w:rsidRPr="00D0704A" w:rsidRDefault="000C5FF4" w:rsidP="000C5F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ARF w</w:t>
            </w:r>
            <w:r w:rsidR="00D0704A"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ith </w:t>
            </w: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MV</w:t>
            </w:r>
          </w:p>
          <w:p w:rsidR="000C5FF4" w:rsidRPr="00D0704A" w:rsidRDefault="000C5FF4" w:rsidP="00D0704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(N = </w:t>
            </w:r>
            <w:r w:rsidR="00D0704A"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9,240</w:t>
            </w: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ARF without MV</w:t>
            </w:r>
          </w:p>
          <w:p w:rsidR="000C5FF4" w:rsidRPr="00D0704A" w:rsidRDefault="000C5FF4" w:rsidP="00D0704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(N = </w:t>
            </w:r>
            <w:r w:rsidR="00D0704A"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9,240</w:t>
            </w: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711" w:type="dxa"/>
          </w:tcPr>
          <w:p w:rsidR="000C5FF4" w:rsidRPr="00D0704A" w:rsidRDefault="000C5FF4" w:rsidP="000C5F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0704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</w:t>
            </w:r>
          </w:p>
        </w:tc>
      </w:tr>
      <w:tr w:rsidR="00D0704A" w:rsidRPr="00D0704A" w:rsidTr="00D0704A">
        <w:tc>
          <w:tcPr>
            <w:tcW w:w="3052" w:type="dxa"/>
            <w:vMerge w:val="restart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Age group (years)</w:t>
            </w: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19-49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7.5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7.3</w:t>
            </w:r>
          </w:p>
        </w:tc>
        <w:tc>
          <w:tcPr>
            <w:tcW w:w="711" w:type="dxa"/>
            <w:vMerge w:val="restart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0.58</w:t>
            </w:r>
          </w:p>
        </w:tc>
      </w:tr>
      <w:tr w:rsidR="00D0704A" w:rsidRPr="00D0704A" w:rsidTr="00D0704A">
        <w:tc>
          <w:tcPr>
            <w:tcW w:w="3052" w:type="dxa"/>
            <w:vMerge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50-59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16.7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17.3</w:t>
            </w:r>
          </w:p>
        </w:tc>
        <w:tc>
          <w:tcPr>
            <w:tcW w:w="711" w:type="dxa"/>
            <w:vMerge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04A" w:rsidRPr="00D0704A" w:rsidTr="00D0704A">
        <w:tc>
          <w:tcPr>
            <w:tcW w:w="3052" w:type="dxa"/>
            <w:vMerge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60-69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25.8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25.2</w:t>
            </w:r>
          </w:p>
        </w:tc>
        <w:tc>
          <w:tcPr>
            <w:tcW w:w="711" w:type="dxa"/>
            <w:vMerge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04A" w:rsidRPr="00D0704A" w:rsidTr="00D0704A">
        <w:tc>
          <w:tcPr>
            <w:tcW w:w="3052" w:type="dxa"/>
            <w:vMerge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70-79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27.6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27.2</w:t>
            </w:r>
          </w:p>
        </w:tc>
        <w:tc>
          <w:tcPr>
            <w:tcW w:w="711" w:type="dxa"/>
            <w:vMerge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04A" w:rsidRPr="00D0704A" w:rsidTr="00D0704A">
        <w:tc>
          <w:tcPr>
            <w:tcW w:w="3052" w:type="dxa"/>
            <w:vMerge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≥80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22.4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23.0</w:t>
            </w:r>
          </w:p>
        </w:tc>
        <w:tc>
          <w:tcPr>
            <w:tcW w:w="711" w:type="dxa"/>
            <w:vMerge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04A" w:rsidRPr="00D0704A" w:rsidTr="00D0704A">
        <w:tc>
          <w:tcPr>
            <w:tcW w:w="5267" w:type="dxa"/>
            <w:gridSpan w:val="2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Female sex</w:t>
            </w:r>
          </w:p>
        </w:tc>
        <w:tc>
          <w:tcPr>
            <w:tcW w:w="1680" w:type="dxa"/>
            <w:vAlign w:val="center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39.0</w:t>
            </w:r>
          </w:p>
        </w:tc>
        <w:tc>
          <w:tcPr>
            <w:tcW w:w="1985" w:type="dxa"/>
            <w:vAlign w:val="center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38.7</w:t>
            </w:r>
          </w:p>
        </w:tc>
        <w:tc>
          <w:tcPr>
            <w:tcW w:w="711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0.33</w:t>
            </w:r>
          </w:p>
        </w:tc>
      </w:tr>
      <w:tr w:rsidR="000C5FF4" w:rsidRPr="00D0704A" w:rsidTr="00D0704A">
        <w:tc>
          <w:tcPr>
            <w:tcW w:w="3052" w:type="dxa"/>
            <w:vMerge w:val="restart"/>
          </w:tcPr>
          <w:p w:rsidR="000C5FF4" w:rsidRPr="00D0704A" w:rsidRDefault="000C5FF4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Race</w:t>
            </w:r>
          </w:p>
        </w:tc>
        <w:tc>
          <w:tcPr>
            <w:tcW w:w="2215" w:type="dxa"/>
          </w:tcPr>
          <w:p w:rsidR="000C5FF4" w:rsidRPr="00D0704A" w:rsidRDefault="000C5FF4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White</w:t>
            </w:r>
          </w:p>
        </w:tc>
        <w:tc>
          <w:tcPr>
            <w:tcW w:w="1680" w:type="dxa"/>
            <w:vAlign w:val="center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58.9</w:t>
            </w:r>
          </w:p>
        </w:tc>
        <w:tc>
          <w:tcPr>
            <w:tcW w:w="1985" w:type="dxa"/>
            <w:vAlign w:val="center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60.1</w:t>
            </w:r>
          </w:p>
        </w:tc>
        <w:tc>
          <w:tcPr>
            <w:tcW w:w="711" w:type="dxa"/>
            <w:vMerge w:val="restart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0.07</w:t>
            </w:r>
          </w:p>
        </w:tc>
      </w:tr>
      <w:tr w:rsidR="000C5FF4" w:rsidRPr="00D0704A" w:rsidTr="00D0704A">
        <w:tc>
          <w:tcPr>
            <w:tcW w:w="3052" w:type="dxa"/>
            <w:vMerge/>
          </w:tcPr>
          <w:p w:rsidR="000C5FF4" w:rsidRPr="00D0704A" w:rsidRDefault="000C5FF4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0C5FF4" w:rsidRPr="00D0704A" w:rsidRDefault="000C5FF4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Non-White</w:t>
            </w:r>
          </w:p>
        </w:tc>
        <w:tc>
          <w:tcPr>
            <w:tcW w:w="1680" w:type="dxa"/>
            <w:vAlign w:val="center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41.1</w:t>
            </w:r>
          </w:p>
        </w:tc>
        <w:tc>
          <w:tcPr>
            <w:tcW w:w="1985" w:type="dxa"/>
            <w:vAlign w:val="center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39.9</w:t>
            </w:r>
          </w:p>
        </w:tc>
        <w:tc>
          <w:tcPr>
            <w:tcW w:w="711" w:type="dxa"/>
            <w:vMerge/>
          </w:tcPr>
          <w:p w:rsidR="000C5FF4" w:rsidRPr="00D0704A" w:rsidRDefault="000C5FF4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04A" w:rsidRPr="00D0704A" w:rsidTr="00D0704A">
        <w:tc>
          <w:tcPr>
            <w:tcW w:w="3052" w:type="dxa"/>
            <w:vMerge w:val="restart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Hospital teaching</w:t>
            </w:r>
          </w:p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status and location</w:t>
            </w: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Rural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5.8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6.6</w:t>
            </w:r>
          </w:p>
        </w:tc>
        <w:tc>
          <w:tcPr>
            <w:tcW w:w="711" w:type="dxa"/>
            <w:vMerge w:val="restart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</w:p>
        </w:tc>
      </w:tr>
      <w:tr w:rsidR="00D0704A" w:rsidRPr="00D0704A" w:rsidTr="00D0704A">
        <w:tc>
          <w:tcPr>
            <w:tcW w:w="3052" w:type="dxa"/>
            <w:vMerge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Urban non-teaching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41.3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40.2</w:t>
            </w:r>
          </w:p>
        </w:tc>
        <w:tc>
          <w:tcPr>
            <w:tcW w:w="711" w:type="dxa"/>
            <w:vMerge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04A" w:rsidRPr="00D0704A" w:rsidTr="00D0704A">
        <w:tc>
          <w:tcPr>
            <w:tcW w:w="3052" w:type="dxa"/>
            <w:vMerge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Urban teaching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52.9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53.3</w:t>
            </w:r>
          </w:p>
        </w:tc>
        <w:tc>
          <w:tcPr>
            <w:tcW w:w="711" w:type="dxa"/>
            <w:vMerge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04A" w:rsidRPr="00D0704A" w:rsidTr="00D0704A">
        <w:tc>
          <w:tcPr>
            <w:tcW w:w="3052" w:type="dxa"/>
            <w:vMerge w:val="restart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Hospital bed-size</w:t>
            </w: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Small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7.2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7.7</w:t>
            </w:r>
          </w:p>
        </w:tc>
        <w:tc>
          <w:tcPr>
            <w:tcW w:w="711" w:type="dxa"/>
            <w:vMerge w:val="restart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0.49</w:t>
            </w:r>
          </w:p>
        </w:tc>
      </w:tr>
      <w:tr w:rsidR="00D0704A" w:rsidRPr="00D0704A" w:rsidTr="00D0704A">
        <w:tc>
          <w:tcPr>
            <w:tcW w:w="3052" w:type="dxa"/>
            <w:vMerge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Medium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21.7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21.5</w:t>
            </w:r>
          </w:p>
        </w:tc>
        <w:tc>
          <w:tcPr>
            <w:tcW w:w="711" w:type="dxa"/>
            <w:vMerge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04A" w:rsidRPr="00D0704A" w:rsidTr="00D0704A">
        <w:tc>
          <w:tcPr>
            <w:tcW w:w="3052" w:type="dxa"/>
            <w:vMerge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Large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71.1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70.8</w:t>
            </w:r>
          </w:p>
        </w:tc>
        <w:tc>
          <w:tcPr>
            <w:tcW w:w="711" w:type="dxa"/>
            <w:vMerge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04A" w:rsidRPr="00D0704A" w:rsidTr="00D0704A">
        <w:tc>
          <w:tcPr>
            <w:tcW w:w="3052" w:type="dxa"/>
            <w:vMerge w:val="restart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Hospital region</w:t>
            </w: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Northeast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17.9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15.2</w:t>
            </w:r>
          </w:p>
        </w:tc>
        <w:tc>
          <w:tcPr>
            <w:tcW w:w="711" w:type="dxa"/>
            <w:vMerge w:val="restart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</w:tr>
      <w:tr w:rsidR="00D0704A" w:rsidRPr="00D0704A" w:rsidTr="00D0704A">
        <w:tc>
          <w:tcPr>
            <w:tcW w:w="3052" w:type="dxa"/>
            <w:vMerge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Midwest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22.7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22.5</w:t>
            </w:r>
          </w:p>
        </w:tc>
        <w:tc>
          <w:tcPr>
            <w:tcW w:w="711" w:type="dxa"/>
            <w:vMerge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04A" w:rsidRPr="00D0704A" w:rsidTr="00D0704A">
        <w:tc>
          <w:tcPr>
            <w:tcW w:w="3052" w:type="dxa"/>
            <w:vMerge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South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36.3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45.6</w:t>
            </w:r>
          </w:p>
        </w:tc>
        <w:tc>
          <w:tcPr>
            <w:tcW w:w="711" w:type="dxa"/>
            <w:vMerge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04A" w:rsidRPr="00D0704A" w:rsidTr="00D0704A">
        <w:tc>
          <w:tcPr>
            <w:tcW w:w="3052" w:type="dxa"/>
            <w:vMerge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West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23.1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16.7</w:t>
            </w:r>
          </w:p>
        </w:tc>
        <w:tc>
          <w:tcPr>
            <w:tcW w:w="711" w:type="dxa"/>
            <w:vMerge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04A" w:rsidRPr="00D0704A" w:rsidTr="00D0704A">
        <w:tc>
          <w:tcPr>
            <w:tcW w:w="3052" w:type="dxa"/>
            <w:vMerge w:val="restart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Charlson Comorbidity Index</w:t>
            </w: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0-3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23.1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23.1</w:t>
            </w:r>
          </w:p>
        </w:tc>
        <w:tc>
          <w:tcPr>
            <w:tcW w:w="711" w:type="dxa"/>
            <w:vMerge w:val="restart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0.98</w:t>
            </w:r>
          </w:p>
        </w:tc>
      </w:tr>
      <w:tr w:rsidR="00D0704A" w:rsidRPr="00D0704A" w:rsidTr="00D0704A">
        <w:tc>
          <w:tcPr>
            <w:tcW w:w="3052" w:type="dxa"/>
            <w:vMerge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4-6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58.2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58.3</w:t>
            </w:r>
          </w:p>
        </w:tc>
        <w:tc>
          <w:tcPr>
            <w:tcW w:w="711" w:type="dxa"/>
            <w:vMerge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04A" w:rsidRPr="00D0704A" w:rsidTr="00D0704A">
        <w:tc>
          <w:tcPr>
            <w:tcW w:w="3052" w:type="dxa"/>
            <w:vMerge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D0704A" w:rsidRPr="00D0704A" w:rsidRDefault="00D0704A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≥ 7</w:t>
            </w:r>
          </w:p>
        </w:tc>
        <w:tc>
          <w:tcPr>
            <w:tcW w:w="1680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18.7</w:t>
            </w:r>
          </w:p>
        </w:tc>
        <w:tc>
          <w:tcPr>
            <w:tcW w:w="1985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color w:val="010205"/>
                <w:sz w:val="22"/>
                <w:szCs w:val="22"/>
              </w:rPr>
              <w:t>18.6</w:t>
            </w:r>
          </w:p>
        </w:tc>
        <w:tc>
          <w:tcPr>
            <w:tcW w:w="711" w:type="dxa"/>
            <w:vMerge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04A" w:rsidRPr="00D0704A" w:rsidTr="00D0704A">
        <w:tc>
          <w:tcPr>
            <w:tcW w:w="3052" w:type="dxa"/>
          </w:tcPr>
          <w:p w:rsidR="00D0704A" w:rsidRPr="00D0704A" w:rsidRDefault="00D0704A" w:rsidP="00D0704A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D0704A" w:rsidRPr="00D0704A" w:rsidRDefault="00D0704A" w:rsidP="00D0704A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Renal</w:t>
            </w:r>
          </w:p>
        </w:tc>
        <w:tc>
          <w:tcPr>
            <w:tcW w:w="1680" w:type="dxa"/>
            <w:vAlign w:val="center"/>
          </w:tcPr>
          <w:p w:rsidR="00D0704A" w:rsidRPr="00D0704A" w:rsidRDefault="00D0704A" w:rsidP="00D0704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40.5</w:t>
            </w:r>
          </w:p>
        </w:tc>
        <w:tc>
          <w:tcPr>
            <w:tcW w:w="1985" w:type="dxa"/>
            <w:vAlign w:val="center"/>
          </w:tcPr>
          <w:p w:rsidR="00D0704A" w:rsidRPr="00D0704A" w:rsidRDefault="00D0704A" w:rsidP="00D0704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40.6</w:t>
            </w:r>
          </w:p>
        </w:tc>
        <w:tc>
          <w:tcPr>
            <w:tcW w:w="711" w:type="dxa"/>
          </w:tcPr>
          <w:p w:rsidR="00D0704A" w:rsidRPr="00D0704A" w:rsidRDefault="00D0704A" w:rsidP="00D0704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0.43</w:t>
            </w:r>
          </w:p>
        </w:tc>
      </w:tr>
      <w:tr w:rsidR="00D0704A" w:rsidRPr="00D0704A" w:rsidTr="00D0704A">
        <w:tc>
          <w:tcPr>
            <w:tcW w:w="3052" w:type="dxa"/>
          </w:tcPr>
          <w:p w:rsidR="00D0704A" w:rsidRPr="00D0704A" w:rsidRDefault="00D0704A" w:rsidP="00D0704A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D0704A" w:rsidRPr="00D0704A" w:rsidRDefault="00D0704A" w:rsidP="00D0704A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Hepatic</w:t>
            </w:r>
          </w:p>
        </w:tc>
        <w:tc>
          <w:tcPr>
            <w:tcW w:w="1680" w:type="dxa"/>
            <w:vAlign w:val="center"/>
          </w:tcPr>
          <w:p w:rsidR="00D0704A" w:rsidRPr="00D0704A" w:rsidRDefault="00D0704A" w:rsidP="00D0704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7.8</w:t>
            </w:r>
          </w:p>
        </w:tc>
        <w:tc>
          <w:tcPr>
            <w:tcW w:w="1985" w:type="dxa"/>
            <w:vAlign w:val="center"/>
          </w:tcPr>
          <w:p w:rsidR="00D0704A" w:rsidRPr="00D0704A" w:rsidRDefault="00D0704A" w:rsidP="00D0704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</w:tc>
        <w:tc>
          <w:tcPr>
            <w:tcW w:w="711" w:type="dxa"/>
          </w:tcPr>
          <w:p w:rsidR="00D0704A" w:rsidRPr="00D0704A" w:rsidRDefault="00D0704A" w:rsidP="00D0704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0.28</w:t>
            </w:r>
          </w:p>
        </w:tc>
      </w:tr>
      <w:tr w:rsidR="00D0704A" w:rsidRPr="00D0704A" w:rsidTr="00D0704A">
        <w:tc>
          <w:tcPr>
            <w:tcW w:w="3052" w:type="dxa"/>
          </w:tcPr>
          <w:p w:rsidR="00D0704A" w:rsidRPr="00D0704A" w:rsidRDefault="00D0704A" w:rsidP="00D0704A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D0704A" w:rsidRPr="00D0704A" w:rsidRDefault="00D0704A" w:rsidP="00D0704A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Hematological</w:t>
            </w:r>
          </w:p>
        </w:tc>
        <w:tc>
          <w:tcPr>
            <w:tcW w:w="1680" w:type="dxa"/>
            <w:vAlign w:val="center"/>
          </w:tcPr>
          <w:p w:rsidR="00D0704A" w:rsidRPr="00D0704A" w:rsidRDefault="00D0704A" w:rsidP="00D0704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12.7</w:t>
            </w:r>
          </w:p>
        </w:tc>
        <w:tc>
          <w:tcPr>
            <w:tcW w:w="1985" w:type="dxa"/>
            <w:vAlign w:val="center"/>
          </w:tcPr>
          <w:p w:rsidR="00D0704A" w:rsidRPr="00D0704A" w:rsidRDefault="00D0704A" w:rsidP="00D0704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12.6</w:t>
            </w:r>
          </w:p>
        </w:tc>
        <w:tc>
          <w:tcPr>
            <w:tcW w:w="711" w:type="dxa"/>
          </w:tcPr>
          <w:p w:rsidR="00D0704A" w:rsidRPr="00D0704A" w:rsidRDefault="00D0704A" w:rsidP="00D0704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0.43</w:t>
            </w:r>
          </w:p>
        </w:tc>
      </w:tr>
      <w:tr w:rsidR="00D0704A" w:rsidRPr="00D0704A" w:rsidTr="00D0704A">
        <w:tc>
          <w:tcPr>
            <w:tcW w:w="3052" w:type="dxa"/>
          </w:tcPr>
          <w:p w:rsidR="00D0704A" w:rsidRPr="00D0704A" w:rsidRDefault="00D0704A" w:rsidP="00D0704A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5" w:type="dxa"/>
          </w:tcPr>
          <w:p w:rsidR="00D0704A" w:rsidRPr="00D0704A" w:rsidRDefault="00D0704A" w:rsidP="00D0704A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Neurological</w:t>
            </w:r>
          </w:p>
        </w:tc>
        <w:tc>
          <w:tcPr>
            <w:tcW w:w="1680" w:type="dxa"/>
            <w:vAlign w:val="center"/>
          </w:tcPr>
          <w:p w:rsidR="00D0704A" w:rsidRPr="00D0704A" w:rsidRDefault="00D0704A" w:rsidP="00D0704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12.4</w:t>
            </w:r>
          </w:p>
        </w:tc>
        <w:tc>
          <w:tcPr>
            <w:tcW w:w="1985" w:type="dxa"/>
            <w:vAlign w:val="center"/>
          </w:tcPr>
          <w:p w:rsidR="00D0704A" w:rsidRPr="00D0704A" w:rsidRDefault="00D0704A" w:rsidP="00D0704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13.4</w:t>
            </w:r>
          </w:p>
        </w:tc>
        <w:tc>
          <w:tcPr>
            <w:tcW w:w="711" w:type="dxa"/>
          </w:tcPr>
          <w:p w:rsidR="00D0704A" w:rsidRPr="00D0704A" w:rsidRDefault="00D0704A" w:rsidP="00D0704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</w:p>
        </w:tc>
      </w:tr>
      <w:tr w:rsidR="000C5FF4" w:rsidRPr="00D0704A" w:rsidTr="00D0704A">
        <w:tc>
          <w:tcPr>
            <w:tcW w:w="5267" w:type="dxa"/>
            <w:gridSpan w:val="2"/>
          </w:tcPr>
          <w:p w:rsidR="000C5FF4" w:rsidRPr="00D0704A" w:rsidRDefault="000C5FF4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Cardiac arrest</w:t>
            </w:r>
          </w:p>
        </w:tc>
        <w:tc>
          <w:tcPr>
            <w:tcW w:w="1680" w:type="dxa"/>
            <w:vAlign w:val="center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17.6</w:t>
            </w:r>
          </w:p>
        </w:tc>
        <w:tc>
          <w:tcPr>
            <w:tcW w:w="1985" w:type="dxa"/>
            <w:vAlign w:val="center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18.2</w:t>
            </w:r>
          </w:p>
        </w:tc>
        <w:tc>
          <w:tcPr>
            <w:tcW w:w="711" w:type="dxa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0.24</w:t>
            </w:r>
          </w:p>
        </w:tc>
      </w:tr>
      <w:tr w:rsidR="000C5FF4" w:rsidRPr="00D0704A" w:rsidTr="00D0704A">
        <w:tc>
          <w:tcPr>
            <w:tcW w:w="5267" w:type="dxa"/>
            <w:gridSpan w:val="2"/>
          </w:tcPr>
          <w:p w:rsidR="000C5FF4" w:rsidRPr="00D0704A" w:rsidRDefault="000C5FF4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Coronary angiography</w:t>
            </w:r>
          </w:p>
        </w:tc>
        <w:tc>
          <w:tcPr>
            <w:tcW w:w="1680" w:type="dxa"/>
            <w:vAlign w:val="center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77.1</w:t>
            </w:r>
          </w:p>
        </w:tc>
        <w:tc>
          <w:tcPr>
            <w:tcW w:w="1985" w:type="dxa"/>
            <w:vAlign w:val="center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75.9</w:t>
            </w:r>
          </w:p>
        </w:tc>
        <w:tc>
          <w:tcPr>
            <w:tcW w:w="711" w:type="dxa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</w:tr>
      <w:tr w:rsidR="000C5FF4" w:rsidRPr="00D0704A" w:rsidTr="00D0704A">
        <w:tc>
          <w:tcPr>
            <w:tcW w:w="5267" w:type="dxa"/>
            <w:gridSpan w:val="2"/>
          </w:tcPr>
          <w:p w:rsidR="000C5FF4" w:rsidRPr="00D0704A" w:rsidRDefault="000C5FF4" w:rsidP="000C5FF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Percutaneous coronary intervention</w:t>
            </w:r>
          </w:p>
        </w:tc>
        <w:tc>
          <w:tcPr>
            <w:tcW w:w="1680" w:type="dxa"/>
            <w:vAlign w:val="center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57.5</w:t>
            </w:r>
          </w:p>
        </w:tc>
        <w:tc>
          <w:tcPr>
            <w:tcW w:w="1985" w:type="dxa"/>
            <w:vAlign w:val="center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56.6</w:t>
            </w:r>
          </w:p>
        </w:tc>
        <w:tc>
          <w:tcPr>
            <w:tcW w:w="711" w:type="dxa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0.22</w:t>
            </w:r>
          </w:p>
        </w:tc>
      </w:tr>
      <w:tr w:rsidR="000C5FF4" w:rsidRPr="00D0704A" w:rsidTr="00D0704A">
        <w:tc>
          <w:tcPr>
            <w:tcW w:w="5267" w:type="dxa"/>
            <w:gridSpan w:val="2"/>
          </w:tcPr>
          <w:p w:rsidR="000C5FF4" w:rsidRPr="00D0704A" w:rsidRDefault="00D0704A" w:rsidP="000C5FF4">
            <w:pPr>
              <w:tabs>
                <w:tab w:val="right" w:pos="4572"/>
              </w:tabs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Invasive hemodynamic assessment*</w:t>
            </w:r>
            <w:r w:rsidR="000C5FF4"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</w:p>
        </w:tc>
        <w:tc>
          <w:tcPr>
            <w:tcW w:w="1680" w:type="dxa"/>
            <w:vAlign w:val="center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21.7</w:t>
            </w:r>
          </w:p>
        </w:tc>
        <w:tc>
          <w:tcPr>
            <w:tcW w:w="1985" w:type="dxa"/>
            <w:vAlign w:val="center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22.3</w:t>
            </w:r>
          </w:p>
        </w:tc>
        <w:tc>
          <w:tcPr>
            <w:tcW w:w="711" w:type="dxa"/>
          </w:tcPr>
          <w:p w:rsidR="000C5FF4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0.33</w:t>
            </w:r>
          </w:p>
        </w:tc>
      </w:tr>
      <w:tr w:rsidR="00D0704A" w:rsidRPr="00D0704A" w:rsidTr="00D0704A">
        <w:trPr>
          <w:trHeight w:val="512"/>
        </w:trPr>
        <w:tc>
          <w:tcPr>
            <w:tcW w:w="5267" w:type="dxa"/>
            <w:gridSpan w:val="2"/>
          </w:tcPr>
          <w:p w:rsidR="00D0704A" w:rsidRPr="00D0704A" w:rsidRDefault="00D0704A" w:rsidP="000C5FF4">
            <w:pPr>
              <w:tabs>
                <w:tab w:val="right" w:pos="4572"/>
              </w:tabs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Mechanical circulatory support</w:t>
            </w:r>
          </w:p>
        </w:tc>
        <w:tc>
          <w:tcPr>
            <w:tcW w:w="1680" w:type="dxa"/>
            <w:vAlign w:val="center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57.8</w:t>
            </w:r>
          </w:p>
        </w:tc>
        <w:tc>
          <w:tcPr>
            <w:tcW w:w="1985" w:type="dxa"/>
            <w:vAlign w:val="center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57.0</w:t>
            </w:r>
          </w:p>
        </w:tc>
        <w:tc>
          <w:tcPr>
            <w:tcW w:w="711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0.25</w:t>
            </w:r>
          </w:p>
        </w:tc>
      </w:tr>
      <w:tr w:rsidR="00D0704A" w:rsidRPr="00D0704A" w:rsidTr="00D0704A">
        <w:tc>
          <w:tcPr>
            <w:tcW w:w="5267" w:type="dxa"/>
            <w:gridSpan w:val="2"/>
          </w:tcPr>
          <w:p w:rsidR="00D0704A" w:rsidRPr="00D0704A" w:rsidRDefault="00D0704A" w:rsidP="000C5FF4">
            <w:pPr>
              <w:tabs>
                <w:tab w:val="right" w:pos="4572"/>
              </w:tabs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D0704A">
              <w:rPr>
                <w:rFonts w:ascii="Times New Roman" w:hAnsi="Times New Roman" w:cs="Times New Roman"/>
                <w:b/>
                <w:sz w:val="22"/>
                <w:szCs w:val="22"/>
              </w:rPr>
              <w:t>Hemodialysis</w:t>
            </w:r>
          </w:p>
        </w:tc>
        <w:tc>
          <w:tcPr>
            <w:tcW w:w="1680" w:type="dxa"/>
            <w:vAlign w:val="center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</w:tc>
        <w:tc>
          <w:tcPr>
            <w:tcW w:w="1985" w:type="dxa"/>
            <w:vAlign w:val="center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</w:tc>
        <w:tc>
          <w:tcPr>
            <w:tcW w:w="711" w:type="dxa"/>
          </w:tcPr>
          <w:p w:rsidR="00D0704A" w:rsidRPr="00D0704A" w:rsidRDefault="00D0704A" w:rsidP="000C5FF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0704A">
              <w:rPr>
                <w:rFonts w:ascii="Times New Roman" w:hAnsi="Times New Roman" w:cs="Times New Roman"/>
                <w:sz w:val="22"/>
                <w:szCs w:val="22"/>
              </w:rPr>
              <w:t>0.93</w:t>
            </w:r>
          </w:p>
        </w:tc>
      </w:tr>
    </w:tbl>
    <w:p w:rsidR="00D0704A" w:rsidRDefault="00D0704A" w:rsidP="000C5FF4">
      <w:pPr>
        <w:spacing w:line="480" w:lineRule="auto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0C5FF4" w:rsidRDefault="000C5FF4" w:rsidP="000C5FF4">
      <w:pPr>
        <w:spacing w:line="480" w:lineRule="auto"/>
        <w:outlineLvl w:val="0"/>
        <w:rPr>
          <w:rFonts w:ascii="Times New Roman" w:hAnsi="Times New Roman" w:cs="Times New Roman"/>
          <w:sz w:val="22"/>
          <w:szCs w:val="22"/>
        </w:rPr>
      </w:pPr>
      <w:r w:rsidRPr="00876566">
        <w:rPr>
          <w:rFonts w:ascii="Times New Roman" w:hAnsi="Times New Roman" w:cs="Times New Roman"/>
          <w:b/>
          <w:sz w:val="22"/>
          <w:szCs w:val="22"/>
        </w:rPr>
        <w:t>Legend:</w:t>
      </w:r>
      <w:r w:rsidRPr="00876566">
        <w:rPr>
          <w:rFonts w:ascii="Times New Roman" w:hAnsi="Times New Roman" w:cs="Times New Roman"/>
          <w:sz w:val="22"/>
          <w:szCs w:val="22"/>
        </w:rPr>
        <w:t xml:space="preserve"> Represented as percentage; *right heart catheterization or pulmonary artery catheterization</w:t>
      </w:r>
    </w:p>
    <w:p w:rsidR="00D0704A" w:rsidRDefault="00D0704A" w:rsidP="00D0704A">
      <w:pPr>
        <w:spacing w:line="480" w:lineRule="auto"/>
        <w:outlineLvl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538B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Abbreviations: </w:t>
      </w:r>
      <w:r w:rsidRPr="008538B1">
        <w:rPr>
          <w:rFonts w:ascii="Times New Roman" w:hAnsi="Times New Roman" w:cs="Times New Roman"/>
          <w:color w:val="000000" w:themeColor="text1"/>
          <w:sz w:val="22"/>
          <w:szCs w:val="22"/>
        </w:rPr>
        <w:t>AMI: acute myocardial infarction; ARF: acute respiratory failure; CS: cardiogenic shock; MV: mechanical ventilation</w:t>
      </w:r>
    </w:p>
    <w:p w:rsidR="00D0704A" w:rsidRPr="00876566" w:rsidRDefault="00D0704A" w:rsidP="000C5FF4">
      <w:pPr>
        <w:spacing w:line="480" w:lineRule="auto"/>
        <w:outlineLvl w:val="0"/>
        <w:rPr>
          <w:rFonts w:ascii="Times New Roman" w:hAnsi="Times New Roman" w:cs="Times New Roman"/>
          <w:sz w:val="22"/>
          <w:szCs w:val="22"/>
        </w:rPr>
      </w:pPr>
    </w:p>
    <w:p w:rsidR="000C5FF4" w:rsidRPr="008538B1" w:rsidRDefault="000C5FF4" w:rsidP="00945821">
      <w:pPr>
        <w:spacing w:line="480" w:lineRule="auto"/>
        <w:outlineLvl w:val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sectPr w:rsidR="000C5FF4" w:rsidRPr="008538B1" w:rsidSect="00507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docVars>
    <w:docVar w:name="EN.Layout" w:val="&lt;ENLayout&gt;&lt;Style&gt;Circulation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0fd9e9st5z95zestepp05ffvxrsfwpaszpa&quot;&gt;Multiorgan_Failure_References&lt;record-ids&gt;&lt;item&gt;223&lt;/item&gt;&lt;/record-ids&gt;&lt;/item&gt;&lt;/Libraries&gt;"/>
  </w:docVars>
  <w:rsids>
    <w:rsidRoot w:val="00F50386"/>
    <w:rsid w:val="000B11D0"/>
    <w:rsid w:val="000B5AB9"/>
    <w:rsid w:val="000C5FF4"/>
    <w:rsid w:val="00171B93"/>
    <w:rsid w:val="0026430D"/>
    <w:rsid w:val="00280080"/>
    <w:rsid w:val="00285C5E"/>
    <w:rsid w:val="00355864"/>
    <w:rsid w:val="00364E76"/>
    <w:rsid w:val="003A5E0B"/>
    <w:rsid w:val="003D2732"/>
    <w:rsid w:val="004704F3"/>
    <w:rsid w:val="004C5A06"/>
    <w:rsid w:val="004D2C26"/>
    <w:rsid w:val="004F100C"/>
    <w:rsid w:val="005071A4"/>
    <w:rsid w:val="00572827"/>
    <w:rsid w:val="0068659A"/>
    <w:rsid w:val="00693B0A"/>
    <w:rsid w:val="007A5982"/>
    <w:rsid w:val="00825B3C"/>
    <w:rsid w:val="008514F5"/>
    <w:rsid w:val="008538B1"/>
    <w:rsid w:val="008C6EC0"/>
    <w:rsid w:val="008F6524"/>
    <w:rsid w:val="00915259"/>
    <w:rsid w:val="00945821"/>
    <w:rsid w:val="009F0282"/>
    <w:rsid w:val="00A166F3"/>
    <w:rsid w:val="00A52F82"/>
    <w:rsid w:val="00B0656C"/>
    <w:rsid w:val="00B32614"/>
    <w:rsid w:val="00C044B7"/>
    <w:rsid w:val="00C4669B"/>
    <w:rsid w:val="00CC37FE"/>
    <w:rsid w:val="00D0704A"/>
    <w:rsid w:val="00D17B77"/>
    <w:rsid w:val="00D900EE"/>
    <w:rsid w:val="00DA55E7"/>
    <w:rsid w:val="00E2407A"/>
    <w:rsid w:val="00E56727"/>
    <w:rsid w:val="00EA4F06"/>
    <w:rsid w:val="00F10BC0"/>
    <w:rsid w:val="00F27B10"/>
    <w:rsid w:val="00F50386"/>
    <w:rsid w:val="00FC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07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6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B32614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32614"/>
    <w:rPr>
      <w:rFonts w:ascii="Calibri" w:hAnsi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32614"/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32614"/>
    <w:rPr>
      <w:rFonts w:ascii="Calibri" w:hAnsi="Calibri"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07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6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B32614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32614"/>
    <w:rPr>
      <w:rFonts w:ascii="Calibri" w:hAnsi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32614"/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32614"/>
    <w:rPr>
      <w:rFonts w:ascii="Calibri" w:hAnsi="Calibri"/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Saraschandra  Vallabhajosyula</dc:creator>
  <cp:keywords/>
  <dc:description/>
  <cp:lastModifiedBy>0013357</cp:lastModifiedBy>
  <cp:revision>28</cp:revision>
  <dcterms:created xsi:type="dcterms:W3CDTF">2018-06-19T15:07:00Z</dcterms:created>
  <dcterms:modified xsi:type="dcterms:W3CDTF">2019-08-22T15:20:00Z</dcterms:modified>
</cp:coreProperties>
</file>