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2FC" w:rsidRDefault="003B32FC" w:rsidP="003B32FC">
      <w:pPr>
        <w:pStyle w:val="NormalWeb"/>
        <w:spacing w:before="117" w:beforeAutospacing="0" w:after="117" w:afterAutospacing="0" w:line="480" w:lineRule="auto"/>
        <w:jc w:val="both"/>
        <w:rPr>
          <w:color w:val="000000"/>
          <w:lang w:val="en-US"/>
        </w:rPr>
      </w:pPr>
      <w:bookmarkStart w:id="0" w:name="_GoBack"/>
      <w:bookmarkEnd w:id="0"/>
      <w:r>
        <w:rPr>
          <w:color w:val="000000"/>
          <w:lang w:val="en-US"/>
        </w:rPr>
        <w:t>PATIENTS AND METHODS</w:t>
      </w:r>
    </w:p>
    <w:p w:rsidR="003B32FC" w:rsidRDefault="003B32FC" w:rsidP="003B32FC">
      <w:pPr>
        <w:pStyle w:val="NormalWeb"/>
        <w:spacing w:before="117" w:beforeAutospacing="0" w:after="117" w:afterAutospacing="0" w:line="480" w:lineRule="auto"/>
        <w:jc w:val="both"/>
        <w:rPr>
          <w:color w:val="000000"/>
          <w:lang w:val="en-US"/>
        </w:rPr>
      </w:pPr>
      <w:r>
        <w:rPr>
          <w:color w:val="000000"/>
          <w:lang w:val="en-US"/>
        </w:rPr>
        <w:t>Patients</w:t>
      </w:r>
    </w:p>
    <w:p w:rsidR="003B32FC" w:rsidRPr="00C81DA4" w:rsidRDefault="003B32FC" w:rsidP="003B32FC">
      <w:pPr>
        <w:spacing w:before="117" w:after="117" w:line="480" w:lineRule="auto"/>
        <w:jc w:val="both"/>
        <w:rPr>
          <w:rFonts w:ascii="Times New Roman" w:eastAsia="Times New Roman" w:hAnsi="Times New Roman" w:cs="Times New Roman"/>
          <w:color w:val="000000"/>
          <w:sz w:val="24"/>
          <w:szCs w:val="24"/>
          <w:lang w:val="en-US" w:eastAsia="fr-FR"/>
        </w:rPr>
      </w:pPr>
      <w:r w:rsidRPr="00F96CF3">
        <w:rPr>
          <w:rFonts w:ascii="Times New Roman" w:eastAsia="Times New Roman" w:hAnsi="Times New Roman" w:cs="Times New Roman"/>
          <w:color w:val="000000"/>
          <w:sz w:val="24"/>
          <w:szCs w:val="24"/>
          <w:lang w:val="en-US" w:eastAsia="fr-FR"/>
        </w:rPr>
        <w:t xml:space="preserve">Patients were </w:t>
      </w:r>
      <w:r>
        <w:rPr>
          <w:rFonts w:ascii="Times New Roman" w:eastAsia="Times New Roman" w:hAnsi="Times New Roman" w:cs="Times New Roman"/>
          <w:color w:val="000000"/>
          <w:sz w:val="24"/>
          <w:szCs w:val="24"/>
          <w:lang w:val="en-US" w:eastAsia="fr-FR"/>
        </w:rPr>
        <w:t>eligible</w:t>
      </w:r>
      <w:r w:rsidRPr="00F96CF3">
        <w:rPr>
          <w:rFonts w:ascii="Times New Roman" w:eastAsia="Times New Roman" w:hAnsi="Times New Roman" w:cs="Times New Roman"/>
          <w:color w:val="000000"/>
          <w:sz w:val="24"/>
          <w:szCs w:val="24"/>
          <w:lang w:val="en-US" w:eastAsia="fr-FR"/>
        </w:rPr>
        <w:t xml:space="preserve"> if they met all t</w:t>
      </w:r>
      <w:r>
        <w:rPr>
          <w:rFonts w:ascii="Times New Roman" w:eastAsia="Times New Roman" w:hAnsi="Times New Roman" w:cs="Times New Roman"/>
          <w:color w:val="000000"/>
          <w:sz w:val="24"/>
          <w:szCs w:val="24"/>
          <w:lang w:val="en-US" w:eastAsia="fr-FR"/>
        </w:rPr>
        <w:t>he following inclusion criteria: 1) a</w:t>
      </w:r>
      <w:r w:rsidRPr="00C81DA4">
        <w:rPr>
          <w:rFonts w:ascii="Times New Roman" w:eastAsia="Times New Roman" w:hAnsi="Times New Roman" w:cs="Times New Roman"/>
          <w:color w:val="000000"/>
          <w:sz w:val="24"/>
          <w:szCs w:val="24"/>
          <w:lang w:val="en-US" w:eastAsia="fr-FR"/>
        </w:rPr>
        <w:t>ge 18 years or more</w:t>
      </w:r>
      <w:r>
        <w:rPr>
          <w:rFonts w:ascii="Times New Roman" w:eastAsia="Times New Roman" w:hAnsi="Times New Roman" w:cs="Times New Roman"/>
          <w:color w:val="000000"/>
          <w:sz w:val="24"/>
          <w:szCs w:val="24"/>
          <w:lang w:val="en-US" w:eastAsia="fr-FR"/>
        </w:rPr>
        <w:t>;</w:t>
      </w:r>
    </w:p>
    <w:p w:rsidR="003B32FC" w:rsidRDefault="003B32FC" w:rsidP="003B32FC">
      <w:pPr>
        <w:spacing w:after="0" w:line="480" w:lineRule="auto"/>
        <w:jc w:val="both"/>
        <w:rPr>
          <w:rFonts w:ascii="Times New Roman" w:eastAsia="Times New Roman" w:hAnsi="Times New Roman" w:cs="Times New Roman"/>
          <w:color w:val="000000"/>
          <w:sz w:val="24"/>
          <w:szCs w:val="24"/>
          <w:lang w:val="en-US" w:eastAsia="fr-FR"/>
        </w:rPr>
      </w:pPr>
      <w:r>
        <w:rPr>
          <w:rFonts w:ascii="Times New Roman" w:eastAsia="Times New Roman" w:hAnsi="Times New Roman" w:cs="Times New Roman"/>
          <w:color w:val="000000"/>
          <w:sz w:val="24"/>
          <w:szCs w:val="24"/>
          <w:lang w:val="en-US" w:eastAsia="fr-FR"/>
        </w:rPr>
        <w:t>2) i</w:t>
      </w:r>
      <w:r w:rsidRPr="00B36A59">
        <w:rPr>
          <w:rFonts w:ascii="Times New Roman" w:eastAsia="Times New Roman" w:hAnsi="Times New Roman" w:cs="Times New Roman"/>
          <w:color w:val="000000"/>
          <w:sz w:val="24"/>
          <w:szCs w:val="24"/>
          <w:lang w:val="en-US" w:eastAsia="fr-FR"/>
        </w:rPr>
        <w:t>ntubated and mechanically ventilated for at least 24 consecutive hours</w:t>
      </w:r>
      <w:r>
        <w:rPr>
          <w:rFonts w:ascii="Times New Roman" w:eastAsia="Times New Roman" w:hAnsi="Times New Roman" w:cs="Times New Roman"/>
          <w:color w:val="000000"/>
          <w:sz w:val="24"/>
          <w:szCs w:val="24"/>
          <w:lang w:val="en-US" w:eastAsia="fr-FR"/>
        </w:rPr>
        <w:t>; 3) able to tolerate PS 10-15 cm</w:t>
      </w:r>
      <w:r w:rsidRPr="00B36A59">
        <w:rPr>
          <w:rFonts w:ascii="Times New Roman" w:eastAsia="Times New Roman" w:hAnsi="Times New Roman" w:cs="Times New Roman"/>
          <w:color w:val="000000"/>
          <w:sz w:val="24"/>
          <w:szCs w:val="24"/>
          <w:lang w:val="en-US" w:eastAsia="fr-FR"/>
        </w:rPr>
        <w:t>H2O</w:t>
      </w:r>
      <w:r>
        <w:rPr>
          <w:rFonts w:ascii="Times New Roman" w:eastAsia="Times New Roman" w:hAnsi="Times New Roman" w:cs="Times New Roman"/>
          <w:color w:val="000000"/>
          <w:sz w:val="24"/>
          <w:szCs w:val="24"/>
          <w:lang w:val="en-US" w:eastAsia="fr-FR"/>
        </w:rPr>
        <w:t xml:space="preserve"> with</w:t>
      </w:r>
      <w:r w:rsidRPr="00B36A59">
        <w:rPr>
          <w:rFonts w:ascii="Times New Roman" w:eastAsia="Times New Roman" w:hAnsi="Times New Roman" w:cs="Times New Roman"/>
          <w:color w:val="000000"/>
          <w:sz w:val="24"/>
          <w:szCs w:val="24"/>
          <w:lang w:val="en-US" w:eastAsia="fr-FR"/>
        </w:rPr>
        <w:t xml:space="preserve"> total res</w:t>
      </w:r>
      <w:r>
        <w:rPr>
          <w:rFonts w:ascii="Times New Roman" w:eastAsia="Times New Roman" w:hAnsi="Times New Roman" w:cs="Times New Roman"/>
          <w:color w:val="000000"/>
          <w:sz w:val="24"/>
          <w:szCs w:val="24"/>
          <w:lang w:val="en-US" w:eastAsia="fr-FR"/>
        </w:rPr>
        <w:t>piratory rate 25-35 breaths/min and</w:t>
      </w:r>
      <w:r w:rsidRPr="00B36A59">
        <w:rPr>
          <w:rFonts w:ascii="Times New Roman" w:eastAsia="Times New Roman" w:hAnsi="Times New Roman" w:cs="Times New Roman"/>
          <w:color w:val="000000"/>
          <w:sz w:val="24"/>
          <w:szCs w:val="24"/>
          <w:lang w:val="en-US" w:eastAsia="fr-FR"/>
        </w:rPr>
        <w:t xml:space="preserve"> expired tidal volume 6-8 ml/kg predicted body weight</w:t>
      </w:r>
      <w:r>
        <w:rPr>
          <w:rFonts w:ascii="Times New Roman" w:eastAsia="Times New Roman" w:hAnsi="Times New Roman" w:cs="Times New Roman"/>
          <w:color w:val="000000"/>
          <w:sz w:val="24"/>
          <w:szCs w:val="24"/>
          <w:lang w:val="en-US" w:eastAsia="fr-FR"/>
        </w:rPr>
        <w:t xml:space="preserve">; 4) </w:t>
      </w:r>
      <w:r w:rsidRPr="00B36A59">
        <w:rPr>
          <w:rFonts w:ascii="Times New Roman" w:eastAsia="Times New Roman" w:hAnsi="Times New Roman" w:cs="Times New Roman"/>
          <w:color w:val="000000"/>
          <w:sz w:val="24"/>
          <w:szCs w:val="24"/>
          <w:lang w:val="en-US" w:eastAsia="fr-FR"/>
        </w:rPr>
        <w:t xml:space="preserve">meeting criteria for </w:t>
      </w:r>
      <w:r>
        <w:rPr>
          <w:rFonts w:ascii="Times New Roman" w:eastAsia="Times New Roman" w:hAnsi="Times New Roman" w:cs="Times New Roman"/>
          <w:color w:val="000000"/>
          <w:sz w:val="24"/>
          <w:szCs w:val="24"/>
          <w:lang w:val="en-US" w:eastAsia="fr-FR"/>
        </w:rPr>
        <w:t>SBT</w:t>
      </w:r>
      <w:r w:rsidR="00C02B7A">
        <w:rPr>
          <w:rFonts w:ascii="Times New Roman" w:eastAsia="Times New Roman" w:hAnsi="Times New Roman" w:cs="Times New Roman"/>
          <w:color w:val="000000"/>
          <w:sz w:val="24"/>
          <w:szCs w:val="24"/>
          <w:lang w:val="en-US" w:eastAsia="fr-FR"/>
        </w:rPr>
        <w:t xml:space="preserve">: </w:t>
      </w:r>
      <w:r w:rsidRPr="00B36A59">
        <w:rPr>
          <w:rFonts w:ascii="Times New Roman" w:eastAsia="Times New Roman" w:hAnsi="Times New Roman" w:cs="Times New Roman"/>
          <w:color w:val="000000"/>
          <w:sz w:val="24"/>
          <w:szCs w:val="24"/>
          <w:lang w:val="en-US" w:eastAsia="fr-FR"/>
        </w:rPr>
        <w:t>able to answer simple questions, no ongoing intravenous sedation, norepinephrine ≤ 1 mg/h, dobutamine ≤ 20 mg/h, fraction of inspired oxygen (FIO2 ≤ 50%), PE</w:t>
      </w:r>
      <w:r>
        <w:rPr>
          <w:rFonts w:ascii="Times New Roman" w:eastAsia="Times New Roman" w:hAnsi="Times New Roman" w:cs="Times New Roman"/>
          <w:color w:val="000000"/>
          <w:sz w:val="24"/>
          <w:szCs w:val="24"/>
          <w:lang w:val="en-US" w:eastAsia="fr-FR"/>
        </w:rPr>
        <w:t>E</w:t>
      </w:r>
      <w:r w:rsidRPr="00B36A59">
        <w:rPr>
          <w:rFonts w:ascii="Times New Roman" w:eastAsia="Times New Roman" w:hAnsi="Times New Roman" w:cs="Times New Roman"/>
          <w:color w:val="000000"/>
          <w:sz w:val="24"/>
          <w:szCs w:val="24"/>
          <w:lang w:val="en-US" w:eastAsia="fr-FR"/>
        </w:rPr>
        <w:t xml:space="preserve">P </w:t>
      </w:r>
      <w:r>
        <w:rPr>
          <w:rFonts w:ascii="Times New Roman" w:eastAsia="Times New Roman" w:hAnsi="Times New Roman" w:cs="Times New Roman"/>
          <w:color w:val="000000"/>
          <w:sz w:val="24"/>
          <w:szCs w:val="24"/>
          <w:lang w:val="en-US" w:eastAsia="fr-FR"/>
        </w:rPr>
        <w:t>≤ 5 cm</w:t>
      </w:r>
      <w:r w:rsidRPr="00B36A59">
        <w:rPr>
          <w:rFonts w:ascii="Times New Roman" w:eastAsia="Times New Roman" w:hAnsi="Times New Roman" w:cs="Times New Roman"/>
          <w:color w:val="000000"/>
          <w:sz w:val="24"/>
          <w:szCs w:val="24"/>
          <w:lang w:val="en-US" w:eastAsia="fr-FR"/>
        </w:rPr>
        <w:t xml:space="preserve">H2O, respiratory rate ≤ 35 breaths/min, </w:t>
      </w:r>
      <w:r>
        <w:rPr>
          <w:rFonts w:ascii="Times New Roman" w:eastAsia="Times New Roman" w:hAnsi="Times New Roman" w:cs="Times New Roman"/>
          <w:color w:val="000000"/>
          <w:sz w:val="24"/>
          <w:szCs w:val="24"/>
          <w:lang w:val="en-US" w:eastAsia="fr-FR"/>
        </w:rPr>
        <w:t xml:space="preserve">trans-cutaneous oxygen </w:t>
      </w:r>
      <w:r w:rsidRPr="00B36A59">
        <w:rPr>
          <w:rFonts w:ascii="Times New Roman" w:eastAsia="Times New Roman" w:hAnsi="Times New Roman" w:cs="Times New Roman"/>
          <w:color w:val="000000"/>
          <w:sz w:val="24"/>
          <w:szCs w:val="24"/>
          <w:lang w:val="en-US" w:eastAsia="fr-FR"/>
        </w:rPr>
        <w:t>saturation (S</w:t>
      </w:r>
      <w:r>
        <w:rPr>
          <w:rFonts w:ascii="Times New Roman" w:eastAsia="Times New Roman" w:hAnsi="Times New Roman" w:cs="Times New Roman"/>
          <w:color w:val="000000"/>
          <w:sz w:val="24"/>
          <w:szCs w:val="24"/>
          <w:lang w:val="en-US" w:eastAsia="fr-FR"/>
        </w:rPr>
        <w:t>p</w:t>
      </w:r>
      <w:r w:rsidRPr="00B36A59">
        <w:rPr>
          <w:rFonts w:ascii="Times New Roman" w:eastAsia="Times New Roman" w:hAnsi="Times New Roman" w:cs="Times New Roman"/>
          <w:color w:val="000000"/>
          <w:sz w:val="24"/>
          <w:szCs w:val="24"/>
          <w:lang w:val="en-US" w:eastAsia="fr-FR"/>
        </w:rPr>
        <w:t>O2) ≥88%)</w:t>
      </w:r>
      <w:r>
        <w:rPr>
          <w:rFonts w:ascii="Times New Roman" w:eastAsia="Times New Roman" w:hAnsi="Times New Roman" w:cs="Times New Roman"/>
          <w:color w:val="000000"/>
          <w:sz w:val="24"/>
          <w:szCs w:val="24"/>
          <w:lang w:val="en-US" w:eastAsia="fr-FR"/>
        </w:rPr>
        <w:t xml:space="preserve">; 5) </w:t>
      </w:r>
      <w:r w:rsidRPr="00C81DA4">
        <w:rPr>
          <w:rFonts w:ascii="Times New Roman" w:eastAsia="Times New Roman" w:hAnsi="Times New Roman" w:cs="Times New Roman"/>
          <w:color w:val="000000"/>
          <w:sz w:val="24"/>
          <w:szCs w:val="24"/>
          <w:lang w:val="en-US" w:eastAsia="fr-FR"/>
        </w:rPr>
        <w:t>under EVITA XL or V500 ICU ventilator</w:t>
      </w:r>
      <w:r w:rsidRPr="00020A73">
        <w:rPr>
          <w:rFonts w:ascii="Times New Roman" w:eastAsia="Times New Roman" w:hAnsi="Times New Roman" w:cs="Times New Roman"/>
          <w:color w:val="000000"/>
          <w:sz w:val="24"/>
          <w:szCs w:val="24"/>
          <w:lang w:val="en-US" w:eastAsia="fr-FR"/>
        </w:rPr>
        <w:t xml:space="preserve"> </w:t>
      </w:r>
      <w:r>
        <w:rPr>
          <w:rFonts w:ascii="Times New Roman" w:eastAsia="Times New Roman" w:hAnsi="Times New Roman" w:cs="Times New Roman"/>
          <w:color w:val="000000"/>
          <w:sz w:val="24"/>
          <w:szCs w:val="24"/>
          <w:lang w:val="en-US" w:eastAsia="fr-FR"/>
        </w:rPr>
        <w:t>(</w:t>
      </w:r>
      <w:r w:rsidRPr="00C81DA4">
        <w:rPr>
          <w:rFonts w:ascii="Times New Roman" w:eastAsia="Times New Roman" w:hAnsi="Times New Roman" w:cs="Times New Roman"/>
          <w:color w:val="000000"/>
          <w:sz w:val="24"/>
          <w:szCs w:val="24"/>
          <w:lang w:val="en-US" w:eastAsia="fr-FR"/>
        </w:rPr>
        <w:t>Dräger</w:t>
      </w:r>
      <w:r>
        <w:rPr>
          <w:rFonts w:ascii="Times New Roman" w:eastAsia="Times New Roman" w:hAnsi="Times New Roman" w:cs="Times New Roman"/>
          <w:color w:val="000000"/>
          <w:sz w:val="24"/>
          <w:szCs w:val="24"/>
          <w:lang w:val="en-US" w:eastAsia="fr-FR"/>
        </w:rPr>
        <w:t xml:space="preserve">, Germany); 6) </w:t>
      </w:r>
      <w:r w:rsidRPr="00B36A59">
        <w:rPr>
          <w:rFonts w:ascii="Times New Roman" w:eastAsia="Times New Roman" w:hAnsi="Times New Roman" w:cs="Times New Roman"/>
          <w:color w:val="000000"/>
          <w:sz w:val="24"/>
          <w:szCs w:val="24"/>
          <w:lang w:val="en-US" w:eastAsia="fr-FR"/>
        </w:rPr>
        <w:t xml:space="preserve">agreement to participate from the patient or </w:t>
      </w:r>
      <w:r>
        <w:rPr>
          <w:rFonts w:ascii="Times New Roman" w:eastAsia="Times New Roman" w:hAnsi="Times New Roman" w:cs="Times New Roman"/>
          <w:color w:val="000000"/>
          <w:sz w:val="24"/>
          <w:szCs w:val="24"/>
          <w:lang w:val="en-US" w:eastAsia="fr-FR"/>
        </w:rPr>
        <w:t xml:space="preserve">her/his </w:t>
      </w:r>
      <w:r w:rsidRPr="00B36A59">
        <w:rPr>
          <w:rFonts w:ascii="Times New Roman" w:eastAsia="Times New Roman" w:hAnsi="Times New Roman" w:cs="Times New Roman"/>
          <w:color w:val="000000"/>
          <w:sz w:val="24"/>
          <w:szCs w:val="24"/>
          <w:lang w:val="en-US" w:eastAsia="fr-FR"/>
        </w:rPr>
        <w:t>next of kin</w:t>
      </w:r>
      <w:r>
        <w:rPr>
          <w:rFonts w:ascii="Times New Roman" w:eastAsia="Times New Roman" w:hAnsi="Times New Roman" w:cs="Times New Roman"/>
          <w:color w:val="000000"/>
          <w:sz w:val="24"/>
          <w:szCs w:val="24"/>
          <w:lang w:val="en-US" w:eastAsia="fr-FR"/>
        </w:rPr>
        <w:t xml:space="preserve">. </w:t>
      </w:r>
    </w:p>
    <w:p w:rsidR="003B32FC" w:rsidRPr="00B36A59" w:rsidRDefault="003B32FC" w:rsidP="003B32FC">
      <w:pPr>
        <w:spacing w:after="60" w:line="480" w:lineRule="auto"/>
        <w:jc w:val="both"/>
        <w:rPr>
          <w:rFonts w:ascii="Times New Roman" w:eastAsia="Times New Roman" w:hAnsi="Times New Roman" w:cs="Times New Roman"/>
          <w:color w:val="000000"/>
          <w:sz w:val="24"/>
          <w:szCs w:val="24"/>
          <w:lang w:val="en-US" w:eastAsia="fr-FR"/>
        </w:rPr>
      </w:pPr>
      <w:r>
        <w:rPr>
          <w:rFonts w:ascii="Times New Roman" w:eastAsia="Times New Roman" w:hAnsi="Times New Roman" w:cs="Times New Roman"/>
          <w:color w:val="000000"/>
          <w:sz w:val="24"/>
          <w:szCs w:val="24"/>
          <w:lang w:val="en-US" w:eastAsia="fr-FR"/>
        </w:rPr>
        <w:t>Patients were not included if any of the following criteria was present: 1) c</w:t>
      </w:r>
      <w:r w:rsidRPr="00B36A59">
        <w:rPr>
          <w:rFonts w:ascii="Times New Roman" w:eastAsia="Times New Roman" w:hAnsi="Times New Roman" w:cs="Times New Roman"/>
          <w:color w:val="000000"/>
          <w:sz w:val="24"/>
          <w:szCs w:val="24"/>
          <w:lang w:val="en-US" w:eastAsia="fr-FR"/>
        </w:rPr>
        <w:t>hronic respiratory failure under long term</w:t>
      </w:r>
      <w:r>
        <w:rPr>
          <w:rFonts w:ascii="Times New Roman" w:eastAsia="Times New Roman" w:hAnsi="Times New Roman" w:cs="Times New Roman"/>
          <w:color w:val="000000"/>
          <w:sz w:val="24"/>
          <w:szCs w:val="24"/>
          <w:lang w:val="en-US" w:eastAsia="fr-FR"/>
        </w:rPr>
        <w:t xml:space="preserve"> home oxygen therapy and/or non</w:t>
      </w:r>
      <w:r w:rsidRPr="00B36A59">
        <w:rPr>
          <w:rFonts w:ascii="Times New Roman" w:eastAsia="Times New Roman" w:hAnsi="Times New Roman" w:cs="Times New Roman"/>
          <w:color w:val="000000"/>
          <w:sz w:val="24"/>
          <w:szCs w:val="24"/>
          <w:lang w:val="en-US" w:eastAsia="fr-FR"/>
        </w:rPr>
        <w:t>invasive ventilation before ICU admission</w:t>
      </w:r>
      <w:r>
        <w:rPr>
          <w:rFonts w:ascii="Times New Roman" w:eastAsia="Times New Roman" w:hAnsi="Times New Roman" w:cs="Times New Roman"/>
          <w:color w:val="000000"/>
          <w:sz w:val="24"/>
          <w:szCs w:val="24"/>
          <w:lang w:val="en-US" w:eastAsia="fr-FR"/>
        </w:rPr>
        <w:t>; 2) t</w:t>
      </w:r>
      <w:r w:rsidRPr="00C81DA4">
        <w:rPr>
          <w:rFonts w:ascii="Times New Roman" w:eastAsia="Times New Roman" w:hAnsi="Times New Roman" w:cs="Times New Roman"/>
          <w:color w:val="000000"/>
          <w:sz w:val="24"/>
          <w:szCs w:val="24"/>
          <w:lang w:val="en-US" w:eastAsia="fr-FR"/>
        </w:rPr>
        <w:t>racheotomy</w:t>
      </w:r>
      <w:r>
        <w:rPr>
          <w:rFonts w:ascii="Times New Roman" w:eastAsia="Times New Roman" w:hAnsi="Times New Roman" w:cs="Times New Roman"/>
          <w:color w:val="000000"/>
          <w:sz w:val="24"/>
          <w:szCs w:val="24"/>
          <w:lang w:val="en-US" w:eastAsia="fr-FR"/>
        </w:rPr>
        <w:t xml:space="preserve">; 3) </w:t>
      </w:r>
      <w:r w:rsidRPr="00C81DA4">
        <w:rPr>
          <w:rFonts w:ascii="Times New Roman" w:eastAsia="Times New Roman" w:hAnsi="Times New Roman" w:cs="Times New Roman"/>
          <w:color w:val="000000"/>
          <w:sz w:val="24"/>
          <w:szCs w:val="24"/>
          <w:lang w:val="en-US" w:eastAsia="fr-FR"/>
        </w:rPr>
        <w:t>nasogastric tube contra-indicated</w:t>
      </w:r>
      <w:r>
        <w:rPr>
          <w:rFonts w:ascii="Times New Roman" w:eastAsia="Times New Roman" w:hAnsi="Times New Roman" w:cs="Times New Roman"/>
          <w:color w:val="000000"/>
          <w:sz w:val="24"/>
          <w:szCs w:val="24"/>
          <w:lang w:val="en-US" w:eastAsia="fr-FR"/>
        </w:rPr>
        <w:t xml:space="preserve">; 4) </w:t>
      </w:r>
      <w:r w:rsidRPr="00C81DA4">
        <w:rPr>
          <w:rFonts w:ascii="Times New Roman" w:eastAsia="Times New Roman" w:hAnsi="Times New Roman" w:cs="Times New Roman"/>
          <w:color w:val="000000"/>
          <w:sz w:val="24"/>
          <w:szCs w:val="24"/>
          <w:lang w:val="en-US" w:eastAsia="fr-FR"/>
        </w:rPr>
        <w:t>thoracic tube in place</w:t>
      </w:r>
      <w:r>
        <w:rPr>
          <w:rFonts w:ascii="Times New Roman" w:eastAsia="Times New Roman" w:hAnsi="Times New Roman" w:cs="Times New Roman"/>
          <w:color w:val="000000"/>
          <w:sz w:val="24"/>
          <w:szCs w:val="24"/>
          <w:lang w:val="en-US" w:eastAsia="fr-FR"/>
        </w:rPr>
        <w:t xml:space="preserve">;5) </w:t>
      </w:r>
      <w:r w:rsidRPr="00C81DA4">
        <w:rPr>
          <w:rFonts w:ascii="Times New Roman" w:eastAsia="Times New Roman" w:hAnsi="Times New Roman" w:cs="Times New Roman"/>
          <w:color w:val="000000"/>
          <w:sz w:val="24"/>
          <w:szCs w:val="24"/>
          <w:lang w:val="en-US" w:eastAsia="fr-FR"/>
        </w:rPr>
        <w:t>no agreement to participate</w:t>
      </w:r>
      <w:r>
        <w:rPr>
          <w:rFonts w:ascii="Times New Roman" w:eastAsia="Times New Roman" w:hAnsi="Times New Roman" w:cs="Times New Roman"/>
          <w:color w:val="000000"/>
          <w:sz w:val="24"/>
          <w:szCs w:val="24"/>
          <w:lang w:val="en-US" w:eastAsia="fr-FR"/>
        </w:rPr>
        <w:t xml:space="preserve">; 5) </w:t>
      </w:r>
      <w:r w:rsidRPr="00C81DA4">
        <w:rPr>
          <w:rFonts w:ascii="Times New Roman" w:eastAsia="Times New Roman" w:hAnsi="Times New Roman" w:cs="Times New Roman"/>
          <w:color w:val="000000"/>
          <w:sz w:val="24"/>
          <w:szCs w:val="24"/>
          <w:lang w:val="en-US" w:eastAsia="fr-FR"/>
        </w:rPr>
        <w:t>under justice protection</w:t>
      </w:r>
      <w:r>
        <w:rPr>
          <w:rFonts w:ascii="Times New Roman" w:eastAsia="Times New Roman" w:hAnsi="Times New Roman" w:cs="Times New Roman"/>
          <w:color w:val="000000"/>
          <w:sz w:val="24"/>
          <w:szCs w:val="24"/>
          <w:lang w:val="en-US" w:eastAsia="fr-FR"/>
        </w:rPr>
        <w:t xml:space="preserve">; 6) </w:t>
      </w:r>
      <w:r w:rsidRPr="00C81DA4">
        <w:rPr>
          <w:rFonts w:ascii="Times New Roman" w:eastAsia="Times New Roman" w:hAnsi="Times New Roman" w:cs="Times New Roman"/>
          <w:color w:val="000000"/>
          <w:sz w:val="24"/>
          <w:szCs w:val="24"/>
          <w:lang w:val="en-US" w:eastAsia="fr-FR"/>
        </w:rPr>
        <w:t>deprived of freedom</w:t>
      </w:r>
      <w:r>
        <w:rPr>
          <w:rFonts w:ascii="Times New Roman" w:eastAsia="Times New Roman" w:hAnsi="Times New Roman" w:cs="Times New Roman"/>
          <w:color w:val="000000"/>
          <w:sz w:val="24"/>
          <w:szCs w:val="24"/>
          <w:lang w:val="en-US" w:eastAsia="fr-FR"/>
        </w:rPr>
        <w:t xml:space="preserve">; 7) </w:t>
      </w:r>
      <w:r w:rsidRPr="00C81DA4">
        <w:rPr>
          <w:rFonts w:ascii="Times New Roman" w:eastAsia="Times New Roman" w:hAnsi="Times New Roman" w:cs="Times New Roman"/>
          <w:color w:val="000000"/>
          <w:sz w:val="24"/>
          <w:szCs w:val="24"/>
          <w:lang w:val="en-US" w:eastAsia="fr-FR"/>
        </w:rPr>
        <w:t>pregnant or breastfeeding</w:t>
      </w:r>
      <w:r>
        <w:rPr>
          <w:rFonts w:ascii="Times New Roman" w:eastAsia="Times New Roman" w:hAnsi="Times New Roman" w:cs="Times New Roman"/>
          <w:color w:val="000000"/>
          <w:sz w:val="24"/>
          <w:szCs w:val="24"/>
          <w:lang w:val="en-US" w:eastAsia="fr-FR"/>
        </w:rPr>
        <w:t xml:space="preserve">; 8) </w:t>
      </w:r>
      <w:r w:rsidRPr="00C81DA4">
        <w:rPr>
          <w:rFonts w:ascii="Times New Roman" w:eastAsia="Times New Roman" w:hAnsi="Times New Roman" w:cs="Times New Roman"/>
          <w:color w:val="000000"/>
          <w:sz w:val="24"/>
          <w:szCs w:val="24"/>
          <w:lang w:val="en-US" w:eastAsia="fr-FR"/>
        </w:rPr>
        <w:t>not affiliated to social insurance</w:t>
      </w:r>
      <w:r>
        <w:rPr>
          <w:rFonts w:ascii="Times New Roman" w:eastAsia="Times New Roman" w:hAnsi="Times New Roman" w:cs="Times New Roman"/>
          <w:color w:val="000000"/>
          <w:sz w:val="24"/>
          <w:szCs w:val="24"/>
          <w:lang w:val="en-US" w:eastAsia="fr-FR"/>
        </w:rPr>
        <w:t xml:space="preserve">; 9) </w:t>
      </w:r>
      <w:r w:rsidRPr="00B36A59">
        <w:rPr>
          <w:rFonts w:ascii="Times New Roman" w:eastAsia="Times New Roman" w:hAnsi="Times New Roman" w:cs="Times New Roman"/>
          <w:color w:val="000000"/>
          <w:sz w:val="24"/>
          <w:szCs w:val="24"/>
          <w:lang w:val="en-US" w:eastAsia="fr-FR"/>
        </w:rPr>
        <w:t>involved into another study that may interfere with present study</w:t>
      </w:r>
      <w:r>
        <w:rPr>
          <w:rFonts w:ascii="Times New Roman" w:eastAsia="Times New Roman" w:hAnsi="Times New Roman" w:cs="Times New Roman"/>
          <w:color w:val="000000"/>
          <w:sz w:val="24"/>
          <w:szCs w:val="24"/>
          <w:lang w:val="en-US" w:eastAsia="fr-FR"/>
        </w:rPr>
        <w:t>.</w:t>
      </w:r>
    </w:p>
    <w:p w:rsidR="006F49CC" w:rsidRDefault="006F49CC" w:rsidP="006F49CC">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Methods</w:t>
      </w:r>
    </w:p>
    <w:p w:rsidR="006F49CC" w:rsidRDefault="006F49CC" w:rsidP="00EF3FA8">
      <w:pPr>
        <w:spacing w:line="480" w:lineRule="auto"/>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 xml:space="preserve">Each included patient received in a cross over design two treatment arms in a computer-generated random order. </w:t>
      </w:r>
      <w:r>
        <w:rPr>
          <w:rFonts w:ascii="Times New Roman" w:hAnsi="Times New Roman" w:cs="Times New Roman"/>
          <w:color w:val="000000"/>
          <w:sz w:val="24"/>
          <w:szCs w:val="24"/>
          <w:lang w:val="en-US"/>
        </w:rPr>
        <w:t>In the ATC arm, the patient</w:t>
      </w:r>
      <w:r w:rsidRPr="00B36A59">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breathed</w:t>
      </w:r>
      <w:r w:rsidRPr="00B36A59">
        <w:rPr>
          <w:rFonts w:ascii="Times New Roman" w:hAnsi="Times New Roman" w:cs="Times New Roman"/>
          <w:color w:val="000000"/>
          <w:sz w:val="24"/>
          <w:szCs w:val="24"/>
          <w:lang w:val="en-US"/>
        </w:rPr>
        <w:t xml:space="preserve"> spontaneously through the endotracheal tube connected to the ventilator set at </w:t>
      </w:r>
      <w:r>
        <w:rPr>
          <w:rFonts w:ascii="Times New Roman" w:hAnsi="Times New Roman" w:cs="Times New Roman"/>
          <w:color w:val="000000"/>
          <w:sz w:val="24"/>
          <w:szCs w:val="24"/>
          <w:lang w:val="en-US"/>
        </w:rPr>
        <w:t>PS 0 cm</w:t>
      </w:r>
      <w:r w:rsidRPr="00B36A59">
        <w:rPr>
          <w:rFonts w:ascii="Times New Roman" w:hAnsi="Times New Roman" w:cs="Times New Roman"/>
          <w:color w:val="000000"/>
          <w:sz w:val="24"/>
          <w:szCs w:val="24"/>
          <w:lang w:val="en-US"/>
        </w:rPr>
        <w:t>H</w:t>
      </w:r>
      <w:r w:rsidRPr="002F1B34">
        <w:rPr>
          <w:rFonts w:ascii="Times New Roman" w:hAnsi="Times New Roman" w:cs="Times New Roman"/>
          <w:color w:val="000000"/>
          <w:sz w:val="24"/>
          <w:szCs w:val="24"/>
          <w:vertAlign w:val="subscript"/>
          <w:lang w:val="en-US"/>
        </w:rPr>
        <w:t>2</w:t>
      </w:r>
      <w:r w:rsidRPr="00B36A59">
        <w:rPr>
          <w:rFonts w:ascii="Times New Roman" w:hAnsi="Times New Roman" w:cs="Times New Roman"/>
          <w:color w:val="000000"/>
          <w:sz w:val="24"/>
          <w:szCs w:val="24"/>
          <w:lang w:val="en-US"/>
        </w:rPr>
        <w:t>O, PE</w:t>
      </w:r>
      <w:r>
        <w:rPr>
          <w:rFonts w:ascii="Times New Roman" w:hAnsi="Times New Roman" w:cs="Times New Roman"/>
          <w:color w:val="000000"/>
          <w:sz w:val="24"/>
          <w:szCs w:val="24"/>
          <w:lang w:val="en-US"/>
        </w:rPr>
        <w:t>EP 4 cm</w:t>
      </w:r>
      <w:r w:rsidRPr="00B36A59">
        <w:rPr>
          <w:rFonts w:ascii="Times New Roman" w:hAnsi="Times New Roman" w:cs="Times New Roman"/>
          <w:color w:val="000000"/>
          <w:sz w:val="24"/>
          <w:szCs w:val="24"/>
          <w:lang w:val="en-US"/>
        </w:rPr>
        <w:t>H</w:t>
      </w:r>
      <w:r w:rsidRPr="002F1B34">
        <w:rPr>
          <w:rFonts w:ascii="Times New Roman" w:hAnsi="Times New Roman" w:cs="Times New Roman"/>
          <w:color w:val="000000"/>
          <w:sz w:val="24"/>
          <w:szCs w:val="24"/>
          <w:vertAlign w:val="subscript"/>
          <w:lang w:val="en-US"/>
        </w:rPr>
        <w:t>2</w:t>
      </w:r>
      <w:r w:rsidRPr="00B36A59">
        <w:rPr>
          <w:rFonts w:ascii="Times New Roman" w:hAnsi="Times New Roman" w:cs="Times New Roman"/>
          <w:color w:val="000000"/>
          <w:sz w:val="24"/>
          <w:szCs w:val="24"/>
          <w:lang w:val="en-US"/>
        </w:rPr>
        <w:t>O and ATC on</w:t>
      </w:r>
      <w:r>
        <w:rPr>
          <w:rFonts w:ascii="Times New Roman" w:hAnsi="Times New Roman" w:cs="Times New Roman"/>
          <w:color w:val="000000"/>
          <w:sz w:val="24"/>
          <w:szCs w:val="24"/>
          <w:lang w:val="en-US"/>
        </w:rPr>
        <w:t xml:space="preserve"> with 100% inspiratory compensation for the patient’s endotracheal tube size. Expiratory ATC was not available</w:t>
      </w:r>
      <w:r w:rsidRPr="00B36A59">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In the low PS arm, patients received 7 cm</w:t>
      </w:r>
      <w:r w:rsidRPr="00B36A59">
        <w:rPr>
          <w:rFonts w:ascii="Times New Roman" w:hAnsi="Times New Roman" w:cs="Times New Roman"/>
          <w:color w:val="000000"/>
          <w:sz w:val="24"/>
          <w:szCs w:val="24"/>
          <w:lang w:val="en-US"/>
        </w:rPr>
        <w:t>H</w:t>
      </w:r>
      <w:r w:rsidRPr="002F1B34">
        <w:rPr>
          <w:rFonts w:ascii="Times New Roman" w:hAnsi="Times New Roman" w:cs="Times New Roman"/>
          <w:color w:val="000000"/>
          <w:sz w:val="24"/>
          <w:szCs w:val="24"/>
          <w:vertAlign w:val="subscript"/>
          <w:lang w:val="en-US"/>
        </w:rPr>
        <w:t>2</w:t>
      </w:r>
      <w:r w:rsidRPr="00B36A59">
        <w:rPr>
          <w:rFonts w:ascii="Times New Roman" w:hAnsi="Times New Roman" w:cs="Times New Roman"/>
          <w:color w:val="000000"/>
          <w:sz w:val="24"/>
          <w:szCs w:val="24"/>
          <w:lang w:val="en-US"/>
        </w:rPr>
        <w:t xml:space="preserve">O </w:t>
      </w:r>
      <w:r>
        <w:rPr>
          <w:rFonts w:ascii="Times New Roman" w:hAnsi="Times New Roman" w:cs="Times New Roman"/>
          <w:color w:val="000000"/>
          <w:sz w:val="24"/>
          <w:szCs w:val="24"/>
          <w:lang w:val="en-US"/>
        </w:rPr>
        <w:t xml:space="preserve">PS, </w:t>
      </w:r>
      <w:r w:rsidRPr="00B36A59">
        <w:rPr>
          <w:rFonts w:ascii="Times New Roman" w:hAnsi="Times New Roman" w:cs="Times New Roman"/>
          <w:color w:val="000000"/>
          <w:sz w:val="24"/>
          <w:szCs w:val="24"/>
          <w:lang w:val="en-US"/>
        </w:rPr>
        <w:t>PE</w:t>
      </w:r>
      <w:r>
        <w:rPr>
          <w:rFonts w:ascii="Times New Roman" w:hAnsi="Times New Roman" w:cs="Times New Roman"/>
          <w:color w:val="000000"/>
          <w:sz w:val="24"/>
          <w:szCs w:val="24"/>
          <w:lang w:val="en-US"/>
        </w:rPr>
        <w:t>EP 4 cmH</w:t>
      </w:r>
      <w:r w:rsidRPr="002F1B34">
        <w:rPr>
          <w:rFonts w:ascii="Times New Roman" w:hAnsi="Times New Roman" w:cs="Times New Roman"/>
          <w:color w:val="000000"/>
          <w:sz w:val="24"/>
          <w:szCs w:val="24"/>
          <w:vertAlign w:val="subscript"/>
          <w:lang w:val="en-US"/>
        </w:rPr>
        <w:t>2</w:t>
      </w:r>
      <w:r>
        <w:rPr>
          <w:rFonts w:ascii="Times New Roman" w:hAnsi="Times New Roman" w:cs="Times New Roman"/>
          <w:color w:val="000000"/>
          <w:sz w:val="24"/>
          <w:szCs w:val="24"/>
          <w:lang w:val="en-US"/>
        </w:rPr>
        <w:t>O, ATC off</w:t>
      </w:r>
      <w:r w:rsidRPr="00B36A59">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Each treatment period was applied during 30 minutes and was separated by a 30-minute period of baseline ventilator settings. If any of the followings happened during the 30-minute </w:t>
      </w:r>
      <w:r>
        <w:rPr>
          <w:rFonts w:ascii="Times New Roman" w:hAnsi="Times New Roman" w:cs="Times New Roman"/>
          <w:color w:val="000000"/>
          <w:sz w:val="24"/>
          <w:szCs w:val="24"/>
          <w:lang w:val="en-US"/>
        </w:rPr>
        <w:lastRenderedPageBreak/>
        <w:t xml:space="preserve">treatment period, the patient was switched back to the baseline ventilator settings and qualified as SBT failure: respiratory rate &gt; 35 breaths/min, neck accessory muscles contraction, </w:t>
      </w:r>
      <w:r w:rsidR="00EF3FA8">
        <w:rPr>
          <w:rFonts w:ascii="Times New Roman" w:hAnsi="Times New Roman" w:cs="Times New Roman"/>
          <w:color w:val="000000"/>
          <w:sz w:val="24"/>
          <w:szCs w:val="24"/>
          <w:lang w:val="en-US"/>
        </w:rPr>
        <w:t>a</w:t>
      </w:r>
      <w:r w:rsidRPr="00823529">
        <w:rPr>
          <w:rFonts w:ascii="Times New Roman" w:hAnsi="Times New Roman" w:cs="Times New Roman"/>
          <w:color w:val="000000"/>
          <w:sz w:val="24"/>
          <w:szCs w:val="24"/>
          <w:lang w:val="en-US"/>
        </w:rPr>
        <w:t>gitation</w:t>
      </w:r>
      <w:r w:rsidR="00EF3FA8">
        <w:rPr>
          <w:rFonts w:ascii="Times New Roman" w:hAnsi="Times New Roman" w:cs="Times New Roman"/>
          <w:color w:val="000000"/>
          <w:sz w:val="24"/>
          <w:szCs w:val="24"/>
          <w:lang w:val="en-US"/>
        </w:rPr>
        <w:t xml:space="preserve">, sweats, mottled skin, systolic arterial pressure greater than 160 mmHg or lower than 90 mmHg for more than 5 minutes, heart rate greater than 140/min or lower than 50/min for more than 5 minutes, thoracic pain, SpO2&lt;88% for more than 5 minutes, </w:t>
      </w:r>
      <w:r w:rsidR="00055C53">
        <w:rPr>
          <w:rFonts w:ascii="Times New Roman" w:hAnsi="Times New Roman" w:cs="Times New Roman"/>
          <w:color w:val="000000"/>
          <w:sz w:val="24"/>
          <w:szCs w:val="24"/>
          <w:lang w:val="en-US"/>
        </w:rPr>
        <w:t>impairment of conscious level.</w:t>
      </w:r>
    </w:p>
    <w:p w:rsidR="004769F0" w:rsidRPr="00AC40F5" w:rsidRDefault="004769F0" w:rsidP="004769F0">
      <w:pPr>
        <w:spacing w:line="480" w:lineRule="auto"/>
        <w:jc w:val="both"/>
        <w:rPr>
          <w:rFonts w:ascii="Times New Roman" w:hAnsi="Times New Roman" w:cs="Times New Roman"/>
          <w:sz w:val="24"/>
          <w:szCs w:val="24"/>
          <w:lang w:val="en-US"/>
        </w:rPr>
      </w:pPr>
      <w:r w:rsidRPr="00AC40F5">
        <w:rPr>
          <w:rFonts w:ascii="Times New Roman" w:hAnsi="Times New Roman" w:cs="Times New Roman"/>
          <w:sz w:val="24"/>
          <w:szCs w:val="24"/>
          <w:lang w:val="en-US"/>
        </w:rPr>
        <w:t xml:space="preserve">The EIT signals were processed with the EIT and diffuse optical tomography reconstruction software (EIDORS) </w:t>
      </w:r>
      <w:r w:rsidR="00D8185C" w:rsidRPr="00AC40F5">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&lt;EndNote&gt;&lt;Cite&gt;&lt;Author&gt;Adler&lt;/Author&gt;&lt;Year&gt;2006&lt;/Year&gt;&lt;RecNum&gt;72648&lt;/RecNum&gt;&lt;record&gt;&lt;rec-number&gt;72648&lt;/rec-number&gt;&lt;foreign-keys&gt;&lt;key app="EN" db-id="f0vzfzee4xdea8e2xx0v0dppewvpvdve9eef"&gt;72648&lt;/key&gt;&lt;/foreign-keys&gt;&lt;ref-type name="Journal Article"&gt;17&lt;/ref-type&gt;&lt;contributors&gt;&lt;authors&gt;&lt;author&gt;Adler, A.&lt;/author&gt;&lt;author&gt;Lionheart, W. R.&lt;/author&gt;&lt;/authors&gt;&lt;/contributors&gt;&lt;auth-address&gt;School of Information Technology and Engineering, University of Ottawa, Canada. adler@site.uOttawa.ca&lt;/auth-address&gt;&lt;titles&gt;&lt;title&gt;Uses and abuses of EIDORS: an extensible software base for EIT&lt;/title&gt;&lt;secondary-title&gt;Physiol Meas&lt;/secondary-title&gt;&lt;/titles&gt;&lt;periodical&gt;&lt;full-title&gt;Physiol Meas&lt;/full-title&gt;&lt;/periodical&gt;&lt;pages&gt;S25-42&lt;/pages&gt;&lt;volume&gt;27&lt;/volume&gt;&lt;number&gt;5&lt;/number&gt;&lt;edition&gt;2006/04/26&lt;/edition&gt;&lt;keywords&gt;&lt;keyword&gt;*Algorithms&lt;/keyword&gt;&lt;keyword&gt;Artifacts&lt;/keyword&gt;&lt;keyword&gt;*Electric Impedance&lt;/keyword&gt;&lt;keyword&gt;Image Enhancement/*methods&lt;/keyword&gt;&lt;keyword&gt;Image Interpretation, Computer-Assisted/*methods&lt;/keyword&gt;&lt;keyword&gt;Phantoms, Imaging&lt;/keyword&gt;&lt;keyword&gt;Plethysmography, Impedance/*methods&lt;/keyword&gt;&lt;keyword&gt;Reproducibility of Results&lt;/keyword&gt;&lt;keyword&gt;Sensitivity and Specificity&lt;/keyword&gt;&lt;keyword&gt;*Software&lt;/keyword&gt;&lt;keyword&gt;Software Design&lt;/keyword&gt;&lt;keyword&gt;Tomography/*methods&lt;/keyword&gt;&lt;keyword&gt;User-Computer Interface&lt;/keyword&gt;&lt;/keywords&gt;&lt;dates&gt;&lt;year&gt;2006&lt;/year&gt;&lt;pub-dates&gt;&lt;date&gt;May&lt;/date&gt;&lt;/pub-dates&gt;&lt;/dates&gt;&lt;isbn&gt;0967-3334 (Print)&amp;#xD;0967-3334 (Linking)&lt;/isbn&gt;&lt;accession-num&gt;16636416&lt;/accession-num&gt;&lt;urls&gt;&lt;related-urls&gt;&lt;url&gt;https://www.ncbi.nlm.nih.gov/pubmed/16636416&lt;/url&gt;&lt;/related-urls&gt;&lt;/urls&gt;&lt;electronic-resource-num&gt;10.1088/0967-3334/27/5/S03&lt;/electronic-resource-num&gt;&lt;/record&gt;&lt;/Cite&gt;&lt;/EndNote&gt;</w:instrText>
      </w:r>
      <w:r w:rsidR="00D8185C" w:rsidRPr="00AC40F5">
        <w:rPr>
          <w:rFonts w:ascii="Times New Roman" w:hAnsi="Times New Roman" w:cs="Times New Roman"/>
          <w:sz w:val="24"/>
          <w:szCs w:val="24"/>
          <w:lang w:val="en-US"/>
        </w:rPr>
        <w:fldChar w:fldCharType="separate"/>
      </w:r>
      <w:r>
        <w:rPr>
          <w:rFonts w:ascii="Times New Roman" w:hAnsi="Times New Roman" w:cs="Times New Roman"/>
          <w:sz w:val="24"/>
          <w:szCs w:val="24"/>
          <w:lang w:val="en-US"/>
        </w:rPr>
        <w:t>(</w:t>
      </w:r>
      <w:r w:rsidR="00052945">
        <w:rPr>
          <w:rFonts w:ascii="Times New Roman" w:hAnsi="Times New Roman" w:cs="Times New Roman"/>
          <w:sz w:val="24"/>
          <w:szCs w:val="24"/>
          <w:lang w:val="en-US"/>
        </w:rPr>
        <w:t>2</w:t>
      </w:r>
      <w:r>
        <w:rPr>
          <w:rFonts w:ascii="Times New Roman" w:hAnsi="Times New Roman" w:cs="Times New Roman"/>
          <w:sz w:val="24"/>
          <w:szCs w:val="24"/>
          <w:lang w:val="en-US"/>
        </w:rPr>
        <w:t>)</w:t>
      </w:r>
      <w:r w:rsidR="00D8185C" w:rsidRPr="00AC40F5">
        <w:rPr>
          <w:rFonts w:ascii="Times New Roman" w:hAnsi="Times New Roman" w:cs="Times New Roman"/>
          <w:sz w:val="24"/>
          <w:szCs w:val="24"/>
          <w:lang w:val="en-US"/>
        </w:rPr>
        <w:fldChar w:fldCharType="end"/>
      </w:r>
      <w:r w:rsidRPr="00AC40F5">
        <w:rPr>
          <w:rFonts w:ascii="Times New Roman" w:hAnsi="Times New Roman" w:cs="Times New Roman"/>
          <w:sz w:val="24"/>
          <w:szCs w:val="24"/>
          <w:lang w:val="en-US"/>
        </w:rPr>
        <w:t xml:space="preserve"> licensed under the GNU general public (</w:t>
      </w:r>
      <w:hyperlink r:id="rId7" w:history="1">
        <w:r w:rsidRPr="00AC40F5">
          <w:rPr>
            <w:rStyle w:val="Hyperlink"/>
            <w:rFonts w:ascii="Times New Roman" w:hAnsi="Times New Roman" w:cs="Times New Roman"/>
            <w:sz w:val="24"/>
            <w:szCs w:val="24"/>
            <w:lang w:val="en-US"/>
          </w:rPr>
          <w:t>http://eidors3d.sourceforge.net/</w:t>
        </w:r>
      </w:hyperlink>
      <w:r w:rsidRPr="00AC40F5">
        <w:rPr>
          <w:rFonts w:ascii="Times New Roman" w:hAnsi="Times New Roman" w:cs="Times New Roman"/>
          <w:sz w:val="24"/>
          <w:szCs w:val="24"/>
          <w:lang w:val="en-US"/>
        </w:rPr>
        <w:t xml:space="preserve">) associated </w:t>
      </w:r>
      <w:r>
        <w:rPr>
          <w:rFonts w:ascii="Times New Roman" w:hAnsi="Times New Roman" w:cs="Times New Roman"/>
          <w:sz w:val="24"/>
          <w:szCs w:val="24"/>
          <w:lang w:val="en-US"/>
        </w:rPr>
        <w:t>w</w:t>
      </w:r>
      <w:r w:rsidRPr="00AC40F5">
        <w:rPr>
          <w:rFonts w:ascii="Times New Roman" w:hAnsi="Times New Roman" w:cs="Times New Roman"/>
          <w:sz w:val="24"/>
          <w:szCs w:val="24"/>
          <w:lang w:val="en-US"/>
        </w:rPr>
        <w:t>ith the</w:t>
      </w:r>
      <w:r>
        <w:rPr>
          <w:rFonts w:ascii="Times New Roman" w:hAnsi="Times New Roman" w:cs="Times New Roman"/>
          <w:sz w:val="24"/>
          <w:szCs w:val="24"/>
          <w:lang w:val="en-US"/>
        </w:rPr>
        <w:t xml:space="preserve"> </w:t>
      </w:r>
      <w:r w:rsidRPr="00AC40F5">
        <w:rPr>
          <w:rFonts w:ascii="Times New Roman" w:hAnsi="Times New Roman" w:cs="Times New Roman"/>
          <w:sz w:val="24"/>
          <w:szCs w:val="24"/>
          <w:lang w:val="en-US"/>
        </w:rPr>
        <w:t xml:space="preserve">Matlab scripting language. In this reconstruction we used the “adult male 16el lungs” GREIT model </w:t>
      </w:r>
      <w:r w:rsidR="00D8185C" w:rsidRPr="00AC40F5">
        <w:rPr>
          <w:rFonts w:ascii="Times New Roman" w:hAnsi="Times New Roman" w:cs="Times New Roman"/>
          <w:sz w:val="24"/>
          <w:szCs w:val="24"/>
          <w:lang w:val="en-US"/>
        </w:rPr>
        <w:fldChar w:fldCharType="begin">
          <w:fldData xml:space="preserve">PEVuZE5vdGU+PENpdGU+PEF1dGhvcj5BZGxlcjwvQXV0aG9yPjxZZWFyPjIwMDk8L1llYXI+PFJl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</w:fldData>
        </w:fldChar>
      </w:r>
      <w:r>
        <w:rPr>
          <w:rFonts w:ascii="Times New Roman" w:hAnsi="Times New Roman" w:cs="Times New Roman"/>
          <w:sz w:val="24"/>
          <w:szCs w:val="24"/>
          <w:lang w:val="en-US"/>
        </w:rPr>
        <w:instrText xml:space="preserve"> ADDIN EN.CITE </w:instrText>
      </w:r>
      <w:r w:rsidR="00D8185C">
        <w:rPr>
          <w:rFonts w:ascii="Times New Roman" w:hAnsi="Times New Roman" w:cs="Times New Roman"/>
          <w:sz w:val="24"/>
          <w:szCs w:val="24"/>
          <w:lang w:val="en-US"/>
        </w:rPr>
        <w:fldChar w:fldCharType="begin">
          <w:fldData xml:space="preserve">PEVuZE5vdGU+PENpdGU+PEF1dGhvcj5BZGxlcjwvQXV0aG9yPjxZZWFyPjIwMDk8L1llYXI+PFJl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</w:fldData>
        </w:fldChar>
      </w:r>
      <w:r>
        <w:rPr>
          <w:rFonts w:ascii="Times New Roman" w:hAnsi="Times New Roman" w:cs="Times New Roman"/>
          <w:sz w:val="24"/>
          <w:szCs w:val="24"/>
          <w:lang w:val="en-US"/>
        </w:rPr>
        <w:instrText xml:space="preserve"> ADDIN EN.CITE.DATA </w:instrText>
      </w:r>
      <w:r w:rsidR="00D8185C">
        <w:rPr>
          <w:rFonts w:ascii="Times New Roman" w:hAnsi="Times New Roman" w:cs="Times New Roman"/>
          <w:sz w:val="24"/>
          <w:szCs w:val="24"/>
          <w:lang w:val="en-US"/>
        </w:rPr>
      </w:r>
      <w:r w:rsidR="00D8185C">
        <w:rPr>
          <w:rFonts w:ascii="Times New Roman" w:hAnsi="Times New Roman" w:cs="Times New Roman"/>
          <w:sz w:val="24"/>
          <w:szCs w:val="24"/>
          <w:lang w:val="en-US"/>
        </w:rPr>
        <w:fldChar w:fldCharType="end"/>
      </w:r>
      <w:r w:rsidR="00D8185C" w:rsidRPr="00AC40F5">
        <w:rPr>
          <w:rFonts w:ascii="Times New Roman" w:hAnsi="Times New Roman" w:cs="Times New Roman"/>
          <w:sz w:val="24"/>
          <w:szCs w:val="24"/>
          <w:lang w:val="en-US"/>
        </w:rPr>
      </w:r>
      <w:r w:rsidR="00D8185C" w:rsidRPr="00AC40F5">
        <w:rPr>
          <w:rFonts w:ascii="Times New Roman" w:hAnsi="Times New Roman" w:cs="Times New Roman"/>
          <w:sz w:val="24"/>
          <w:szCs w:val="24"/>
          <w:lang w:val="en-US"/>
        </w:rPr>
        <w:fldChar w:fldCharType="separate"/>
      </w:r>
      <w:r>
        <w:rPr>
          <w:rFonts w:ascii="Times New Roman" w:hAnsi="Times New Roman" w:cs="Times New Roman"/>
          <w:sz w:val="24"/>
          <w:szCs w:val="24"/>
          <w:lang w:val="en-US"/>
        </w:rPr>
        <w:t>(</w:t>
      </w:r>
      <w:r w:rsidR="00052945">
        <w:rPr>
          <w:rFonts w:ascii="Times New Roman" w:hAnsi="Times New Roman" w:cs="Times New Roman"/>
          <w:sz w:val="24"/>
          <w:szCs w:val="24"/>
          <w:lang w:val="en-US"/>
        </w:rPr>
        <w:t>3</w:t>
      </w:r>
      <w:r>
        <w:rPr>
          <w:rFonts w:ascii="Times New Roman" w:hAnsi="Times New Roman" w:cs="Times New Roman"/>
          <w:sz w:val="24"/>
          <w:szCs w:val="24"/>
          <w:lang w:val="en-US"/>
        </w:rPr>
        <w:t>)</w:t>
      </w:r>
      <w:r w:rsidR="00D8185C" w:rsidRPr="00AC40F5">
        <w:rPr>
          <w:rFonts w:ascii="Times New Roman" w:hAnsi="Times New Roman" w:cs="Times New Roman"/>
          <w:sz w:val="24"/>
          <w:szCs w:val="24"/>
          <w:lang w:val="en-US"/>
        </w:rPr>
        <w:fldChar w:fldCharType="end"/>
      </w:r>
      <w:r w:rsidRPr="00AC40F5">
        <w:rPr>
          <w:rFonts w:ascii="Times New Roman" w:hAnsi="Times New Roman" w:cs="Times New Roman"/>
          <w:sz w:val="24"/>
          <w:szCs w:val="24"/>
          <w:lang w:val="en-US"/>
        </w:rPr>
        <w:t xml:space="preserve">. Once the sequence of raw EIT images were built (32x32 pixels, 30 images/s), the EIT waveform (global impedance change as a function of time) was generated by summing the value of all pixels in each image. The local maxima and minima of this waveform are used to separate cycles in order to infer a functional image representing for each pixel the mean tidal volume. Then, from this functional image, the following EIT indexes were measured: global inhomogeneity index, center of ventilation, anterior-to-posterior tidal impedance distribution and coefficient of variation of ventilation </w:t>
      </w:r>
      <w:r w:rsidR="00D8185C" w:rsidRPr="00AC40F5">
        <w:rPr>
          <w:rFonts w:ascii="Times New Roman" w:hAnsi="Times New Roman" w:cs="Times New Roman"/>
          <w:sz w:val="24"/>
          <w:szCs w:val="24"/>
          <w:lang w:val="en-US"/>
        </w:rPr>
        <w:fldChar w:fldCharType="begin">
          <w:fldData xml:space="preserve">PEVuZE5vdGU+PENpdGU+PEF1dGhvcj5GcmVyaWNoczwvQXV0aG9yPjxZZWFyPjIwMTc8L1llYXI+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</w:fldData>
        </w:fldChar>
      </w:r>
      <w:r>
        <w:rPr>
          <w:rFonts w:ascii="Times New Roman" w:hAnsi="Times New Roman" w:cs="Times New Roman"/>
          <w:sz w:val="24"/>
          <w:szCs w:val="24"/>
          <w:lang w:val="en-US"/>
        </w:rPr>
        <w:instrText xml:space="preserve"> ADDIN EN.CITE </w:instrText>
      </w:r>
      <w:r w:rsidR="00D8185C">
        <w:rPr>
          <w:rFonts w:ascii="Times New Roman" w:hAnsi="Times New Roman" w:cs="Times New Roman"/>
          <w:sz w:val="24"/>
          <w:szCs w:val="24"/>
          <w:lang w:val="en-US"/>
        </w:rPr>
        <w:fldChar w:fldCharType="begin">
          <w:fldData xml:space="preserve">PEVuZE5vdGU+PENpdGU+PEF1dGhvcj5GcmVyaWNoczwvQXV0aG9yPjxZZWFyPjIwMTc8L1llYXI+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</w:fldData>
        </w:fldChar>
      </w:r>
      <w:r>
        <w:rPr>
          <w:rFonts w:ascii="Times New Roman" w:hAnsi="Times New Roman" w:cs="Times New Roman"/>
          <w:sz w:val="24"/>
          <w:szCs w:val="24"/>
          <w:lang w:val="en-US"/>
        </w:rPr>
        <w:instrText xml:space="preserve"> ADDIN EN.CITE.DATA </w:instrText>
      </w:r>
      <w:r w:rsidR="00D8185C">
        <w:rPr>
          <w:rFonts w:ascii="Times New Roman" w:hAnsi="Times New Roman" w:cs="Times New Roman"/>
          <w:sz w:val="24"/>
          <w:szCs w:val="24"/>
          <w:lang w:val="en-US"/>
        </w:rPr>
      </w:r>
      <w:r w:rsidR="00D8185C">
        <w:rPr>
          <w:rFonts w:ascii="Times New Roman" w:hAnsi="Times New Roman" w:cs="Times New Roman"/>
          <w:sz w:val="24"/>
          <w:szCs w:val="24"/>
          <w:lang w:val="en-US"/>
        </w:rPr>
        <w:fldChar w:fldCharType="end"/>
      </w:r>
      <w:r w:rsidR="00D8185C" w:rsidRPr="00AC40F5">
        <w:rPr>
          <w:rFonts w:ascii="Times New Roman" w:hAnsi="Times New Roman" w:cs="Times New Roman"/>
          <w:sz w:val="24"/>
          <w:szCs w:val="24"/>
          <w:lang w:val="en-US"/>
        </w:rPr>
      </w:r>
      <w:r w:rsidR="00D8185C" w:rsidRPr="00AC40F5">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(19)</w:t>
      </w:r>
      <w:r w:rsidR="00D8185C" w:rsidRPr="00AC40F5">
        <w:rPr>
          <w:rFonts w:ascii="Times New Roman" w:hAnsi="Times New Roman" w:cs="Times New Roman"/>
          <w:sz w:val="24"/>
          <w:szCs w:val="24"/>
          <w:lang w:val="en-US"/>
        </w:rPr>
        <w:fldChar w:fldCharType="end"/>
      </w:r>
      <w:r w:rsidRPr="00AC40F5">
        <w:rPr>
          <w:rFonts w:ascii="Times New Roman" w:hAnsi="Times New Roman" w:cs="Times New Roman"/>
          <w:sz w:val="24"/>
          <w:szCs w:val="24"/>
          <w:lang w:val="en-US"/>
        </w:rPr>
        <w:t>. Change in EIT impedance was expressed as arbitrary units.</w:t>
      </w:r>
    </w:p>
    <w:p w:rsidR="004769F0" w:rsidRDefault="004769F0" w:rsidP="00EF3FA8">
      <w:pPr>
        <w:spacing w:line="480" w:lineRule="auto"/>
        <w:jc w:val="both"/>
        <w:rPr>
          <w:rFonts w:ascii="Times New Roman" w:hAnsi="Times New Roman" w:cs="Times New Roman"/>
          <w:color w:val="000000"/>
          <w:sz w:val="24"/>
          <w:szCs w:val="24"/>
          <w:lang w:val="en-US"/>
        </w:rPr>
      </w:pPr>
    </w:p>
    <w:p w:rsidR="00F315D8" w:rsidRDefault="00F315D8" w:rsidP="00EF3FA8">
      <w:pPr>
        <w:spacing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Ideal pressure</w:t>
      </w:r>
    </w:p>
    <w:p w:rsidR="00FB35E7" w:rsidRDefault="00FB35E7" w:rsidP="00FB35E7">
      <w:pPr>
        <w:spacing w:line="480" w:lineRule="auto"/>
        <w:jc w:val="both"/>
        <w:rPr>
          <w:rFonts w:cs="Times New Roman"/>
          <w:color w:val="000000"/>
          <w:szCs w:val="24"/>
          <w:lang w:val="en-US"/>
        </w:rPr>
      </w:pPr>
      <w:r w:rsidRPr="00DC41A5">
        <w:rPr>
          <w:rFonts w:cs="Times New Roman"/>
          <w:color w:val="000000"/>
          <w:szCs w:val="24"/>
          <w:lang w:val="en-US"/>
        </w:rPr>
        <w:t xml:space="preserve">To infer the ideal pressure </w:t>
      </w:r>
      <w:r>
        <w:rPr>
          <w:rFonts w:cs="Times New Roman"/>
          <w:color w:val="000000"/>
          <w:szCs w:val="24"/>
          <w:lang w:val="en-US"/>
        </w:rPr>
        <w:t xml:space="preserve">(IDP) </w:t>
      </w:r>
      <w:r w:rsidRPr="00DC41A5">
        <w:rPr>
          <w:rFonts w:cs="Times New Roman"/>
          <w:color w:val="000000"/>
          <w:szCs w:val="24"/>
          <w:lang w:val="en-US"/>
        </w:rPr>
        <w:t xml:space="preserve">that the ventilator should generate to exactly compensate RET we used the works of </w:t>
      </w:r>
      <w:proofErr w:type="spellStart"/>
      <w:r w:rsidRPr="00DC41A5">
        <w:rPr>
          <w:rFonts w:cs="Times New Roman"/>
          <w:color w:val="000000"/>
          <w:szCs w:val="24"/>
          <w:lang w:val="en-US"/>
        </w:rPr>
        <w:t>Lofaso</w:t>
      </w:r>
      <w:proofErr w:type="spellEnd"/>
      <w:r w:rsidRPr="00DC41A5">
        <w:rPr>
          <w:rFonts w:cs="Times New Roman"/>
          <w:color w:val="000000"/>
          <w:szCs w:val="24"/>
          <w:lang w:val="en-US"/>
        </w:rPr>
        <w:t xml:space="preserve"> </w:t>
      </w:r>
      <w:r w:rsidRPr="006D40D5">
        <w:rPr>
          <w:rFonts w:cs="Times New Roman"/>
          <w:i/>
          <w:color w:val="000000"/>
          <w:szCs w:val="24"/>
          <w:lang w:val="en-US"/>
        </w:rPr>
        <w:t>et al.</w:t>
      </w:r>
      <w:r w:rsidRPr="00DC41A5">
        <w:rPr>
          <w:rFonts w:cs="Times New Roman"/>
          <w:color w:val="000000"/>
          <w:szCs w:val="24"/>
          <w:lang w:val="en-US"/>
        </w:rPr>
        <w:t xml:space="preserve"> </w:t>
      </w:r>
      <w:r w:rsidR="00D8185C">
        <w:rPr>
          <w:rFonts w:cs="Times New Roman"/>
          <w:color w:val="000000"/>
          <w:szCs w:val="24"/>
          <w:lang w:val="en-US"/>
        </w:rPr>
        <w:fldChar w:fldCharType="begin"/>
      </w:r>
      <w:r w:rsidR="00F359F0">
        <w:rPr>
          <w:rFonts w:cs="Times New Roman"/>
          <w:color w:val="000000"/>
          <w:szCs w:val="24"/>
          <w:lang w:val="en-US"/>
        </w:rPr>
        <w:instrText xml:space="preserve"> ADDIN EN.CITE &lt;EndNote&gt;&lt;Cite&gt;&lt;Author&gt;Lofaso&lt;/Author&gt;&lt;Year&gt;1992&lt;/Year&gt;&lt;RecNum&gt;782&lt;/RecNum&gt;&lt;record&gt;&lt;rec-number&gt;782&lt;/rec-number&gt;&lt;foreign-keys&gt;&lt;key app="EN" db-id="f0vzfzee4xdea8e2xx0v0dppewvpvdve9eef"&gt;782&lt;/key&gt;&lt;/foreign-keys&gt;&lt;ref-type name="Journal Article"&gt;17&lt;/ref-type&gt;&lt;contributors&gt;&lt;authors&gt;&lt;author&gt;Lofaso, F.&lt;/author&gt;&lt;author&gt;Louis, B.&lt;/author&gt;&lt;author&gt;Brochard, L.&lt;/author&gt;&lt;author&gt;Harf, A.&lt;/author&gt;&lt;author&gt;Isabey, D.&lt;/author&gt;&lt;/authors&gt;&lt;/contributors&gt;&lt;auth-address&gt;Institut National de la Sante et de la Recherche Medicale INSERM U.296, Faculte de Medecine, Creteil, France.&lt;/auth-address&gt;&lt;titles&gt;&lt;title&gt;Use of the Blasius resistance formula to estimate the effective diameter of endotracheal tubes&lt;/title&gt;&lt;secondary-title&gt;Am Rev Respir Dis&lt;/secondary-title&gt;&lt;/titles&gt;&lt;periodical&gt;&lt;full-title&gt;Am Rev Respir Dis&lt;/full-title&gt;&lt;/periodical&gt;&lt;pages&gt;974-9&lt;/pages&gt;&lt;volume&gt;146&lt;/volume&gt;&lt;number&gt;4&lt;/number&gt;&lt;keywords&gt;&lt;keyword&gt;Humans&lt;/keyword&gt;&lt;keyword&gt;Intubation, Intratracheal/*instrumentation&lt;/keyword&gt;&lt;keyword&gt;*Mucus&lt;/keyword&gt;&lt;keyword&gt;Physics&lt;/keyword&gt;&lt;keyword&gt;*Respiration, Artificial&lt;/keyword&gt;&lt;/keywords&gt;&lt;dates&gt;&lt;year&gt;1992&lt;/year&gt;&lt;pub-dates&gt;&lt;date&gt;Oct&lt;/date&gt;&lt;/pub-dates&gt;&lt;/dates&gt;&lt;accession-num&gt;1416427&lt;/accession-num&gt;&lt;urls&gt;&lt;related-urls&gt;&lt;url&gt;http://www.ncbi.nlm.nih.gov/entrez/query.fcgi?cmd=Retrieve&amp;amp;db=PubMed&amp;amp;dopt=Citation&amp;amp;list_uids=1416427 &lt;/url&gt;&lt;/related-urls&gt;&lt;/urls&gt;&lt;/record&gt;&lt;/Cite&gt;&lt;/EndNote&gt;</w:instrText>
      </w:r>
      <w:r w:rsidR="00D8185C">
        <w:rPr>
          <w:rFonts w:cs="Times New Roman"/>
          <w:color w:val="000000"/>
          <w:szCs w:val="24"/>
          <w:lang w:val="en-US"/>
        </w:rPr>
        <w:fldChar w:fldCharType="separate"/>
      </w:r>
      <w:r w:rsidR="00F359F0">
        <w:rPr>
          <w:rFonts w:cs="Times New Roman"/>
          <w:color w:val="000000"/>
          <w:szCs w:val="24"/>
          <w:lang w:val="en-US"/>
        </w:rPr>
        <w:t>(1)</w:t>
      </w:r>
      <w:r w:rsidR="00D8185C">
        <w:rPr>
          <w:rFonts w:cs="Times New Roman"/>
          <w:color w:val="000000"/>
          <w:szCs w:val="24"/>
          <w:lang w:val="en-US"/>
        </w:rPr>
        <w:fldChar w:fldCharType="end"/>
      </w:r>
      <w:r w:rsidR="00F359F0">
        <w:rPr>
          <w:rFonts w:cs="Times New Roman"/>
          <w:color w:val="000000"/>
          <w:szCs w:val="24"/>
          <w:lang w:val="en-US"/>
        </w:rPr>
        <w:t xml:space="preserve"> </w:t>
      </w:r>
      <w:r>
        <w:rPr>
          <w:rFonts w:cs="Times New Roman"/>
          <w:color w:val="000000"/>
          <w:szCs w:val="24"/>
          <w:lang w:val="en-US"/>
        </w:rPr>
        <w:t>showing</w:t>
      </w:r>
      <w:r w:rsidRPr="00DC41A5">
        <w:rPr>
          <w:rFonts w:cs="Times New Roman"/>
          <w:color w:val="000000"/>
          <w:szCs w:val="24"/>
          <w:lang w:val="en-US"/>
        </w:rPr>
        <w:t xml:space="preserve"> that the pressure drop across an adult endotracheal tube follows the Blasius formula</w:t>
      </w:r>
      <w:r>
        <w:rPr>
          <w:rFonts w:cs="Times New Roman"/>
          <w:color w:val="000000"/>
          <w:szCs w:val="24"/>
          <w:lang w:val="en-US"/>
        </w:rPr>
        <w:t>.</w:t>
      </w:r>
      <w:r w:rsidR="009B3B91">
        <w:rPr>
          <w:rFonts w:cs="Times New Roman"/>
          <w:color w:val="000000"/>
          <w:szCs w:val="24"/>
          <w:lang w:val="en-US"/>
        </w:rPr>
        <w:t xml:space="preserve"> So</w:t>
      </w:r>
      <w:r w:rsidR="00B33FD9">
        <w:rPr>
          <w:rFonts w:cs="Times New Roman"/>
          <w:color w:val="000000"/>
          <w:szCs w:val="24"/>
          <w:lang w:val="en-US"/>
        </w:rPr>
        <w:t>,</w:t>
      </w:r>
      <w:r w:rsidR="009B3B91">
        <w:rPr>
          <w:rFonts w:cs="Times New Roman"/>
          <w:color w:val="000000"/>
          <w:szCs w:val="24"/>
          <w:lang w:val="en-US"/>
        </w:rPr>
        <w:t xml:space="preserve"> the id</w:t>
      </w:r>
      <w:r w:rsidR="00D72B4B">
        <w:rPr>
          <w:rFonts w:cs="Times New Roman"/>
          <w:color w:val="000000"/>
          <w:szCs w:val="24"/>
          <w:lang w:val="en-US"/>
        </w:rPr>
        <w:t>e</w:t>
      </w:r>
      <w:r w:rsidR="009B3B91">
        <w:rPr>
          <w:rFonts w:cs="Times New Roman"/>
          <w:color w:val="000000"/>
          <w:szCs w:val="24"/>
          <w:lang w:val="en-US"/>
        </w:rPr>
        <w:t>al pressure</w:t>
      </w:r>
      <w:r w:rsidR="00B33FD9">
        <w:rPr>
          <w:rFonts w:cs="Times New Roman"/>
          <w:color w:val="000000"/>
          <w:szCs w:val="24"/>
          <w:lang w:val="en-US"/>
        </w:rPr>
        <w:t xml:space="preserve"> is given by:</w:t>
      </w:r>
    </w:p>
    <w:p w:rsidR="00FB35E7" w:rsidRPr="00B75DEB" w:rsidRDefault="00FB35E7" w:rsidP="00FB35E7">
      <w:pPr>
        <w:spacing w:line="480" w:lineRule="auto"/>
        <w:jc w:val="both"/>
        <w:rPr>
          <w:rFonts w:cs="Times New Roman"/>
          <w:color w:val="000000"/>
          <w:szCs w:val="24"/>
          <w:lang w:val="en-US"/>
        </w:rPr>
      </w:pPr>
      <m:oMathPara>
        <m:oMath>
          <m:r>
            <m:rPr>
              <m:nor/>
            </m:rPr>
            <w:rPr>
              <w:lang w:val="en-US"/>
            </w:rPr>
            <m:t>IDP</m:t>
          </m:r>
          <m:r>
            <m:rPr>
              <m:nor/>
            </m:rPr>
            <w:rPr>
              <w:rFonts w:ascii="Cambria Math"/>
              <w:lang w:val="en-US"/>
            </w:rPr>
            <m:t xml:space="preserve">(t) </m:t>
          </m:r>
          <m:r>
            <m:rPr>
              <m:nor/>
            </m:rPr>
            <w:rPr>
              <w:lang w:val="en-US"/>
            </w:rPr>
            <m:t>=</m:t>
          </m:r>
          <m:r>
            <m:rPr>
              <m:nor/>
            </m:rPr>
            <w:rPr>
              <w:rFonts w:ascii="Cambria Math"/>
              <w:lang w:val="en-US"/>
            </w:rPr>
            <m:t xml:space="preserve"> </m:t>
          </m:r>
          <m:r>
            <m:rPr>
              <m:nor/>
            </m:rPr>
            <w:rPr>
              <w:lang w:val="en-US"/>
            </w:rPr>
            <m:t>PEEP</m:t>
          </m:r>
          <m:r>
            <m:rPr>
              <m:nor/>
            </m:rPr>
            <w:rPr>
              <w:rFonts w:ascii="Cambria Math"/>
              <w:lang w:val="en-US"/>
            </w:rPr>
            <m:t xml:space="preserve"> </m:t>
          </m:r>
          <m:r>
            <m:rPr>
              <m:nor/>
            </m:rPr>
            <w:rPr>
              <w:lang w:val="en-US"/>
            </w:rPr>
            <m:t>+</m:t>
          </m:r>
          <m:limUpp>
            <m:limUppPr>
              <m:ctrlPr>
                <w:rPr>
                  <w:rFonts w:ascii="Cambria Math" w:hAnsi="Cambria Math"/>
                  <w:i/>
                </w:rPr>
              </m:ctrlPr>
            </m:limUppPr>
            <m:e>
              <m:groupChr>
                <m:groupChrPr>
                  <m:chr m:val="⏞"/>
                  <m:pos m:val="top"/>
                  <m:vertJc m:val="bot"/>
                  <m:ctrlPr>
                    <w:rPr>
                      <w:rFonts w:ascii="Cambria Math" w:hAnsi="Cambria Math"/>
                      <w:i/>
                    </w:rPr>
                  </m:ctrlPr>
                </m:groupChrPr>
                <m:e>
                  <m:r>
                    <m:rPr>
                      <m:nor/>
                    </m:rPr>
                    <w:rPr>
                      <w:lang w:val="en-US"/>
                    </w:rPr>
                    <m:t>0.2411</m:t>
                  </m:r>
                  <m:f>
                    <m:fPr>
                      <m:ctrlPr>
                        <w:rPr>
                          <w:rFonts w:ascii="Cambria Math" w:hAnsi="Cambria Math"/>
                          <w:i/>
                          <w:lang w:val="en-US"/>
                        </w:rPr>
                      </m:ctrlPr>
                    </m:fPr>
                    <m:num>
                      <m:r>
                        <w:rPr>
                          <w:rFonts w:ascii="Cambria Math" w:hAnsi="Cambria Math"/>
                          <w:lang w:val="en-US"/>
                        </w:rPr>
                        <m:t>ρ∙</m:t>
                      </m:r>
                      <m:sSup>
                        <m:sSupPr>
                          <m:ctrlPr>
                            <w:rPr>
                              <w:rFonts w:ascii="Cambria Math" w:hAnsi="Cambria Math"/>
                              <w:i/>
                              <w:lang w:val="en-US"/>
                            </w:rPr>
                          </m:ctrlPr>
                        </m:sSupPr>
                        <m:e>
                          <m:r>
                            <w:rPr>
                              <w:rFonts w:ascii="Cambria Math" w:hAnsi="Cambria Math"/>
                              <w:lang w:val="en-US"/>
                            </w:rPr>
                            <m:t>ν</m:t>
                          </m:r>
                        </m:e>
                        <m:sup>
                          <m:r>
                            <w:rPr>
                              <w:rFonts w:ascii="Cambria Math" w:hAnsi="Cambria Math"/>
                              <w:lang w:val="en-US"/>
                            </w:rPr>
                            <m:t>0.25</m:t>
                          </m:r>
                        </m:sup>
                      </m:sSup>
                      <m:r>
                        <w:rPr>
                          <w:rFonts w:ascii="Cambria Math" w:hAnsi="Cambria Math"/>
                          <w:lang w:val="en-US"/>
                        </w:rPr>
                        <m:t>∙</m:t>
                      </m:r>
                      <m:sSub>
                        <m:sSubPr>
                          <m:ctrlPr>
                            <w:rPr>
                              <w:rFonts w:ascii="Cambria Math" w:hAnsi="Cambria Math"/>
                              <w:i/>
                              <w:lang w:val="en-US"/>
                            </w:rPr>
                          </m:ctrlPr>
                        </m:sSubPr>
                        <m:e>
                          <m:r>
                            <w:rPr>
                              <w:rFonts w:ascii="Cambria Math" w:hAnsi="Cambria Math"/>
                            </w:rPr>
                            <m:t>L</m:t>
                          </m:r>
                        </m:e>
                        <m:sub>
                          <m:r>
                            <w:rPr>
                              <w:rFonts w:ascii="Cambria Math" w:hAnsi="Cambria Math"/>
                            </w:rPr>
                            <m:t>ETT</m:t>
                          </m:r>
                        </m:sub>
                      </m:sSub>
                      <m:r>
                        <w:rPr>
                          <w:rFonts w:ascii="Cambria Math" w:hAnsi="Cambria Math"/>
                          <w:lang w:val="en-US"/>
                        </w:rPr>
                        <m:t>∙</m:t>
                      </m:r>
                      <m:sSup>
                        <m:sSupPr>
                          <m:ctrlPr>
                            <w:rPr>
                              <w:rFonts w:ascii="Cambria Math" w:hAnsi="Cambria Math"/>
                              <w:i/>
                              <w:lang w:val="en-US"/>
                            </w:rPr>
                          </m:ctrlPr>
                        </m:sSupPr>
                        <m:e>
                          <m:acc>
                            <m:accPr>
                              <m:chr m:val="̇"/>
                              <m:ctrlPr>
                                <w:rPr>
                                  <w:rFonts w:ascii="Cambria Math" w:hAnsi="Cambria Math"/>
                                  <w:i/>
                                  <w:lang w:val="en-US"/>
                                </w:rPr>
                              </m:ctrlPr>
                            </m:accPr>
                            <m:e>
                              <m:r>
                                <w:rPr>
                                  <w:rFonts w:ascii="Cambria Math" w:hAnsi="Cambria Math"/>
                                </w:rPr>
                                <m:t>V</m:t>
                              </m:r>
                            </m:e>
                          </m:acc>
                          <m:r>
                            <w:rPr>
                              <w:rFonts w:ascii="Cambria Math" w:hAnsi="Cambria Math"/>
                              <w:lang w:val="en-US"/>
                            </w:rPr>
                            <m:t>(</m:t>
                          </m:r>
                          <m:r>
                            <w:rPr>
                              <w:rFonts w:ascii="Cambria Math" w:hAnsi="Cambria Math"/>
                            </w:rPr>
                            <m:t>t</m:t>
                          </m:r>
                          <m:r>
                            <w:rPr>
                              <w:rFonts w:ascii="Cambria Math" w:hAnsi="Cambria Math"/>
                              <w:lang w:val="en-US"/>
                            </w:rPr>
                            <m:t>)</m:t>
                          </m:r>
                        </m:e>
                        <m:sup>
                          <m:r>
                            <w:rPr>
                              <w:rFonts w:ascii="Cambria Math" w:hAnsi="Cambria Math"/>
                              <w:lang w:val="en-US"/>
                            </w:rPr>
                            <m:t>1.75</m:t>
                          </m:r>
                        </m:sup>
                      </m:sSup>
                    </m:num>
                    <m:den>
                      <m:sSup>
                        <m:sSupPr>
                          <m:ctrlPr>
                            <w:rPr>
                              <w:rFonts w:ascii="Cambria Math" w:hAnsi="Cambria Math"/>
                              <w:i/>
                              <w:lang w:val="en-US"/>
                            </w:rPr>
                          </m:ctrlPr>
                        </m:sSupPr>
                        <m:e>
                          <m:r>
                            <w:rPr>
                              <w:rFonts w:ascii="Cambria Math" w:hAnsi="Cambria Math"/>
                            </w:rPr>
                            <m:t>d</m:t>
                          </m:r>
                        </m:e>
                        <m:sup>
                          <m:r>
                            <w:rPr>
                              <w:rFonts w:ascii="Cambria Math" w:hAnsi="Cambria Math"/>
                              <w:lang w:val="en-US"/>
                            </w:rPr>
                            <m:t>4.75</m:t>
                          </m:r>
                        </m:sup>
                      </m:sSup>
                    </m:den>
                  </m:f>
                  <m:r>
                    <w:rPr>
                      <w:rFonts w:ascii="Cambria Math" w:hAnsi="Cambria Math"/>
                      <w:lang w:val="en-US"/>
                    </w:rPr>
                    <m:t xml:space="preserve">      </m:t>
                  </m:r>
                </m:e>
              </m:groupChr>
            </m:e>
            <m:lim>
              <m:r>
                <w:rPr>
                  <w:rFonts w:ascii="Cambria Math" w:hAnsi="Cambria Math"/>
                </w:rPr>
                <m:t>Blasius</m:t>
              </m:r>
              <m:r>
                <w:rPr>
                  <w:rFonts w:ascii="Cambria Math" w:hAnsi="Cambria Math"/>
                  <w:lang w:val="en-US"/>
                </w:rPr>
                <m:t xml:space="preserve"> </m:t>
              </m:r>
              <m:r>
                <w:rPr>
                  <w:rFonts w:ascii="Cambria Math" w:hAnsi="Cambria Math"/>
                </w:rPr>
                <m:t>formula</m:t>
              </m:r>
            </m:lim>
          </m:limUpp>
          <m:r>
            <m:rPr>
              <m:nor/>
            </m:rPr>
            <w:rPr>
              <w:rFonts w:ascii="Cambria Math"/>
              <w:lang w:val="en-US"/>
            </w:rPr>
            <m:t xml:space="preserve">   </m:t>
          </m:r>
          <m:r>
            <w:rPr>
              <w:rFonts w:ascii="Cambria Math" w:hAnsi="Cambria Math"/>
            </w:rPr>
            <m:t>if</m:t>
          </m:r>
          <m:r>
            <w:rPr>
              <w:rFonts w:ascii="Cambria Math" w:hAnsi="Cambria Math"/>
              <w:lang w:val="en-US"/>
            </w:rPr>
            <m:t xml:space="preserve"> </m:t>
          </m:r>
          <m:r>
            <w:rPr>
              <w:rFonts w:ascii="Cambria Math" w:hAnsi="Cambria Math"/>
            </w:rPr>
            <m:t>Rey</m:t>
          </m:r>
          <m:r>
            <w:rPr>
              <w:rFonts w:ascii="Cambria Math" w:hAnsi="Cambria Math"/>
              <w:lang w:val="en-US"/>
            </w:rPr>
            <m:t>=</m:t>
          </m:r>
          <m:f>
            <m:fPr>
              <m:ctrlPr>
                <w:rPr>
                  <w:rFonts w:ascii="Cambria Math" w:hAnsi="Cambria Math"/>
                  <w:i/>
                </w:rPr>
              </m:ctrlPr>
            </m:fPr>
            <m:num>
              <m:r>
                <w:rPr>
                  <w:rFonts w:ascii="Cambria Math" w:hAnsi="Cambria Math"/>
                  <w:lang w:val="en-US"/>
                </w:rPr>
                <m:t>4∙</m:t>
              </m:r>
              <m:acc>
                <m:accPr>
                  <m:chr m:val="̇"/>
                  <m:ctrlPr>
                    <w:rPr>
                      <w:rFonts w:ascii="Cambria Math" w:hAnsi="Cambria Math"/>
                      <w:i/>
                      <w:lang w:val="en-US"/>
                    </w:rPr>
                  </m:ctrlPr>
                </m:accPr>
                <m:e>
                  <m:r>
                    <w:rPr>
                      <w:rFonts w:ascii="Cambria Math" w:hAnsi="Cambria Math"/>
                    </w:rPr>
                    <m:t>V</m:t>
                  </m:r>
                </m:e>
              </m:acc>
              <m:r>
                <w:rPr>
                  <w:rFonts w:ascii="Cambria Math" w:hAnsi="Cambria Math"/>
                  <w:lang w:val="en-US"/>
                </w:rPr>
                <m:t>(</m:t>
              </m:r>
              <m:r>
                <w:rPr>
                  <w:rFonts w:ascii="Cambria Math" w:hAnsi="Cambria Math"/>
                </w:rPr>
                <m:t>t</m:t>
              </m:r>
              <m:r>
                <w:rPr>
                  <w:rFonts w:ascii="Cambria Math" w:hAnsi="Cambria Math"/>
                  <w:lang w:val="en-US"/>
                </w:rPr>
                <m:t>)</m:t>
              </m:r>
            </m:num>
            <m:den>
              <m:r>
                <w:rPr>
                  <w:rFonts w:ascii="Cambria Math" w:hAnsi="Cambria Math"/>
                </w:rPr>
                <m:t>π</m:t>
              </m:r>
              <m:r>
                <w:rPr>
                  <w:rFonts w:ascii="Cambria Math" w:hAnsi="Cambria Math"/>
                  <w:lang w:val="en-US"/>
                </w:rPr>
                <m:t>∙</m:t>
              </m:r>
              <m:r>
                <w:rPr>
                  <w:rFonts w:ascii="Cambria Math" w:hAnsi="Cambria Math"/>
                </w:rPr>
                <m:t>d</m:t>
              </m:r>
              <m:r>
                <w:rPr>
                  <w:rFonts w:ascii="Cambria Math" w:hAnsi="Cambria Math"/>
                  <w:lang w:val="en-US"/>
                </w:rPr>
                <m:t>∙</m:t>
              </m:r>
              <m:r>
                <w:rPr>
                  <w:rFonts w:ascii="Cambria Math" w:hAnsi="Cambria Math"/>
                </w:rPr>
                <m:t>ν</m:t>
              </m:r>
            </m:den>
          </m:f>
          <m:r>
            <m:rPr>
              <m:nor/>
            </m:rPr>
            <w:rPr>
              <w:rFonts w:ascii="Cambria Math" w:hAnsi="Cambria Math"/>
              <w:lang w:val="en-US"/>
            </w:rPr>
            <m:t xml:space="preserve">≥ </m:t>
          </m:r>
          <m:r>
            <m:rPr>
              <m:nor/>
            </m:rPr>
            <w:rPr>
              <w:rFonts w:ascii="Cambria Math"/>
              <w:lang w:val="en-US"/>
            </w:rPr>
            <m:t xml:space="preserve">2400 </m:t>
          </m:r>
        </m:oMath>
      </m:oMathPara>
    </w:p>
    <w:p w:rsidR="00910707" w:rsidRDefault="00910707" w:rsidP="00910707">
      <w:pPr>
        <w:spacing w:line="480" w:lineRule="auto"/>
        <w:jc w:val="both"/>
        <w:rPr>
          <w:rFonts w:eastAsiaTheme="minorEastAsia" w:cs="Times New Roman"/>
          <w:color w:val="000000"/>
          <w:szCs w:val="24"/>
          <w:lang w:val="en-US"/>
        </w:rPr>
      </w:pPr>
      <w:r>
        <w:rPr>
          <w:rFonts w:cs="Times New Roman"/>
          <w:color w:val="000000"/>
          <w:szCs w:val="24"/>
          <w:lang w:val="en-US"/>
        </w:rPr>
        <w:lastRenderedPageBreak/>
        <w:t xml:space="preserve">Where </w:t>
      </w:r>
      <w:r w:rsidRPr="00CF7CE3">
        <w:rPr>
          <w:rFonts w:ascii="Symbol" w:hAnsi="Symbol" w:cs="Times New Roman"/>
          <w:color w:val="000000"/>
          <w:szCs w:val="24"/>
          <w:lang w:val="en-US"/>
        </w:rPr>
        <w:t></w:t>
      </w:r>
      <w:r>
        <w:rPr>
          <w:rFonts w:cs="Times New Roman"/>
          <w:color w:val="000000"/>
          <w:szCs w:val="24"/>
          <w:lang w:val="en-US"/>
        </w:rPr>
        <w:t xml:space="preserve"> is the density of air, n is the cinematic viscosity of air, L</w:t>
      </w:r>
      <w:r w:rsidRPr="00CF7CE3">
        <w:rPr>
          <w:rFonts w:cs="Times New Roman"/>
          <w:color w:val="000000"/>
          <w:szCs w:val="24"/>
          <w:vertAlign w:val="subscript"/>
          <w:lang w:val="en-US"/>
        </w:rPr>
        <w:t>ETT</w:t>
      </w:r>
      <w:r>
        <w:rPr>
          <w:rFonts w:cs="Times New Roman"/>
          <w:color w:val="000000"/>
          <w:szCs w:val="24"/>
          <w:lang w:val="en-US"/>
        </w:rPr>
        <w:t xml:space="preserve"> the length of the endotracheal tube, d is its internal diameter and </w:t>
      </w:r>
      <m:oMath>
        <m:acc>
          <m:accPr>
            <m:chr m:val="̇"/>
            <m:ctrlPr>
              <w:rPr>
                <w:rFonts w:ascii="Cambria Math" w:hAnsi="Cambria Math" w:cs="Times New Roman"/>
                <w:i/>
                <w:color w:val="000000"/>
                <w:szCs w:val="24"/>
                <w:lang w:val="en-US"/>
              </w:rPr>
            </m:ctrlPr>
          </m:accPr>
          <m:e>
            <m:r>
              <w:rPr>
                <w:rFonts w:ascii="Cambria Math" w:hAnsi="Cambria Math" w:cs="Times New Roman"/>
                <w:color w:val="000000"/>
                <w:szCs w:val="24"/>
                <w:lang w:val="en-US"/>
              </w:rPr>
              <m:t>V</m:t>
            </m:r>
          </m:e>
        </m:acc>
      </m:oMath>
      <w:r>
        <w:rPr>
          <w:rFonts w:eastAsiaTheme="minorEastAsia" w:cs="Times New Roman"/>
          <w:color w:val="000000"/>
          <w:szCs w:val="24"/>
          <w:lang w:val="en-US"/>
        </w:rPr>
        <w:t xml:space="preserve"> the flow rate. For the low value of the flow rate, i.e., when the Reynolds number (Rey) was less than 2400 in the endotracheal tube, we used the classical </w:t>
      </w:r>
      <w:r w:rsidRPr="00DC41A5">
        <w:rPr>
          <w:rFonts w:eastAsiaTheme="minorEastAsia" w:cs="Times New Roman"/>
          <w:color w:val="000000"/>
          <w:szCs w:val="24"/>
          <w:lang w:val="en-US"/>
        </w:rPr>
        <w:t>Hagen–Poiseuille equation</w:t>
      </w:r>
      <w:r>
        <w:rPr>
          <w:rFonts w:eastAsiaTheme="minorEastAsia" w:cs="Times New Roman"/>
          <w:color w:val="000000"/>
          <w:szCs w:val="24"/>
          <w:lang w:val="en-US"/>
        </w:rPr>
        <w:t xml:space="preserve"> for the pressure drop across the ETT.</w:t>
      </w:r>
    </w:p>
    <w:p w:rsidR="00496474" w:rsidRPr="00C100FD" w:rsidRDefault="00910707" w:rsidP="00910707">
      <w:pPr>
        <w:spacing w:line="480" w:lineRule="auto"/>
        <w:jc w:val="both"/>
        <w:rPr>
          <w:rFonts w:eastAsiaTheme="minorEastAsia" w:cs="Times New Roman"/>
        </w:rPr>
      </w:pPr>
      <m:oMathPara>
        <m:oMath>
          <m:r>
            <m:rPr>
              <m:nor/>
            </m:rPr>
            <m:t>IDP</m:t>
          </m:r>
          <m:r>
            <m:rPr>
              <m:nor/>
            </m:rPr>
            <w:rPr>
              <w:rFonts w:ascii="Cambria Math"/>
            </w:rPr>
            <m:t xml:space="preserve">(t) </m:t>
          </m:r>
          <m:r>
            <m:rPr>
              <m:nor/>
            </m:rPr>
            <m:t>=</m:t>
          </m:r>
          <m:r>
            <m:rPr>
              <m:nor/>
            </m:rPr>
            <w:rPr>
              <w:rFonts w:ascii="Cambria Math"/>
            </w:rPr>
            <m:t xml:space="preserve"> </m:t>
          </m:r>
          <m:r>
            <m:rPr>
              <m:nor/>
            </m:rPr>
            <m:t>PEEP</m:t>
          </m:r>
          <m:r>
            <m:rPr>
              <m:nor/>
            </m:rPr>
            <w:rPr>
              <w:rFonts w:ascii="Cambria Math"/>
            </w:rPr>
            <m:t xml:space="preserve"> </m:t>
          </m:r>
          <m:r>
            <m:rPr>
              <m:nor/>
            </m:rPr>
            <m:t>+</m:t>
          </m:r>
          <m:r>
            <m:rPr>
              <m:nor/>
            </m:rPr>
            <w:rPr>
              <w:rFonts w:ascii="Cambria Math"/>
            </w:rPr>
            <m:t xml:space="preserve"> </m:t>
          </m:r>
          <m:limUpp>
            <m:limUppPr>
              <m:ctrlPr>
                <w:rPr>
                  <w:rFonts w:ascii="Cambria Math" w:hAnsi="Cambria Math"/>
                  <w:i/>
                </w:rPr>
              </m:ctrlPr>
            </m:limUppPr>
            <m:e>
              <m:groupChr>
                <m:groupChrPr>
                  <m:chr m:val="⏞"/>
                  <m:pos m:val="top"/>
                  <m:vertJc m:val="bot"/>
                  <m:ctrlPr>
                    <w:rPr>
                      <w:rFonts w:ascii="Cambria Math" w:hAnsi="Cambria Math"/>
                      <w:i/>
                    </w:rPr>
                  </m:ctrlPr>
                </m:groupChrPr>
                <m:e>
                  <m:r>
                    <m:rPr>
                      <m:nor/>
                    </m:rPr>
                    <m:t>128</m:t>
                  </m:r>
                  <m:f>
                    <m:fPr>
                      <m:ctrlPr>
                        <w:rPr>
                          <w:rFonts w:ascii="Cambria Math" w:hAnsi="Cambria Math"/>
                          <w:i/>
                          <w:lang w:val="en-US"/>
                        </w:rPr>
                      </m:ctrlPr>
                    </m:fPr>
                    <m:num>
                      <m:r>
                        <w:rPr>
                          <w:rFonts w:ascii="Cambria Math" w:hAnsi="Cambria Math"/>
                          <w:lang w:val="en-US"/>
                        </w:rPr>
                        <m:t>ρ</m:t>
                      </m:r>
                      <m:r>
                        <w:rPr>
                          <w:rFonts w:ascii="Cambria Math" w:hAnsi="Cambria Math"/>
                        </w:rPr>
                        <m:t>∙ν∙</m:t>
                      </m:r>
                      <m:sSub>
                        <m:sSubPr>
                          <m:ctrlPr>
                            <w:rPr>
                              <w:rFonts w:ascii="Cambria Math" w:hAnsi="Cambria Math"/>
                              <w:i/>
                              <w:lang w:val="en-US"/>
                            </w:rPr>
                          </m:ctrlPr>
                        </m:sSubPr>
                        <m:e>
                          <m:r>
                            <w:rPr>
                              <w:rFonts w:ascii="Cambria Math" w:hAnsi="Cambria Math"/>
                            </w:rPr>
                            <m:t>L</m:t>
                          </m:r>
                        </m:e>
                        <m:sub>
                          <m:r>
                            <w:rPr>
                              <w:rFonts w:ascii="Cambria Math" w:hAnsi="Cambria Math"/>
                            </w:rPr>
                            <m:t>ETT</m:t>
                          </m:r>
                        </m:sub>
                      </m:sSub>
                      <m:r>
                        <w:rPr>
                          <w:rFonts w:ascii="Cambria Math" w:hAnsi="Cambria Math"/>
                        </w:rPr>
                        <m:t>∙</m:t>
                      </m:r>
                      <m:acc>
                        <m:accPr>
                          <m:chr m:val="̇"/>
                          <m:ctrlPr>
                            <w:rPr>
                              <w:rFonts w:ascii="Cambria Math" w:hAnsi="Cambria Math"/>
                              <w:i/>
                              <w:lang w:val="en-US"/>
                            </w:rPr>
                          </m:ctrlPr>
                        </m:accPr>
                        <m:e>
                          <m:r>
                            <w:rPr>
                              <w:rFonts w:ascii="Cambria Math" w:hAnsi="Cambria Math"/>
                            </w:rPr>
                            <m:t>V</m:t>
                          </m:r>
                        </m:e>
                      </m:acc>
                      <m:r>
                        <w:rPr>
                          <w:rFonts w:ascii="Cambria Math" w:hAnsi="Cambria Math"/>
                        </w:rPr>
                        <m:t>(t)</m:t>
                      </m:r>
                    </m:num>
                    <m:den>
                      <m:r>
                        <w:rPr>
                          <w:rFonts w:ascii="Cambria Math" w:hAnsi="Cambria Math"/>
                          <w:lang w:val="en-US"/>
                        </w:rPr>
                        <m:t>π</m:t>
                      </m:r>
                      <m:sSup>
                        <m:sSupPr>
                          <m:ctrlPr>
                            <w:rPr>
                              <w:rFonts w:ascii="Cambria Math" w:hAnsi="Cambria Math"/>
                              <w:i/>
                              <w:lang w:val="en-US"/>
                            </w:rPr>
                          </m:ctrlPr>
                        </m:sSupPr>
                        <m:e>
                          <m:r>
                            <w:rPr>
                              <w:rFonts w:ascii="Cambria Math" w:hAnsi="Cambria Math"/>
                            </w:rPr>
                            <m:t>∙d</m:t>
                          </m:r>
                        </m:e>
                        <m:sup>
                          <m:r>
                            <w:rPr>
                              <w:rFonts w:ascii="Cambria Math" w:hAnsi="Cambria Math"/>
                            </w:rPr>
                            <m:t>4</m:t>
                          </m:r>
                        </m:sup>
                      </m:sSup>
                    </m:den>
                  </m:f>
                </m:e>
              </m:groupChr>
            </m:e>
            <m:lim>
              <m:r>
                <w:rPr>
                  <w:rFonts w:ascii="Cambria Math"/>
                </w:rPr>
                <m:t>Hagen</m:t>
              </m:r>
              <m:r>
                <w:rPr>
                  <w:rFonts w:ascii="Cambria Math"/>
                </w:rPr>
                <m:t>-</m:t>
              </m:r>
              <m:r>
                <w:rPr>
                  <w:rFonts w:ascii="Cambria Math"/>
                </w:rPr>
                <m:t>Poiseuille</m:t>
              </m:r>
            </m:lim>
          </m:limUpp>
          <m:r>
            <w:rPr>
              <w:rFonts w:ascii="Cambria Math" w:hAnsi="Cambria Math"/>
            </w:rPr>
            <m:t xml:space="preserve">        if Rey</m:t>
          </m:r>
          <m:r>
            <m:rPr>
              <m:nor/>
            </m:rPr>
            <w:rPr>
              <w:rFonts w:ascii="Cambria Math" w:hAnsi="Cambria Math"/>
            </w:rPr>
            <m:t xml:space="preserve"> &lt; </m:t>
          </m:r>
          <m:r>
            <m:rPr>
              <m:nor/>
            </m:rPr>
            <w:rPr>
              <w:rFonts w:ascii="Cambria Math"/>
            </w:rPr>
            <m:t xml:space="preserve">2400  </m:t>
          </m:r>
        </m:oMath>
      </m:oMathPara>
    </w:p>
    <w:p w:rsidR="00025E38" w:rsidRPr="000E444A" w:rsidRDefault="00C100FD" w:rsidP="00910707">
      <w:pPr>
        <w:spacing w:line="480" w:lineRule="auto"/>
        <w:jc w:val="both"/>
        <w:rPr>
          <w:rFonts w:eastAsiaTheme="minorEastAsia" w:cs="Times New Roman"/>
          <w:lang w:val="en-US"/>
        </w:rPr>
      </w:pPr>
      <w:r>
        <w:rPr>
          <w:rFonts w:eastAsiaTheme="minorEastAsia" w:cs="Times New Roman"/>
          <w:lang w:val="en-US"/>
        </w:rPr>
        <w:t>I</w:t>
      </w:r>
      <w:r w:rsidR="00B33FD9">
        <w:rPr>
          <w:rFonts w:eastAsiaTheme="minorEastAsia" w:cs="Times New Roman"/>
          <w:lang w:val="en-US"/>
        </w:rPr>
        <w:t xml:space="preserve">DP depends on the flow rate and on the endotracheal tube dimensions. </w:t>
      </w:r>
      <w:r w:rsidR="00B33FD9" w:rsidRPr="00B33FD9">
        <w:rPr>
          <w:rFonts w:eastAsiaTheme="minorEastAsia" w:cs="Times New Roman"/>
          <w:lang w:val="en-US"/>
        </w:rPr>
        <w:t>In order to compare the ability of the 2 mode (ATC and low PS) to generate a pressure allowing to exactly compensate RET we measured</w:t>
      </w:r>
      <w:r w:rsidR="00025E38">
        <w:rPr>
          <w:rFonts w:eastAsiaTheme="minorEastAsia" w:cs="Times New Roman"/>
          <w:lang w:val="en-US"/>
        </w:rPr>
        <w:t>:</w:t>
      </w:r>
    </w:p>
    <w:p w:rsidR="00025E38" w:rsidRDefault="00AE4214" w:rsidP="00910707">
      <w:pPr>
        <w:spacing w:line="480" w:lineRule="auto"/>
        <w:jc w:val="both"/>
        <w:rPr>
          <w:rFonts w:eastAsiaTheme="minorEastAsia" w:cs="Times New Roman"/>
          <w:lang w:val="en-US"/>
        </w:rPr>
      </w:pPr>
      <m:oMathPara>
        <m:oMath>
          <m:r>
            <w:rPr>
              <w:rFonts w:ascii="Cambria Math" w:eastAsiaTheme="minorEastAsia" w:hAnsi="Cambria Math" w:cs="Times New Roman"/>
              <w:lang w:val="en-US"/>
            </w:rPr>
            <m:t>I_err=</m:t>
          </m:r>
          <m:f>
            <m:fPr>
              <m:ctrlPr>
                <w:rPr>
                  <w:rFonts w:ascii="Cambria Math" w:eastAsiaTheme="minorEastAsia" w:hAnsi="Cambria Math" w:cs="Times New Roman"/>
                  <w:i/>
                  <w:lang w:val="en-US"/>
                </w:rPr>
              </m:ctrlPr>
            </m:fPr>
            <m:num>
              <m:nary>
                <m:naryPr>
                  <m:limLoc m:val="subSup"/>
                  <m:ctrlPr>
                    <w:rPr>
                      <w:rFonts w:ascii="Cambria Math" w:eastAsiaTheme="minorEastAsia" w:hAnsi="Cambria Math" w:cs="Times New Roman"/>
                      <w:i/>
                      <w:lang w:val="en-US"/>
                    </w:rPr>
                  </m:ctrlPr>
                </m:naryPr>
                <m:sub>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t</m:t>
                      </m:r>
                    </m:e>
                    <m:sub>
                      <m:r>
                        <w:rPr>
                          <w:rFonts w:ascii="Cambria Math" w:eastAsiaTheme="minorEastAsia" w:hAnsi="Cambria Math" w:cs="Times New Roman"/>
                          <w:lang w:val="en-US"/>
                        </w:rPr>
                        <m:t>startinspiration</m:t>
                      </m:r>
                    </m:sub>
                  </m:sSub>
                </m:sub>
                <m:sup>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t</m:t>
                      </m:r>
                    </m:e>
                    <m:sub>
                      <m:r>
                        <w:rPr>
                          <w:rFonts w:ascii="Cambria Math" w:eastAsiaTheme="minorEastAsia" w:hAnsi="Cambria Math" w:cs="Times New Roman"/>
                          <w:lang w:val="en-US"/>
                        </w:rPr>
                        <m:t>end</m:t>
                      </m:r>
                      <m:r>
                        <w:rPr>
                          <w:rFonts w:ascii="Cambria Math" w:eastAsiaTheme="minorEastAsia" w:hAnsi="Cambria Math" w:cs="Times New Roman"/>
                          <w:lang w:val="en-US"/>
                        </w:rPr>
                        <m:t>inspiration</m:t>
                      </m:r>
                    </m:sub>
                  </m:sSub>
                </m:sup>
                <m:e>
                  <m:r>
                    <w:rPr>
                      <w:rFonts w:ascii="Cambria Math" w:eastAsiaTheme="minorEastAsia" w:hAnsi="Cambria Math" w:cs="Times New Roman"/>
                      <w:lang w:val="en-US"/>
                    </w:rPr>
                    <m:t>abs(</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aw</m:t>
                      </m:r>
                    </m:sub>
                  </m:sSub>
                  <m:r>
                    <w:rPr>
                      <w:rFonts w:ascii="Cambria Math" w:eastAsiaTheme="minorEastAsia" w:hAnsi="Cambria Math" w:cs="Times New Roman"/>
                      <w:lang w:val="en-US"/>
                    </w:rPr>
                    <m:t>-IDP)⋅∂t</m:t>
                  </m:r>
                </m:e>
              </m:nary>
            </m:num>
            <m:den>
              <m:nary>
                <m:naryPr>
                  <m:limLoc m:val="subSup"/>
                  <m:ctrlPr>
                    <w:rPr>
                      <w:rFonts w:ascii="Cambria Math" w:eastAsiaTheme="minorEastAsia" w:hAnsi="Cambria Math" w:cs="Times New Roman"/>
                      <w:i/>
                      <w:lang w:val="en-US"/>
                    </w:rPr>
                  </m:ctrlPr>
                </m:naryPr>
                <m:sub>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t</m:t>
                      </m:r>
                    </m:e>
                    <m:sub>
                      <m:r>
                        <w:rPr>
                          <w:rFonts w:ascii="Cambria Math" w:eastAsiaTheme="minorEastAsia" w:hAnsi="Cambria Math" w:cs="Times New Roman"/>
                          <w:lang w:val="en-US"/>
                        </w:rPr>
                        <m:t>startinspiration</m:t>
                      </m:r>
                    </m:sub>
                  </m:sSub>
                </m:sub>
                <m:sup>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t</m:t>
                      </m:r>
                    </m:e>
                    <m:sub>
                      <m:r>
                        <w:rPr>
                          <w:rFonts w:ascii="Cambria Math" w:eastAsiaTheme="minorEastAsia" w:hAnsi="Cambria Math" w:cs="Times New Roman"/>
                          <w:lang w:val="en-US"/>
                        </w:rPr>
                        <m:t>endinspiration</m:t>
                      </m:r>
                    </m:sub>
                  </m:sSub>
                </m:sup>
                <m:e>
                  <m:r>
                    <w:rPr>
                      <w:rFonts w:ascii="Cambria Math" w:eastAsiaTheme="minorEastAsia" w:hAnsi="Cambria Math" w:cs="Times New Roman"/>
                      <w:lang w:val="en-US"/>
                    </w:rPr>
                    <m:t>(IDP-PEEP)∙∂t</m:t>
                  </m:r>
                </m:e>
              </m:nary>
            </m:den>
          </m:f>
        </m:oMath>
      </m:oMathPara>
    </w:p>
    <w:p w:rsidR="000F413E" w:rsidRDefault="00B33FD9" w:rsidP="00910707">
      <w:pPr>
        <w:spacing w:line="480" w:lineRule="auto"/>
        <w:jc w:val="both"/>
        <w:rPr>
          <w:rFonts w:eastAsiaTheme="minorEastAsia" w:cs="Times New Roman"/>
          <w:lang w:val="en-US"/>
        </w:rPr>
      </w:pPr>
      <w:r w:rsidRPr="00B33FD9">
        <w:rPr>
          <w:rFonts w:eastAsiaTheme="minorEastAsia" w:cs="Times New Roman"/>
          <w:lang w:val="en-US"/>
        </w:rPr>
        <w:t xml:space="preserve"> </w:t>
      </w:r>
      <w:r w:rsidR="00D16669">
        <w:rPr>
          <w:rFonts w:eastAsiaTheme="minorEastAsia" w:cs="Times New Roman"/>
          <w:lang w:val="en-US"/>
        </w:rPr>
        <w:t>See example</w:t>
      </w:r>
      <w:r w:rsidR="00B75DEB">
        <w:rPr>
          <w:rFonts w:eastAsiaTheme="minorEastAsia" w:cs="Times New Roman"/>
          <w:lang w:val="en-US"/>
        </w:rPr>
        <w:t xml:space="preserve"> in the figure O1 below:</w:t>
      </w:r>
      <w:r w:rsidR="00D16669">
        <w:rPr>
          <w:rFonts w:eastAsiaTheme="minorEastAsia" w:cs="Times New Roman"/>
          <w:lang w:val="en-US"/>
        </w:rPr>
        <w:t xml:space="preserve"> </w:t>
      </w:r>
    </w:p>
    <w:p w:rsidR="000F413E" w:rsidRDefault="002F38DF" w:rsidP="00910707">
      <w:pPr>
        <w:spacing w:line="480" w:lineRule="auto"/>
        <w:jc w:val="both"/>
        <w:rPr>
          <w:rFonts w:eastAsiaTheme="minorEastAsia" w:cs="Times New Roman"/>
          <w:lang w:val="en-US"/>
        </w:rPr>
      </w:pPr>
      <w:r w:rsidRPr="002F38DF">
        <w:rPr>
          <w:noProof/>
          <w:lang w:val="en-US"/>
        </w:rPr>
        <w:drawing>
          <wp:inline distT="0" distB="0" distL="0" distR="0">
            <wp:extent cx="4860000" cy="34272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0000" cy="3427200"/>
                    </a:xfrm>
                    <a:prstGeom prst="rect">
                      <a:avLst/>
                    </a:prstGeom>
                    <a:noFill/>
                    <a:ln>
                      <a:noFill/>
                    </a:ln>
                  </pic:spPr>
                </pic:pic>
              </a:graphicData>
            </a:graphic>
          </wp:inline>
        </w:drawing>
      </w:r>
    </w:p>
    <w:p w:rsidR="008A49EB" w:rsidRDefault="002F38DF" w:rsidP="000F413E">
      <w:pPr>
        <w:spacing w:line="480" w:lineRule="auto"/>
        <w:jc w:val="both"/>
        <w:rPr>
          <w:rFonts w:eastAsiaTheme="minorEastAsia" w:cs="Times New Roman"/>
          <w:lang w:val="en-US"/>
        </w:rPr>
      </w:pPr>
      <w:r>
        <w:rPr>
          <w:rFonts w:eastAsiaTheme="minorEastAsia" w:cs="Times New Roman"/>
          <w:lang w:val="en-US"/>
        </w:rPr>
        <w:lastRenderedPageBreak/>
        <w:t xml:space="preserve">Figure O1: </w:t>
      </w:r>
      <w:proofErr w:type="spellStart"/>
      <w:r w:rsidRPr="002F38DF">
        <w:rPr>
          <w:rFonts w:eastAsiaTheme="minorEastAsia" w:cs="Times New Roman"/>
          <w:i/>
          <w:lang w:val="en-US"/>
        </w:rPr>
        <w:t>I_err</w:t>
      </w:r>
      <w:proofErr w:type="spellEnd"/>
      <w:r>
        <w:rPr>
          <w:rFonts w:eastAsiaTheme="minorEastAsia" w:cs="Times New Roman"/>
          <w:lang w:val="en-US"/>
        </w:rPr>
        <w:t xml:space="preserve"> is the ratio between the area of the pink-blue pattern and the area of the white-blue pattern. </w:t>
      </w:r>
      <w:r w:rsidR="00AE4214">
        <w:rPr>
          <w:rFonts w:eastAsiaTheme="minorEastAsia" w:cs="Times New Roman"/>
          <w:lang w:val="en-US"/>
        </w:rPr>
        <w:t xml:space="preserve">This index is the </w:t>
      </w:r>
      <w:r w:rsidR="00B33FD9" w:rsidRPr="00B33FD9">
        <w:rPr>
          <w:rFonts w:eastAsiaTheme="minorEastAsia" w:cs="Times New Roman"/>
          <w:lang w:val="en-US"/>
        </w:rPr>
        <w:t xml:space="preserve">absolute difference between the pressure generated by the ventilator and </w:t>
      </w:r>
      <w:r w:rsidR="00AE4214">
        <w:rPr>
          <w:rFonts w:eastAsiaTheme="minorEastAsia" w:cs="Times New Roman"/>
          <w:lang w:val="en-US"/>
        </w:rPr>
        <w:t>IDP normalized by the value of IDP</w:t>
      </w:r>
      <w:r w:rsidR="00B33FD9" w:rsidRPr="00B33FD9">
        <w:rPr>
          <w:rFonts w:eastAsiaTheme="minorEastAsia" w:cs="Times New Roman"/>
          <w:lang w:val="en-US"/>
        </w:rPr>
        <w:t>.</w:t>
      </w:r>
    </w:p>
    <w:p w:rsidR="00B75DEB" w:rsidRDefault="00B75DEB" w:rsidP="000F413E">
      <w:pPr>
        <w:spacing w:line="480" w:lineRule="auto"/>
        <w:jc w:val="both"/>
        <w:rPr>
          <w:rFonts w:eastAsiaTheme="minorEastAsia" w:cs="Times New Roman"/>
          <w:lang w:val="en-US"/>
        </w:rPr>
      </w:pPr>
      <w:r>
        <w:rPr>
          <w:rFonts w:eastAsiaTheme="minorEastAsia" w:cs="Times New Roman"/>
          <w:lang w:val="en-US"/>
        </w:rPr>
        <w:t xml:space="preserve">The figure O2 shows the methods to determine the </w:t>
      </w:r>
      <w:r w:rsidRPr="00B75DEB">
        <w:rPr>
          <w:rFonts w:eastAsiaTheme="minorEastAsia" w:cs="Times New Roman"/>
          <w:lang w:val="en-US"/>
        </w:rPr>
        <w:t xml:space="preserve">maximal deflection in </w:t>
      </w:r>
      <w:r>
        <w:rPr>
          <w:rFonts w:eastAsiaTheme="minorEastAsia" w:cs="Times New Roman"/>
          <w:lang w:val="en-US"/>
        </w:rPr>
        <w:t xml:space="preserve">airway pressure </w:t>
      </w:r>
      <w:r w:rsidRPr="00B75DEB">
        <w:rPr>
          <w:rFonts w:eastAsiaTheme="minorEastAsia" w:cs="Times New Roman"/>
          <w:lang w:val="en-US"/>
        </w:rPr>
        <w:t>at the time</w:t>
      </w:r>
      <w:r w:rsidR="00140E7A">
        <w:rPr>
          <w:rFonts w:eastAsiaTheme="minorEastAsia" w:cs="Times New Roman"/>
          <w:lang w:val="en-US"/>
        </w:rPr>
        <w:t xml:space="preserve"> of inspiratory effort (</w:t>
      </w:r>
      <w:proofErr w:type="spellStart"/>
      <w:r w:rsidR="00140E7A">
        <w:rPr>
          <w:rFonts w:eastAsiaTheme="minorEastAsia" w:cs="Times New Roman"/>
          <w:lang w:val="en-US"/>
        </w:rPr>
        <w:t>DPtrig</w:t>
      </w:r>
      <w:proofErr w:type="spellEnd"/>
      <w:r w:rsidR="00140E7A">
        <w:rPr>
          <w:rFonts w:eastAsiaTheme="minorEastAsia" w:cs="Times New Roman"/>
          <w:lang w:val="en-US"/>
        </w:rPr>
        <w:t>) and the</w:t>
      </w:r>
      <w:r w:rsidRPr="00B75DEB">
        <w:rPr>
          <w:rFonts w:eastAsiaTheme="minorEastAsia" w:cs="Times New Roman"/>
          <w:lang w:val="en-US"/>
        </w:rPr>
        <w:t xml:space="preserve"> time delay between onset of inspiratory effort to r</w:t>
      </w:r>
      <w:r>
        <w:rPr>
          <w:rFonts w:eastAsiaTheme="minorEastAsia" w:cs="Times New Roman"/>
          <w:lang w:val="en-US"/>
        </w:rPr>
        <w:t>eturn to baseline PEEP (</w:t>
      </w:r>
      <w:proofErr w:type="spellStart"/>
      <w:r>
        <w:rPr>
          <w:rFonts w:eastAsiaTheme="minorEastAsia" w:cs="Times New Roman"/>
          <w:lang w:val="en-US"/>
        </w:rPr>
        <w:t>DTtrig</w:t>
      </w:r>
      <w:proofErr w:type="spellEnd"/>
      <w:r>
        <w:rPr>
          <w:rFonts w:eastAsiaTheme="minorEastAsia" w:cs="Times New Roman"/>
          <w:lang w:val="en-US"/>
        </w:rPr>
        <w:t>).</w:t>
      </w:r>
    </w:p>
    <w:p w:rsidR="00FC6FD5" w:rsidRDefault="00FC6FD5" w:rsidP="000F413E">
      <w:pPr>
        <w:spacing w:line="480" w:lineRule="auto"/>
        <w:jc w:val="both"/>
        <w:rPr>
          <w:rFonts w:eastAsiaTheme="minorEastAsia" w:cs="Times New Roman"/>
          <w:lang w:val="en-US"/>
        </w:rPr>
      </w:pPr>
      <w:r w:rsidRPr="00FC6FD5">
        <w:rPr>
          <w:rFonts w:eastAsiaTheme="minorEastAsia" w:cs="Times New Roman"/>
          <w:noProof/>
          <w:lang w:val="en-US"/>
        </w:rPr>
        <w:drawing>
          <wp:inline distT="0" distB="0" distL="0" distR="0">
            <wp:extent cx="5760720" cy="32397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760720" cy="3239770"/>
                    </a:xfrm>
                    <a:prstGeom prst="rect">
                      <a:avLst/>
                    </a:prstGeom>
                  </pic:spPr>
                </pic:pic>
              </a:graphicData>
            </a:graphic>
          </wp:inline>
        </w:drawing>
      </w:r>
    </w:p>
    <w:p w:rsidR="00B75DEB" w:rsidRDefault="00B75DEB" w:rsidP="000F413E">
      <w:pPr>
        <w:spacing w:line="480" w:lineRule="auto"/>
        <w:jc w:val="both"/>
        <w:rPr>
          <w:rFonts w:eastAsiaTheme="minorEastAsia" w:cs="Times New Roman"/>
          <w:lang w:val="en-US"/>
        </w:rPr>
      </w:pPr>
    </w:p>
    <w:p w:rsidR="00F359F0" w:rsidRDefault="002209C0">
      <w:pPr>
        <w:rPr>
          <w:lang w:val="en-US"/>
        </w:rPr>
      </w:pPr>
      <w:r>
        <w:rPr>
          <w:lang w:val="en-US"/>
        </w:rPr>
        <w:t>REFERENCES</w:t>
      </w:r>
    </w:p>
    <w:p w:rsidR="00052945" w:rsidRDefault="00D8185C" w:rsidP="00F359F0">
      <w:pPr>
        <w:spacing w:after="0" w:line="240" w:lineRule="auto"/>
        <w:rPr>
          <w:rFonts w:ascii="Calibri" w:hAnsi="Calibri" w:cs="Calibri"/>
          <w:lang w:val="en-US"/>
        </w:rPr>
      </w:pPr>
      <w:r>
        <w:rPr>
          <w:lang w:val="en-US"/>
        </w:rPr>
        <w:fldChar w:fldCharType="begin"/>
      </w:r>
      <w:r w:rsidR="00F359F0">
        <w:rPr>
          <w:lang w:val="en-US"/>
        </w:rPr>
        <w:instrText xml:space="preserve"> ADDIN EN.REFLIST </w:instrText>
      </w:r>
      <w:r>
        <w:rPr>
          <w:lang w:val="en-US"/>
        </w:rPr>
        <w:fldChar w:fldCharType="separate"/>
      </w:r>
      <w:r w:rsidR="00F359F0" w:rsidRPr="00F359F0">
        <w:rPr>
          <w:rFonts w:ascii="Calibri" w:hAnsi="Calibri" w:cs="Calibri"/>
          <w:lang w:val="en-US"/>
        </w:rPr>
        <w:t>1.</w:t>
      </w:r>
      <w:r w:rsidR="00F359F0" w:rsidRPr="00F359F0">
        <w:rPr>
          <w:rFonts w:ascii="Calibri" w:hAnsi="Calibri" w:cs="Calibri"/>
          <w:lang w:val="en-US"/>
        </w:rPr>
        <w:tab/>
        <w:t xml:space="preserve">Lofaso F, Louis B, Brochard L, Harf A, Isabey D. Use of the blasius resistance formula to estimate the effective diameter of endotracheal tubes. </w:t>
      </w:r>
      <w:r w:rsidR="00F359F0" w:rsidRPr="00F359F0">
        <w:rPr>
          <w:rFonts w:ascii="Calibri" w:hAnsi="Calibri" w:cs="Calibri"/>
          <w:i/>
          <w:lang w:val="en-US"/>
        </w:rPr>
        <w:t xml:space="preserve">Am Rev Respir Dis </w:t>
      </w:r>
      <w:r w:rsidR="00F359F0" w:rsidRPr="00F359F0">
        <w:rPr>
          <w:rFonts w:ascii="Calibri" w:hAnsi="Calibri" w:cs="Calibri"/>
          <w:lang w:val="en-US"/>
        </w:rPr>
        <w:t>1992;146:974-979.</w:t>
      </w:r>
    </w:p>
    <w:p w:rsidR="00052945" w:rsidRPr="00052945" w:rsidRDefault="00052945" w:rsidP="00052945">
      <w:pPr>
        <w:spacing w:after="0" w:line="240" w:lineRule="auto"/>
        <w:rPr>
          <w:rFonts w:ascii="Calibri" w:hAnsi="Calibri" w:cs="Calibri"/>
          <w:lang w:val="en-US"/>
        </w:rPr>
      </w:pPr>
      <w:r>
        <w:rPr>
          <w:rFonts w:ascii="Calibri" w:hAnsi="Calibri" w:cs="Calibri"/>
          <w:lang w:val="en-US"/>
        </w:rPr>
        <w:t>2</w:t>
      </w:r>
      <w:r w:rsidRPr="00052945">
        <w:rPr>
          <w:rFonts w:ascii="Calibri" w:hAnsi="Calibri" w:cs="Calibri"/>
          <w:lang w:val="en-US"/>
        </w:rPr>
        <w:t>.</w:t>
      </w:r>
      <w:r w:rsidRPr="00052945">
        <w:rPr>
          <w:rFonts w:ascii="Calibri" w:hAnsi="Calibri" w:cs="Calibri"/>
          <w:lang w:val="en-US"/>
        </w:rPr>
        <w:tab/>
        <w:t>Adler A, Lionheart WR. Uses and abuses of eidors: An extensible software base for eit. Physiol Meas 2006;27:S25-42.</w:t>
      </w:r>
    </w:p>
    <w:p w:rsidR="00052945" w:rsidRDefault="00052945" w:rsidP="00052945">
      <w:pPr>
        <w:spacing w:after="0" w:line="240" w:lineRule="auto"/>
        <w:rPr>
          <w:rFonts w:ascii="Calibri" w:hAnsi="Calibri" w:cs="Calibri"/>
          <w:lang w:val="en-US"/>
        </w:rPr>
      </w:pPr>
      <w:r>
        <w:rPr>
          <w:rFonts w:ascii="Calibri" w:hAnsi="Calibri" w:cs="Calibri"/>
          <w:lang w:val="en-US"/>
        </w:rPr>
        <w:t>3</w:t>
      </w:r>
      <w:r w:rsidRPr="00052945">
        <w:rPr>
          <w:rFonts w:ascii="Calibri" w:hAnsi="Calibri" w:cs="Calibri"/>
          <w:lang w:val="en-US"/>
        </w:rPr>
        <w:t>.</w:t>
      </w:r>
      <w:r w:rsidRPr="00052945">
        <w:rPr>
          <w:rFonts w:ascii="Calibri" w:hAnsi="Calibri" w:cs="Calibri"/>
          <w:lang w:val="en-US"/>
        </w:rPr>
        <w:tab/>
        <w:t>Adler A, Arnold JH, Bayford R, Borsic A, Brown B, Dixon P, Faes TJ, Frerichs I, Gagnon H, Garber Y, et al. Greit: A unified approach to 2d linear eit reconstruction of lung images. Physiol Meas 2009;30:S35-55.</w:t>
      </w:r>
    </w:p>
    <w:p w:rsidR="00052945" w:rsidRPr="00F359F0" w:rsidRDefault="00052945" w:rsidP="00F359F0">
      <w:pPr>
        <w:spacing w:after="0" w:line="240" w:lineRule="auto"/>
        <w:rPr>
          <w:rFonts w:ascii="Calibri" w:hAnsi="Calibri" w:cs="Calibri"/>
          <w:lang w:val="en-US"/>
        </w:rPr>
      </w:pPr>
    </w:p>
    <w:p w:rsidR="00F359F0" w:rsidRPr="00F359F0" w:rsidRDefault="00F359F0" w:rsidP="00F359F0">
      <w:pPr>
        <w:spacing w:after="0" w:line="240" w:lineRule="auto"/>
        <w:rPr>
          <w:rFonts w:ascii="Calibri" w:hAnsi="Calibri" w:cs="Calibri"/>
          <w:lang w:val="en-US"/>
        </w:rPr>
      </w:pPr>
    </w:p>
    <w:p w:rsidR="00D61500" w:rsidRPr="00F359F0" w:rsidRDefault="00D8185C" w:rsidP="00F359F0">
      <w:pPr>
        <w:spacing w:after="0" w:line="240" w:lineRule="auto"/>
        <w:ind w:left="720" w:hanging="720"/>
        <w:rPr>
          <w:lang w:val="en-US"/>
        </w:rPr>
      </w:pPr>
      <w:r>
        <w:rPr>
          <w:lang w:val="en-US"/>
        </w:rPr>
        <w:fldChar w:fldCharType="end"/>
      </w:r>
    </w:p>
    <w:sectPr w:rsidR="00D61500" w:rsidRPr="00F359F0" w:rsidSect="0001012B">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6F3" w:rsidRDefault="00D456F3" w:rsidP="00F359F0">
      <w:pPr>
        <w:spacing w:after="0" w:line="240" w:lineRule="auto"/>
      </w:pPr>
      <w:r>
        <w:separator/>
      </w:r>
    </w:p>
  </w:endnote>
  <w:endnote w:type="continuationSeparator" w:id="0">
    <w:p w:rsidR="00D456F3" w:rsidRDefault="00D456F3" w:rsidP="00F359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4448"/>
      <w:docPartObj>
        <w:docPartGallery w:val="Page Numbers (Bottom of Page)"/>
        <w:docPartUnique/>
      </w:docPartObj>
    </w:sdtPr>
    <w:sdtContent>
      <w:p w:rsidR="00F359F0" w:rsidRDefault="00D8185C">
        <w:pPr>
          <w:pStyle w:val="Footer"/>
          <w:jc w:val="center"/>
        </w:pPr>
        <w:r>
          <w:fldChar w:fldCharType="begin"/>
        </w:r>
        <w:r w:rsidR="00F359F0">
          <w:instrText>PAGE   \* MERGEFORMAT</w:instrText>
        </w:r>
        <w:r>
          <w:fldChar w:fldCharType="separate"/>
        </w:r>
        <w:r w:rsidR="0001012B">
          <w:rPr>
            <w:noProof/>
          </w:rPr>
          <w:t>1</w:t>
        </w:r>
        <w:r>
          <w:fldChar w:fldCharType="end"/>
        </w:r>
      </w:p>
    </w:sdtContent>
  </w:sdt>
  <w:p w:rsidR="00F359F0" w:rsidRDefault="00F359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6F3" w:rsidRDefault="00D456F3" w:rsidP="00F359F0">
      <w:pPr>
        <w:spacing w:after="0" w:line="240" w:lineRule="auto"/>
      </w:pPr>
      <w:r>
        <w:separator/>
      </w:r>
    </w:p>
  </w:footnote>
  <w:footnote w:type="continuationSeparator" w:id="0">
    <w:p w:rsidR="00D456F3" w:rsidRDefault="00D456F3" w:rsidP="00F359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E5C5D"/>
    <w:multiLevelType w:val="multilevel"/>
    <w:tmpl w:val="688AD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5F70FD"/>
    <w:multiLevelType w:val="multilevel"/>
    <w:tmpl w:val="C7A8F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uno Louis">
    <w15:presenceInfo w15:providerId="AD" w15:userId="S::louis@u-pec.fr::9cc023d7-0485-4f76-9fab-4ecc878ee32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docVars>
    <w:docVar w:name="EN.InstantFormat" w:val="&lt;ENInstantFormat&gt;&lt;Enabled&gt;1&lt;/Enabled&gt;&lt;ScanUnformatted&gt;0&lt;/ScanUnformatted&gt;&lt;ScanChanges&gt;0&lt;/ScanChanges&gt;&lt;/ENInstantFormat&gt;"/>
    <w:docVar w:name="EN.Libraries" w:val="&lt;ENLibraries&gt;&lt;Libraries&gt;&lt;item&gt;Bibliographie GUERIN-Saved Copy.enl&lt;/item&gt;&lt;/Libraries&gt;&lt;/ENLibraries&gt;"/>
  </w:docVars>
  <w:rsids>
    <w:rsidRoot w:val="003B32FC"/>
    <w:rsid w:val="0001012B"/>
    <w:rsid w:val="00025E38"/>
    <w:rsid w:val="00052945"/>
    <w:rsid w:val="0005299D"/>
    <w:rsid w:val="00055C53"/>
    <w:rsid w:val="000A3610"/>
    <w:rsid w:val="000E3660"/>
    <w:rsid w:val="000E444A"/>
    <w:rsid w:val="000E7740"/>
    <w:rsid w:val="000F413E"/>
    <w:rsid w:val="00140E7A"/>
    <w:rsid w:val="00215606"/>
    <w:rsid w:val="002209C0"/>
    <w:rsid w:val="002F38DF"/>
    <w:rsid w:val="003B32FC"/>
    <w:rsid w:val="0043172F"/>
    <w:rsid w:val="00460770"/>
    <w:rsid w:val="00460B7B"/>
    <w:rsid w:val="004769F0"/>
    <w:rsid w:val="00476E92"/>
    <w:rsid w:val="00496474"/>
    <w:rsid w:val="005340B4"/>
    <w:rsid w:val="005768BB"/>
    <w:rsid w:val="006268DA"/>
    <w:rsid w:val="006F49CC"/>
    <w:rsid w:val="00896B0B"/>
    <w:rsid w:val="008A49EB"/>
    <w:rsid w:val="008D17B5"/>
    <w:rsid w:val="00910707"/>
    <w:rsid w:val="009B3B91"/>
    <w:rsid w:val="00AE4214"/>
    <w:rsid w:val="00B33FD9"/>
    <w:rsid w:val="00B35275"/>
    <w:rsid w:val="00B75DEB"/>
    <w:rsid w:val="00BC4B0D"/>
    <w:rsid w:val="00BE746F"/>
    <w:rsid w:val="00C02B7A"/>
    <w:rsid w:val="00C100FD"/>
    <w:rsid w:val="00C30EF7"/>
    <w:rsid w:val="00CD1C89"/>
    <w:rsid w:val="00CD3159"/>
    <w:rsid w:val="00D16669"/>
    <w:rsid w:val="00D456F3"/>
    <w:rsid w:val="00D72B4B"/>
    <w:rsid w:val="00D8185C"/>
    <w:rsid w:val="00DA7347"/>
    <w:rsid w:val="00EF3FA8"/>
    <w:rsid w:val="00F12D44"/>
    <w:rsid w:val="00F315D8"/>
    <w:rsid w:val="00F359F0"/>
    <w:rsid w:val="00F70EB6"/>
    <w:rsid w:val="00FA38C8"/>
    <w:rsid w:val="00FB35E7"/>
    <w:rsid w:val="00FC6FD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2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32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FB35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E7"/>
    <w:rPr>
      <w:rFonts w:ascii="Segoe UI" w:hAnsi="Segoe UI" w:cs="Segoe UI"/>
      <w:sz w:val="18"/>
      <w:szCs w:val="18"/>
    </w:rPr>
  </w:style>
  <w:style w:type="character" w:styleId="PlaceholderText">
    <w:name w:val="Placeholder Text"/>
    <w:basedOn w:val="DefaultParagraphFont"/>
    <w:uiPriority w:val="99"/>
    <w:semiHidden/>
    <w:rsid w:val="00025E38"/>
    <w:rPr>
      <w:color w:val="808080"/>
    </w:rPr>
  </w:style>
  <w:style w:type="paragraph" w:styleId="Header">
    <w:name w:val="header"/>
    <w:basedOn w:val="Normal"/>
    <w:link w:val="HeaderChar"/>
    <w:uiPriority w:val="99"/>
    <w:unhideWhenUsed/>
    <w:rsid w:val="00F359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9F0"/>
  </w:style>
  <w:style w:type="paragraph" w:styleId="Footer">
    <w:name w:val="footer"/>
    <w:basedOn w:val="Normal"/>
    <w:link w:val="FooterChar"/>
    <w:uiPriority w:val="99"/>
    <w:unhideWhenUsed/>
    <w:rsid w:val="00F359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9F0"/>
  </w:style>
  <w:style w:type="character" w:styleId="Hyperlink">
    <w:name w:val="Hyperlink"/>
    <w:basedOn w:val="DefaultParagraphFont"/>
    <w:uiPriority w:val="99"/>
    <w:unhideWhenUsed/>
    <w:rsid w:val="004769F0"/>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eidors3d.sourceforge.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1338</Words>
  <Characters>7627</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GUERIN</dc:creator>
  <cp:keywords/>
  <dc:description/>
  <cp:lastModifiedBy>0013359</cp:lastModifiedBy>
  <cp:revision>3</cp:revision>
  <cp:lastPrinted>2019-07-05T16:36:00Z</cp:lastPrinted>
  <dcterms:created xsi:type="dcterms:W3CDTF">2019-11-06T12:02:00Z</dcterms:created>
  <dcterms:modified xsi:type="dcterms:W3CDTF">2019-11-28T11:22:00Z</dcterms:modified>
</cp:coreProperties>
</file>