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83A" w:rsidRDefault="00DE775F" w:rsidP="00C4283A">
      <w:pPr>
        <w:spacing w:after="0" w:line="480" w:lineRule="auto"/>
        <w:jc w:val="center"/>
        <w:rPr>
          <w:b/>
          <w:sz w:val="24"/>
          <w:szCs w:val="24"/>
          <w:lang w:val="en-US"/>
        </w:rPr>
      </w:pPr>
      <w:bookmarkStart w:id="0" w:name="_Hlk25917597"/>
      <w:r>
        <w:rPr>
          <w:b/>
          <w:sz w:val="24"/>
          <w:szCs w:val="24"/>
          <w:lang w:val="en-US"/>
        </w:rPr>
        <w:t>Recruitment pattern of the diaphragm and extradiaphragmatic inspiratory muscles in response to different levels of pressure support</w:t>
      </w:r>
    </w:p>
    <w:p w:rsidR="00DE775F" w:rsidRDefault="00DE775F" w:rsidP="00C4283A">
      <w:pPr>
        <w:spacing w:after="0" w:line="480" w:lineRule="auto"/>
        <w:jc w:val="center"/>
        <w:rPr>
          <w:b/>
          <w:sz w:val="24"/>
          <w:szCs w:val="24"/>
          <w:lang w:val="en-US"/>
        </w:rPr>
      </w:pPr>
    </w:p>
    <w:p w:rsidR="00C4283A" w:rsidRPr="000255B9" w:rsidRDefault="00F60157" w:rsidP="00C4283A">
      <w:pPr>
        <w:spacing w:after="0" w:line="480" w:lineRule="auto"/>
        <w:jc w:val="center"/>
        <w:rPr>
          <w:b/>
          <w:sz w:val="24"/>
          <w:szCs w:val="24"/>
          <w:lang w:val="en-US"/>
        </w:rPr>
      </w:pPr>
      <w:r>
        <w:rPr>
          <w:b/>
          <w:sz w:val="24"/>
          <w:szCs w:val="24"/>
          <w:lang w:val="en-US"/>
        </w:rPr>
        <w:t>Additional file 1</w:t>
      </w:r>
    </w:p>
    <w:p w:rsidR="00C4283A" w:rsidRPr="000255B9" w:rsidRDefault="00C4283A" w:rsidP="00C4283A">
      <w:pPr>
        <w:spacing w:after="0" w:line="480" w:lineRule="auto"/>
        <w:rPr>
          <w:b/>
          <w:lang w:val="en-US"/>
        </w:rPr>
      </w:pPr>
    </w:p>
    <w:p w:rsidR="00C13E63" w:rsidRPr="000255B9" w:rsidRDefault="00C13E63" w:rsidP="00C13E63">
      <w:pPr>
        <w:spacing w:after="0" w:line="480" w:lineRule="auto"/>
        <w:jc w:val="center"/>
        <w:rPr>
          <w:lang w:val="en-US"/>
        </w:rPr>
      </w:pPr>
      <w:r w:rsidRPr="000255B9">
        <w:rPr>
          <w:lang w:val="en-US"/>
        </w:rPr>
        <w:t>L.H. Roesthuis M.Sc.</w:t>
      </w:r>
      <w:r w:rsidRPr="000255B9">
        <w:rPr>
          <w:vertAlign w:val="superscript"/>
          <w:lang w:val="en-US"/>
        </w:rPr>
        <w:t>1</w:t>
      </w:r>
      <w:r w:rsidRPr="000255B9">
        <w:rPr>
          <w:lang w:val="en-US"/>
        </w:rPr>
        <w:t>; J.G. van der Hoeven M.D., Ph.D.</w:t>
      </w:r>
      <w:r w:rsidRPr="000255B9">
        <w:rPr>
          <w:vertAlign w:val="superscript"/>
          <w:lang w:val="en-US"/>
        </w:rPr>
        <w:t>1</w:t>
      </w:r>
      <w:r w:rsidRPr="000255B9">
        <w:rPr>
          <w:lang w:val="en-US"/>
        </w:rPr>
        <w:t>; H.W.</w:t>
      </w:r>
      <w:r w:rsidR="00D30C79" w:rsidRPr="000255B9">
        <w:rPr>
          <w:lang w:val="en-US"/>
        </w:rPr>
        <w:t>H.</w:t>
      </w:r>
      <w:r w:rsidRPr="000255B9">
        <w:rPr>
          <w:lang w:val="en-US"/>
        </w:rPr>
        <w:t xml:space="preserve"> van Hees Ph.D.</w:t>
      </w:r>
      <w:r w:rsidRPr="000255B9">
        <w:rPr>
          <w:vertAlign w:val="superscript"/>
          <w:lang w:val="en-US"/>
        </w:rPr>
        <w:t>2</w:t>
      </w:r>
      <w:r w:rsidRPr="000255B9">
        <w:rPr>
          <w:lang w:val="en-US"/>
        </w:rPr>
        <w:t xml:space="preserve">; </w:t>
      </w:r>
      <w:r w:rsidRPr="000255B9">
        <w:rPr>
          <w:lang w:val="en-US"/>
        </w:rPr>
        <w:br/>
        <w:t>W</w:t>
      </w:r>
      <w:r w:rsidR="00406701" w:rsidRPr="000255B9">
        <w:rPr>
          <w:lang w:val="en-US"/>
        </w:rPr>
        <w:t>-</w:t>
      </w:r>
      <w:r w:rsidRPr="000255B9">
        <w:rPr>
          <w:lang w:val="en-US"/>
        </w:rPr>
        <w:t>J</w:t>
      </w:r>
      <w:r w:rsidR="00AF58EA" w:rsidRPr="000255B9">
        <w:rPr>
          <w:lang w:val="en-US"/>
        </w:rPr>
        <w:t>.</w:t>
      </w:r>
      <w:r w:rsidR="00406701" w:rsidRPr="000255B9">
        <w:rPr>
          <w:lang w:val="en-US"/>
        </w:rPr>
        <w:t xml:space="preserve"> M.</w:t>
      </w:r>
      <w:r w:rsidRPr="000255B9">
        <w:rPr>
          <w:lang w:val="en-US"/>
        </w:rPr>
        <w:t xml:space="preserve"> Schellekens M.D., Ph.D.</w:t>
      </w:r>
      <w:r w:rsidRPr="000255B9">
        <w:rPr>
          <w:vertAlign w:val="superscript"/>
          <w:lang w:val="en-US"/>
        </w:rPr>
        <w:t>3</w:t>
      </w:r>
      <w:r w:rsidRPr="000255B9">
        <w:rPr>
          <w:lang w:val="en-US"/>
        </w:rPr>
        <w:t>; J. Doorduin Ph.D.</w:t>
      </w:r>
      <w:r w:rsidRPr="000255B9">
        <w:rPr>
          <w:vertAlign w:val="superscript"/>
          <w:lang w:val="en-US"/>
        </w:rPr>
        <w:t>4</w:t>
      </w:r>
      <w:r w:rsidRPr="000255B9">
        <w:rPr>
          <w:lang w:val="en-US"/>
        </w:rPr>
        <w:t>; L.M.A. Heunks M.D., Ph.D.</w:t>
      </w:r>
      <w:r w:rsidRPr="000255B9">
        <w:rPr>
          <w:vertAlign w:val="superscript"/>
          <w:lang w:val="en-US"/>
        </w:rPr>
        <w:t>5</w:t>
      </w:r>
    </w:p>
    <w:p w:rsidR="00C13E63" w:rsidRPr="000255B9" w:rsidRDefault="00C13E63" w:rsidP="00C13E63">
      <w:pPr>
        <w:spacing w:after="0" w:line="480" w:lineRule="auto"/>
        <w:jc w:val="center"/>
        <w:rPr>
          <w:lang w:val="en-US"/>
        </w:rPr>
      </w:pPr>
    </w:p>
    <w:p w:rsidR="00C13E63" w:rsidRPr="0008083E" w:rsidRDefault="00C13E63" w:rsidP="00C13E63">
      <w:pPr>
        <w:spacing w:after="0" w:line="480" w:lineRule="auto"/>
        <w:jc w:val="center"/>
        <w:rPr>
          <w:lang w:val="en-US"/>
        </w:rPr>
      </w:pPr>
      <w:r>
        <w:rPr>
          <w:vertAlign w:val="superscript"/>
          <w:lang w:val="en-US"/>
        </w:rPr>
        <w:t>1</w:t>
      </w:r>
      <w:r>
        <w:rPr>
          <w:lang w:val="en-US"/>
        </w:rPr>
        <w:t xml:space="preserve"> Department of Intensive Care Medicine, Radboud University Medical Center, Nijmegen, The Netherlands; </w:t>
      </w:r>
      <w:r>
        <w:rPr>
          <w:vertAlign w:val="superscript"/>
          <w:lang w:val="en-US"/>
        </w:rPr>
        <w:t>2</w:t>
      </w:r>
      <w:r>
        <w:rPr>
          <w:lang w:val="en-US"/>
        </w:rPr>
        <w:t xml:space="preserve"> Department of Pulmonary Diseases, </w:t>
      </w:r>
      <w:r w:rsidRPr="00AC1D85">
        <w:rPr>
          <w:rFonts w:cs="Times New Roman"/>
          <w:lang w:val="en-US"/>
        </w:rPr>
        <w:t>Radboud University Medical Center</w:t>
      </w:r>
      <w:r>
        <w:rPr>
          <w:lang w:val="en-US"/>
        </w:rPr>
        <w:t xml:space="preserve">, Nijmegen, The Netherlands; </w:t>
      </w:r>
      <w:r>
        <w:rPr>
          <w:vertAlign w:val="superscript"/>
          <w:lang w:val="en-US"/>
        </w:rPr>
        <w:t>3</w:t>
      </w:r>
      <w:r>
        <w:rPr>
          <w:lang w:val="en-US"/>
        </w:rPr>
        <w:t xml:space="preserve"> Department of Anesthesiology, </w:t>
      </w:r>
      <w:r w:rsidR="00406701">
        <w:rPr>
          <w:lang w:val="en-US"/>
        </w:rPr>
        <w:t>UMC</w:t>
      </w:r>
      <w:r>
        <w:rPr>
          <w:lang w:val="en-US"/>
        </w:rPr>
        <w:t xml:space="preserve"> Utrecht, Utrecht, The Netherlands; </w:t>
      </w:r>
      <w:r>
        <w:rPr>
          <w:vertAlign w:val="superscript"/>
          <w:lang w:val="en-US"/>
        </w:rPr>
        <w:t>4</w:t>
      </w:r>
      <w:r w:rsidRPr="00AC1D85">
        <w:rPr>
          <w:lang w:val="en-US"/>
        </w:rPr>
        <w:t xml:space="preserve"> </w:t>
      </w:r>
      <w:r w:rsidRPr="00AC1D85">
        <w:rPr>
          <w:rFonts w:cs="Times New Roman"/>
          <w:lang w:val="en-US"/>
        </w:rPr>
        <w:t>Donders Institute for Brain, Cognition and Behaviour, Department of Neurology, Radboud University Medical Center, Nijmegen, The Netherlands;</w:t>
      </w:r>
      <w:r>
        <w:rPr>
          <w:lang w:val="en-US"/>
        </w:rPr>
        <w:t xml:space="preserve"> </w:t>
      </w:r>
      <w:r>
        <w:rPr>
          <w:vertAlign w:val="superscript"/>
          <w:lang w:val="en-US"/>
        </w:rPr>
        <w:t>5</w:t>
      </w:r>
      <w:r>
        <w:rPr>
          <w:lang w:val="en-US"/>
        </w:rPr>
        <w:t xml:space="preserve"> Department of Intensive Care Medicine, Amsterdam UMC, location VUmc, The Netherlands</w:t>
      </w: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C4283A" w:rsidRDefault="00C4283A" w:rsidP="00AC3B8D">
      <w:pPr>
        <w:pStyle w:val="EndNoteBibliography"/>
        <w:spacing w:after="0" w:line="480" w:lineRule="auto"/>
        <w:rPr>
          <w:b/>
        </w:rPr>
      </w:pPr>
    </w:p>
    <w:p w:rsidR="008A54AE" w:rsidRDefault="008A54AE">
      <w:pPr>
        <w:rPr>
          <w:rFonts w:ascii="Calibri" w:hAnsi="Calibri" w:cs="Calibri"/>
          <w:b/>
          <w:noProof/>
          <w:lang w:val="en-US"/>
        </w:rPr>
      </w:pPr>
      <w:r w:rsidRPr="008A54AE">
        <w:rPr>
          <w:b/>
          <w:lang w:val="en-US"/>
        </w:rPr>
        <w:br w:type="page"/>
      </w:r>
    </w:p>
    <w:p w:rsidR="00C4283A" w:rsidRDefault="00C4283A" w:rsidP="00AC3B8D">
      <w:pPr>
        <w:pStyle w:val="EndNoteBibliography"/>
        <w:spacing w:after="0" w:line="480" w:lineRule="auto"/>
        <w:rPr>
          <w:b/>
        </w:rPr>
      </w:pPr>
      <w:r>
        <w:rPr>
          <w:b/>
        </w:rPr>
        <w:lastRenderedPageBreak/>
        <w:t>FIGURE LEGENDS</w:t>
      </w:r>
    </w:p>
    <w:p w:rsidR="00C4283A" w:rsidRDefault="00C4283A" w:rsidP="00AC3B8D">
      <w:pPr>
        <w:pStyle w:val="EndNoteBibliography"/>
        <w:spacing w:after="0" w:line="480" w:lineRule="auto"/>
        <w:rPr>
          <w:b/>
        </w:rPr>
      </w:pPr>
    </w:p>
    <w:p w:rsidR="00C4283A" w:rsidRPr="002A7DCB" w:rsidRDefault="00F60157" w:rsidP="00C4283A">
      <w:pPr>
        <w:spacing w:after="0" w:line="480" w:lineRule="auto"/>
        <w:jc w:val="both"/>
        <w:rPr>
          <w:lang w:val="en-US"/>
        </w:rPr>
      </w:pPr>
      <w:r>
        <w:rPr>
          <w:b/>
          <w:lang w:val="en-US"/>
        </w:rPr>
        <w:t>Figure S</w:t>
      </w:r>
      <w:r w:rsidR="00C4283A">
        <w:rPr>
          <w:b/>
          <w:lang w:val="en-US"/>
        </w:rPr>
        <w:t xml:space="preserve">1 </w:t>
      </w:r>
      <w:r w:rsidR="00C4283A">
        <w:rPr>
          <w:lang w:val="en-US"/>
        </w:rPr>
        <w:t xml:space="preserve">Processing of the electromyographic (EMG) signal. </w:t>
      </w:r>
      <w:r w:rsidR="00C4283A">
        <w:rPr>
          <w:b/>
          <w:lang w:val="en-US"/>
        </w:rPr>
        <w:t xml:space="preserve">A. </w:t>
      </w:r>
      <w:r w:rsidR="00C4283A">
        <w:rPr>
          <w:lang w:val="en-US"/>
        </w:rPr>
        <w:t xml:space="preserve">Raw EMG signal with cardial artefacts. </w:t>
      </w:r>
      <w:r w:rsidR="00C4283A">
        <w:rPr>
          <w:b/>
          <w:lang w:val="en-US"/>
        </w:rPr>
        <w:t>B.</w:t>
      </w:r>
      <w:r w:rsidR="00C4283A">
        <w:rPr>
          <w:lang w:val="en-US"/>
        </w:rPr>
        <w:t xml:space="preserve"> EMG signal after removing cardial artefacts. </w:t>
      </w:r>
      <w:r w:rsidR="00C4283A">
        <w:rPr>
          <w:b/>
          <w:lang w:val="en-US"/>
        </w:rPr>
        <w:t>C.</w:t>
      </w:r>
      <w:r w:rsidR="00C4283A">
        <w:rPr>
          <w:lang w:val="en-US"/>
        </w:rPr>
        <w:t xml:space="preserve"> The root mean square (RMS) was determined and an envelope could be constructed of the signal. A threshold was visually determined to calculate the onset of muscle activity. Parameters to quantify </w:t>
      </w:r>
      <w:r w:rsidR="001F725D">
        <w:rPr>
          <w:lang w:val="en-US"/>
        </w:rPr>
        <w:t xml:space="preserve">magnitude of </w:t>
      </w:r>
      <w:r w:rsidR="00C4283A">
        <w:rPr>
          <w:lang w:val="en-US"/>
        </w:rPr>
        <w:t>muscle activity (EMG</w:t>
      </w:r>
      <w:r w:rsidR="00C4283A">
        <w:rPr>
          <w:vertAlign w:val="subscript"/>
          <w:lang w:val="en-US"/>
        </w:rPr>
        <w:t>peak</w:t>
      </w:r>
      <w:r w:rsidR="00C4283A">
        <w:rPr>
          <w:lang w:val="en-US"/>
        </w:rPr>
        <w:t xml:space="preserve">) and recruitment times (onset, peak and end) could be determined </w:t>
      </w:r>
      <w:r w:rsidR="00082056">
        <w:rPr>
          <w:lang w:val="en-US"/>
        </w:rPr>
        <w:t>from</w:t>
      </w:r>
      <w:r w:rsidR="00C4283A">
        <w:rPr>
          <w:lang w:val="en-US"/>
        </w:rPr>
        <w:t xml:space="preserve"> the envelope of each inspiratory effort.</w:t>
      </w:r>
    </w:p>
    <w:p w:rsidR="00C4283A" w:rsidRDefault="00C4283A" w:rsidP="00C4283A">
      <w:pPr>
        <w:pStyle w:val="EndNoteBibliography"/>
        <w:spacing w:after="0" w:line="480" w:lineRule="auto"/>
        <w:rPr>
          <w:b/>
        </w:rPr>
      </w:pPr>
    </w:p>
    <w:p w:rsidR="00C4283A" w:rsidRDefault="00F60157" w:rsidP="00C4283A">
      <w:pPr>
        <w:spacing w:after="0" w:line="480" w:lineRule="auto"/>
        <w:jc w:val="both"/>
        <w:rPr>
          <w:lang w:val="en-US"/>
        </w:rPr>
      </w:pPr>
      <w:r>
        <w:rPr>
          <w:b/>
          <w:lang w:val="en-US"/>
        </w:rPr>
        <w:t>Figure S</w:t>
      </w:r>
      <w:r w:rsidR="00C4283A">
        <w:rPr>
          <w:b/>
          <w:lang w:val="en-US"/>
        </w:rPr>
        <w:t xml:space="preserve">2 </w:t>
      </w:r>
      <w:r w:rsidR="00C4283A">
        <w:rPr>
          <w:lang w:val="en-US"/>
        </w:rPr>
        <w:t xml:space="preserve">Individual responses of </w:t>
      </w:r>
      <w:r w:rsidR="006B1970">
        <w:rPr>
          <w:lang w:val="en-US"/>
        </w:rPr>
        <w:t>the diaphragm and extradiaphragmatic inspriatory</w:t>
      </w:r>
      <w:r w:rsidR="00C4283A">
        <w:rPr>
          <w:lang w:val="en-US"/>
        </w:rPr>
        <w:t xml:space="preserve"> muscles on </w:t>
      </w:r>
      <w:r w:rsidR="006B1970">
        <w:rPr>
          <w:lang w:val="en-US"/>
        </w:rPr>
        <w:t>reducing</w:t>
      </w:r>
      <w:r w:rsidR="00C4283A">
        <w:rPr>
          <w:lang w:val="en-US"/>
        </w:rPr>
        <w:t xml:space="preserve"> pressure support (PS) level. There is a high variability among patients and </w:t>
      </w:r>
      <w:r w:rsidR="00082056">
        <w:rPr>
          <w:lang w:val="en-US"/>
        </w:rPr>
        <w:t xml:space="preserve">inspiratory </w:t>
      </w:r>
      <w:r w:rsidR="00C4283A">
        <w:rPr>
          <w:lang w:val="en-US"/>
        </w:rPr>
        <w:t xml:space="preserve">muscles. </w:t>
      </w:r>
      <w:r w:rsidR="00082056">
        <w:rPr>
          <w:lang w:val="en-US"/>
        </w:rPr>
        <w:t>Note the outliers for the scalene and sternocleidomastoid, the five minute recording from this study step in these patients was highly variable</w:t>
      </w:r>
      <w:r w:rsidR="00630ECC">
        <w:rPr>
          <w:lang w:val="en-US"/>
        </w:rPr>
        <w:t xml:space="preserve"> (from almost no activity to high magnitude of activity)</w:t>
      </w:r>
      <w:r w:rsidR="00082056">
        <w:rPr>
          <w:lang w:val="en-US"/>
        </w:rPr>
        <w:t>, making it difficult to select a</w:t>
      </w:r>
      <w:r w:rsidR="00630ECC">
        <w:rPr>
          <w:lang w:val="en-US"/>
        </w:rPr>
        <w:t xml:space="preserve"> representative</w:t>
      </w:r>
      <w:r w:rsidR="00082056">
        <w:rPr>
          <w:lang w:val="en-US"/>
        </w:rPr>
        <w:t xml:space="preserve"> period suitable for data analysis. </w:t>
      </w:r>
      <w:r w:rsidR="007B6862">
        <w:rPr>
          <w:lang w:val="en-US"/>
        </w:rPr>
        <w:t>Peak electromyography (</w:t>
      </w:r>
      <w:r w:rsidR="00C4283A" w:rsidRPr="00B453F8">
        <w:rPr>
          <w:lang w:val="en-US"/>
        </w:rPr>
        <w:t>EMG</w:t>
      </w:r>
      <w:r w:rsidR="00C4283A" w:rsidRPr="006B1970">
        <w:rPr>
          <w:vertAlign w:val="subscript"/>
          <w:lang w:val="en-US"/>
        </w:rPr>
        <w:t>peak</w:t>
      </w:r>
      <w:r w:rsidR="007B6862">
        <w:rPr>
          <w:lang w:val="en-US"/>
        </w:rPr>
        <w:t>)</w:t>
      </w:r>
      <w:r w:rsidR="00C4283A" w:rsidRPr="00B453F8">
        <w:rPr>
          <w:lang w:val="en-US"/>
        </w:rPr>
        <w:t xml:space="preserve"> </w:t>
      </w:r>
      <w:r w:rsidR="00630ECC">
        <w:rPr>
          <w:lang w:val="en-US"/>
        </w:rPr>
        <w:t xml:space="preserve">is </w:t>
      </w:r>
      <w:r w:rsidR="00430B63">
        <w:rPr>
          <w:lang w:val="en-US"/>
        </w:rPr>
        <w:t>normalized to muscle activity at PS</w:t>
      </w:r>
      <w:r w:rsidR="00430B63" w:rsidRPr="00F65685">
        <w:rPr>
          <w:lang w:val="en-US"/>
        </w:rPr>
        <w:t xml:space="preserve"> </w:t>
      </w:r>
      <w:r w:rsidR="00430B63">
        <w:rPr>
          <w:lang w:val="en-US"/>
        </w:rPr>
        <w:t xml:space="preserve">level </w:t>
      </w:r>
      <w:r w:rsidR="00430B63" w:rsidRPr="00F65685">
        <w:rPr>
          <w:lang w:val="en-US"/>
        </w:rPr>
        <w:t>3 cmH</w:t>
      </w:r>
      <w:r w:rsidR="00430B63" w:rsidRPr="00F65685">
        <w:rPr>
          <w:vertAlign w:val="subscript"/>
          <w:lang w:val="en-US"/>
        </w:rPr>
        <w:t>2</w:t>
      </w:r>
      <w:r w:rsidR="00430B63" w:rsidRPr="00F65685">
        <w:rPr>
          <w:lang w:val="en-US"/>
        </w:rPr>
        <w:t>O</w:t>
      </w:r>
      <w:r w:rsidR="00B01F75">
        <w:rPr>
          <w:lang w:val="en-US"/>
        </w:rPr>
        <w:t xml:space="preserve"> (% PS3)</w:t>
      </w:r>
      <w:r w:rsidR="00C4283A">
        <w:rPr>
          <w:lang w:val="en-US"/>
        </w:rPr>
        <w:t>.</w:t>
      </w:r>
    </w:p>
    <w:p w:rsidR="00C4283A" w:rsidRDefault="00C4283A" w:rsidP="00C4283A">
      <w:pPr>
        <w:spacing w:after="0" w:line="480" w:lineRule="auto"/>
        <w:jc w:val="both"/>
        <w:rPr>
          <w:lang w:val="en-US"/>
        </w:rPr>
      </w:pPr>
    </w:p>
    <w:p w:rsidR="00FC501A" w:rsidRPr="000E444B" w:rsidRDefault="00F60157" w:rsidP="00FC501A">
      <w:pPr>
        <w:pStyle w:val="EndNoteBibliography"/>
        <w:spacing w:after="0" w:line="480" w:lineRule="auto"/>
      </w:pPr>
      <w:r>
        <w:rPr>
          <w:b/>
        </w:rPr>
        <w:t>Figure S</w:t>
      </w:r>
      <w:r w:rsidR="00FC501A">
        <w:rPr>
          <w:b/>
        </w:rPr>
        <w:t xml:space="preserve">3 </w:t>
      </w:r>
      <w:r w:rsidR="00FC501A">
        <w:t>Extradiaphragmatic inspiratory muscle activity increases when lower</w:t>
      </w:r>
      <w:r w:rsidR="00465ACC">
        <w:t xml:space="preserve"> inspiratory</w:t>
      </w:r>
      <w:r w:rsidR="00FC501A">
        <w:t xml:space="preserve"> support levels are applied (</w:t>
      </w:r>
      <w:r w:rsidR="00FC501A" w:rsidRPr="00121CAB">
        <w:rPr>
          <w:i/>
        </w:rPr>
        <w:t>P</w:t>
      </w:r>
      <w:r w:rsidR="00FC501A">
        <w:t xml:space="preserve"> &lt; 0.05). The area under the EMG signal (EMG</w:t>
      </w:r>
      <w:r w:rsidR="00FC501A">
        <w:rPr>
          <w:vertAlign w:val="subscript"/>
        </w:rPr>
        <w:t>AUC/min</w:t>
      </w:r>
      <w:r w:rsidR="00FC501A">
        <w:t>) values are normalized to activity at 3 cmH</w:t>
      </w:r>
      <w:r w:rsidR="00FC501A">
        <w:rPr>
          <w:vertAlign w:val="subscript"/>
        </w:rPr>
        <w:t>2</w:t>
      </w:r>
      <w:r w:rsidR="00FC501A">
        <w:t>O pressure support (PS). Values are represented as median (interquartile range). The number of subjects in which EMG parameters could be determined differed per muscle and PS level. Globally, for the alae nasi N = 13, genioglossus N = 9, scalene N = 15, sternocleidomastoid 15 and diaphragm N = 1</w:t>
      </w:r>
      <w:r w:rsidR="009F4D24">
        <w:t>6</w:t>
      </w:r>
      <w:r w:rsidR="00FC501A">
        <w:t xml:space="preserve"> and parasternal intercostals N = 15.</w:t>
      </w:r>
    </w:p>
    <w:p w:rsidR="00FC501A" w:rsidRPr="00FC501A" w:rsidRDefault="00FC501A" w:rsidP="00FC501A">
      <w:pPr>
        <w:spacing w:after="0" w:line="480" w:lineRule="auto"/>
        <w:jc w:val="both"/>
        <w:rPr>
          <w:lang w:val="en-US"/>
        </w:rPr>
      </w:pPr>
      <w:r>
        <w:rPr>
          <w:lang w:val="en-US"/>
        </w:rPr>
        <w:t>* = significant difference with PS 3, $ = significant difference with PS 6</w:t>
      </w:r>
      <w:r w:rsidR="00121CAB">
        <w:rPr>
          <w:lang w:val="en-US"/>
        </w:rPr>
        <w:t xml:space="preserve"> (</w:t>
      </w:r>
      <w:bookmarkStart w:id="1" w:name="_GoBack"/>
      <w:bookmarkEnd w:id="1"/>
      <w:r w:rsidR="00121CAB" w:rsidRPr="00121CAB">
        <w:rPr>
          <w:i/>
          <w:lang w:val="en-US"/>
        </w:rPr>
        <w:t>P</w:t>
      </w:r>
      <w:r w:rsidR="00121CAB">
        <w:rPr>
          <w:lang w:val="en-US"/>
        </w:rPr>
        <w:t xml:space="preserve"> &lt; 0.05)</w:t>
      </w:r>
    </w:p>
    <w:p w:rsidR="00FC501A" w:rsidRDefault="00FC501A" w:rsidP="00C4283A">
      <w:pPr>
        <w:spacing w:after="0" w:line="480" w:lineRule="auto"/>
        <w:jc w:val="both"/>
        <w:rPr>
          <w:lang w:val="en-US"/>
        </w:rPr>
      </w:pPr>
    </w:p>
    <w:p w:rsidR="00C4283A" w:rsidRPr="0039243B" w:rsidRDefault="00F60157" w:rsidP="00C4283A">
      <w:pPr>
        <w:spacing w:after="0" w:line="480" w:lineRule="auto"/>
        <w:jc w:val="both"/>
        <w:rPr>
          <w:lang w:val="en-US"/>
        </w:rPr>
      </w:pPr>
      <w:r>
        <w:rPr>
          <w:b/>
          <w:lang w:val="en-US"/>
        </w:rPr>
        <w:t>Figure S</w:t>
      </w:r>
      <w:r w:rsidR="000E444B">
        <w:rPr>
          <w:b/>
          <w:lang w:val="en-US"/>
        </w:rPr>
        <w:t>4</w:t>
      </w:r>
      <w:r w:rsidR="00C4283A">
        <w:rPr>
          <w:b/>
          <w:lang w:val="en-US"/>
        </w:rPr>
        <w:t xml:space="preserve"> </w:t>
      </w:r>
      <w:r w:rsidR="00C4283A">
        <w:rPr>
          <w:lang w:val="en-US"/>
        </w:rPr>
        <w:t xml:space="preserve">Bland-Altman analysis in which electrical activity of the diaphragm is compared to </w:t>
      </w:r>
      <w:r w:rsidR="008C316C">
        <w:rPr>
          <w:lang w:val="en-US"/>
        </w:rPr>
        <w:t xml:space="preserve">extradiaphragmatic inspiratory </w:t>
      </w:r>
      <w:r w:rsidR="00C4283A">
        <w:rPr>
          <w:lang w:val="en-US"/>
        </w:rPr>
        <w:t>muscle</w:t>
      </w:r>
      <w:r w:rsidR="001F725D">
        <w:rPr>
          <w:lang w:val="en-US"/>
        </w:rPr>
        <w:t xml:space="preserve"> activity</w:t>
      </w:r>
      <w:r w:rsidR="006D1BB6">
        <w:rPr>
          <w:lang w:val="en-US"/>
        </w:rPr>
        <w:t xml:space="preserve"> (EMG</w:t>
      </w:r>
      <w:r w:rsidR="006D1BB6">
        <w:rPr>
          <w:vertAlign w:val="subscript"/>
          <w:lang w:val="en-US"/>
        </w:rPr>
        <w:t>peak</w:t>
      </w:r>
      <w:r w:rsidR="006D1BB6">
        <w:rPr>
          <w:lang w:val="en-US"/>
        </w:rPr>
        <w:t>)</w:t>
      </w:r>
      <w:r w:rsidR="00C4283A">
        <w:rPr>
          <w:lang w:val="en-US"/>
        </w:rPr>
        <w:t xml:space="preserve"> for pressure support (PS) levels 15</w:t>
      </w:r>
      <w:r w:rsidR="008C316C">
        <w:rPr>
          <w:lang w:val="en-US"/>
        </w:rPr>
        <w:t xml:space="preserve"> (red </w:t>
      </w:r>
      <w:r w:rsidR="008C316C">
        <w:rPr>
          <w:lang w:val="en-US"/>
        </w:rPr>
        <w:lastRenderedPageBreak/>
        <w:t>square)</w:t>
      </w:r>
      <w:r w:rsidR="00C4283A">
        <w:rPr>
          <w:lang w:val="en-US"/>
        </w:rPr>
        <w:t>, 12</w:t>
      </w:r>
      <w:r w:rsidR="008C316C">
        <w:rPr>
          <w:lang w:val="en-US"/>
        </w:rPr>
        <w:t xml:space="preserve"> (black closed circle)</w:t>
      </w:r>
      <w:r w:rsidR="00C4283A">
        <w:rPr>
          <w:lang w:val="en-US"/>
        </w:rPr>
        <w:t>, 9</w:t>
      </w:r>
      <w:r w:rsidR="008C316C">
        <w:rPr>
          <w:lang w:val="en-US"/>
        </w:rPr>
        <w:t xml:space="preserve"> (green triangle)</w:t>
      </w:r>
      <w:r w:rsidR="00C4283A">
        <w:rPr>
          <w:lang w:val="en-US"/>
        </w:rPr>
        <w:t xml:space="preserve"> and 6 cmH</w:t>
      </w:r>
      <w:r w:rsidR="00C4283A">
        <w:rPr>
          <w:vertAlign w:val="subscript"/>
          <w:lang w:val="en-US"/>
        </w:rPr>
        <w:t>2</w:t>
      </w:r>
      <w:r w:rsidR="00C4283A">
        <w:rPr>
          <w:lang w:val="en-US"/>
        </w:rPr>
        <w:t>O</w:t>
      </w:r>
      <w:r w:rsidR="008C316C">
        <w:rPr>
          <w:lang w:val="en-US"/>
        </w:rPr>
        <w:t xml:space="preserve"> (blue triangle</w:t>
      </w:r>
      <w:r w:rsidR="001F725D">
        <w:rPr>
          <w:lang w:val="en-US"/>
        </w:rPr>
        <w:t xml:space="preserve"> upside-down)</w:t>
      </w:r>
      <w:r w:rsidR="00C4283A">
        <w:rPr>
          <w:lang w:val="en-US"/>
        </w:rPr>
        <w:t xml:space="preserve">. </w:t>
      </w:r>
      <w:r w:rsidR="001F725D">
        <w:rPr>
          <w:lang w:val="en-US"/>
        </w:rPr>
        <w:t>There are large differences between both measuring methods for each of the extradiaphragmatic inspiratory muscles, also there is a high variability among individual patients. The limits of agreement are large regardless of the inspiratory support level</w:t>
      </w:r>
      <w:r w:rsidR="00430B63">
        <w:rPr>
          <w:lang w:val="en-US"/>
        </w:rPr>
        <w:t>.</w:t>
      </w:r>
      <w:r w:rsidR="00430B63" w:rsidRPr="00430B63">
        <w:rPr>
          <w:lang w:val="en-US"/>
        </w:rPr>
        <w:t xml:space="preserve"> </w:t>
      </w:r>
      <w:r w:rsidR="00430B63" w:rsidRPr="00B453F8">
        <w:rPr>
          <w:lang w:val="en-US"/>
        </w:rPr>
        <w:t>EMG</w:t>
      </w:r>
      <w:r w:rsidR="00430B63" w:rsidRPr="006B1970">
        <w:rPr>
          <w:vertAlign w:val="subscript"/>
          <w:lang w:val="en-US"/>
        </w:rPr>
        <w:t>peak</w:t>
      </w:r>
      <w:r w:rsidR="00430B63" w:rsidRPr="00B453F8">
        <w:rPr>
          <w:lang w:val="en-US"/>
        </w:rPr>
        <w:t xml:space="preserve"> </w:t>
      </w:r>
      <w:r w:rsidR="00430B63">
        <w:rPr>
          <w:lang w:val="en-US"/>
        </w:rPr>
        <w:t>is normalized to muscle activity at PS</w:t>
      </w:r>
      <w:r w:rsidR="00430B63" w:rsidRPr="00F65685">
        <w:rPr>
          <w:lang w:val="en-US"/>
        </w:rPr>
        <w:t xml:space="preserve"> </w:t>
      </w:r>
      <w:r w:rsidR="00430B63">
        <w:rPr>
          <w:lang w:val="en-US"/>
        </w:rPr>
        <w:t xml:space="preserve">level </w:t>
      </w:r>
      <w:r w:rsidR="00430B63" w:rsidRPr="00F65685">
        <w:rPr>
          <w:lang w:val="en-US"/>
        </w:rPr>
        <w:t>3 cmH</w:t>
      </w:r>
      <w:r w:rsidR="00430B63" w:rsidRPr="00F65685">
        <w:rPr>
          <w:vertAlign w:val="subscript"/>
          <w:lang w:val="en-US"/>
        </w:rPr>
        <w:t>2</w:t>
      </w:r>
      <w:r w:rsidR="00430B63" w:rsidRPr="00F65685">
        <w:rPr>
          <w:lang w:val="en-US"/>
        </w:rPr>
        <w:t>O</w:t>
      </w:r>
      <w:r w:rsidR="00B01F75">
        <w:rPr>
          <w:lang w:val="en-US"/>
        </w:rPr>
        <w:t xml:space="preserve"> (% PS3)</w:t>
      </w:r>
      <w:r w:rsidR="00630ECC">
        <w:rPr>
          <w:lang w:val="en-US"/>
        </w:rPr>
        <w:t>.</w:t>
      </w:r>
    </w:p>
    <w:p w:rsidR="00C4283A" w:rsidRPr="00B453F8" w:rsidRDefault="00C4283A" w:rsidP="00C4283A">
      <w:pPr>
        <w:spacing w:after="0" w:line="480" w:lineRule="auto"/>
        <w:jc w:val="both"/>
        <w:rPr>
          <w:lang w:val="en-US"/>
        </w:rPr>
      </w:pPr>
    </w:p>
    <w:p w:rsidR="00C4283A" w:rsidRDefault="00C4283A" w:rsidP="00C4283A">
      <w:pPr>
        <w:pStyle w:val="EndNoteBibliography"/>
        <w:spacing w:after="0" w:line="480" w:lineRule="auto"/>
        <w:rPr>
          <w:b/>
        </w:rPr>
      </w:pPr>
    </w:p>
    <w:p w:rsidR="00C7552F" w:rsidRDefault="00C7552F" w:rsidP="00C4283A">
      <w:pPr>
        <w:pStyle w:val="EndNoteBibliography"/>
        <w:spacing w:after="0" w:line="480" w:lineRule="auto"/>
        <w:rPr>
          <w:b/>
        </w:rPr>
      </w:pPr>
    </w:p>
    <w:p w:rsidR="00C7552F" w:rsidRDefault="00C7552F" w:rsidP="00C4283A">
      <w:pPr>
        <w:pStyle w:val="EndNoteBibliography"/>
        <w:spacing w:after="0" w:line="480" w:lineRule="auto"/>
        <w:rPr>
          <w:b/>
        </w:rPr>
      </w:pPr>
    </w:p>
    <w:p w:rsidR="00395E32" w:rsidRDefault="00395E32">
      <w:pPr>
        <w:rPr>
          <w:b/>
          <w:lang w:val="en-US"/>
        </w:rPr>
      </w:pPr>
      <w:r>
        <w:rPr>
          <w:b/>
          <w:lang w:val="en-US"/>
        </w:rPr>
        <w:br w:type="page"/>
      </w:r>
    </w:p>
    <w:p w:rsidR="00C7552F" w:rsidRPr="001F725D" w:rsidRDefault="00F60157" w:rsidP="001F725D">
      <w:pPr>
        <w:rPr>
          <w:rFonts w:ascii="Calibri" w:hAnsi="Calibri" w:cs="Calibri"/>
          <w:b/>
          <w:noProof/>
          <w:lang w:val="en-US"/>
        </w:rPr>
      </w:pPr>
      <w:r>
        <w:rPr>
          <w:b/>
          <w:lang w:val="en-US"/>
        </w:rPr>
        <w:lastRenderedPageBreak/>
        <w:t>Figure S</w:t>
      </w:r>
      <w:r w:rsidR="00C7552F" w:rsidRPr="00430B63">
        <w:rPr>
          <w:b/>
          <w:lang w:val="en-US"/>
        </w:rPr>
        <w:t>1</w:t>
      </w:r>
    </w:p>
    <w:p w:rsidR="006D1BB6" w:rsidRDefault="000E6BCC" w:rsidP="000E6BCC">
      <w:pPr>
        <w:tabs>
          <w:tab w:val="left" w:pos="11955"/>
        </w:tabs>
        <w:rPr>
          <w:b/>
          <w:lang w:val="en-US"/>
        </w:rPr>
      </w:pPr>
      <w:r>
        <w:rPr>
          <w:b/>
          <w:noProof/>
          <w:lang w:val="en-IN" w:eastAsia="en-IN"/>
        </w:rPr>
        <w:drawing>
          <wp:inline distT="0" distB="0" distL="0" distR="0">
            <wp:extent cx="2877312" cy="651052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leet fig E1.tif"/>
                    <pic:cNvPicPr/>
                  </pic:nvPicPr>
                  <pic:blipFill>
                    <a:blip r:embed="rId9"/>
                    <a:stretch>
                      <a:fillRect/>
                    </a:stretch>
                  </pic:blipFill>
                  <pic:spPr>
                    <a:xfrm>
                      <a:off x="0" y="0"/>
                      <a:ext cx="2877312" cy="6510528"/>
                    </a:xfrm>
                    <a:prstGeom prst="rect">
                      <a:avLst/>
                    </a:prstGeom>
                  </pic:spPr>
                </pic:pic>
              </a:graphicData>
            </a:graphic>
          </wp:inline>
        </w:drawing>
      </w:r>
    </w:p>
    <w:p w:rsidR="000E6BCC" w:rsidRDefault="000E6BCC">
      <w:pPr>
        <w:rPr>
          <w:b/>
          <w:lang w:val="en-US"/>
        </w:rPr>
      </w:pPr>
      <w:r>
        <w:rPr>
          <w:b/>
          <w:lang w:val="en-US"/>
        </w:rPr>
        <w:br w:type="page"/>
      </w:r>
    </w:p>
    <w:p w:rsidR="00C7552F" w:rsidRPr="001406A0" w:rsidRDefault="00F60157" w:rsidP="00C7552F">
      <w:pPr>
        <w:rPr>
          <w:b/>
          <w:lang w:val="en-US"/>
        </w:rPr>
      </w:pPr>
      <w:r>
        <w:rPr>
          <w:b/>
          <w:lang w:val="en-US"/>
        </w:rPr>
        <w:lastRenderedPageBreak/>
        <w:t>Figure S</w:t>
      </w:r>
      <w:r w:rsidR="001406A0">
        <w:rPr>
          <w:b/>
          <w:lang w:val="en-US"/>
        </w:rPr>
        <w:t>2</w:t>
      </w:r>
    </w:p>
    <w:p w:rsidR="00C7552F" w:rsidRDefault="00287D73" w:rsidP="00C4283A">
      <w:pPr>
        <w:pStyle w:val="EndNoteBibliography"/>
        <w:spacing w:after="0" w:line="480" w:lineRule="auto"/>
      </w:pPr>
      <w:r>
        <w:object w:dxaOrig="9624" w:dyaOrig="1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6.5pt;height:642pt;mso-width-percent:0;mso-height-percent:0;mso-width-percent:0;mso-height-percent:0" o:ole="">
            <v:imagedata r:id="rId10" o:title=""/>
          </v:shape>
          <o:OLEObject Type="Embed" ProgID="Prism5.Document" ShapeID="_x0000_i1025" DrawAspect="Content" ObjectID="_1652000599" r:id="rId11"/>
        </w:object>
      </w:r>
    </w:p>
    <w:p w:rsidR="006D1BB6" w:rsidRDefault="006D1BB6">
      <w:pPr>
        <w:rPr>
          <w:rFonts w:ascii="Calibri" w:hAnsi="Calibri" w:cs="Calibri"/>
          <w:b/>
          <w:noProof/>
          <w:lang w:val="en-US"/>
        </w:rPr>
      </w:pPr>
      <w:r>
        <w:rPr>
          <w:b/>
        </w:rPr>
        <w:br w:type="page"/>
      </w:r>
    </w:p>
    <w:p w:rsidR="00024BE4" w:rsidRDefault="00F60157" w:rsidP="00C4283A">
      <w:pPr>
        <w:pStyle w:val="EndNoteBibliography"/>
        <w:spacing w:after="0" w:line="480" w:lineRule="auto"/>
        <w:rPr>
          <w:b/>
        </w:rPr>
      </w:pPr>
      <w:r>
        <w:rPr>
          <w:b/>
        </w:rPr>
        <w:lastRenderedPageBreak/>
        <w:t>Figure S</w:t>
      </w:r>
      <w:r w:rsidR="00024BE4">
        <w:rPr>
          <w:b/>
        </w:rPr>
        <w:t>3</w:t>
      </w:r>
    </w:p>
    <w:p w:rsidR="00FC501A" w:rsidRDefault="00287D73" w:rsidP="00C4283A">
      <w:pPr>
        <w:pStyle w:val="EndNoteBibliography"/>
        <w:spacing w:after="0" w:line="480" w:lineRule="auto"/>
        <w:rPr>
          <w:b/>
        </w:rPr>
      </w:pPr>
      <w:r>
        <w:object w:dxaOrig="10066" w:dyaOrig="11451">
          <v:shape id="_x0000_i1026" type="#_x0000_t75" alt="" style="width:454.5pt;height:516pt;mso-width-percent:0;mso-height-percent:0;mso-width-percent:0;mso-height-percent:0" o:ole="">
            <v:imagedata r:id="rId12" o:title=""/>
          </v:shape>
          <o:OLEObject Type="Embed" ProgID="Prism5.Document" ShapeID="_x0000_i1026" DrawAspect="Content" ObjectID="_1652000600" r:id="rId13"/>
        </w:object>
      </w:r>
    </w:p>
    <w:p w:rsidR="00FC501A" w:rsidRDefault="00FC501A" w:rsidP="00C4283A">
      <w:pPr>
        <w:pStyle w:val="EndNoteBibliography"/>
        <w:spacing w:after="0" w:line="480" w:lineRule="auto"/>
        <w:rPr>
          <w:b/>
        </w:rPr>
      </w:pPr>
    </w:p>
    <w:p w:rsidR="00FC501A" w:rsidRDefault="00FC501A" w:rsidP="00C4283A">
      <w:pPr>
        <w:pStyle w:val="EndNoteBibliography"/>
        <w:spacing w:after="0" w:line="480" w:lineRule="auto"/>
        <w:rPr>
          <w:b/>
        </w:rPr>
      </w:pPr>
    </w:p>
    <w:p w:rsidR="00FC501A" w:rsidRDefault="00FC501A" w:rsidP="00C4283A">
      <w:pPr>
        <w:pStyle w:val="EndNoteBibliography"/>
        <w:spacing w:after="0" w:line="480" w:lineRule="auto"/>
        <w:rPr>
          <w:b/>
        </w:rPr>
      </w:pPr>
    </w:p>
    <w:p w:rsidR="00FC501A" w:rsidRDefault="00FC501A" w:rsidP="00C4283A">
      <w:pPr>
        <w:pStyle w:val="EndNoteBibliography"/>
        <w:spacing w:after="0" w:line="480" w:lineRule="auto"/>
        <w:rPr>
          <w:b/>
        </w:rPr>
      </w:pPr>
    </w:p>
    <w:p w:rsidR="00FC501A" w:rsidRDefault="00FC501A" w:rsidP="00C4283A">
      <w:pPr>
        <w:pStyle w:val="EndNoteBibliography"/>
        <w:spacing w:after="0" w:line="480" w:lineRule="auto"/>
        <w:rPr>
          <w:b/>
        </w:rPr>
      </w:pPr>
    </w:p>
    <w:p w:rsidR="001406A0" w:rsidRDefault="001406A0" w:rsidP="00C4283A">
      <w:pPr>
        <w:pStyle w:val="EndNoteBibliography"/>
        <w:spacing w:after="0" w:line="480" w:lineRule="auto"/>
        <w:rPr>
          <w:b/>
        </w:rPr>
      </w:pPr>
      <w:r>
        <w:rPr>
          <w:b/>
        </w:rPr>
        <w:lastRenderedPageBreak/>
        <w:t xml:space="preserve">Figure </w:t>
      </w:r>
      <w:r w:rsidR="00F60157">
        <w:rPr>
          <w:b/>
        </w:rPr>
        <w:t>S</w:t>
      </w:r>
      <w:r w:rsidR="000E444B">
        <w:rPr>
          <w:b/>
        </w:rPr>
        <w:t>4</w:t>
      </w:r>
    </w:p>
    <w:p w:rsidR="00EA73D3" w:rsidRDefault="00287D73" w:rsidP="00C4283A">
      <w:pPr>
        <w:pStyle w:val="EndNoteBibliography"/>
        <w:spacing w:after="0" w:line="480" w:lineRule="auto"/>
        <w:rPr>
          <w:b/>
        </w:rPr>
      </w:pPr>
      <w:r>
        <w:object w:dxaOrig="9876" w:dyaOrig="9854">
          <v:shape id="_x0000_i1027" type="#_x0000_t75" alt="" style="width:513pt;height:514pt;mso-width-percent:0;mso-height-percent:0;mso-width-percent:0;mso-height-percent:0" o:ole="">
            <v:imagedata r:id="rId14" o:title=""/>
          </v:shape>
          <o:OLEObject Type="Embed" ProgID="Prism5.Document" ShapeID="_x0000_i1027" DrawAspect="Content" ObjectID="_1652000601" r:id="rId15"/>
        </w:object>
      </w:r>
    </w:p>
    <w:bookmarkEnd w:id="0"/>
    <w:p w:rsidR="00EA73D3" w:rsidRPr="00C4283A" w:rsidRDefault="00EA73D3" w:rsidP="00C4283A">
      <w:pPr>
        <w:pStyle w:val="EndNoteBibliography"/>
        <w:spacing w:after="0" w:line="480" w:lineRule="auto"/>
        <w:rPr>
          <w:b/>
        </w:rPr>
      </w:pPr>
    </w:p>
    <w:sectPr w:rsidR="00EA73D3" w:rsidRPr="00C4283A" w:rsidSect="00F60157">
      <w:headerReference w:type="even" r:id="rId16"/>
      <w:head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FD9" w:rsidRDefault="00254FD9" w:rsidP="00CA390F">
      <w:pPr>
        <w:spacing w:after="0" w:line="240" w:lineRule="auto"/>
      </w:pPr>
      <w:r>
        <w:separator/>
      </w:r>
    </w:p>
  </w:endnote>
  <w:endnote w:type="continuationSeparator" w:id="0">
    <w:p w:rsidR="00254FD9" w:rsidRDefault="00254FD9" w:rsidP="00CA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20000287" w:usb1="00000000"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800000AF" w:usb1="1000004A" w:usb2="00000000" w:usb3="00000000" w:csb0="80000000"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FD9" w:rsidRDefault="00254FD9" w:rsidP="00CA390F">
      <w:pPr>
        <w:spacing w:after="0" w:line="240" w:lineRule="auto"/>
      </w:pPr>
      <w:r>
        <w:separator/>
      </w:r>
    </w:p>
  </w:footnote>
  <w:footnote w:type="continuationSeparator" w:id="0">
    <w:p w:rsidR="00254FD9" w:rsidRDefault="00254FD9" w:rsidP="00CA39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D9" w:rsidRDefault="000C402A" w:rsidP="00BC56D6">
    <w:pPr>
      <w:pStyle w:val="Header"/>
      <w:framePr w:wrap="around" w:vAnchor="text" w:hAnchor="margin" w:xAlign="right" w:y="1"/>
      <w:rPr>
        <w:rStyle w:val="PageNumber"/>
      </w:rPr>
    </w:pPr>
    <w:r>
      <w:rPr>
        <w:rStyle w:val="PageNumber"/>
      </w:rPr>
      <w:fldChar w:fldCharType="begin"/>
    </w:r>
    <w:r w:rsidR="00254FD9">
      <w:rPr>
        <w:rStyle w:val="PageNumber"/>
      </w:rPr>
      <w:instrText xml:space="preserve">PAGE  </w:instrText>
    </w:r>
    <w:r>
      <w:rPr>
        <w:rStyle w:val="PageNumber"/>
      </w:rPr>
      <w:fldChar w:fldCharType="end"/>
    </w:r>
  </w:p>
  <w:p w:rsidR="00254FD9" w:rsidRDefault="00254FD9" w:rsidP="007C09D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D9" w:rsidRDefault="00254FD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E2E96"/>
    <w:multiLevelType w:val="hybridMultilevel"/>
    <w:tmpl w:val="E60E6CE2"/>
    <w:lvl w:ilvl="0" w:tplc="FBEC2C9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9B5A56"/>
    <w:multiLevelType w:val="hybridMultilevel"/>
    <w:tmpl w:val="1556E118"/>
    <w:lvl w:ilvl="0" w:tplc="EB5009D2">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8342DC"/>
    <w:multiLevelType w:val="hybridMultilevel"/>
    <w:tmpl w:val="4C6A042A"/>
    <w:lvl w:ilvl="0" w:tplc="556A44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93517C4"/>
    <w:multiLevelType w:val="hybridMultilevel"/>
    <w:tmpl w:val="F3A6D80C"/>
    <w:lvl w:ilvl="0" w:tplc="276A8DD6">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4D55625"/>
    <w:multiLevelType w:val="hybridMultilevel"/>
    <w:tmpl w:val="3A4AA354"/>
    <w:lvl w:ilvl="0" w:tplc="3A149AF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CA390F"/>
    <w:rsid w:val="00000C42"/>
    <w:rsid w:val="000036FF"/>
    <w:rsid w:val="00004EFF"/>
    <w:rsid w:val="00005438"/>
    <w:rsid w:val="000059D6"/>
    <w:rsid w:val="000064A0"/>
    <w:rsid w:val="00010330"/>
    <w:rsid w:val="00011E2C"/>
    <w:rsid w:val="00012DF1"/>
    <w:rsid w:val="00013AB2"/>
    <w:rsid w:val="0001421F"/>
    <w:rsid w:val="00014276"/>
    <w:rsid w:val="00014682"/>
    <w:rsid w:val="00022273"/>
    <w:rsid w:val="00022A53"/>
    <w:rsid w:val="00023A69"/>
    <w:rsid w:val="00024BE4"/>
    <w:rsid w:val="000255B9"/>
    <w:rsid w:val="00025B29"/>
    <w:rsid w:val="00025E3A"/>
    <w:rsid w:val="00026005"/>
    <w:rsid w:val="00026D3E"/>
    <w:rsid w:val="000276BE"/>
    <w:rsid w:val="00027C3A"/>
    <w:rsid w:val="00027F9F"/>
    <w:rsid w:val="00030D99"/>
    <w:rsid w:val="00032F13"/>
    <w:rsid w:val="00032F71"/>
    <w:rsid w:val="000343D2"/>
    <w:rsid w:val="000348FB"/>
    <w:rsid w:val="00035944"/>
    <w:rsid w:val="00035E5C"/>
    <w:rsid w:val="00036390"/>
    <w:rsid w:val="00040F2A"/>
    <w:rsid w:val="00042608"/>
    <w:rsid w:val="00043259"/>
    <w:rsid w:val="000470F9"/>
    <w:rsid w:val="00047511"/>
    <w:rsid w:val="0004752D"/>
    <w:rsid w:val="000500F0"/>
    <w:rsid w:val="000514C0"/>
    <w:rsid w:val="000532BC"/>
    <w:rsid w:val="00053AD1"/>
    <w:rsid w:val="0005539C"/>
    <w:rsid w:val="00055D8B"/>
    <w:rsid w:val="0005619F"/>
    <w:rsid w:val="0006001B"/>
    <w:rsid w:val="0006084C"/>
    <w:rsid w:val="00061181"/>
    <w:rsid w:val="00063AA0"/>
    <w:rsid w:val="0006431F"/>
    <w:rsid w:val="00066439"/>
    <w:rsid w:val="00067272"/>
    <w:rsid w:val="000725D7"/>
    <w:rsid w:val="00073FA0"/>
    <w:rsid w:val="00074370"/>
    <w:rsid w:val="00074671"/>
    <w:rsid w:val="000759EE"/>
    <w:rsid w:val="000802AF"/>
    <w:rsid w:val="0008083E"/>
    <w:rsid w:val="00080A40"/>
    <w:rsid w:val="00082056"/>
    <w:rsid w:val="000829F1"/>
    <w:rsid w:val="000832A7"/>
    <w:rsid w:val="000845A2"/>
    <w:rsid w:val="00085984"/>
    <w:rsid w:val="00086A4C"/>
    <w:rsid w:val="000873A5"/>
    <w:rsid w:val="000901F2"/>
    <w:rsid w:val="000906E4"/>
    <w:rsid w:val="00091D78"/>
    <w:rsid w:val="00092DF5"/>
    <w:rsid w:val="00092FD8"/>
    <w:rsid w:val="00093353"/>
    <w:rsid w:val="000937A5"/>
    <w:rsid w:val="00095AFE"/>
    <w:rsid w:val="00095CEE"/>
    <w:rsid w:val="000979AC"/>
    <w:rsid w:val="00097ADA"/>
    <w:rsid w:val="00097E70"/>
    <w:rsid w:val="000A15B8"/>
    <w:rsid w:val="000A263E"/>
    <w:rsid w:val="000A2D02"/>
    <w:rsid w:val="000A35DC"/>
    <w:rsid w:val="000A3874"/>
    <w:rsid w:val="000A55DC"/>
    <w:rsid w:val="000A61BD"/>
    <w:rsid w:val="000B0536"/>
    <w:rsid w:val="000B21EA"/>
    <w:rsid w:val="000B28B5"/>
    <w:rsid w:val="000B2DEC"/>
    <w:rsid w:val="000B2F1B"/>
    <w:rsid w:val="000B35D7"/>
    <w:rsid w:val="000B40EB"/>
    <w:rsid w:val="000B414A"/>
    <w:rsid w:val="000B4294"/>
    <w:rsid w:val="000B66BE"/>
    <w:rsid w:val="000B6757"/>
    <w:rsid w:val="000B71A2"/>
    <w:rsid w:val="000B7775"/>
    <w:rsid w:val="000C1462"/>
    <w:rsid w:val="000C23EF"/>
    <w:rsid w:val="000C27D1"/>
    <w:rsid w:val="000C37EB"/>
    <w:rsid w:val="000C3EED"/>
    <w:rsid w:val="000C402A"/>
    <w:rsid w:val="000C4212"/>
    <w:rsid w:val="000C555A"/>
    <w:rsid w:val="000C5C9E"/>
    <w:rsid w:val="000C7C7A"/>
    <w:rsid w:val="000D009D"/>
    <w:rsid w:val="000D0B4F"/>
    <w:rsid w:val="000D1961"/>
    <w:rsid w:val="000D1B57"/>
    <w:rsid w:val="000D261A"/>
    <w:rsid w:val="000D3777"/>
    <w:rsid w:val="000D4DA6"/>
    <w:rsid w:val="000D569A"/>
    <w:rsid w:val="000E054E"/>
    <w:rsid w:val="000E385E"/>
    <w:rsid w:val="000E3C2F"/>
    <w:rsid w:val="000E444B"/>
    <w:rsid w:val="000E6341"/>
    <w:rsid w:val="000E6806"/>
    <w:rsid w:val="000E6BCC"/>
    <w:rsid w:val="000F08EE"/>
    <w:rsid w:val="000F2585"/>
    <w:rsid w:val="000F2B47"/>
    <w:rsid w:val="000F32F5"/>
    <w:rsid w:val="000F3502"/>
    <w:rsid w:val="000F62AC"/>
    <w:rsid w:val="000F6517"/>
    <w:rsid w:val="000F74C9"/>
    <w:rsid w:val="00101D2C"/>
    <w:rsid w:val="001028DC"/>
    <w:rsid w:val="00103102"/>
    <w:rsid w:val="00103243"/>
    <w:rsid w:val="0010483B"/>
    <w:rsid w:val="0010661F"/>
    <w:rsid w:val="00106BAA"/>
    <w:rsid w:val="00111B68"/>
    <w:rsid w:val="00112E53"/>
    <w:rsid w:val="001143E0"/>
    <w:rsid w:val="00116847"/>
    <w:rsid w:val="00116D8E"/>
    <w:rsid w:val="00120441"/>
    <w:rsid w:val="00121CAB"/>
    <w:rsid w:val="001239CE"/>
    <w:rsid w:val="0012510B"/>
    <w:rsid w:val="00125AF0"/>
    <w:rsid w:val="00130AC4"/>
    <w:rsid w:val="00130D01"/>
    <w:rsid w:val="00132DE6"/>
    <w:rsid w:val="00132EA9"/>
    <w:rsid w:val="001342D4"/>
    <w:rsid w:val="00134E39"/>
    <w:rsid w:val="0013641F"/>
    <w:rsid w:val="00136F3B"/>
    <w:rsid w:val="00137CF3"/>
    <w:rsid w:val="001406A0"/>
    <w:rsid w:val="00140799"/>
    <w:rsid w:val="001411CA"/>
    <w:rsid w:val="00142792"/>
    <w:rsid w:val="00142F80"/>
    <w:rsid w:val="00143435"/>
    <w:rsid w:val="001463B2"/>
    <w:rsid w:val="0014778B"/>
    <w:rsid w:val="00150425"/>
    <w:rsid w:val="00151DBB"/>
    <w:rsid w:val="0015297C"/>
    <w:rsid w:val="00153E73"/>
    <w:rsid w:val="001548C7"/>
    <w:rsid w:val="00155208"/>
    <w:rsid w:val="0015541A"/>
    <w:rsid w:val="001557D5"/>
    <w:rsid w:val="00155A17"/>
    <w:rsid w:val="001564B5"/>
    <w:rsid w:val="00156A86"/>
    <w:rsid w:val="00157010"/>
    <w:rsid w:val="001614FF"/>
    <w:rsid w:val="00161EC7"/>
    <w:rsid w:val="00162583"/>
    <w:rsid w:val="001637ED"/>
    <w:rsid w:val="00164163"/>
    <w:rsid w:val="0016456A"/>
    <w:rsid w:val="00165737"/>
    <w:rsid w:val="00166208"/>
    <w:rsid w:val="00166A79"/>
    <w:rsid w:val="0016703E"/>
    <w:rsid w:val="00170D97"/>
    <w:rsid w:val="00173968"/>
    <w:rsid w:val="00175D39"/>
    <w:rsid w:val="001768F9"/>
    <w:rsid w:val="001777DC"/>
    <w:rsid w:val="001800BD"/>
    <w:rsid w:val="00180723"/>
    <w:rsid w:val="00182D58"/>
    <w:rsid w:val="0018551D"/>
    <w:rsid w:val="001861BB"/>
    <w:rsid w:val="00191488"/>
    <w:rsid w:val="001928E9"/>
    <w:rsid w:val="00193BB8"/>
    <w:rsid w:val="00194932"/>
    <w:rsid w:val="00195331"/>
    <w:rsid w:val="001953B8"/>
    <w:rsid w:val="0019558D"/>
    <w:rsid w:val="00195DE2"/>
    <w:rsid w:val="001972B0"/>
    <w:rsid w:val="001A1507"/>
    <w:rsid w:val="001A3BD4"/>
    <w:rsid w:val="001A3E42"/>
    <w:rsid w:val="001A57D2"/>
    <w:rsid w:val="001A5907"/>
    <w:rsid w:val="001A61CF"/>
    <w:rsid w:val="001A6395"/>
    <w:rsid w:val="001A64FD"/>
    <w:rsid w:val="001B0C1B"/>
    <w:rsid w:val="001B0D29"/>
    <w:rsid w:val="001B1D84"/>
    <w:rsid w:val="001B2DB6"/>
    <w:rsid w:val="001B2E0F"/>
    <w:rsid w:val="001B43A3"/>
    <w:rsid w:val="001C0FDF"/>
    <w:rsid w:val="001C1E7D"/>
    <w:rsid w:val="001C3642"/>
    <w:rsid w:val="001C4EAD"/>
    <w:rsid w:val="001C6CC8"/>
    <w:rsid w:val="001C7A1F"/>
    <w:rsid w:val="001D0278"/>
    <w:rsid w:val="001D0396"/>
    <w:rsid w:val="001D0628"/>
    <w:rsid w:val="001D16C8"/>
    <w:rsid w:val="001D1982"/>
    <w:rsid w:val="001D1B5C"/>
    <w:rsid w:val="001D4D12"/>
    <w:rsid w:val="001E0284"/>
    <w:rsid w:val="001E0C64"/>
    <w:rsid w:val="001E0D05"/>
    <w:rsid w:val="001E15F5"/>
    <w:rsid w:val="001E1654"/>
    <w:rsid w:val="001E1F0D"/>
    <w:rsid w:val="001E2060"/>
    <w:rsid w:val="001E236C"/>
    <w:rsid w:val="001E2C69"/>
    <w:rsid w:val="001E35E3"/>
    <w:rsid w:val="001E4BB2"/>
    <w:rsid w:val="001E6091"/>
    <w:rsid w:val="001E776F"/>
    <w:rsid w:val="001E7BB6"/>
    <w:rsid w:val="001E7CE0"/>
    <w:rsid w:val="001F0A30"/>
    <w:rsid w:val="001F23A1"/>
    <w:rsid w:val="001F3586"/>
    <w:rsid w:val="001F3FD1"/>
    <w:rsid w:val="001F4C3B"/>
    <w:rsid w:val="001F50FE"/>
    <w:rsid w:val="001F6548"/>
    <w:rsid w:val="001F725D"/>
    <w:rsid w:val="00200C7C"/>
    <w:rsid w:val="00200FA3"/>
    <w:rsid w:val="00201603"/>
    <w:rsid w:val="002022B8"/>
    <w:rsid w:val="00203D09"/>
    <w:rsid w:val="00204769"/>
    <w:rsid w:val="00204D23"/>
    <w:rsid w:val="00205600"/>
    <w:rsid w:val="00206734"/>
    <w:rsid w:val="00207C4D"/>
    <w:rsid w:val="0021032B"/>
    <w:rsid w:val="002149E9"/>
    <w:rsid w:val="00214BF6"/>
    <w:rsid w:val="00216724"/>
    <w:rsid w:val="00216758"/>
    <w:rsid w:val="00216A7C"/>
    <w:rsid w:val="00216A8A"/>
    <w:rsid w:val="00220710"/>
    <w:rsid w:val="002208BE"/>
    <w:rsid w:val="0022214D"/>
    <w:rsid w:val="002236AD"/>
    <w:rsid w:val="00230136"/>
    <w:rsid w:val="00230896"/>
    <w:rsid w:val="00231190"/>
    <w:rsid w:val="00231797"/>
    <w:rsid w:val="00231A0C"/>
    <w:rsid w:val="00232617"/>
    <w:rsid w:val="00233CD0"/>
    <w:rsid w:val="0023453D"/>
    <w:rsid w:val="002348FB"/>
    <w:rsid w:val="00235A50"/>
    <w:rsid w:val="00240854"/>
    <w:rsid w:val="00241BA9"/>
    <w:rsid w:val="002428D4"/>
    <w:rsid w:val="00243139"/>
    <w:rsid w:val="002443E9"/>
    <w:rsid w:val="00245E4D"/>
    <w:rsid w:val="00245F19"/>
    <w:rsid w:val="002479A8"/>
    <w:rsid w:val="002511B1"/>
    <w:rsid w:val="00251F33"/>
    <w:rsid w:val="00254FD9"/>
    <w:rsid w:val="00260442"/>
    <w:rsid w:val="00264E3D"/>
    <w:rsid w:val="0026588E"/>
    <w:rsid w:val="00266CDB"/>
    <w:rsid w:val="002670BD"/>
    <w:rsid w:val="00267E91"/>
    <w:rsid w:val="00270434"/>
    <w:rsid w:val="00270D1B"/>
    <w:rsid w:val="00270E2D"/>
    <w:rsid w:val="00271AF5"/>
    <w:rsid w:val="0027214D"/>
    <w:rsid w:val="00272E99"/>
    <w:rsid w:val="00273124"/>
    <w:rsid w:val="002733FE"/>
    <w:rsid w:val="002749C6"/>
    <w:rsid w:val="002753E0"/>
    <w:rsid w:val="00275BFD"/>
    <w:rsid w:val="00275D65"/>
    <w:rsid w:val="00276566"/>
    <w:rsid w:val="00276C09"/>
    <w:rsid w:val="00277745"/>
    <w:rsid w:val="002803F5"/>
    <w:rsid w:val="00281B8F"/>
    <w:rsid w:val="002840D0"/>
    <w:rsid w:val="00285936"/>
    <w:rsid w:val="00285ACA"/>
    <w:rsid w:val="00287D73"/>
    <w:rsid w:val="00287FB7"/>
    <w:rsid w:val="002906EC"/>
    <w:rsid w:val="002911B2"/>
    <w:rsid w:val="00291B4C"/>
    <w:rsid w:val="00292046"/>
    <w:rsid w:val="00292D8E"/>
    <w:rsid w:val="0029356D"/>
    <w:rsid w:val="00293AA0"/>
    <w:rsid w:val="00293F01"/>
    <w:rsid w:val="00293F80"/>
    <w:rsid w:val="00295EBC"/>
    <w:rsid w:val="00296843"/>
    <w:rsid w:val="002A0063"/>
    <w:rsid w:val="002A08F7"/>
    <w:rsid w:val="002A1808"/>
    <w:rsid w:val="002A5ADA"/>
    <w:rsid w:val="002A6EE6"/>
    <w:rsid w:val="002B1EA4"/>
    <w:rsid w:val="002B214E"/>
    <w:rsid w:val="002B24DC"/>
    <w:rsid w:val="002B2661"/>
    <w:rsid w:val="002B3CC2"/>
    <w:rsid w:val="002B4B12"/>
    <w:rsid w:val="002B4BCE"/>
    <w:rsid w:val="002B5513"/>
    <w:rsid w:val="002B62CF"/>
    <w:rsid w:val="002B6B04"/>
    <w:rsid w:val="002B7076"/>
    <w:rsid w:val="002B709F"/>
    <w:rsid w:val="002B752B"/>
    <w:rsid w:val="002B7908"/>
    <w:rsid w:val="002C1D08"/>
    <w:rsid w:val="002C2438"/>
    <w:rsid w:val="002C3464"/>
    <w:rsid w:val="002C36F4"/>
    <w:rsid w:val="002C4576"/>
    <w:rsid w:val="002C4AE8"/>
    <w:rsid w:val="002C508E"/>
    <w:rsid w:val="002C62A7"/>
    <w:rsid w:val="002C73A0"/>
    <w:rsid w:val="002C74F7"/>
    <w:rsid w:val="002D1845"/>
    <w:rsid w:val="002D2AB4"/>
    <w:rsid w:val="002D2D35"/>
    <w:rsid w:val="002D2F39"/>
    <w:rsid w:val="002D499D"/>
    <w:rsid w:val="002D5A6D"/>
    <w:rsid w:val="002D5A87"/>
    <w:rsid w:val="002D6BC8"/>
    <w:rsid w:val="002E0BA2"/>
    <w:rsid w:val="002E4FAF"/>
    <w:rsid w:val="002E54F9"/>
    <w:rsid w:val="002E5679"/>
    <w:rsid w:val="002E5CF7"/>
    <w:rsid w:val="002E5D41"/>
    <w:rsid w:val="002E6815"/>
    <w:rsid w:val="002E6CDD"/>
    <w:rsid w:val="002F0D46"/>
    <w:rsid w:val="002F3EF6"/>
    <w:rsid w:val="002F4D54"/>
    <w:rsid w:val="002F4FBF"/>
    <w:rsid w:val="002F69A3"/>
    <w:rsid w:val="002F6B33"/>
    <w:rsid w:val="00300803"/>
    <w:rsid w:val="00300BC7"/>
    <w:rsid w:val="0030112C"/>
    <w:rsid w:val="00301518"/>
    <w:rsid w:val="00301546"/>
    <w:rsid w:val="00302A34"/>
    <w:rsid w:val="00302F59"/>
    <w:rsid w:val="00311758"/>
    <w:rsid w:val="003129DF"/>
    <w:rsid w:val="0031312A"/>
    <w:rsid w:val="0031495D"/>
    <w:rsid w:val="00314F5B"/>
    <w:rsid w:val="003156AA"/>
    <w:rsid w:val="003172D9"/>
    <w:rsid w:val="003175A0"/>
    <w:rsid w:val="00317F69"/>
    <w:rsid w:val="00320B3D"/>
    <w:rsid w:val="00321416"/>
    <w:rsid w:val="003221D4"/>
    <w:rsid w:val="003243A4"/>
    <w:rsid w:val="003259F3"/>
    <w:rsid w:val="00325C04"/>
    <w:rsid w:val="00325F31"/>
    <w:rsid w:val="00327F7E"/>
    <w:rsid w:val="00330CBE"/>
    <w:rsid w:val="0033207B"/>
    <w:rsid w:val="003326EE"/>
    <w:rsid w:val="0033277B"/>
    <w:rsid w:val="003329AB"/>
    <w:rsid w:val="00333249"/>
    <w:rsid w:val="00333AE7"/>
    <w:rsid w:val="00333DE3"/>
    <w:rsid w:val="00337335"/>
    <w:rsid w:val="00337676"/>
    <w:rsid w:val="00337D79"/>
    <w:rsid w:val="00340985"/>
    <w:rsid w:val="0034254C"/>
    <w:rsid w:val="003451A4"/>
    <w:rsid w:val="00347269"/>
    <w:rsid w:val="00350B0F"/>
    <w:rsid w:val="003519D2"/>
    <w:rsid w:val="00352A0C"/>
    <w:rsid w:val="0035404C"/>
    <w:rsid w:val="00356850"/>
    <w:rsid w:val="00357B95"/>
    <w:rsid w:val="00360E86"/>
    <w:rsid w:val="00362A5D"/>
    <w:rsid w:val="00363EE0"/>
    <w:rsid w:val="0036540E"/>
    <w:rsid w:val="00365610"/>
    <w:rsid w:val="00365ADC"/>
    <w:rsid w:val="003670A9"/>
    <w:rsid w:val="003672F4"/>
    <w:rsid w:val="00371C31"/>
    <w:rsid w:val="00372368"/>
    <w:rsid w:val="003725F5"/>
    <w:rsid w:val="00373409"/>
    <w:rsid w:val="003742D8"/>
    <w:rsid w:val="00374381"/>
    <w:rsid w:val="00376290"/>
    <w:rsid w:val="00377791"/>
    <w:rsid w:val="003802F7"/>
    <w:rsid w:val="00381102"/>
    <w:rsid w:val="0038229F"/>
    <w:rsid w:val="00383328"/>
    <w:rsid w:val="00383583"/>
    <w:rsid w:val="003845F5"/>
    <w:rsid w:val="00387FDB"/>
    <w:rsid w:val="003902C1"/>
    <w:rsid w:val="003916AB"/>
    <w:rsid w:val="00391BAA"/>
    <w:rsid w:val="003923C3"/>
    <w:rsid w:val="00393465"/>
    <w:rsid w:val="0039580F"/>
    <w:rsid w:val="00395E32"/>
    <w:rsid w:val="0039602B"/>
    <w:rsid w:val="00396AAE"/>
    <w:rsid w:val="00397777"/>
    <w:rsid w:val="00397BD6"/>
    <w:rsid w:val="003A0817"/>
    <w:rsid w:val="003A0981"/>
    <w:rsid w:val="003A1F8F"/>
    <w:rsid w:val="003A36F0"/>
    <w:rsid w:val="003A3FC7"/>
    <w:rsid w:val="003A4148"/>
    <w:rsid w:val="003A5445"/>
    <w:rsid w:val="003A73B7"/>
    <w:rsid w:val="003B1506"/>
    <w:rsid w:val="003B5EF5"/>
    <w:rsid w:val="003C0D25"/>
    <w:rsid w:val="003C0F82"/>
    <w:rsid w:val="003C16FA"/>
    <w:rsid w:val="003C1A37"/>
    <w:rsid w:val="003C4663"/>
    <w:rsid w:val="003C4E1F"/>
    <w:rsid w:val="003C5345"/>
    <w:rsid w:val="003C5571"/>
    <w:rsid w:val="003C6A23"/>
    <w:rsid w:val="003D015D"/>
    <w:rsid w:val="003D0FFE"/>
    <w:rsid w:val="003D2F2B"/>
    <w:rsid w:val="003E1CD4"/>
    <w:rsid w:val="003E313C"/>
    <w:rsid w:val="003E4513"/>
    <w:rsid w:val="003E4801"/>
    <w:rsid w:val="003E5752"/>
    <w:rsid w:val="003E6BA6"/>
    <w:rsid w:val="003F35DF"/>
    <w:rsid w:val="003F4C10"/>
    <w:rsid w:val="003F50E9"/>
    <w:rsid w:val="003F5B72"/>
    <w:rsid w:val="003F6AEB"/>
    <w:rsid w:val="003F6F55"/>
    <w:rsid w:val="004003A4"/>
    <w:rsid w:val="00400B9A"/>
    <w:rsid w:val="00400B9F"/>
    <w:rsid w:val="0040293B"/>
    <w:rsid w:val="00402B02"/>
    <w:rsid w:val="004040CF"/>
    <w:rsid w:val="00404654"/>
    <w:rsid w:val="0040504A"/>
    <w:rsid w:val="00406701"/>
    <w:rsid w:val="0040671D"/>
    <w:rsid w:val="00410B03"/>
    <w:rsid w:val="00411AE7"/>
    <w:rsid w:val="00411C3D"/>
    <w:rsid w:val="004150A7"/>
    <w:rsid w:val="004171E1"/>
    <w:rsid w:val="004205CD"/>
    <w:rsid w:val="00420985"/>
    <w:rsid w:val="004218B6"/>
    <w:rsid w:val="00422805"/>
    <w:rsid w:val="004243B2"/>
    <w:rsid w:val="004245ED"/>
    <w:rsid w:val="00425E5A"/>
    <w:rsid w:val="00430B63"/>
    <w:rsid w:val="00430DFF"/>
    <w:rsid w:val="004344EF"/>
    <w:rsid w:val="00435F69"/>
    <w:rsid w:val="00442BA7"/>
    <w:rsid w:val="0044345F"/>
    <w:rsid w:val="00443500"/>
    <w:rsid w:val="00444049"/>
    <w:rsid w:val="00444E8B"/>
    <w:rsid w:val="00445302"/>
    <w:rsid w:val="00445906"/>
    <w:rsid w:val="004504FC"/>
    <w:rsid w:val="004507C3"/>
    <w:rsid w:val="00453020"/>
    <w:rsid w:val="004541D0"/>
    <w:rsid w:val="00457CAD"/>
    <w:rsid w:val="00460F4F"/>
    <w:rsid w:val="00462B39"/>
    <w:rsid w:val="004643A7"/>
    <w:rsid w:val="00465ACC"/>
    <w:rsid w:val="00465BB7"/>
    <w:rsid w:val="004665D9"/>
    <w:rsid w:val="00467381"/>
    <w:rsid w:val="0047029E"/>
    <w:rsid w:val="004703AA"/>
    <w:rsid w:val="004705A8"/>
    <w:rsid w:val="004713E9"/>
    <w:rsid w:val="00471528"/>
    <w:rsid w:val="0047211D"/>
    <w:rsid w:val="004724E0"/>
    <w:rsid w:val="0047297E"/>
    <w:rsid w:val="00472CC9"/>
    <w:rsid w:val="00474196"/>
    <w:rsid w:val="004745D6"/>
    <w:rsid w:val="00474A36"/>
    <w:rsid w:val="00475912"/>
    <w:rsid w:val="0047696C"/>
    <w:rsid w:val="00480323"/>
    <w:rsid w:val="00480C4F"/>
    <w:rsid w:val="004827D1"/>
    <w:rsid w:val="004830D4"/>
    <w:rsid w:val="004839B3"/>
    <w:rsid w:val="00483D26"/>
    <w:rsid w:val="00485824"/>
    <w:rsid w:val="00487A9B"/>
    <w:rsid w:val="004905B4"/>
    <w:rsid w:val="004910C6"/>
    <w:rsid w:val="0049129D"/>
    <w:rsid w:val="004928C5"/>
    <w:rsid w:val="004932D6"/>
    <w:rsid w:val="004939C9"/>
    <w:rsid w:val="004945EE"/>
    <w:rsid w:val="00495875"/>
    <w:rsid w:val="00496A4D"/>
    <w:rsid w:val="004A0AD8"/>
    <w:rsid w:val="004A17F9"/>
    <w:rsid w:val="004A3AEE"/>
    <w:rsid w:val="004A4784"/>
    <w:rsid w:val="004B0324"/>
    <w:rsid w:val="004B04D2"/>
    <w:rsid w:val="004B2D40"/>
    <w:rsid w:val="004B3628"/>
    <w:rsid w:val="004B443E"/>
    <w:rsid w:val="004B55D2"/>
    <w:rsid w:val="004C03D7"/>
    <w:rsid w:val="004C2799"/>
    <w:rsid w:val="004C2908"/>
    <w:rsid w:val="004C479E"/>
    <w:rsid w:val="004C4E54"/>
    <w:rsid w:val="004C4FE5"/>
    <w:rsid w:val="004C651F"/>
    <w:rsid w:val="004C65B6"/>
    <w:rsid w:val="004C7751"/>
    <w:rsid w:val="004D135A"/>
    <w:rsid w:val="004D3A5B"/>
    <w:rsid w:val="004D4C63"/>
    <w:rsid w:val="004D4D1C"/>
    <w:rsid w:val="004D5750"/>
    <w:rsid w:val="004D61AA"/>
    <w:rsid w:val="004E0A39"/>
    <w:rsid w:val="004E0E93"/>
    <w:rsid w:val="004E0F86"/>
    <w:rsid w:val="004E2751"/>
    <w:rsid w:val="004E572C"/>
    <w:rsid w:val="004E625B"/>
    <w:rsid w:val="004E658E"/>
    <w:rsid w:val="004E76F1"/>
    <w:rsid w:val="004F0D84"/>
    <w:rsid w:val="004F0FD3"/>
    <w:rsid w:val="004F1CFF"/>
    <w:rsid w:val="004F2167"/>
    <w:rsid w:val="004F327C"/>
    <w:rsid w:val="004F4900"/>
    <w:rsid w:val="004F547F"/>
    <w:rsid w:val="004F66B5"/>
    <w:rsid w:val="005019E4"/>
    <w:rsid w:val="0050247A"/>
    <w:rsid w:val="005026F7"/>
    <w:rsid w:val="00502946"/>
    <w:rsid w:val="00503134"/>
    <w:rsid w:val="00503309"/>
    <w:rsid w:val="005048CA"/>
    <w:rsid w:val="00505BBE"/>
    <w:rsid w:val="00507375"/>
    <w:rsid w:val="00507763"/>
    <w:rsid w:val="005109E8"/>
    <w:rsid w:val="00512164"/>
    <w:rsid w:val="005135E0"/>
    <w:rsid w:val="00514723"/>
    <w:rsid w:val="00514F7B"/>
    <w:rsid w:val="00515A00"/>
    <w:rsid w:val="00515AB7"/>
    <w:rsid w:val="00515BEA"/>
    <w:rsid w:val="00517141"/>
    <w:rsid w:val="00517B98"/>
    <w:rsid w:val="005200B5"/>
    <w:rsid w:val="005204B8"/>
    <w:rsid w:val="005210E4"/>
    <w:rsid w:val="00521D3A"/>
    <w:rsid w:val="00523182"/>
    <w:rsid w:val="005235C5"/>
    <w:rsid w:val="00526E8C"/>
    <w:rsid w:val="005303C4"/>
    <w:rsid w:val="00530D71"/>
    <w:rsid w:val="00531792"/>
    <w:rsid w:val="005318AB"/>
    <w:rsid w:val="00531D32"/>
    <w:rsid w:val="0053263D"/>
    <w:rsid w:val="00532FFA"/>
    <w:rsid w:val="005331D3"/>
    <w:rsid w:val="00534C2A"/>
    <w:rsid w:val="005355A7"/>
    <w:rsid w:val="00535740"/>
    <w:rsid w:val="005365FE"/>
    <w:rsid w:val="005370D9"/>
    <w:rsid w:val="005372D4"/>
    <w:rsid w:val="00537BB7"/>
    <w:rsid w:val="00541D8F"/>
    <w:rsid w:val="00542143"/>
    <w:rsid w:val="005448C1"/>
    <w:rsid w:val="00546366"/>
    <w:rsid w:val="00546B33"/>
    <w:rsid w:val="00547400"/>
    <w:rsid w:val="00550464"/>
    <w:rsid w:val="00551040"/>
    <w:rsid w:val="005511EC"/>
    <w:rsid w:val="00551258"/>
    <w:rsid w:val="00552AF4"/>
    <w:rsid w:val="00554DE8"/>
    <w:rsid w:val="00555078"/>
    <w:rsid w:val="00555D3D"/>
    <w:rsid w:val="00560A49"/>
    <w:rsid w:val="0056111C"/>
    <w:rsid w:val="005616ED"/>
    <w:rsid w:val="00562E7D"/>
    <w:rsid w:val="0056301B"/>
    <w:rsid w:val="005630D6"/>
    <w:rsid w:val="0056500A"/>
    <w:rsid w:val="0056784D"/>
    <w:rsid w:val="00571CD0"/>
    <w:rsid w:val="0057242F"/>
    <w:rsid w:val="005748D9"/>
    <w:rsid w:val="005748EE"/>
    <w:rsid w:val="00575BAA"/>
    <w:rsid w:val="00576869"/>
    <w:rsid w:val="00576F28"/>
    <w:rsid w:val="005778E8"/>
    <w:rsid w:val="00577CD5"/>
    <w:rsid w:val="005801C6"/>
    <w:rsid w:val="00580473"/>
    <w:rsid w:val="00580BE4"/>
    <w:rsid w:val="005816C6"/>
    <w:rsid w:val="00584185"/>
    <w:rsid w:val="0058448C"/>
    <w:rsid w:val="0058763A"/>
    <w:rsid w:val="00587970"/>
    <w:rsid w:val="00590E58"/>
    <w:rsid w:val="005954A6"/>
    <w:rsid w:val="00596A1D"/>
    <w:rsid w:val="005A1BEF"/>
    <w:rsid w:val="005A3A13"/>
    <w:rsid w:val="005A40F8"/>
    <w:rsid w:val="005A43BE"/>
    <w:rsid w:val="005A4C06"/>
    <w:rsid w:val="005B08C7"/>
    <w:rsid w:val="005B0A10"/>
    <w:rsid w:val="005B1EBB"/>
    <w:rsid w:val="005B2D0C"/>
    <w:rsid w:val="005B3052"/>
    <w:rsid w:val="005B34D5"/>
    <w:rsid w:val="005B7161"/>
    <w:rsid w:val="005C2DBC"/>
    <w:rsid w:val="005C362E"/>
    <w:rsid w:val="005C3DB8"/>
    <w:rsid w:val="005C49AD"/>
    <w:rsid w:val="005C4CE0"/>
    <w:rsid w:val="005C4DB5"/>
    <w:rsid w:val="005C4E30"/>
    <w:rsid w:val="005C5C8A"/>
    <w:rsid w:val="005C6417"/>
    <w:rsid w:val="005C70E8"/>
    <w:rsid w:val="005D3D8D"/>
    <w:rsid w:val="005D4DC6"/>
    <w:rsid w:val="005D6180"/>
    <w:rsid w:val="005D6A41"/>
    <w:rsid w:val="005D7283"/>
    <w:rsid w:val="005E2270"/>
    <w:rsid w:val="005E2CF9"/>
    <w:rsid w:val="005E3B06"/>
    <w:rsid w:val="005E3D30"/>
    <w:rsid w:val="005E4394"/>
    <w:rsid w:val="005E5757"/>
    <w:rsid w:val="005E7395"/>
    <w:rsid w:val="005E79BA"/>
    <w:rsid w:val="005F13A9"/>
    <w:rsid w:val="005F1C80"/>
    <w:rsid w:val="005F42D2"/>
    <w:rsid w:val="005F4C78"/>
    <w:rsid w:val="005F6365"/>
    <w:rsid w:val="005F6AF5"/>
    <w:rsid w:val="005F7956"/>
    <w:rsid w:val="005F7CF9"/>
    <w:rsid w:val="006011F0"/>
    <w:rsid w:val="006022E1"/>
    <w:rsid w:val="00602DEF"/>
    <w:rsid w:val="006037CC"/>
    <w:rsid w:val="006078E2"/>
    <w:rsid w:val="00611433"/>
    <w:rsid w:val="0061162C"/>
    <w:rsid w:val="006118D5"/>
    <w:rsid w:val="006137B2"/>
    <w:rsid w:val="0061529D"/>
    <w:rsid w:val="006169CD"/>
    <w:rsid w:val="006178F2"/>
    <w:rsid w:val="006179EA"/>
    <w:rsid w:val="006210B5"/>
    <w:rsid w:val="006216E8"/>
    <w:rsid w:val="00621E56"/>
    <w:rsid w:val="00622A9C"/>
    <w:rsid w:val="00623292"/>
    <w:rsid w:val="00623384"/>
    <w:rsid w:val="00624B69"/>
    <w:rsid w:val="00624EA3"/>
    <w:rsid w:val="006265A9"/>
    <w:rsid w:val="0062718E"/>
    <w:rsid w:val="00630833"/>
    <w:rsid w:val="00630D85"/>
    <w:rsid w:val="00630ECC"/>
    <w:rsid w:val="006310D7"/>
    <w:rsid w:val="00631F11"/>
    <w:rsid w:val="006324CB"/>
    <w:rsid w:val="006327B6"/>
    <w:rsid w:val="00633128"/>
    <w:rsid w:val="006357E1"/>
    <w:rsid w:val="00635AD8"/>
    <w:rsid w:val="0064094D"/>
    <w:rsid w:val="00640B05"/>
    <w:rsid w:val="006417E1"/>
    <w:rsid w:val="00641DD8"/>
    <w:rsid w:val="00643659"/>
    <w:rsid w:val="00646428"/>
    <w:rsid w:val="00646A3F"/>
    <w:rsid w:val="00647D1C"/>
    <w:rsid w:val="00652C2A"/>
    <w:rsid w:val="006543F0"/>
    <w:rsid w:val="00654EFB"/>
    <w:rsid w:val="00657303"/>
    <w:rsid w:val="00657C04"/>
    <w:rsid w:val="0066020F"/>
    <w:rsid w:val="00661316"/>
    <w:rsid w:val="00664158"/>
    <w:rsid w:val="00664AD2"/>
    <w:rsid w:val="00666641"/>
    <w:rsid w:val="0066681F"/>
    <w:rsid w:val="0066779F"/>
    <w:rsid w:val="0067044A"/>
    <w:rsid w:val="00671DF8"/>
    <w:rsid w:val="006725A1"/>
    <w:rsid w:val="00672BA8"/>
    <w:rsid w:val="00674812"/>
    <w:rsid w:val="00674BE0"/>
    <w:rsid w:val="0067512E"/>
    <w:rsid w:val="0067533D"/>
    <w:rsid w:val="0067560A"/>
    <w:rsid w:val="00680673"/>
    <w:rsid w:val="00681872"/>
    <w:rsid w:val="0068195F"/>
    <w:rsid w:val="00682122"/>
    <w:rsid w:val="00683A09"/>
    <w:rsid w:val="006845EA"/>
    <w:rsid w:val="00684760"/>
    <w:rsid w:val="006851F2"/>
    <w:rsid w:val="00685D87"/>
    <w:rsid w:val="006860AE"/>
    <w:rsid w:val="00686485"/>
    <w:rsid w:val="00686FE2"/>
    <w:rsid w:val="00690001"/>
    <w:rsid w:val="00694DA0"/>
    <w:rsid w:val="0069658A"/>
    <w:rsid w:val="006A0D91"/>
    <w:rsid w:val="006A37EB"/>
    <w:rsid w:val="006A439D"/>
    <w:rsid w:val="006A470F"/>
    <w:rsid w:val="006A5036"/>
    <w:rsid w:val="006A5515"/>
    <w:rsid w:val="006A73F4"/>
    <w:rsid w:val="006B0006"/>
    <w:rsid w:val="006B1970"/>
    <w:rsid w:val="006B242C"/>
    <w:rsid w:val="006B3E26"/>
    <w:rsid w:val="006B43A9"/>
    <w:rsid w:val="006B6415"/>
    <w:rsid w:val="006B723F"/>
    <w:rsid w:val="006B7487"/>
    <w:rsid w:val="006B7F1C"/>
    <w:rsid w:val="006C00CE"/>
    <w:rsid w:val="006C05D8"/>
    <w:rsid w:val="006C0997"/>
    <w:rsid w:val="006C09C1"/>
    <w:rsid w:val="006C15B3"/>
    <w:rsid w:val="006C22EC"/>
    <w:rsid w:val="006C2C17"/>
    <w:rsid w:val="006C3BA8"/>
    <w:rsid w:val="006C4529"/>
    <w:rsid w:val="006C48A0"/>
    <w:rsid w:val="006C63E2"/>
    <w:rsid w:val="006C7985"/>
    <w:rsid w:val="006C7A7D"/>
    <w:rsid w:val="006D097A"/>
    <w:rsid w:val="006D1BB6"/>
    <w:rsid w:val="006D302A"/>
    <w:rsid w:val="006D41E9"/>
    <w:rsid w:val="006D6865"/>
    <w:rsid w:val="006E28D3"/>
    <w:rsid w:val="006E567E"/>
    <w:rsid w:val="006E5C41"/>
    <w:rsid w:val="006E7D5E"/>
    <w:rsid w:val="006F1DE0"/>
    <w:rsid w:val="006F37A6"/>
    <w:rsid w:val="006F564B"/>
    <w:rsid w:val="006F6134"/>
    <w:rsid w:val="006F659E"/>
    <w:rsid w:val="006F768E"/>
    <w:rsid w:val="00700A56"/>
    <w:rsid w:val="00700B73"/>
    <w:rsid w:val="00701621"/>
    <w:rsid w:val="00701F86"/>
    <w:rsid w:val="00702F92"/>
    <w:rsid w:val="007030AA"/>
    <w:rsid w:val="00704A12"/>
    <w:rsid w:val="0070539F"/>
    <w:rsid w:val="007119C5"/>
    <w:rsid w:val="00714DE5"/>
    <w:rsid w:val="00717CED"/>
    <w:rsid w:val="00722F8A"/>
    <w:rsid w:val="007238AB"/>
    <w:rsid w:val="00725101"/>
    <w:rsid w:val="00725150"/>
    <w:rsid w:val="00727C15"/>
    <w:rsid w:val="00727E5E"/>
    <w:rsid w:val="007304BA"/>
    <w:rsid w:val="00730C13"/>
    <w:rsid w:val="007342F8"/>
    <w:rsid w:val="00734D2A"/>
    <w:rsid w:val="00735BC3"/>
    <w:rsid w:val="00736379"/>
    <w:rsid w:val="00736904"/>
    <w:rsid w:val="00737F17"/>
    <w:rsid w:val="007401AF"/>
    <w:rsid w:val="00740B31"/>
    <w:rsid w:val="00741953"/>
    <w:rsid w:val="00741D2B"/>
    <w:rsid w:val="007421CD"/>
    <w:rsid w:val="007436C2"/>
    <w:rsid w:val="00746497"/>
    <w:rsid w:val="007470DF"/>
    <w:rsid w:val="00750485"/>
    <w:rsid w:val="00751154"/>
    <w:rsid w:val="00751538"/>
    <w:rsid w:val="00752411"/>
    <w:rsid w:val="00753F62"/>
    <w:rsid w:val="00754009"/>
    <w:rsid w:val="00755FD3"/>
    <w:rsid w:val="0075696E"/>
    <w:rsid w:val="007623B3"/>
    <w:rsid w:val="007639EC"/>
    <w:rsid w:val="00763EDB"/>
    <w:rsid w:val="00765556"/>
    <w:rsid w:val="00765853"/>
    <w:rsid w:val="00766B6E"/>
    <w:rsid w:val="00766C13"/>
    <w:rsid w:val="0076726A"/>
    <w:rsid w:val="00770084"/>
    <w:rsid w:val="00770673"/>
    <w:rsid w:val="00771E85"/>
    <w:rsid w:val="00773684"/>
    <w:rsid w:val="00774010"/>
    <w:rsid w:val="007766C6"/>
    <w:rsid w:val="007767EA"/>
    <w:rsid w:val="007767F9"/>
    <w:rsid w:val="00776AF1"/>
    <w:rsid w:val="00777D83"/>
    <w:rsid w:val="00781199"/>
    <w:rsid w:val="007813BF"/>
    <w:rsid w:val="00782A5A"/>
    <w:rsid w:val="00782E9E"/>
    <w:rsid w:val="007831C7"/>
    <w:rsid w:val="00785B23"/>
    <w:rsid w:val="00785CA5"/>
    <w:rsid w:val="00786BAE"/>
    <w:rsid w:val="00786CCF"/>
    <w:rsid w:val="00786D04"/>
    <w:rsid w:val="00786DBF"/>
    <w:rsid w:val="0078710D"/>
    <w:rsid w:val="00787157"/>
    <w:rsid w:val="00787182"/>
    <w:rsid w:val="00787B2F"/>
    <w:rsid w:val="007914F0"/>
    <w:rsid w:val="007916DC"/>
    <w:rsid w:val="007931BB"/>
    <w:rsid w:val="00793374"/>
    <w:rsid w:val="0079422A"/>
    <w:rsid w:val="00795213"/>
    <w:rsid w:val="00795F23"/>
    <w:rsid w:val="00795F4D"/>
    <w:rsid w:val="007A1F0B"/>
    <w:rsid w:val="007A36C4"/>
    <w:rsid w:val="007A4299"/>
    <w:rsid w:val="007A4746"/>
    <w:rsid w:val="007A4FDF"/>
    <w:rsid w:val="007A5E07"/>
    <w:rsid w:val="007A600D"/>
    <w:rsid w:val="007A639C"/>
    <w:rsid w:val="007A68E0"/>
    <w:rsid w:val="007A6FF6"/>
    <w:rsid w:val="007B0699"/>
    <w:rsid w:val="007B0B7A"/>
    <w:rsid w:val="007B14E2"/>
    <w:rsid w:val="007B1850"/>
    <w:rsid w:val="007B34B1"/>
    <w:rsid w:val="007B4949"/>
    <w:rsid w:val="007B502D"/>
    <w:rsid w:val="007B5E15"/>
    <w:rsid w:val="007B5ED2"/>
    <w:rsid w:val="007B6862"/>
    <w:rsid w:val="007B6FA2"/>
    <w:rsid w:val="007B7298"/>
    <w:rsid w:val="007B7D10"/>
    <w:rsid w:val="007C09DF"/>
    <w:rsid w:val="007C159E"/>
    <w:rsid w:val="007C1721"/>
    <w:rsid w:val="007C3EAB"/>
    <w:rsid w:val="007C5637"/>
    <w:rsid w:val="007D055A"/>
    <w:rsid w:val="007D06F2"/>
    <w:rsid w:val="007D0A83"/>
    <w:rsid w:val="007D19EA"/>
    <w:rsid w:val="007D356A"/>
    <w:rsid w:val="007D3E10"/>
    <w:rsid w:val="007D481A"/>
    <w:rsid w:val="007D6958"/>
    <w:rsid w:val="007D7223"/>
    <w:rsid w:val="007E00DA"/>
    <w:rsid w:val="007E08CE"/>
    <w:rsid w:val="007E1132"/>
    <w:rsid w:val="007E4ED6"/>
    <w:rsid w:val="007E5CE4"/>
    <w:rsid w:val="007E6861"/>
    <w:rsid w:val="007E6E4C"/>
    <w:rsid w:val="007F0234"/>
    <w:rsid w:val="007F2D32"/>
    <w:rsid w:val="007F34D8"/>
    <w:rsid w:val="007F3631"/>
    <w:rsid w:val="007F3A85"/>
    <w:rsid w:val="007F5006"/>
    <w:rsid w:val="00801458"/>
    <w:rsid w:val="00802687"/>
    <w:rsid w:val="008053C2"/>
    <w:rsid w:val="008057DB"/>
    <w:rsid w:val="00806E50"/>
    <w:rsid w:val="00807089"/>
    <w:rsid w:val="00807EB0"/>
    <w:rsid w:val="00810BC9"/>
    <w:rsid w:val="00810E83"/>
    <w:rsid w:val="008133CD"/>
    <w:rsid w:val="008141EE"/>
    <w:rsid w:val="00814F03"/>
    <w:rsid w:val="00816AA5"/>
    <w:rsid w:val="00817228"/>
    <w:rsid w:val="00817CE0"/>
    <w:rsid w:val="00821686"/>
    <w:rsid w:val="00821890"/>
    <w:rsid w:val="008240DC"/>
    <w:rsid w:val="00825601"/>
    <w:rsid w:val="00825A7B"/>
    <w:rsid w:val="00830695"/>
    <w:rsid w:val="00830B67"/>
    <w:rsid w:val="008339AB"/>
    <w:rsid w:val="00834082"/>
    <w:rsid w:val="00834561"/>
    <w:rsid w:val="00836610"/>
    <w:rsid w:val="00836977"/>
    <w:rsid w:val="00836F07"/>
    <w:rsid w:val="008372AF"/>
    <w:rsid w:val="00852ED1"/>
    <w:rsid w:val="008533D7"/>
    <w:rsid w:val="00854221"/>
    <w:rsid w:val="00854641"/>
    <w:rsid w:val="008554A3"/>
    <w:rsid w:val="00860673"/>
    <w:rsid w:val="008607A5"/>
    <w:rsid w:val="008608BA"/>
    <w:rsid w:val="00860A5F"/>
    <w:rsid w:val="00861466"/>
    <w:rsid w:val="00861C8F"/>
    <w:rsid w:val="00863291"/>
    <w:rsid w:val="008645B6"/>
    <w:rsid w:val="00865347"/>
    <w:rsid w:val="00865607"/>
    <w:rsid w:val="00865E25"/>
    <w:rsid w:val="008663CE"/>
    <w:rsid w:val="0086674C"/>
    <w:rsid w:val="00872F61"/>
    <w:rsid w:val="00875C5D"/>
    <w:rsid w:val="00876006"/>
    <w:rsid w:val="0087736A"/>
    <w:rsid w:val="0087745D"/>
    <w:rsid w:val="00880B3E"/>
    <w:rsid w:val="00880D49"/>
    <w:rsid w:val="00881A71"/>
    <w:rsid w:val="00882FA1"/>
    <w:rsid w:val="0088357B"/>
    <w:rsid w:val="008840B6"/>
    <w:rsid w:val="00885410"/>
    <w:rsid w:val="00886A94"/>
    <w:rsid w:val="00886FF8"/>
    <w:rsid w:val="00887B0B"/>
    <w:rsid w:val="008914F8"/>
    <w:rsid w:val="00894448"/>
    <w:rsid w:val="00897438"/>
    <w:rsid w:val="008A0B91"/>
    <w:rsid w:val="008A2439"/>
    <w:rsid w:val="008A2C67"/>
    <w:rsid w:val="008A54AE"/>
    <w:rsid w:val="008A5EDE"/>
    <w:rsid w:val="008A7F4F"/>
    <w:rsid w:val="008B0527"/>
    <w:rsid w:val="008B2304"/>
    <w:rsid w:val="008B2BDA"/>
    <w:rsid w:val="008B3997"/>
    <w:rsid w:val="008B4044"/>
    <w:rsid w:val="008B44D7"/>
    <w:rsid w:val="008B4F63"/>
    <w:rsid w:val="008B5F73"/>
    <w:rsid w:val="008B6305"/>
    <w:rsid w:val="008B6539"/>
    <w:rsid w:val="008B785A"/>
    <w:rsid w:val="008C316C"/>
    <w:rsid w:val="008C42BF"/>
    <w:rsid w:val="008C533F"/>
    <w:rsid w:val="008C5B35"/>
    <w:rsid w:val="008C5C77"/>
    <w:rsid w:val="008C6EBB"/>
    <w:rsid w:val="008C6F0D"/>
    <w:rsid w:val="008D023E"/>
    <w:rsid w:val="008D0EA2"/>
    <w:rsid w:val="008D1692"/>
    <w:rsid w:val="008D3D45"/>
    <w:rsid w:val="008D459C"/>
    <w:rsid w:val="008D488B"/>
    <w:rsid w:val="008D70C8"/>
    <w:rsid w:val="008E0160"/>
    <w:rsid w:val="008E2125"/>
    <w:rsid w:val="008E252B"/>
    <w:rsid w:val="008E25E7"/>
    <w:rsid w:val="008E4120"/>
    <w:rsid w:val="008E4C59"/>
    <w:rsid w:val="008E5D71"/>
    <w:rsid w:val="008E72D3"/>
    <w:rsid w:val="008E74E9"/>
    <w:rsid w:val="008E74EE"/>
    <w:rsid w:val="008E7BA5"/>
    <w:rsid w:val="008F0EAB"/>
    <w:rsid w:val="008F31D6"/>
    <w:rsid w:val="008F653D"/>
    <w:rsid w:val="008F7B2C"/>
    <w:rsid w:val="00902337"/>
    <w:rsid w:val="009035CF"/>
    <w:rsid w:val="00903821"/>
    <w:rsid w:val="00903946"/>
    <w:rsid w:val="00904063"/>
    <w:rsid w:val="00904C52"/>
    <w:rsid w:val="009072C3"/>
    <w:rsid w:val="00907E2E"/>
    <w:rsid w:val="00911BE8"/>
    <w:rsid w:val="00914C1E"/>
    <w:rsid w:val="00914FDD"/>
    <w:rsid w:val="009152B0"/>
    <w:rsid w:val="00915FB1"/>
    <w:rsid w:val="009161EC"/>
    <w:rsid w:val="009162F6"/>
    <w:rsid w:val="00916E40"/>
    <w:rsid w:val="00917088"/>
    <w:rsid w:val="00921BEC"/>
    <w:rsid w:val="009230CD"/>
    <w:rsid w:val="00924648"/>
    <w:rsid w:val="00926C10"/>
    <w:rsid w:val="009277DD"/>
    <w:rsid w:val="00927954"/>
    <w:rsid w:val="00927F21"/>
    <w:rsid w:val="0093028E"/>
    <w:rsid w:val="009313DA"/>
    <w:rsid w:val="00931C55"/>
    <w:rsid w:val="00932193"/>
    <w:rsid w:val="00934315"/>
    <w:rsid w:val="00934668"/>
    <w:rsid w:val="009348AC"/>
    <w:rsid w:val="009353D0"/>
    <w:rsid w:val="00936319"/>
    <w:rsid w:val="00936371"/>
    <w:rsid w:val="009366FE"/>
    <w:rsid w:val="00936C50"/>
    <w:rsid w:val="00941BCC"/>
    <w:rsid w:val="00943A7E"/>
    <w:rsid w:val="00944A12"/>
    <w:rsid w:val="009459C8"/>
    <w:rsid w:val="0094680C"/>
    <w:rsid w:val="009508AC"/>
    <w:rsid w:val="0095125A"/>
    <w:rsid w:val="0095133A"/>
    <w:rsid w:val="009552A1"/>
    <w:rsid w:val="00955912"/>
    <w:rsid w:val="00956B93"/>
    <w:rsid w:val="00956BDB"/>
    <w:rsid w:val="00957993"/>
    <w:rsid w:val="00960467"/>
    <w:rsid w:val="00964185"/>
    <w:rsid w:val="00964DB0"/>
    <w:rsid w:val="00964FCB"/>
    <w:rsid w:val="009710F7"/>
    <w:rsid w:val="00971123"/>
    <w:rsid w:val="00976935"/>
    <w:rsid w:val="00980950"/>
    <w:rsid w:val="00981A80"/>
    <w:rsid w:val="00981B0C"/>
    <w:rsid w:val="00983E3A"/>
    <w:rsid w:val="009858E7"/>
    <w:rsid w:val="00986CC0"/>
    <w:rsid w:val="00986D14"/>
    <w:rsid w:val="00990581"/>
    <w:rsid w:val="00991940"/>
    <w:rsid w:val="009923D2"/>
    <w:rsid w:val="009945C1"/>
    <w:rsid w:val="0099526F"/>
    <w:rsid w:val="00995FA0"/>
    <w:rsid w:val="00996029"/>
    <w:rsid w:val="00996E57"/>
    <w:rsid w:val="009A0B02"/>
    <w:rsid w:val="009A0C9F"/>
    <w:rsid w:val="009A0F3F"/>
    <w:rsid w:val="009A2817"/>
    <w:rsid w:val="009A3F75"/>
    <w:rsid w:val="009A4A41"/>
    <w:rsid w:val="009A4DC3"/>
    <w:rsid w:val="009A4E49"/>
    <w:rsid w:val="009A5AC2"/>
    <w:rsid w:val="009A7938"/>
    <w:rsid w:val="009B0B2A"/>
    <w:rsid w:val="009B221D"/>
    <w:rsid w:val="009B3BB6"/>
    <w:rsid w:val="009B3C55"/>
    <w:rsid w:val="009B45D1"/>
    <w:rsid w:val="009B5BC9"/>
    <w:rsid w:val="009B76ED"/>
    <w:rsid w:val="009C0775"/>
    <w:rsid w:val="009C4C56"/>
    <w:rsid w:val="009C67BB"/>
    <w:rsid w:val="009C6A4A"/>
    <w:rsid w:val="009C6DBD"/>
    <w:rsid w:val="009D0CED"/>
    <w:rsid w:val="009D19A5"/>
    <w:rsid w:val="009D32D6"/>
    <w:rsid w:val="009D4316"/>
    <w:rsid w:val="009D5A3E"/>
    <w:rsid w:val="009D6962"/>
    <w:rsid w:val="009D6D28"/>
    <w:rsid w:val="009E05CF"/>
    <w:rsid w:val="009E1D7D"/>
    <w:rsid w:val="009E25E5"/>
    <w:rsid w:val="009E31BD"/>
    <w:rsid w:val="009E415B"/>
    <w:rsid w:val="009E4FCF"/>
    <w:rsid w:val="009E555A"/>
    <w:rsid w:val="009E574A"/>
    <w:rsid w:val="009E5BE6"/>
    <w:rsid w:val="009E68B2"/>
    <w:rsid w:val="009E7AEA"/>
    <w:rsid w:val="009F176D"/>
    <w:rsid w:val="009F2BDA"/>
    <w:rsid w:val="009F432B"/>
    <w:rsid w:val="009F4D24"/>
    <w:rsid w:val="009F72C0"/>
    <w:rsid w:val="00A00847"/>
    <w:rsid w:val="00A00B8E"/>
    <w:rsid w:val="00A0106F"/>
    <w:rsid w:val="00A01CE5"/>
    <w:rsid w:val="00A01EFE"/>
    <w:rsid w:val="00A0251E"/>
    <w:rsid w:val="00A039AE"/>
    <w:rsid w:val="00A03A1F"/>
    <w:rsid w:val="00A03D56"/>
    <w:rsid w:val="00A04598"/>
    <w:rsid w:val="00A04922"/>
    <w:rsid w:val="00A04E19"/>
    <w:rsid w:val="00A05E9E"/>
    <w:rsid w:val="00A064FA"/>
    <w:rsid w:val="00A06831"/>
    <w:rsid w:val="00A06CC8"/>
    <w:rsid w:val="00A07B7C"/>
    <w:rsid w:val="00A1079E"/>
    <w:rsid w:val="00A11098"/>
    <w:rsid w:val="00A116E2"/>
    <w:rsid w:val="00A134AE"/>
    <w:rsid w:val="00A16BB8"/>
    <w:rsid w:val="00A173B0"/>
    <w:rsid w:val="00A17878"/>
    <w:rsid w:val="00A17B04"/>
    <w:rsid w:val="00A211AC"/>
    <w:rsid w:val="00A23C7E"/>
    <w:rsid w:val="00A23F18"/>
    <w:rsid w:val="00A252E6"/>
    <w:rsid w:val="00A26B8F"/>
    <w:rsid w:val="00A26BE5"/>
    <w:rsid w:val="00A26F0C"/>
    <w:rsid w:val="00A2742C"/>
    <w:rsid w:val="00A303B0"/>
    <w:rsid w:val="00A30413"/>
    <w:rsid w:val="00A307A1"/>
    <w:rsid w:val="00A30A76"/>
    <w:rsid w:val="00A3172F"/>
    <w:rsid w:val="00A31B3D"/>
    <w:rsid w:val="00A32C2E"/>
    <w:rsid w:val="00A338BA"/>
    <w:rsid w:val="00A33954"/>
    <w:rsid w:val="00A3461D"/>
    <w:rsid w:val="00A3488F"/>
    <w:rsid w:val="00A378B9"/>
    <w:rsid w:val="00A411F4"/>
    <w:rsid w:val="00A423D2"/>
    <w:rsid w:val="00A42452"/>
    <w:rsid w:val="00A435C5"/>
    <w:rsid w:val="00A437F8"/>
    <w:rsid w:val="00A43815"/>
    <w:rsid w:val="00A43E75"/>
    <w:rsid w:val="00A46EEE"/>
    <w:rsid w:val="00A4724C"/>
    <w:rsid w:val="00A47A44"/>
    <w:rsid w:val="00A50416"/>
    <w:rsid w:val="00A50AFD"/>
    <w:rsid w:val="00A510CC"/>
    <w:rsid w:val="00A51200"/>
    <w:rsid w:val="00A51686"/>
    <w:rsid w:val="00A534E7"/>
    <w:rsid w:val="00A53FEA"/>
    <w:rsid w:val="00A54A59"/>
    <w:rsid w:val="00A54B4E"/>
    <w:rsid w:val="00A54D02"/>
    <w:rsid w:val="00A56717"/>
    <w:rsid w:val="00A570D2"/>
    <w:rsid w:val="00A5716E"/>
    <w:rsid w:val="00A57E8B"/>
    <w:rsid w:val="00A6214A"/>
    <w:rsid w:val="00A62E5E"/>
    <w:rsid w:val="00A63127"/>
    <w:rsid w:val="00A6411F"/>
    <w:rsid w:val="00A6518C"/>
    <w:rsid w:val="00A65F73"/>
    <w:rsid w:val="00A66015"/>
    <w:rsid w:val="00A66C35"/>
    <w:rsid w:val="00A67932"/>
    <w:rsid w:val="00A709A2"/>
    <w:rsid w:val="00A70DCD"/>
    <w:rsid w:val="00A77786"/>
    <w:rsid w:val="00A804D5"/>
    <w:rsid w:val="00A80BC8"/>
    <w:rsid w:val="00A81DC1"/>
    <w:rsid w:val="00A83199"/>
    <w:rsid w:val="00A83650"/>
    <w:rsid w:val="00A83B4D"/>
    <w:rsid w:val="00A840CA"/>
    <w:rsid w:val="00A84B5A"/>
    <w:rsid w:val="00A84EDF"/>
    <w:rsid w:val="00A84FF9"/>
    <w:rsid w:val="00A85048"/>
    <w:rsid w:val="00A870F8"/>
    <w:rsid w:val="00A9111F"/>
    <w:rsid w:val="00A91205"/>
    <w:rsid w:val="00A91785"/>
    <w:rsid w:val="00A92F0F"/>
    <w:rsid w:val="00A9505D"/>
    <w:rsid w:val="00A9654A"/>
    <w:rsid w:val="00A968A8"/>
    <w:rsid w:val="00A96955"/>
    <w:rsid w:val="00A97EA6"/>
    <w:rsid w:val="00AA00BE"/>
    <w:rsid w:val="00AA0D9A"/>
    <w:rsid w:val="00AA0ECF"/>
    <w:rsid w:val="00AA2521"/>
    <w:rsid w:val="00AA2F98"/>
    <w:rsid w:val="00AA3D49"/>
    <w:rsid w:val="00AA4004"/>
    <w:rsid w:val="00AA5B75"/>
    <w:rsid w:val="00AB1A98"/>
    <w:rsid w:val="00AB207F"/>
    <w:rsid w:val="00AB26A5"/>
    <w:rsid w:val="00AB26EA"/>
    <w:rsid w:val="00AB37B9"/>
    <w:rsid w:val="00AB41A1"/>
    <w:rsid w:val="00AB75A5"/>
    <w:rsid w:val="00AB7A55"/>
    <w:rsid w:val="00AB7D7A"/>
    <w:rsid w:val="00AC030C"/>
    <w:rsid w:val="00AC12C4"/>
    <w:rsid w:val="00AC1D85"/>
    <w:rsid w:val="00AC2360"/>
    <w:rsid w:val="00AC3252"/>
    <w:rsid w:val="00AC3B8D"/>
    <w:rsid w:val="00AC5010"/>
    <w:rsid w:val="00AC61E1"/>
    <w:rsid w:val="00AC7F7E"/>
    <w:rsid w:val="00AD04B8"/>
    <w:rsid w:val="00AD0814"/>
    <w:rsid w:val="00AD0A5D"/>
    <w:rsid w:val="00AD39A7"/>
    <w:rsid w:val="00AD45CC"/>
    <w:rsid w:val="00AD4B5A"/>
    <w:rsid w:val="00AD5DB5"/>
    <w:rsid w:val="00AD7DC0"/>
    <w:rsid w:val="00AE1013"/>
    <w:rsid w:val="00AE1099"/>
    <w:rsid w:val="00AE366C"/>
    <w:rsid w:val="00AE3DD8"/>
    <w:rsid w:val="00AE4629"/>
    <w:rsid w:val="00AF32ED"/>
    <w:rsid w:val="00AF3B6B"/>
    <w:rsid w:val="00AF3E58"/>
    <w:rsid w:val="00AF4FE6"/>
    <w:rsid w:val="00AF58EA"/>
    <w:rsid w:val="00AF5B3A"/>
    <w:rsid w:val="00AF66AB"/>
    <w:rsid w:val="00AF685A"/>
    <w:rsid w:val="00AF698B"/>
    <w:rsid w:val="00AF6E5F"/>
    <w:rsid w:val="00AF71FB"/>
    <w:rsid w:val="00AF7273"/>
    <w:rsid w:val="00B014F4"/>
    <w:rsid w:val="00B0161A"/>
    <w:rsid w:val="00B01F75"/>
    <w:rsid w:val="00B0223A"/>
    <w:rsid w:val="00B02FBE"/>
    <w:rsid w:val="00B043E0"/>
    <w:rsid w:val="00B04417"/>
    <w:rsid w:val="00B07B34"/>
    <w:rsid w:val="00B07F3D"/>
    <w:rsid w:val="00B1226D"/>
    <w:rsid w:val="00B13287"/>
    <w:rsid w:val="00B1469E"/>
    <w:rsid w:val="00B172E9"/>
    <w:rsid w:val="00B17C63"/>
    <w:rsid w:val="00B20702"/>
    <w:rsid w:val="00B20A0E"/>
    <w:rsid w:val="00B2138B"/>
    <w:rsid w:val="00B21BE8"/>
    <w:rsid w:val="00B22D3B"/>
    <w:rsid w:val="00B2539C"/>
    <w:rsid w:val="00B26008"/>
    <w:rsid w:val="00B26067"/>
    <w:rsid w:val="00B2729E"/>
    <w:rsid w:val="00B31324"/>
    <w:rsid w:val="00B32F0E"/>
    <w:rsid w:val="00B332B4"/>
    <w:rsid w:val="00B34C62"/>
    <w:rsid w:val="00B36E40"/>
    <w:rsid w:val="00B37FC8"/>
    <w:rsid w:val="00B408A9"/>
    <w:rsid w:val="00B41C10"/>
    <w:rsid w:val="00B4358E"/>
    <w:rsid w:val="00B44F11"/>
    <w:rsid w:val="00B45105"/>
    <w:rsid w:val="00B4531F"/>
    <w:rsid w:val="00B47A11"/>
    <w:rsid w:val="00B50CE8"/>
    <w:rsid w:val="00B52650"/>
    <w:rsid w:val="00B53A52"/>
    <w:rsid w:val="00B541D0"/>
    <w:rsid w:val="00B5426A"/>
    <w:rsid w:val="00B562EB"/>
    <w:rsid w:val="00B56D3B"/>
    <w:rsid w:val="00B571B1"/>
    <w:rsid w:val="00B6100B"/>
    <w:rsid w:val="00B62C6D"/>
    <w:rsid w:val="00B62D28"/>
    <w:rsid w:val="00B63B3F"/>
    <w:rsid w:val="00B647E7"/>
    <w:rsid w:val="00B64826"/>
    <w:rsid w:val="00B64874"/>
    <w:rsid w:val="00B65D38"/>
    <w:rsid w:val="00B65DF3"/>
    <w:rsid w:val="00B67131"/>
    <w:rsid w:val="00B67B17"/>
    <w:rsid w:val="00B67E4F"/>
    <w:rsid w:val="00B7101F"/>
    <w:rsid w:val="00B72908"/>
    <w:rsid w:val="00B72A5A"/>
    <w:rsid w:val="00B73051"/>
    <w:rsid w:val="00B730B0"/>
    <w:rsid w:val="00B7519F"/>
    <w:rsid w:val="00B7622D"/>
    <w:rsid w:val="00B76BA3"/>
    <w:rsid w:val="00B822AB"/>
    <w:rsid w:val="00B8332F"/>
    <w:rsid w:val="00B84587"/>
    <w:rsid w:val="00B877B1"/>
    <w:rsid w:val="00B9121F"/>
    <w:rsid w:val="00B91317"/>
    <w:rsid w:val="00B91C5A"/>
    <w:rsid w:val="00B937D1"/>
    <w:rsid w:val="00B966FE"/>
    <w:rsid w:val="00B96C66"/>
    <w:rsid w:val="00B97425"/>
    <w:rsid w:val="00B976E2"/>
    <w:rsid w:val="00BA1915"/>
    <w:rsid w:val="00BA1B74"/>
    <w:rsid w:val="00BA2DA4"/>
    <w:rsid w:val="00BA4D52"/>
    <w:rsid w:val="00BB0A19"/>
    <w:rsid w:val="00BB3DDD"/>
    <w:rsid w:val="00BB7D6E"/>
    <w:rsid w:val="00BC15C4"/>
    <w:rsid w:val="00BC38F9"/>
    <w:rsid w:val="00BC5588"/>
    <w:rsid w:val="00BC56D6"/>
    <w:rsid w:val="00BC5FF8"/>
    <w:rsid w:val="00BD0AD1"/>
    <w:rsid w:val="00BD102A"/>
    <w:rsid w:val="00BD1764"/>
    <w:rsid w:val="00BD33B4"/>
    <w:rsid w:val="00BD3B7C"/>
    <w:rsid w:val="00BD5338"/>
    <w:rsid w:val="00BD6FF5"/>
    <w:rsid w:val="00BE1CF9"/>
    <w:rsid w:val="00BE2277"/>
    <w:rsid w:val="00BE25AA"/>
    <w:rsid w:val="00BE2DDF"/>
    <w:rsid w:val="00BE2EC1"/>
    <w:rsid w:val="00BE5A8A"/>
    <w:rsid w:val="00BE653B"/>
    <w:rsid w:val="00BE6794"/>
    <w:rsid w:val="00BE72E1"/>
    <w:rsid w:val="00BE7F63"/>
    <w:rsid w:val="00BF019B"/>
    <w:rsid w:val="00BF04AB"/>
    <w:rsid w:val="00BF0634"/>
    <w:rsid w:val="00BF0C7D"/>
    <w:rsid w:val="00BF18E5"/>
    <w:rsid w:val="00BF1B7E"/>
    <w:rsid w:val="00BF485A"/>
    <w:rsid w:val="00BF6828"/>
    <w:rsid w:val="00BF6F15"/>
    <w:rsid w:val="00C00A94"/>
    <w:rsid w:val="00C01D9A"/>
    <w:rsid w:val="00C02833"/>
    <w:rsid w:val="00C03F04"/>
    <w:rsid w:val="00C03F72"/>
    <w:rsid w:val="00C04723"/>
    <w:rsid w:val="00C0640D"/>
    <w:rsid w:val="00C06E58"/>
    <w:rsid w:val="00C076CF"/>
    <w:rsid w:val="00C11763"/>
    <w:rsid w:val="00C11D0D"/>
    <w:rsid w:val="00C136F2"/>
    <w:rsid w:val="00C13E63"/>
    <w:rsid w:val="00C14E1F"/>
    <w:rsid w:val="00C14F02"/>
    <w:rsid w:val="00C155E8"/>
    <w:rsid w:val="00C15D98"/>
    <w:rsid w:val="00C1711A"/>
    <w:rsid w:val="00C216CC"/>
    <w:rsid w:val="00C21B2F"/>
    <w:rsid w:val="00C22E0B"/>
    <w:rsid w:val="00C242DD"/>
    <w:rsid w:val="00C248AA"/>
    <w:rsid w:val="00C270C3"/>
    <w:rsid w:val="00C30EF0"/>
    <w:rsid w:val="00C31A60"/>
    <w:rsid w:val="00C3311B"/>
    <w:rsid w:val="00C3555F"/>
    <w:rsid w:val="00C3686B"/>
    <w:rsid w:val="00C37DAE"/>
    <w:rsid w:val="00C4261D"/>
    <w:rsid w:val="00C4283A"/>
    <w:rsid w:val="00C45253"/>
    <w:rsid w:val="00C4595A"/>
    <w:rsid w:val="00C4796E"/>
    <w:rsid w:val="00C50B76"/>
    <w:rsid w:val="00C56094"/>
    <w:rsid w:val="00C5645B"/>
    <w:rsid w:val="00C568FB"/>
    <w:rsid w:val="00C57444"/>
    <w:rsid w:val="00C61991"/>
    <w:rsid w:val="00C6278D"/>
    <w:rsid w:val="00C64308"/>
    <w:rsid w:val="00C65457"/>
    <w:rsid w:val="00C67B2D"/>
    <w:rsid w:val="00C67CEC"/>
    <w:rsid w:val="00C67E06"/>
    <w:rsid w:val="00C70C7F"/>
    <w:rsid w:val="00C70CDC"/>
    <w:rsid w:val="00C71EDD"/>
    <w:rsid w:val="00C72B20"/>
    <w:rsid w:val="00C7451D"/>
    <w:rsid w:val="00C75398"/>
    <w:rsid w:val="00C7552F"/>
    <w:rsid w:val="00C75A38"/>
    <w:rsid w:val="00C77CEA"/>
    <w:rsid w:val="00C77FE2"/>
    <w:rsid w:val="00C800EF"/>
    <w:rsid w:val="00C81743"/>
    <w:rsid w:val="00C8197C"/>
    <w:rsid w:val="00C81DD2"/>
    <w:rsid w:val="00C82041"/>
    <w:rsid w:val="00C828CD"/>
    <w:rsid w:val="00C82E6D"/>
    <w:rsid w:val="00C83567"/>
    <w:rsid w:val="00C835F5"/>
    <w:rsid w:val="00C8394F"/>
    <w:rsid w:val="00C83F1A"/>
    <w:rsid w:val="00C84518"/>
    <w:rsid w:val="00C84599"/>
    <w:rsid w:val="00C85E8F"/>
    <w:rsid w:val="00C86AFB"/>
    <w:rsid w:val="00C87275"/>
    <w:rsid w:val="00C87EF0"/>
    <w:rsid w:val="00C911BF"/>
    <w:rsid w:val="00C91F87"/>
    <w:rsid w:val="00C9613F"/>
    <w:rsid w:val="00C964F3"/>
    <w:rsid w:val="00C97861"/>
    <w:rsid w:val="00CA0386"/>
    <w:rsid w:val="00CA1385"/>
    <w:rsid w:val="00CA37A3"/>
    <w:rsid w:val="00CA390F"/>
    <w:rsid w:val="00CA79D8"/>
    <w:rsid w:val="00CA7A46"/>
    <w:rsid w:val="00CB0C4C"/>
    <w:rsid w:val="00CB199E"/>
    <w:rsid w:val="00CB2039"/>
    <w:rsid w:val="00CB2639"/>
    <w:rsid w:val="00CB26CD"/>
    <w:rsid w:val="00CB4451"/>
    <w:rsid w:val="00CB6FEE"/>
    <w:rsid w:val="00CC03FF"/>
    <w:rsid w:val="00CC2FD1"/>
    <w:rsid w:val="00CC7E2D"/>
    <w:rsid w:val="00CD1027"/>
    <w:rsid w:val="00CD130F"/>
    <w:rsid w:val="00CD1514"/>
    <w:rsid w:val="00CD236A"/>
    <w:rsid w:val="00CD2ACD"/>
    <w:rsid w:val="00CD2DA4"/>
    <w:rsid w:val="00CD2F89"/>
    <w:rsid w:val="00CD44FC"/>
    <w:rsid w:val="00CD60FC"/>
    <w:rsid w:val="00CD6766"/>
    <w:rsid w:val="00CD7F8B"/>
    <w:rsid w:val="00CE0AE0"/>
    <w:rsid w:val="00CE0E79"/>
    <w:rsid w:val="00CE1641"/>
    <w:rsid w:val="00CE324F"/>
    <w:rsid w:val="00CE4892"/>
    <w:rsid w:val="00CE5948"/>
    <w:rsid w:val="00CE5E5C"/>
    <w:rsid w:val="00CE716D"/>
    <w:rsid w:val="00CF4404"/>
    <w:rsid w:val="00CF45F5"/>
    <w:rsid w:val="00CF485B"/>
    <w:rsid w:val="00CF63F5"/>
    <w:rsid w:val="00CF6C0A"/>
    <w:rsid w:val="00CF7DA0"/>
    <w:rsid w:val="00D022E5"/>
    <w:rsid w:val="00D0319E"/>
    <w:rsid w:val="00D0765B"/>
    <w:rsid w:val="00D076A4"/>
    <w:rsid w:val="00D13DEA"/>
    <w:rsid w:val="00D140DE"/>
    <w:rsid w:val="00D160C4"/>
    <w:rsid w:val="00D169B4"/>
    <w:rsid w:val="00D16E35"/>
    <w:rsid w:val="00D172FD"/>
    <w:rsid w:val="00D2078C"/>
    <w:rsid w:val="00D21E02"/>
    <w:rsid w:val="00D2205A"/>
    <w:rsid w:val="00D2208C"/>
    <w:rsid w:val="00D240E2"/>
    <w:rsid w:val="00D266AC"/>
    <w:rsid w:val="00D27680"/>
    <w:rsid w:val="00D30C79"/>
    <w:rsid w:val="00D34A86"/>
    <w:rsid w:val="00D37F41"/>
    <w:rsid w:val="00D4497A"/>
    <w:rsid w:val="00D44E9A"/>
    <w:rsid w:val="00D4608E"/>
    <w:rsid w:val="00D468C5"/>
    <w:rsid w:val="00D46923"/>
    <w:rsid w:val="00D46FA4"/>
    <w:rsid w:val="00D479FB"/>
    <w:rsid w:val="00D47BCA"/>
    <w:rsid w:val="00D508D1"/>
    <w:rsid w:val="00D513AE"/>
    <w:rsid w:val="00D52311"/>
    <w:rsid w:val="00D52C3B"/>
    <w:rsid w:val="00D53766"/>
    <w:rsid w:val="00D54ECB"/>
    <w:rsid w:val="00D566B8"/>
    <w:rsid w:val="00D577F4"/>
    <w:rsid w:val="00D60B43"/>
    <w:rsid w:val="00D60DA7"/>
    <w:rsid w:val="00D61D3C"/>
    <w:rsid w:val="00D62DC3"/>
    <w:rsid w:val="00D6695D"/>
    <w:rsid w:val="00D67185"/>
    <w:rsid w:val="00D70A2E"/>
    <w:rsid w:val="00D71BC0"/>
    <w:rsid w:val="00D71C4F"/>
    <w:rsid w:val="00D73325"/>
    <w:rsid w:val="00D735BF"/>
    <w:rsid w:val="00D80625"/>
    <w:rsid w:val="00D82015"/>
    <w:rsid w:val="00D828CE"/>
    <w:rsid w:val="00D83944"/>
    <w:rsid w:val="00D84DF7"/>
    <w:rsid w:val="00D8538C"/>
    <w:rsid w:val="00D867FB"/>
    <w:rsid w:val="00D920FD"/>
    <w:rsid w:val="00D92BC1"/>
    <w:rsid w:val="00D92DEF"/>
    <w:rsid w:val="00D92E38"/>
    <w:rsid w:val="00D94383"/>
    <w:rsid w:val="00D94BCA"/>
    <w:rsid w:val="00D95B7F"/>
    <w:rsid w:val="00D963A9"/>
    <w:rsid w:val="00D97778"/>
    <w:rsid w:val="00DA25AC"/>
    <w:rsid w:val="00DA36EF"/>
    <w:rsid w:val="00DA3A1D"/>
    <w:rsid w:val="00DA3E40"/>
    <w:rsid w:val="00DA4BD9"/>
    <w:rsid w:val="00DA509E"/>
    <w:rsid w:val="00DA5D9F"/>
    <w:rsid w:val="00DA7A8E"/>
    <w:rsid w:val="00DA7C9E"/>
    <w:rsid w:val="00DB09F8"/>
    <w:rsid w:val="00DB12B9"/>
    <w:rsid w:val="00DB17DC"/>
    <w:rsid w:val="00DB1C63"/>
    <w:rsid w:val="00DB1CED"/>
    <w:rsid w:val="00DB1DAC"/>
    <w:rsid w:val="00DB2722"/>
    <w:rsid w:val="00DB33BC"/>
    <w:rsid w:val="00DB4C61"/>
    <w:rsid w:val="00DB597A"/>
    <w:rsid w:val="00DB64A9"/>
    <w:rsid w:val="00DB65C7"/>
    <w:rsid w:val="00DC0708"/>
    <w:rsid w:val="00DC1EE1"/>
    <w:rsid w:val="00DC35D8"/>
    <w:rsid w:val="00DC3C6B"/>
    <w:rsid w:val="00DC3E08"/>
    <w:rsid w:val="00DC7B0D"/>
    <w:rsid w:val="00DD1547"/>
    <w:rsid w:val="00DD25AF"/>
    <w:rsid w:val="00DD3323"/>
    <w:rsid w:val="00DD439A"/>
    <w:rsid w:val="00DD4D10"/>
    <w:rsid w:val="00DD5589"/>
    <w:rsid w:val="00DD7DD7"/>
    <w:rsid w:val="00DD7DE3"/>
    <w:rsid w:val="00DE16BB"/>
    <w:rsid w:val="00DE1D45"/>
    <w:rsid w:val="00DE246C"/>
    <w:rsid w:val="00DE2DEE"/>
    <w:rsid w:val="00DE62D8"/>
    <w:rsid w:val="00DE66AD"/>
    <w:rsid w:val="00DE775F"/>
    <w:rsid w:val="00DF1935"/>
    <w:rsid w:val="00DF1E28"/>
    <w:rsid w:val="00DF2C3B"/>
    <w:rsid w:val="00DF2F03"/>
    <w:rsid w:val="00DF3F47"/>
    <w:rsid w:val="00DF4068"/>
    <w:rsid w:val="00DF634C"/>
    <w:rsid w:val="00E0046D"/>
    <w:rsid w:val="00E00F19"/>
    <w:rsid w:val="00E01597"/>
    <w:rsid w:val="00E017AA"/>
    <w:rsid w:val="00E01FDB"/>
    <w:rsid w:val="00E03045"/>
    <w:rsid w:val="00E03395"/>
    <w:rsid w:val="00E07259"/>
    <w:rsid w:val="00E07E06"/>
    <w:rsid w:val="00E07F7E"/>
    <w:rsid w:val="00E104E3"/>
    <w:rsid w:val="00E10832"/>
    <w:rsid w:val="00E1190C"/>
    <w:rsid w:val="00E11935"/>
    <w:rsid w:val="00E11A07"/>
    <w:rsid w:val="00E13DD7"/>
    <w:rsid w:val="00E155DD"/>
    <w:rsid w:val="00E20638"/>
    <w:rsid w:val="00E22ECD"/>
    <w:rsid w:val="00E2505E"/>
    <w:rsid w:val="00E31441"/>
    <w:rsid w:val="00E31463"/>
    <w:rsid w:val="00E315C1"/>
    <w:rsid w:val="00E327B7"/>
    <w:rsid w:val="00E330D9"/>
    <w:rsid w:val="00E3378A"/>
    <w:rsid w:val="00E33AC8"/>
    <w:rsid w:val="00E34DBB"/>
    <w:rsid w:val="00E3537C"/>
    <w:rsid w:val="00E35B69"/>
    <w:rsid w:val="00E36119"/>
    <w:rsid w:val="00E36BBA"/>
    <w:rsid w:val="00E376B6"/>
    <w:rsid w:val="00E37C10"/>
    <w:rsid w:val="00E37D5F"/>
    <w:rsid w:val="00E415B9"/>
    <w:rsid w:val="00E41E95"/>
    <w:rsid w:val="00E44107"/>
    <w:rsid w:val="00E448B9"/>
    <w:rsid w:val="00E450B4"/>
    <w:rsid w:val="00E453EE"/>
    <w:rsid w:val="00E45E79"/>
    <w:rsid w:val="00E465EB"/>
    <w:rsid w:val="00E468F1"/>
    <w:rsid w:val="00E472F9"/>
    <w:rsid w:val="00E50CDA"/>
    <w:rsid w:val="00E50F18"/>
    <w:rsid w:val="00E518E1"/>
    <w:rsid w:val="00E51C9C"/>
    <w:rsid w:val="00E522D0"/>
    <w:rsid w:val="00E523AC"/>
    <w:rsid w:val="00E53A4D"/>
    <w:rsid w:val="00E55713"/>
    <w:rsid w:val="00E55E59"/>
    <w:rsid w:val="00E57584"/>
    <w:rsid w:val="00E60761"/>
    <w:rsid w:val="00E6076A"/>
    <w:rsid w:val="00E61029"/>
    <w:rsid w:val="00E61804"/>
    <w:rsid w:val="00E633BF"/>
    <w:rsid w:val="00E6356A"/>
    <w:rsid w:val="00E643C6"/>
    <w:rsid w:val="00E64615"/>
    <w:rsid w:val="00E6475D"/>
    <w:rsid w:val="00E64951"/>
    <w:rsid w:val="00E664C7"/>
    <w:rsid w:val="00E6707D"/>
    <w:rsid w:val="00E67936"/>
    <w:rsid w:val="00E70E6F"/>
    <w:rsid w:val="00E72886"/>
    <w:rsid w:val="00E73AD9"/>
    <w:rsid w:val="00E74184"/>
    <w:rsid w:val="00E779B5"/>
    <w:rsid w:val="00E80E8B"/>
    <w:rsid w:val="00E810C2"/>
    <w:rsid w:val="00E813AC"/>
    <w:rsid w:val="00E84349"/>
    <w:rsid w:val="00E84506"/>
    <w:rsid w:val="00E9053F"/>
    <w:rsid w:val="00E90C2B"/>
    <w:rsid w:val="00E928FE"/>
    <w:rsid w:val="00E92FBA"/>
    <w:rsid w:val="00E94B9B"/>
    <w:rsid w:val="00E9631A"/>
    <w:rsid w:val="00EA0828"/>
    <w:rsid w:val="00EA234F"/>
    <w:rsid w:val="00EA33F6"/>
    <w:rsid w:val="00EA402C"/>
    <w:rsid w:val="00EA5337"/>
    <w:rsid w:val="00EA73D3"/>
    <w:rsid w:val="00EA75F5"/>
    <w:rsid w:val="00EA7730"/>
    <w:rsid w:val="00EB0E4B"/>
    <w:rsid w:val="00EB1957"/>
    <w:rsid w:val="00EB2883"/>
    <w:rsid w:val="00EB3713"/>
    <w:rsid w:val="00EB389F"/>
    <w:rsid w:val="00EB5896"/>
    <w:rsid w:val="00EB66BB"/>
    <w:rsid w:val="00EB6785"/>
    <w:rsid w:val="00EB71BD"/>
    <w:rsid w:val="00EB7980"/>
    <w:rsid w:val="00EB7C5B"/>
    <w:rsid w:val="00EC0830"/>
    <w:rsid w:val="00EC1BC7"/>
    <w:rsid w:val="00EC3792"/>
    <w:rsid w:val="00EC4A63"/>
    <w:rsid w:val="00EC4C4A"/>
    <w:rsid w:val="00EC51E1"/>
    <w:rsid w:val="00EC7085"/>
    <w:rsid w:val="00ED0E6C"/>
    <w:rsid w:val="00ED1D08"/>
    <w:rsid w:val="00ED3098"/>
    <w:rsid w:val="00ED3D86"/>
    <w:rsid w:val="00ED5537"/>
    <w:rsid w:val="00ED59F0"/>
    <w:rsid w:val="00ED5E96"/>
    <w:rsid w:val="00ED6675"/>
    <w:rsid w:val="00ED6D94"/>
    <w:rsid w:val="00EE00A5"/>
    <w:rsid w:val="00EE1F9F"/>
    <w:rsid w:val="00EE43E8"/>
    <w:rsid w:val="00EE5718"/>
    <w:rsid w:val="00EE6BE2"/>
    <w:rsid w:val="00EE75DC"/>
    <w:rsid w:val="00EF10C8"/>
    <w:rsid w:val="00EF2B78"/>
    <w:rsid w:val="00EF333C"/>
    <w:rsid w:val="00EF4D6A"/>
    <w:rsid w:val="00EF54C7"/>
    <w:rsid w:val="00EF600D"/>
    <w:rsid w:val="00EF6597"/>
    <w:rsid w:val="00EF748E"/>
    <w:rsid w:val="00EF7E18"/>
    <w:rsid w:val="00F00C75"/>
    <w:rsid w:val="00F0103A"/>
    <w:rsid w:val="00F02B14"/>
    <w:rsid w:val="00F0308E"/>
    <w:rsid w:val="00F04188"/>
    <w:rsid w:val="00F04F62"/>
    <w:rsid w:val="00F0604B"/>
    <w:rsid w:val="00F07F27"/>
    <w:rsid w:val="00F105FF"/>
    <w:rsid w:val="00F15FCB"/>
    <w:rsid w:val="00F16576"/>
    <w:rsid w:val="00F2045C"/>
    <w:rsid w:val="00F20ECE"/>
    <w:rsid w:val="00F2180E"/>
    <w:rsid w:val="00F22C90"/>
    <w:rsid w:val="00F234D0"/>
    <w:rsid w:val="00F25394"/>
    <w:rsid w:val="00F25A58"/>
    <w:rsid w:val="00F26469"/>
    <w:rsid w:val="00F30269"/>
    <w:rsid w:val="00F30B88"/>
    <w:rsid w:val="00F33780"/>
    <w:rsid w:val="00F33DF9"/>
    <w:rsid w:val="00F3438D"/>
    <w:rsid w:val="00F41324"/>
    <w:rsid w:val="00F430B9"/>
    <w:rsid w:val="00F43283"/>
    <w:rsid w:val="00F43918"/>
    <w:rsid w:val="00F43A3C"/>
    <w:rsid w:val="00F440C8"/>
    <w:rsid w:val="00F44D77"/>
    <w:rsid w:val="00F45458"/>
    <w:rsid w:val="00F45529"/>
    <w:rsid w:val="00F4556D"/>
    <w:rsid w:val="00F4759C"/>
    <w:rsid w:val="00F51A59"/>
    <w:rsid w:val="00F5280B"/>
    <w:rsid w:val="00F559E1"/>
    <w:rsid w:val="00F60157"/>
    <w:rsid w:val="00F60683"/>
    <w:rsid w:val="00F6083F"/>
    <w:rsid w:val="00F60E41"/>
    <w:rsid w:val="00F611A8"/>
    <w:rsid w:val="00F6301E"/>
    <w:rsid w:val="00F64FB9"/>
    <w:rsid w:val="00F653DA"/>
    <w:rsid w:val="00F65782"/>
    <w:rsid w:val="00F661FA"/>
    <w:rsid w:val="00F66381"/>
    <w:rsid w:val="00F671A7"/>
    <w:rsid w:val="00F6785A"/>
    <w:rsid w:val="00F678AE"/>
    <w:rsid w:val="00F67F81"/>
    <w:rsid w:val="00F70224"/>
    <w:rsid w:val="00F723EB"/>
    <w:rsid w:val="00F72443"/>
    <w:rsid w:val="00F73466"/>
    <w:rsid w:val="00F73F78"/>
    <w:rsid w:val="00F74758"/>
    <w:rsid w:val="00F75F78"/>
    <w:rsid w:val="00F764CB"/>
    <w:rsid w:val="00F766B2"/>
    <w:rsid w:val="00F76DB2"/>
    <w:rsid w:val="00F812E7"/>
    <w:rsid w:val="00F81861"/>
    <w:rsid w:val="00F84555"/>
    <w:rsid w:val="00F84841"/>
    <w:rsid w:val="00F84E7A"/>
    <w:rsid w:val="00F868E5"/>
    <w:rsid w:val="00F876C5"/>
    <w:rsid w:val="00F87A1F"/>
    <w:rsid w:val="00F902A0"/>
    <w:rsid w:val="00F9102B"/>
    <w:rsid w:val="00F93A9C"/>
    <w:rsid w:val="00F94088"/>
    <w:rsid w:val="00F9429C"/>
    <w:rsid w:val="00F94635"/>
    <w:rsid w:val="00F95BB1"/>
    <w:rsid w:val="00F96423"/>
    <w:rsid w:val="00F96920"/>
    <w:rsid w:val="00F97CE9"/>
    <w:rsid w:val="00FA14E5"/>
    <w:rsid w:val="00FA1B3F"/>
    <w:rsid w:val="00FA2F67"/>
    <w:rsid w:val="00FA34BC"/>
    <w:rsid w:val="00FA3DC5"/>
    <w:rsid w:val="00FA5FB8"/>
    <w:rsid w:val="00FB0508"/>
    <w:rsid w:val="00FB0B5C"/>
    <w:rsid w:val="00FB0C7D"/>
    <w:rsid w:val="00FB1860"/>
    <w:rsid w:val="00FB2CE7"/>
    <w:rsid w:val="00FB2EAA"/>
    <w:rsid w:val="00FB4071"/>
    <w:rsid w:val="00FB6817"/>
    <w:rsid w:val="00FB71B1"/>
    <w:rsid w:val="00FB7394"/>
    <w:rsid w:val="00FB7CAE"/>
    <w:rsid w:val="00FC19F0"/>
    <w:rsid w:val="00FC1B79"/>
    <w:rsid w:val="00FC1F87"/>
    <w:rsid w:val="00FC2968"/>
    <w:rsid w:val="00FC3627"/>
    <w:rsid w:val="00FC3FCC"/>
    <w:rsid w:val="00FC501A"/>
    <w:rsid w:val="00FC55F6"/>
    <w:rsid w:val="00FC5A15"/>
    <w:rsid w:val="00FC6ADF"/>
    <w:rsid w:val="00FC6D9F"/>
    <w:rsid w:val="00FC7771"/>
    <w:rsid w:val="00FD4EB5"/>
    <w:rsid w:val="00FD748F"/>
    <w:rsid w:val="00FD7967"/>
    <w:rsid w:val="00FE11C3"/>
    <w:rsid w:val="00FE19E8"/>
    <w:rsid w:val="00FE2580"/>
    <w:rsid w:val="00FE2627"/>
    <w:rsid w:val="00FE2EC9"/>
    <w:rsid w:val="00FE474F"/>
    <w:rsid w:val="00FE564F"/>
    <w:rsid w:val="00FE5C61"/>
    <w:rsid w:val="00FE6FCD"/>
    <w:rsid w:val="00FF393B"/>
    <w:rsid w:val="00FF5213"/>
    <w:rsid w:val="00FF5B2C"/>
    <w:rsid w:val="00FF6F5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390F"/>
    <w:rPr>
      <w:sz w:val="16"/>
      <w:szCs w:val="16"/>
    </w:rPr>
  </w:style>
  <w:style w:type="paragraph" w:styleId="CommentText">
    <w:name w:val="annotation text"/>
    <w:basedOn w:val="Normal"/>
    <w:link w:val="CommentTextChar"/>
    <w:uiPriority w:val="99"/>
    <w:unhideWhenUsed/>
    <w:rsid w:val="00CA390F"/>
    <w:pPr>
      <w:spacing w:line="240" w:lineRule="auto"/>
    </w:pPr>
    <w:rPr>
      <w:sz w:val="20"/>
      <w:szCs w:val="20"/>
    </w:rPr>
  </w:style>
  <w:style w:type="character" w:customStyle="1" w:styleId="CommentTextChar">
    <w:name w:val="Comment Text Char"/>
    <w:basedOn w:val="DefaultParagraphFont"/>
    <w:link w:val="CommentText"/>
    <w:uiPriority w:val="99"/>
    <w:rsid w:val="00CA390F"/>
    <w:rPr>
      <w:sz w:val="20"/>
      <w:szCs w:val="20"/>
    </w:rPr>
  </w:style>
  <w:style w:type="paragraph" w:styleId="BalloonText">
    <w:name w:val="Balloon Text"/>
    <w:basedOn w:val="Normal"/>
    <w:link w:val="BalloonTextChar"/>
    <w:uiPriority w:val="99"/>
    <w:semiHidden/>
    <w:unhideWhenUsed/>
    <w:rsid w:val="00CA3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90F"/>
    <w:rPr>
      <w:rFonts w:ascii="Tahoma" w:hAnsi="Tahoma" w:cs="Tahoma"/>
      <w:sz w:val="16"/>
      <w:szCs w:val="16"/>
    </w:rPr>
  </w:style>
  <w:style w:type="paragraph" w:styleId="Header">
    <w:name w:val="header"/>
    <w:basedOn w:val="Normal"/>
    <w:link w:val="HeaderChar"/>
    <w:uiPriority w:val="99"/>
    <w:unhideWhenUsed/>
    <w:rsid w:val="00CA39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90F"/>
  </w:style>
  <w:style w:type="paragraph" w:styleId="Footer">
    <w:name w:val="footer"/>
    <w:basedOn w:val="Normal"/>
    <w:link w:val="FooterChar"/>
    <w:uiPriority w:val="99"/>
    <w:unhideWhenUsed/>
    <w:rsid w:val="00CA39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90F"/>
  </w:style>
  <w:style w:type="paragraph" w:styleId="ListParagraph">
    <w:name w:val="List Paragraph"/>
    <w:basedOn w:val="Normal"/>
    <w:uiPriority w:val="34"/>
    <w:qFormat/>
    <w:rsid w:val="00CA390F"/>
    <w:pPr>
      <w:ind w:left="720"/>
      <w:contextualSpacing/>
    </w:pPr>
  </w:style>
  <w:style w:type="character" w:styleId="Hyperlink">
    <w:name w:val="Hyperlink"/>
    <w:basedOn w:val="DefaultParagraphFont"/>
    <w:uiPriority w:val="99"/>
    <w:unhideWhenUsed/>
    <w:rsid w:val="003172D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16D8E"/>
    <w:rPr>
      <w:b/>
      <w:bCs/>
    </w:rPr>
  </w:style>
  <w:style w:type="character" w:customStyle="1" w:styleId="CommentSubjectChar">
    <w:name w:val="Comment Subject Char"/>
    <w:basedOn w:val="CommentTextChar"/>
    <w:link w:val="CommentSubject"/>
    <w:uiPriority w:val="99"/>
    <w:semiHidden/>
    <w:rsid w:val="00116D8E"/>
    <w:rPr>
      <w:b/>
      <w:bCs/>
      <w:sz w:val="20"/>
      <w:szCs w:val="20"/>
    </w:rPr>
  </w:style>
  <w:style w:type="paragraph" w:customStyle="1" w:styleId="EndNoteBibliographyTitle">
    <w:name w:val="EndNote Bibliography Title"/>
    <w:basedOn w:val="Normal"/>
    <w:link w:val="EndNoteBibliographyTitleChar"/>
    <w:rsid w:val="00013AB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13AB2"/>
    <w:rPr>
      <w:rFonts w:ascii="Calibri" w:hAnsi="Calibri" w:cs="Calibri"/>
      <w:noProof/>
      <w:lang w:val="en-US"/>
    </w:rPr>
  </w:style>
  <w:style w:type="paragraph" w:customStyle="1" w:styleId="EndNoteBibliography">
    <w:name w:val="EndNote Bibliography"/>
    <w:basedOn w:val="Normal"/>
    <w:link w:val="EndNoteBibliographyChar"/>
    <w:rsid w:val="00013AB2"/>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13AB2"/>
    <w:rPr>
      <w:rFonts w:ascii="Calibri" w:hAnsi="Calibri" w:cs="Calibri"/>
      <w:noProof/>
      <w:lang w:val="en-US"/>
    </w:rPr>
  </w:style>
  <w:style w:type="character" w:styleId="PageNumber">
    <w:name w:val="page number"/>
    <w:basedOn w:val="DefaultParagraphFont"/>
    <w:uiPriority w:val="99"/>
    <w:semiHidden/>
    <w:unhideWhenUsed/>
    <w:rsid w:val="005B0A10"/>
  </w:style>
  <w:style w:type="paragraph" w:styleId="Revision">
    <w:name w:val="Revision"/>
    <w:hidden/>
    <w:uiPriority w:val="99"/>
    <w:semiHidden/>
    <w:rsid w:val="00301546"/>
    <w:pPr>
      <w:spacing w:after="0" w:line="240" w:lineRule="auto"/>
    </w:pPr>
  </w:style>
  <w:style w:type="character" w:customStyle="1" w:styleId="Onopgelostemelding1">
    <w:name w:val="Onopgeloste melding1"/>
    <w:basedOn w:val="DefaultParagraphFont"/>
    <w:uiPriority w:val="99"/>
    <w:semiHidden/>
    <w:unhideWhenUsed/>
    <w:rsid w:val="00A534E7"/>
    <w:rPr>
      <w:color w:val="605E5C"/>
      <w:shd w:val="clear" w:color="auto" w:fill="E1DFDD"/>
    </w:rPr>
  </w:style>
  <w:style w:type="table" w:styleId="TableGrid">
    <w:name w:val="Table Grid"/>
    <w:basedOn w:val="TableNormal"/>
    <w:uiPriority w:val="59"/>
    <w:rsid w:val="002F6B33"/>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52A0C"/>
    <w:rPr>
      <w:color w:val="800080" w:themeColor="followedHyperlink"/>
      <w:u w:val="single"/>
    </w:rPr>
  </w:style>
  <w:style w:type="paragraph" w:styleId="NormalWeb">
    <w:name w:val="Normal (Web)"/>
    <w:basedOn w:val="Normal"/>
    <w:uiPriority w:val="99"/>
    <w:semiHidden/>
    <w:unhideWhenUsed/>
    <w:rsid w:val="00CB6FEE"/>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PlaceholderText">
    <w:name w:val="Placeholder Text"/>
    <w:basedOn w:val="DefaultParagraphFont"/>
    <w:uiPriority w:val="99"/>
    <w:semiHidden/>
    <w:rsid w:val="00D60DA7"/>
    <w:rPr>
      <w:color w:val="808080"/>
    </w:rPr>
  </w:style>
  <w:style w:type="character" w:styleId="LineNumber">
    <w:name w:val="line number"/>
    <w:basedOn w:val="DefaultParagraphFont"/>
    <w:uiPriority w:val="99"/>
    <w:semiHidden/>
    <w:unhideWhenUsed/>
    <w:rsid w:val="00B20A0E"/>
  </w:style>
  <w:style w:type="character" w:customStyle="1" w:styleId="UnresolvedMention">
    <w:name w:val="Unresolved Mention"/>
    <w:basedOn w:val="DefaultParagraphFont"/>
    <w:uiPriority w:val="99"/>
    <w:semiHidden/>
    <w:unhideWhenUsed/>
    <w:rsid w:val="007C09D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60170">
      <w:bodyDiv w:val="1"/>
      <w:marLeft w:val="0"/>
      <w:marRight w:val="0"/>
      <w:marTop w:val="0"/>
      <w:marBottom w:val="0"/>
      <w:divBdr>
        <w:top w:val="none" w:sz="0" w:space="0" w:color="auto"/>
        <w:left w:val="none" w:sz="0" w:space="0" w:color="auto"/>
        <w:bottom w:val="none" w:sz="0" w:space="0" w:color="auto"/>
        <w:right w:val="none" w:sz="0" w:space="0" w:color="auto"/>
      </w:divBdr>
      <w:divsChild>
        <w:div w:id="444664973">
          <w:marLeft w:val="0"/>
          <w:marRight w:val="1"/>
          <w:marTop w:val="0"/>
          <w:marBottom w:val="0"/>
          <w:divBdr>
            <w:top w:val="none" w:sz="0" w:space="0" w:color="auto"/>
            <w:left w:val="none" w:sz="0" w:space="0" w:color="auto"/>
            <w:bottom w:val="none" w:sz="0" w:space="0" w:color="auto"/>
            <w:right w:val="none" w:sz="0" w:space="0" w:color="auto"/>
          </w:divBdr>
          <w:divsChild>
            <w:div w:id="291790215">
              <w:marLeft w:val="0"/>
              <w:marRight w:val="0"/>
              <w:marTop w:val="0"/>
              <w:marBottom w:val="0"/>
              <w:divBdr>
                <w:top w:val="none" w:sz="0" w:space="0" w:color="auto"/>
                <w:left w:val="none" w:sz="0" w:space="0" w:color="auto"/>
                <w:bottom w:val="none" w:sz="0" w:space="0" w:color="auto"/>
                <w:right w:val="none" w:sz="0" w:space="0" w:color="auto"/>
              </w:divBdr>
              <w:divsChild>
                <w:div w:id="1592467378">
                  <w:marLeft w:val="0"/>
                  <w:marRight w:val="1"/>
                  <w:marTop w:val="0"/>
                  <w:marBottom w:val="0"/>
                  <w:divBdr>
                    <w:top w:val="none" w:sz="0" w:space="0" w:color="auto"/>
                    <w:left w:val="none" w:sz="0" w:space="0" w:color="auto"/>
                    <w:bottom w:val="none" w:sz="0" w:space="0" w:color="auto"/>
                    <w:right w:val="none" w:sz="0" w:space="0" w:color="auto"/>
                  </w:divBdr>
                  <w:divsChild>
                    <w:div w:id="299068713">
                      <w:marLeft w:val="0"/>
                      <w:marRight w:val="0"/>
                      <w:marTop w:val="0"/>
                      <w:marBottom w:val="0"/>
                      <w:divBdr>
                        <w:top w:val="none" w:sz="0" w:space="0" w:color="auto"/>
                        <w:left w:val="none" w:sz="0" w:space="0" w:color="auto"/>
                        <w:bottom w:val="none" w:sz="0" w:space="0" w:color="auto"/>
                        <w:right w:val="none" w:sz="0" w:space="0" w:color="auto"/>
                      </w:divBdr>
                      <w:divsChild>
                        <w:div w:id="1460487360">
                          <w:marLeft w:val="0"/>
                          <w:marRight w:val="0"/>
                          <w:marTop w:val="0"/>
                          <w:marBottom w:val="0"/>
                          <w:divBdr>
                            <w:top w:val="none" w:sz="0" w:space="0" w:color="auto"/>
                            <w:left w:val="none" w:sz="0" w:space="0" w:color="auto"/>
                            <w:bottom w:val="none" w:sz="0" w:space="0" w:color="auto"/>
                            <w:right w:val="none" w:sz="0" w:space="0" w:color="auto"/>
                          </w:divBdr>
                          <w:divsChild>
                            <w:div w:id="229079117">
                              <w:marLeft w:val="0"/>
                              <w:marRight w:val="0"/>
                              <w:marTop w:val="120"/>
                              <w:marBottom w:val="360"/>
                              <w:divBdr>
                                <w:top w:val="none" w:sz="0" w:space="0" w:color="auto"/>
                                <w:left w:val="none" w:sz="0" w:space="0" w:color="auto"/>
                                <w:bottom w:val="none" w:sz="0" w:space="0" w:color="auto"/>
                                <w:right w:val="none" w:sz="0" w:space="0" w:color="auto"/>
                              </w:divBdr>
                              <w:divsChild>
                                <w:div w:id="1733770848">
                                  <w:marLeft w:val="0"/>
                                  <w:marRight w:val="0"/>
                                  <w:marTop w:val="0"/>
                                  <w:marBottom w:val="0"/>
                                  <w:divBdr>
                                    <w:top w:val="none" w:sz="0" w:space="0" w:color="auto"/>
                                    <w:left w:val="none" w:sz="0" w:space="0" w:color="auto"/>
                                    <w:bottom w:val="none" w:sz="0" w:space="0" w:color="auto"/>
                                    <w:right w:val="none" w:sz="0" w:space="0" w:color="auto"/>
                                  </w:divBdr>
                                  <w:divsChild>
                                    <w:div w:id="13203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4.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83A72B-055F-4417-B182-3722BA56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494</Words>
  <Characters>2819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UMC St Radboud</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z701171</dc:creator>
  <cp:lastModifiedBy>Shine David S.A.</cp:lastModifiedBy>
  <cp:revision>6</cp:revision>
  <cp:lastPrinted>2020-03-04T08:24:00Z</cp:lastPrinted>
  <dcterms:created xsi:type="dcterms:W3CDTF">2020-03-04T08:20:00Z</dcterms:created>
  <dcterms:modified xsi:type="dcterms:W3CDTF">2020-05-26T06:46:00Z</dcterms:modified>
</cp:coreProperties>
</file>