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8C8" w:rsidRPr="007E2790" w:rsidRDefault="00B958C8" w:rsidP="00B958C8">
      <w:pPr>
        <w:widowControl w:val="0"/>
        <w:pBdr>
          <w:top w:val="single" w:sz="4" w:space="1" w:color="000000"/>
          <w:left w:val="single" w:sz="4" w:space="4" w:color="000000"/>
          <w:bottom w:val="single" w:sz="4" w:space="1" w:color="000000"/>
          <w:right w:val="single" w:sz="4" w:space="4" w:color="000000"/>
        </w:pBdr>
        <w:spacing w:after="0" w:line="480" w:lineRule="auto"/>
        <w:jc w:val="center"/>
        <w:rPr>
          <w:rFonts w:eastAsia="Arial" w:cs="Arial"/>
          <w:b/>
          <w:sz w:val="20"/>
          <w:szCs w:val="20"/>
          <w:lang w:eastAsia="fr-FR"/>
        </w:rPr>
      </w:pPr>
      <w:r w:rsidRPr="007E2790">
        <w:rPr>
          <w:rFonts w:eastAsia="Arial" w:cs="Arial"/>
          <w:noProof/>
          <w:sz w:val="20"/>
          <w:szCs w:val="20"/>
          <w:lang w:val="en-US"/>
        </w:rPr>
        <w:drawing>
          <wp:anchor distT="0" distB="0" distL="114300" distR="114300" simplePos="0" relativeHeight="251659264" behindDoc="0" locked="0" layoutInCell="1" allowOverlap="1">
            <wp:simplePos x="0" y="0"/>
            <wp:positionH relativeFrom="margin">
              <wp:posOffset>-30641</wp:posOffset>
            </wp:positionH>
            <wp:positionV relativeFrom="paragraph">
              <wp:posOffset>114300</wp:posOffset>
            </wp:positionV>
            <wp:extent cx="1437640" cy="569595"/>
            <wp:effectExtent l="0" t="0" r="0" b="1905"/>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print"/>
                    <a:srcRect/>
                    <a:stretch>
                      <a:fillRect/>
                    </a:stretch>
                  </pic:blipFill>
                  <pic:spPr>
                    <a:xfrm>
                      <a:off x="0" y="0"/>
                      <a:ext cx="1437640" cy="569595"/>
                    </a:xfrm>
                    <a:prstGeom prst="rect">
                      <a:avLst/>
                    </a:prstGeom>
                    <a:ln/>
                  </pic:spPr>
                </pic:pic>
              </a:graphicData>
            </a:graphic>
          </wp:anchor>
        </w:drawing>
      </w:r>
    </w:p>
    <w:p w:rsidR="00B958C8" w:rsidRPr="007E2790" w:rsidRDefault="00B958C8" w:rsidP="00B958C8">
      <w:pPr>
        <w:widowControl w:val="0"/>
        <w:pBdr>
          <w:top w:val="single" w:sz="4" w:space="1" w:color="000000"/>
          <w:left w:val="single" w:sz="4" w:space="4" w:color="000000"/>
          <w:bottom w:val="single" w:sz="4" w:space="1" w:color="000000"/>
          <w:right w:val="single" w:sz="4" w:space="4" w:color="000000"/>
        </w:pBdr>
        <w:spacing w:after="0" w:line="480" w:lineRule="auto"/>
        <w:jc w:val="center"/>
        <w:rPr>
          <w:rFonts w:eastAsia="Arial" w:cs="Arial"/>
          <w:b/>
          <w:sz w:val="20"/>
          <w:szCs w:val="20"/>
          <w:lang w:eastAsia="fr-FR"/>
        </w:rPr>
      </w:pPr>
    </w:p>
    <w:p w:rsidR="00B958C8" w:rsidRPr="007E2790" w:rsidRDefault="00B958C8" w:rsidP="00B958C8">
      <w:pPr>
        <w:widowControl w:val="0"/>
        <w:pBdr>
          <w:top w:val="single" w:sz="4" w:space="1" w:color="000000"/>
          <w:left w:val="single" w:sz="4" w:space="4" w:color="000000"/>
          <w:bottom w:val="single" w:sz="4" w:space="1" w:color="000000"/>
          <w:right w:val="single" w:sz="4" w:space="4" w:color="000000"/>
        </w:pBdr>
        <w:spacing w:after="0" w:line="480" w:lineRule="auto"/>
        <w:jc w:val="center"/>
        <w:rPr>
          <w:rFonts w:eastAsia="Arial" w:cs="Calibri"/>
          <w:b/>
          <w:sz w:val="20"/>
          <w:szCs w:val="20"/>
          <w:lang w:eastAsia="fr-FR"/>
        </w:rPr>
      </w:pPr>
      <w:r w:rsidRPr="007E2790">
        <w:rPr>
          <w:rFonts w:eastAsia="Arial" w:cs="Calibri"/>
          <w:b/>
          <w:sz w:val="20"/>
          <w:szCs w:val="20"/>
          <w:lang w:eastAsia="fr-FR"/>
        </w:rPr>
        <w:t>Expert consensus-based clinical practice guidelines</w:t>
      </w:r>
    </w:p>
    <w:p w:rsidR="00B958C8" w:rsidRPr="007E2790" w:rsidRDefault="00B958C8" w:rsidP="00B958C8">
      <w:pPr>
        <w:widowControl w:val="0"/>
        <w:pBdr>
          <w:top w:val="single" w:sz="4" w:space="1" w:color="000000"/>
          <w:left w:val="single" w:sz="4" w:space="4" w:color="000000"/>
          <w:bottom w:val="single" w:sz="4" w:space="1" w:color="000000"/>
          <w:right w:val="single" w:sz="4" w:space="4" w:color="000000"/>
        </w:pBdr>
        <w:spacing w:after="0" w:line="480" w:lineRule="auto"/>
        <w:jc w:val="center"/>
        <w:rPr>
          <w:rFonts w:eastAsia="Arial" w:cs="Calibri"/>
          <w:b/>
          <w:sz w:val="20"/>
          <w:szCs w:val="20"/>
          <w:lang w:eastAsia="fr-FR"/>
        </w:rPr>
      </w:pPr>
      <w:r w:rsidRPr="007E2790">
        <w:rPr>
          <w:rFonts w:eastAsia="Arial" w:cs="Calibri"/>
          <w:b/>
          <w:sz w:val="20"/>
          <w:szCs w:val="20"/>
          <w:lang w:eastAsia="fr-FR"/>
        </w:rPr>
        <w:t>Management of intravascular catheters in the intensive care unit</w:t>
      </w:r>
    </w:p>
    <w:p w:rsidR="00B958C8" w:rsidRPr="007E2790" w:rsidRDefault="00B958C8" w:rsidP="00B958C8">
      <w:pPr>
        <w:widowControl w:val="0"/>
        <w:pBdr>
          <w:top w:val="single" w:sz="4" w:space="1" w:color="000000"/>
          <w:left w:val="single" w:sz="4" w:space="4" w:color="000000"/>
          <w:bottom w:val="single" w:sz="4" w:space="1" w:color="000000"/>
          <w:right w:val="single" w:sz="4" w:space="4" w:color="000000"/>
        </w:pBdr>
        <w:spacing w:after="0" w:line="480" w:lineRule="auto"/>
        <w:jc w:val="center"/>
        <w:rPr>
          <w:rFonts w:eastAsia="Arial" w:cs="Calibri"/>
          <w:b/>
          <w:sz w:val="20"/>
          <w:szCs w:val="20"/>
          <w:lang w:eastAsia="fr-FR"/>
        </w:rPr>
      </w:pPr>
    </w:p>
    <w:p w:rsidR="00B958C8" w:rsidRPr="007E2790" w:rsidRDefault="00B958C8" w:rsidP="00B958C8">
      <w:pPr>
        <w:widowControl w:val="0"/>
        <w:pBdr>
          <w:top w:val="single" w:sz="4" w:space="1" w:color="000000"/>
          <w:left w:val="single" w:sz="4" w:space="4" w:color="000000"/>
          <w:bottom w:val="single" w:sz="4" w:space="1" w:color="000000"/>
          <w:right w:val="single" w:sz="4" w:space="4" w:color="000000"/>
        </w:pBdr>
        <w:spacing w:after="0" w:line="480" w:lineRule="auto"/>
        <w:jc w:val="center"/>
        <w:rPr>
          <w:rFonts w:eastAsia="Arial" w:cs="Calibri"/>
          <w:b/>
          <w:sz w:val="20"/>
          <w:szCs w:val="20"/>
          <w:lang w:val="fr-FR" w:eastAsia="fr-FR"/>
        </w:rPr>
      </w:pPr>
      <w:r w:rsidRPr="007E2790">
        <w:rPr>
          <w:rFonts w:eastAsia="Arial" w:cs="Calibri"/>
          <w:b/>
          <w:sz w:val="20"/>
          <w:szCs w:val="20"/>
          <w:lang w:val="fr-FR" w:eastAsia="fr-FR"/>
        </w:rPr>
        <w:t>SRLF-sponsored CPG</w:t>
      </w:r>
    </w:p>
    <w:p w:rsidR="00B958C8" w:rsidRPr="007E2790" w:rsidRDefault="00B958C8" w:rsidP="00B958C8">
      <w:pPr>
        <w:widowControl w:val="0"/>
        <w:pBdr>
          <w:top w:val="single" w:sz="4" w:space="1" w:color="000000"/>
          <w:left w:val="single" w:sz="4" w:space="4" w:color="000000"/>
          <w:bottom w:val="single" w:sz="4" w:space="1" w:color="000000"/>
          <w:right w:val="single" w:sz="4" w:space="4" w:color="000000"/>
        </w:pBdr>
        <w:spacing w:after="0" w:line="480" w:lineRule="auto"/>
        <w:jc w:val="center"/>
        <w:rPr>
          <w:rFonts w:eastAsia="Arial" w:cstheme="minorHAnsi"/>
          <w:b/>
          <w:i/>
          <w:iCs/>
          <w:sz w:val="20"/>
          <w:szCs w:val="20"/>
          <w:lang w:val="fr-FR" w:eastAsia="fr-FR"/>
        </w:rPr>
      </w:pPr>
      <w:r w:rsidRPr="007E2790">
        <w:rPr>
          <w:rFonts w:eastAsia="Arial" w:cstheme="minorHAnsi"/>
          <w:b/>
          <w:i/>
          <w:iCs/>
          <w:sz w:val="20"/>
          <w:szCs w:val="20"/>
          <w:lang w:val="fr-FR" w:eastAsia="fr-FR"/>
        </w:rPr>
        <w:t xml:space="preserve">Société de </w:t>
      </w:r>
      <w:r w:rsidR="00F97E75">
        <w:rPr>
          <w:rFonts w:eastAsia="Arial" w:cstheme="minorHAnsi"/>
          <w:b/>
          <w:i/>
          <w:iCs/>
          <w:sz w:val="20"/>
          <w:szCs w:val="20"/>
          <w:lang w:val="fr-FR" w:eastAsia="fr-FR"/>
        </w:rPr>
        <w:t>ICU</w:t>
      </w:r>
      <w:r w:rsidRPr="007E2790">
        <w:rPr>
          <w:rFonts w:eastAsia="Arial" w:cstheme="minorHAnsi"/>
          <w:b/>
          <w:i/>
          <w:iCs/>
          <w:sz w:val="20"/>
          <w:szCs w:val="20"/>
          <w:lang w:val="fr-FR" w:eastAsia="fr-FR"/>
        </w:rPr>
        <w:t xml:space="preserve"> de Langue Française</w:t>
      </w:r>
    </w:p>
    <w:p w:rsidR="00B958C8" w:rsidRPr="007E2790" w:rsidRDefault="00B958C8" w:rsidP="00B958C8">
      <w:pPr>
        <w:widowControl w:val="0"/>
        <w:pBdr>
          <w:top w:val="single" w:sz="4" w:space="1" w:color="000000"/>
          <w:left w:val="single" w:sz="4" w:space="4" w:color="000000"/>
          <w:bottom w:val="single" w:sz="4" w:space="1" w:color="000000"/>
          <w:right w:val="single" w:sz="4" w:space="4" w:color="000000"/>
        </w:pBdr>
        <w:spacing w:after="0" w:line="480" w:lineRule="auto"/>
        <w:jc w:val="center"/>
        <w:rPr>
          <w:rFonts w:eastAsia="Arial" w:cs="Calibri"/>
          <w:b/>
          <w:sz w:val="20"/>
          <w:szCs w:val="20"/>
          <w:lang w:val="fr-FR" w:eastAsia="fr-FR"/>
        </w:rPr>
      </w:pPr>
    </w:p>
    <w:p w:rsidR="00B958C8" w:rsidRPr="007E2790" w:rsidRDefault="00B958C8" w:rsidP="00B958C8">
      <w:pPr>
        <w:widowControl w:val="0"/>
        <w:pBdr>
          <w:top w:val="single" w:sz="4" w:space="1" w:color="000000"/>
          <w:left w:val="single" w:sz="4" w:space="4" w:color="000000"/>
          <w:bottom w:val="single" w:sz="4" w:space="1" w:color="000000"/>
          <w:right w:val="single" w:sz="4" w:space="4" w:color="000000"/>
        </w:pBdr>
        <w:spacing w:after="0" w:line="480" w:lineRule="auto"/>
        <w:jc w:val="center"/>
        <w:rPr>
          <w:rFonts w:eastAsia="Arial" w:cs="Calibri"/>
          <w:b/>
          <w:sz w:val="20"/>
          <w:szCs w:val="20"/>
          <w:lang w:eastAsia="fr-FR"/>
        </w:rPr>
      </w:pPr>
      <w:r w:rsidRPr="007E2790">
        <w:rPr>
          <w:rFonts w:eastAsia="Arial" w:cs="Calibri"/>
          <w:b/>
          <w:sz w:val="20"/>
          <w:szCs w:val="20"/>
          <w:lang w:eastAsia="fr-FR"/>
        </w:rPr>
        <w:t>in collaboration with the GFRUP and the ADARPEF</w:t>
      </w:r>
    </w:p>
    <w:p w:rsidR="00B958C8" w:rsidRPr="007E2790" w:rsidRDefault="00B958C8" w:rsidP="00B958C8">
      <w:pPr>
        <w:widowControl w:val="0"/>
        <w:pBdr>
          <w:top w:val="single" w:sz="4" w:space="1" w:color="000000"/>
          <w:left w:val="single" w:sz="4" w:space="4" w:color="000000"/>
          <w:bottom w:val="single" w:sz="4" w:space="1" w:color="000000"/>
          <w:right w:val="single" w:sz="4" w:space="4" w:color="000000"/>
        </w:pBdr>
        <w:spacing w:after="0" w:line="480" w:lineRule="auto"/>
        <w:jc w:val="center"/>
        <w:rPr>
          <w:rFonts w:eastAsia="Arial" w:cstheme="minorHAnsi"/>
          <w:b/>
          <w:i/>
          <w:iCs/>
          <w:sz w:val="20"/>
          <w:szCs w:val="20"/>
          <w:lang w:val="fr-FR" w:eastAsia="fr-FR"/>
        </w:rPr>
      </w:pPr>
      <w:r w:rsidRPr="007E2790">
        <w:rPr>
          <w:rFonts w:eastAsia="Arial" w:cstheme="minorHAnsi"/>
          <w:b/>
          <w:i/>
          <w:iCs/>
          <w:sz w:val="20"/>
          <w:szCs w:val="20"/>
          <w:lang w:val="fr-FR" w:eastAsia="fr-FR"/>
        </w:rPr>
        <w:t xml:space="preserve">Groupement Francophone de </w:t>
      </w:r>
      <w:r w:rsidR="00F97E75">
        <w:rPr>
          <w:rFonts w:eastAsia="Arial" w:cstheme="minorHAnsi"/>
          <w:b/>
          <w:i/>
          <w:iCs/>
          <w:sz w:val="20"/>
          <w:szCs w:val="20"/>
          <w:lang w:val="fr-FR" w:eastAsia="fr-FR"/>
        </w:rPr>
        <w:t>ICU</w:t>
      </w:r>
      <w:r w:rsidRPr="007E2790">
        <w:rPr>
          <w:rFonts w:eastAsia="Arial" w:cstheme="minorHAnsi"/>
          <w:b/>
          <w:i/>
          <w:iCs/>
          <w:sz w:val="20"/>
          <w:szCs w:val="20"/>
          <w:lang w:val="fr-FR" w:eastAsia="fr-FR"/>
        </w:rPr>
        <w:t xml:space="preserve"> et Urgences Pédiatriques</w:t>
      </w:r>
    </w:p>
    <w:p w:rsidR="00B958C8" w:rsidRPr="007E2790" w:rsidRDefault="00B958C8" w:rsidP="00B958C8">
      <w:pPr>
        <w:widowControl w:val="0"/>
        <w:pBdr>
          <w:top w:val="single" w:sz="4" w:space="1" w:color="000000"/>
          <w:left w:val="single" w:sz="4" w:space="4" w:color="000000"/>
          <w:bottom w:val="single" w:sz="4" w:space="1" w:color="000000"/>
          <w:right w:val="single" w:sz="4" w:space="4" w:color="000000"/>
        </w:pBdr>
        <w:spacing w:after="0" w:line="480" w:lineRule="auto"/>
        <w:jc w:val="center"/>
        <w:rPr>
          <w:rFonts w:eastAsia="Arial" w:cstheme="minorHAnsi"/>
          <w:b/>
          <w:i/>
          <w:iCs/>
          <w:sz w:val="20"/>
          <w:szCs w:val="20"/>
          <w:lang w:val="fr-FR" w:eastAsia="fr-FR"/>
        </w:rPr>
      </w:pPr>
      <w:r w:rsidRPr="007E2790">
        <w:rPr>
          <w:rFonts w:eastAsia="Arial" w:cstheme="minorHAnsi"/>
          <w:b/>
          <w:i/>
          <w:iCs/>
          <w:sz w:val="20"/>
          <w:szCs w:val="20"/>
          <w:lang w:val="fr-FR" w:eastAsia="fr-FR"/>
        </w:rPr>
        <w:t>Association des Anesthésistes Réanimateurs Pédiatriques d’Expression Française</w:t>
      </w:r>
    </w:p>
    <w:p w:rsidR="00B958C8" w:rsidRPr="007E2790" w:rsidRDefault="00B958C8" w:rsidP="00B958C8">
      <w:pPr>
        <w:widowControl w:val="0"/>
        <w:spacing w:after="0" w:line="480" w:lineRule="auto"/>
        <w:jc w:val="both"/>
        <w:rPr>
          <w:rFonts w:eastAsia="Arial" w:cs="Arial"/>
          <w:sz w:val="20"/>
          <w:szCs w:val="20"/>
          <w:lang w:val="fr-FR" w:eastAsia="fr-FR"/>
        </w:rPr>
      </w:pPr>
    </w:p>
    <w:p w:rsidR="00B958C8" w:rsidRPr="007E2790" w:rsidRDefault="00B958C8" w:rsidP="00B958C8">
      <w:pPr>
        <w:widowControl w:val="0"/>
        <w:spacing w:after="0" w:line="480" w:lineRule="auto"/>
        <w:jc w:val="both"/>
        <w:rPr>
          <w:rFonts w:eastAsia="Arial" w:cs="Calibri"/>
          <w:b/>
          <w:color w:val="000000"/>
          <w:sz w:val="20"/>
          <w:szCs w:val="20"/>
          <w:lang w:val="fr-FR"/>
        </w:rPr>
      </w:pPr>
      <w:r w:rsidRPr="007E2790">
        <w:rPr>
          <w:rFonts w:eastAsia="Arial" w:cs="Calibri"/>
          <w:b/>
          <w:sz w:val="20"/>
          <w:szCs w:val="20"/>
          <w:lang w:val="fr-FR"/>
        </w:rPr>
        <w:t>Authors:</w:t>
      </w:r>
      <w:r w:rsidRPr="007E2790">
        <w:rPr>
          <w:rFonts w:eastAsia="Arial" w:cs="Calibri"/>
          <w:sz w:val="20"/>
          <w:szCs w:val="20"/>
          <w:lang w:val="fr-FR"/>
        </w:rPr>
        <w:t xml:space="preserve"> Jean-François Timsit</w:t>
      </w:r>
      <w:r w:rsidRPr="007E2790">
        <w:rPr>
          <w:rFonts w:eastAsia="Arial" w:cs="Calibri"/>
          <w:sz w:val="20"/>
          <w:szCs w:val="20"/>
          <w:vertAlign w:val="superscript"/>
          <w:lang w:val="fr-FR"/>
        </w:rPr>
        <w:t>1</w:t>
      </w:r>
      <w:r w:rsidRPr="007E2790">
        <w:rPr>
          <w:rFonts w:eastAsia="Arial" w:cs="Calibri"/>
          <w:sz w:val="20"/>
          <w:szCs w:val="20"/>
          <w:lang w:val="fr-FR"/>
        </w:rPr>
        <w:t>, Julien Baleine</w:t>
      </w:r>
      <w:r w:rsidRPr="007E2790">
        <w:rPr>
          <w:rFonts w:eastAsia="Arial" w:cs="Calibri"/>
          <w:sz w:val="20"/>
          <w:szCs w:val="20"/>
          <w:vertAlign w:val="superscript"/>
          <w:lang w:val="fr-FR"/>
        </w:rPr>
        <w:t>2</w:t>
      </w:r>
      <w:r w:rsidRPr="007E2790">
        <w:rPr>
          <w:rFonts w:eastAsia="Arial" w:cs="Calibri"/>
          <w:sz w:val="20"/>
          <w:szCs w:val="20"/>
          <w:lang w:val="fr-FR"/>
        </w:rPr>
        <w:t>,</w:t>
      </w:r>
      <w:r w:rsidRPr="007E2790">
        <w:rPr>
          <w:rFonts w:cs="Calibri"/>
          <w:sz w:val="20"/>
          <w:szCs w:val="20"/>
          <w:lang w:val="fr-FR"/>
        </w:rPr>
        <w:t xml:space="preserve"> L</w:t>
      </w:r>
      <w:r w:rsidR="00F97E75">
        <w:rPr>
          <w:rFonts w:cs="Calibri"/>
          <w:sz w:val="20"/>
          <w:szCs w:val="20"/>
          <w:lang w:val="fr-FR"/>
        </w:rPr>
        <w:t>yes</w:t>
      </w:r>
      <w:r w:rsidRPr="007E2790">
        <w:rPr>
          <w:rFonts w:cs="Calibri"/>
          <w:sz w:val="20"/>
          <w:szCs w:val="20"/>
          <w:lang w:val="fr-FR"/>
        </w:rPr>
        <w:t>s Bernard</w:t>
      </w:r>
      <w:r w:rsidRPr="007E2790">
        <w:rPr>
          <w:rFonts w:cs="Calibri"/>
          <w:sz w:val="20"/>
          <w:szCs w:val="20"/>
          <w:vertAlign w:val="superscript"/>
          <w:lang w:val="fr-FR"/>
        </w:rPr>
        <w:t>3</w:t>
      </w:r>
      <w:r w:rsidRPr="007E2790">
        <w:rPr>
          <w:rFonts w:cs="Calibri"/>
          <w:sz w:val="20"/>
          <w:szCs w:val="20"/>
          <w:lang w:val="fr-FR"/>
        </w:rPr>
        <w:t>, Silvia Calvino-Gunther</w:t>
      </w:r>
      <w:r w:rsidRPr="007E2790">
        <w:rPr>
          <w:rFonts w:cs="Calibri"/>
          <w:sz w:val="20"/>
          <w:szCs w:val="20"/>
          <w:vertAlign w:val="superscript"/>
          <w:lang w:val="fr-FR"/>
        </w:rPr>
        <w:t>4</w:t>
      </w:r>
      <w:r w:rsidRPr="007E2790">
        <w:rPr>
          <w:rFonts w:cs="Calibri"/>
          <w:sz w:val="20"/>
          <w:szCs w:val="20"/>
          <w:lang w:val="fr-FR"/>
        </w:rPr>
        <w:t>, Michael Darmon</w:t>
      </w:r>
      <w:r w:rsidRPr="007E2790">
        <w:rPr>
          <w:rFonts w:cs="Calibri"/>
          <w:sz w:val="20"/>
          <w:szCs w:val="20"/>
          <w:vertAlign w:val="superscript"/>
          <w:lang w:val="fr-FR"/>
        </w:rPr>
        <w:t>5</w:t>
      </w:r>
      <w:r w:rsidRPr="007E2790">
        <w:rPr>
          <w:rFonts w:cs="Calibri"/>
          <w:sz w:val="20"/>
          <w:szCs w:val="20"/>
          <w:lang w:val="fr-FR"/>
        </w:rPr>
        <w:t>, Jean Dellamonica</w:t>
      </w:r>
      <w:r w:rsidRPr="007E2790">
        <w:rPr>
          <w:rFonts w:cs="Calibri"/>
          <w:sz w:val="20"/>
          <w:szCs w:val="20"/>
          <w:vertAlign w:val="superscript"/>
          <w:lang w:val="fr-FR"/>
        </w:rPr>
        <w:t>6</w:t>
      </w:r>
      <w:r w:rsidRPr="007E2790">
        <w:rPr>
          <w:rFonts w:cs="Calibri"/>
          <w:sz w:val="20"/>
          <w:szCs w:val="20"/>
          <w:lang w:val="fr-FR"/>
        </w:rPr>
        <w:t>, Eric Desruennes</w:t>
      </w:r>
      <w:r w:rsidRPr="007E2790">
        <w:rPr>
          <w:rFonts w:cs="Calibri"/>
          <w:sz w:val="20"/>
          <w:szCs w:val="20"/>
          <w:vertAlign w:val="superscript"/>
          <w:lang w:val="fr-FR"/>
        </w:rPr>
        <w:t>7</w:t>
      </w:r>
      <w:r w:rsidRPr="007E2790">
        <w:rPr>
          <w:rFonts w:cs="Calibri"/>
          <w:sz w:val="20"/>
          <w:szCs w:val="20"/>
          <w:lang w:val="fr-FR"/>
        </w:rPr>
        <w:t>, Marc Leone</w:t>
      </w:r>
      <w:r w:rsidRPr="007E2790">
        <w:rPr>
          <w:rFonts w:cs="Calibri"/>
          <w:sz w:val="20"/>
          <w:szCs w:val="20"/>
          <w:vertAlign w:val="superscript"/>
          <w:lang w:val="fr-FR"/>
        </w:rPr>
        <w:t>8</w:t>
      </w:r>
      <w:r w:rsidRPr="007E2790">
        <w:rPr>
          <w:rFonts w:cs="Calibri"/>
          <w:sz w:val="20"/>
          <w:szCs w:val="20"/>
          <w:lang w:val="fr-FR"/>
        </w:rPr>
        <w:t>, Alain Lepape</w:t>
      </w:r>
      <w:r w:rsidRPr="007E2790">
        <w:rPr>
          <w:rFonts w:cs="Calibri"/>
          <w:sz w:val="20"/>
          <w:szCs w:val="20"/>
          <w:vertAlign w:val="superscript"/>
          <w:lang w:val="fr-FR"/>
        </w:rPr>
        <w:t>9</w:t>
      </w:r>
      <w:r w:rsidRPr="007E2790">
        <w:rPr>
          <w:rFonts w:cs="Calibri"/>
          <w:sz w:val="20"/>
          <w:szCs w:val="20"/>
          <w:lang w:val="fr-FR"/>
        </w:rPr>
        <w:t>, Olivier Leroy</w:t>
      </w:r>
      <w:r w:rsidRPr="007E2790">
        <w:rPr>
          <w:rFonts w:cs="Calibri"/>
          <w:sz w:val="20"/>
          <w:szCs w:val="20"/>
          <w:vertAlign w:val="superscript"/>
          <w:lang w:val="fr-FR"/>
        </w:rPr>
        <w:t>10</w:t>
      </w:r>
      <w:r w:rsidRPr="007E2790">
        <w:rPr>
          <w:rFonts w:cs="Calibri"/>
          <w:sz w:val="20"/>
          <w:szCs w:val="20"/>
          <w:lang w:val="fr-FR"/>
        </w:rPr>
        <w:t>, Jean-Christophe Lucet</w:t>
      </w:r>
      <w:r w:rsidRPr="007E2790">
        <w:rPr>
          <w:rFonts w:cs="Calibri"/>
          <w:sz w:val="20"/>
          <w:szCs w:val="20"/>
          <w:vertAlign w:val="superscript"/>
          <w:lang w:val="fr-FR"/>
        </w:rPr>
        <w:t>11</w:t>
      </w:r>
      <w:r w:rsidRPr="007E2790">
        <w:rPr>
          <w:rFonts w:cs="Calibri"/>
          <w:sz w:val="20"/>
          <w:szCs w:val="20"/>
          <w:lang w:val="fr-FR"/>
        </w:rPr>
        <w:t>, Zied Mercha</w:t>
      </w:r>
      <w:r w:rsidR="00F97E75">
        <w:rPr>
          <w:rFonts w:cs="Calibri"/>
          <w:sz w:val="20"/>
          <w:szCs w:val="20"/>
          <w:lang w:val="fr-FR"/>
        </w:rPr>
        <w:t>yes</w:t>
      </w:r>
      <w:r w:rsidRPr="007E2790">
        <w:rPr>
          <w:rFonts w:cs="Calibri"/>
          <w:sz w:val="20"/>
          <w:szCs w:val="20"/>
          <w:vertAlign w:val="superscript"/>
          <w:lang w:val="fr-FR"/>
        </w:rPr>
        <w:t>12</w:t>
      </w:r>
      <w:r w:rsidRPr="007E2790">
        <w:rPr>
          <w:rFonts w:cs="Calibri"/>
          <w:sz w:val="20"/>
          <w:szCs w:val="20"/>
          <w:lang w:val="fr-FR"/>
        </w:rPr>
        <w:t>, Olivier Mimoz</w:t>
      </w:r>
      <w:r w:rsidRPr="007E2790">
        <w:rPr>
          <w:rFonts w:cs="Calibri"/>
          <w:sz w:val="20"/>
          <w:szCs w:val="20"/>
          <w:vertAlign w:val="superscript"/>
          <w:lang w:val="fr-FR"/>
        </w:rPr>
        <w:t>13</w:t>
      </w:r>
      <w:r w:rsidRPr="007E2790">
        <w:rPr>
          <w:rFonts w:cs="Calibri"/>
          <w:sz w:val="20"/>
          <w:szCs w:val="20"/>
          <w:lang w:val="fr-FR"/>
        </w:rPr>
        <w:t>, Benoit Misset</w:t>
      </w:r>
      <w:r w:rsidRPr="007E2790">
        <w:rPr>
          <w:rFonts w:cs="Calibri"/>
          <w:sz w:val="20"/>
          <w:szCs w:val="20"/>
          <w:vertAlign w:val="superscript"/>
          <w:lang w:val="fr-FR"/>
        </w:rPr>
        <w:t>14</w:t>
      </w:r>
      <w:r w:rsidRPr="007E2790">
        <w:rPr>
          <w:rFonts w:cs="Calibri"/>
          <w:sz w:val="20"/>
          <w:szCs w:val="20"/>
          <w:lang w:val="fr-FR"/>
        </w:rPr>
        <w:t>, Jean-Jacques Parienti</w:t>
      </w:r>
      <w:r w:rsidRPr="007E2790">
        <w:rPr>
          <w:rFonts w:cs="Calibri"/>
          <w:sz w:val="20"/>
          <w:szCs w:val="20"/>
          <w:vertAlign w:val="superscript"/>
          <w:lang w:val="fr-FR"/>
        </w:rPr>
        <w:t>15</w:t>
      </w:r>
      <w:r w:rsidRPr="007E2790">
        <w:rPr>
          <w:rFonts w:cs="Calibri"/>
          <w:sz w:val="20"/>
          <w:szCs w:val="20"/>
          <w:lang w:val="fr-FR"/>
        </w:rPr>
        <w:t>, Jean-Pierre Quenot</w:t>
      </w:r>
      <w:r w:rsidRPr="007E2790">
        <w:rPr>
          <w:rFonts w:cs="Calibri"/>
          <w:sz w:val="20"/>
          <w:szCs w:val="20"/>
          <w:vertAlign w:val="superscript"/>
          <w:lang w:val="fr-FR"/>
        </w:rPr>
        <w:t>16</w:t>
      </w:r>
      <w:r w:rsidRPr="007E2790">
        <w:rPr>
          <w:rFonts w:cs="Calibri"/>
          <w:sz w:val="20"/>
          <w:szCs w:val="20"/>
          <w:lang w:val="fr-FR"/>
        </w:rPr>
        <w:t>, Antoine Roch</w:t>
      </w:r>
      <w:r w:rsidRPr="007E2790">
        <w:rPr>
          <w:rFonts w:cs="Calibri"/>
          <w:sz w:val="20"/>
          <w:szCs w:val="20"/>
          <w:vertAlign w:val="superscript"/>
          <w:lang w:val="fr-FR"/>
        </w:rPr>
        <w:t>17</w:t>
      </w:r>
      <w:r w:rsidRPr="007E2790">
        <w:rPr>
          <w:rFonts w:cs="Calibri"/>
          <w:sz w:val="20"/>
          <w:szCs w:val="20"/>
          <w:lang w:val="fr-FR"/>
        </w:rPr>
        <w:t>, Matthieu Schmidt</w:t>
      </w:r>
      <w:r w:rsidRPr="007E2790">
        <w:rPr>
          <w:rFonts w:cs="Calibri"/>
          <w:sz w:val="20"/>
          <w:szCs w:val="20"/>
          <w:vertAlign w:val="superscript"/>
          <w:lang w:val="fr-FR"/>
        </w:rPr>
        <w:t>18</w:t>
      </w:r>
      <w:r w:rsidRPr="007E2790">
        <w:rPr>
          <w:rFonts w:cs="Calibri"/>
          <w:sz w:val="20"/>
          <w:szCs w:val="20"/>
          <w:lang w:val="fr-FR"/>
        </w:rPr>
        <w:t>, Michel Slama</w:t>
      </w:r>
      <w:r w:rsidRPr="007E2790">
        <w:rPr>
          <w:rFonts w:cs="Calibri"/>
          <w:sz w:val="20"/>
          <w:szCs w:val="20"/>
          <w:vertAlign w:val="superscript"/>
          <w:lang w:val="fr-FR"/>
        </w:rPr>
        <w:t>19</w:t>
      </w:r>
      <w:r w:rsidRPr="007E2790">
        <w:rPr>
          <w:rFonts w:cs="Calibri"/>
          <w:sz w:val="20"/>
          <w:szCs w:val="20"/>
          <w:lang w:val="fr-FR"/>
        </w:rPr>
        <w:t>, Bertrand Souweine</w:t>
      </w:r>
      <w:r w:rsidRPr="007E2790">
        <w:rPr>
          <w:rFonts w:cs="Calibri"/>
          <w:sz w:val="20"/>
          <w:szCs w:val="20"/>
          <w:vertAlign w:val="superscript"/>
          <w:lang w:val="fr-FR"/>
        </w:rPr>
        <w:t>20</w:t>
      </w:r>
      <w:r w:rsidRPr="007E2790">
        <w:rPr>
          <w:rFonts w:cs="Calibri"/>
          <w:sz w:val="20"/>
          <w:szCs w:val="20"/>
          <w:lang w:val="fr-FR"/>
        </w:rPr>
        <w:t>, Jean-Ralph Zahar</w:t>
      </w:r>
      <w:r w:rsidRPr="007E2790">
        <w:rPr>
          <w:rFonts w:cs="Calibri"/>
          <w:sz w:val="20"/>
          <w:szCs w:val="20"/>
          <w:vertAlign w:val="superscript"/>
          <w:lang w:val="fr-FR"/>
        </w:rPr>
        <w:t>21</w:t>
      </w:r>
      <w:r w:rsidRPr="007E2790">
        <w:rPr>
          <w:rFonts w:cs="Calibri"/>
          <w:sz w:val="20"/>
          <w:szCs w:val="20"/>
          <w:lang w:val="fr-FR"/>
        </w:rPr>
        <w:t>, Walter Zingg</w:t>
      </w:r>
      <w:r w:rsidRPr="007E2790">
        <w:rPr>
          <w:rFonts w:cs="Calibri"/>
          <w:sz w:val="20"/>
          <w:szCs w:val="20"/>
          <w:vertAlign w:val="superscript"/>
          <w:lang w:val="fr-FR"/>
        </w:rPr>
        <w:t>22</w:t>
      </w:r>
      <w:r w:rsidRPr="007E2790">
        <w:rPr>
          <w:rFonts w:eastAsia="Arial" w:cs="Calibri"/>
          <w:sz w:val="20"/>
          <w:szCs w:val="20"/>
          <w:lang w:val="fr-FR"/>
        </w:rPr>
        <w:t>, Laetitia Bodet-Contentin</w:t>
      </w:r>
      <w:r w:rsidRPr="007E2790">
        <w:rPr>
          <w:rFonts w:cs="Calibri"/>
          <w:sz w:val="20"/>
          <w:szCs w:val="20"/>
          <w:vertAlign w:val="superscript"/>
          <w:lang w:val="fr-FR"/>
        </w:rPr>
        <w:t>23</w:t>
      </w:r>
      <w:r w:rsidRPr="007E2790">
        <w:rPr>
          <w:rFonts w:eastAsia="Arial" w:cs="Calibri"/>
          <w:sz w:val="20"/>
          <w:szCs w:val="20"/>
          <w:lang w:val="fr-FR"/>
        </w:rPr>
        <w:t>, Virginie Maxime</w:t>
      </w:r>
      <w:r w:rsidRPr="007E2790">
        <w:rPr>
          <w:rFonts w:cs="Calibri"/>
          <w:sz w:val="20"/>
          <w:szCs w:val="20"/>
          <w:vertAlign w:val="superscript"/>
          <w:lang w:val="fr-FR"/>
        </w:rPr>
        <w:t>24</w:t>
      </w:r>
      <w:r w:rsidRPr="007E2790">
        <w:rPr>
          <w:rFonts w:eastAsia="Arial" w:cs="Calibri"/>
          <w:sz w:val="20"/>
          <w:szCs w:val="20"/>
          <w:lang w:val="fr-FR"/>
        </w:rPr>
        <w:t>.</w:t>
      </w:r>
    </w:p>
    <w:p w:rsidR="00B958C8" w:rsidRPr="007E2790" w:rsidRDefault="00B958C8" w:rsidP="00B958C8">
      <w:pPr>
        <w:widowControl w:val="0"/>
        <w:spacing w:after="0" w:line="480" w:lineRule="auto"/>
        <w:jc w:val="both"/>
        <w:rPr>
          <w:rFonts w:eastAsia="Arial" w:cs="Calibri"/>
          <w:b/>
          <w:sz w:val="20"/>
          <w:szCs w:val="20"/>
          <w:lang w:val="en-US"/>
        </w:rPr>
      </w:pPr>
      <w:r w:rsidRPr="007E2790">
        <w:rPr>
          <w:rFonts w:eastAsia="Arial" w:cs="Calibri"/>
          <w:b/>
          <w:sz w:val="20"/>
          <w:szCs w:val="20"/>
          <w:lang w:val="en-US"/>
        </w:rPr>
        <w:t>Corresponding author:</w:t>
      </w:r>
    </w:p>
    <w:p w:rsidR="00B958C8" w:rsidRPr="007E2790" w:rsidRDefault="00B958C8" w:rsidP="00B958C8">
      <w:pPr>
        <w:widowControl w:val="0"/>
        <w:spacing w:after="0" w:line="480" w:lineRule="auto"/>
        <w:jc w:val="both"/>
        <w:rPr>
          <w:rFonts w:eastAsia="Arial" w:cs="Calibri"/>
          <w:sz w:val="20"/>
          <w:szCs w:val="20"/>
        </w:rPr>
      </w:pPr>
      <w:r w:rsidRPr="007E2790">
        <w:rPr>
          <w:rFonts w:eastAsia="Arial" w:cs="Calibri"/>
          <w:b/>
          <w:sz w:val="20"/>
          <w:szCs w:val="20"/>
        </w:rPr>
        <w:t xml:space="preserve">Virginie Maxime </w:t>
      </w:r>
      <w:hyperlink r:id="rId9" w:history="1">
        <w:r w:rsidRPr="007E2790">
          <w:rPr>
            <w:rStyle w:val="Hyperlink"/>
            <w:rFonts w:eastAsia="Arial" w:cs="Calibri"/>
            <w:sz w:val="20"/>
            <w:szCs w:val="20"/>
          </w:rPr>
          <w:t>virginie.maxime@aphp.fr</w:t>
        </w:r>
      </w:hyperlink>
    </w:p>
    <w:p w:rsidR="00B958C8" w:rsidRPr="007E2790" w:rsidRDefault="00F97E75" w:rsidP="00B958C8">
      <w:pPr>
        <w:widowControl w:val="0"/>
        <w:spacing w:after="0" w:line="480" w:lineRule="auto"/>
        <w:jc w:val="both"/>
        <w:rPr>
          <w:rFonts w:eastAsia="Arial" w:cs="Calibri"/>
          <w:sz w:val="20"/>
          <w:szCs w:val="20"/>
          <w:lang w:val="fr-FR"/>
        </w:rPr>
      </w:pPr>
      <w:r>
        <w:rPr>
          <w:rFonts w:eastAsia="Arial" w:cs="Calibri"/>
          <w:sz w:val="20"/>
          <w:szCs w:val="20"/>
          <w:lang w:val="fr-FR"/>
        </w:rPr>
        <w:t>ICU</w:t>
      </w:r>
      <w:r w:rsidR="00B958C8" w:rsidRPr="007E2790">
        <w:rPr>
          <w:rFonts w:eastAsia="Arial" w:cs="Calibri"/>
          <w:sz w:val="20"/>
          <w:szCs w:val="20"/>
          <w:lang w:val="fr-FR"/>
        </w:rPr>
        <w:t xml:space="preserve"> médicochirurgicale Hôpital Raymond Poincaré 9230 Garches</w:t>
      </w:r>
    </w:p>
    <w:p w:rsidR="00B958C8" w:rsidRPr="007E2790" w:rsidRDefault="00B958C8" w:rsidP="007E2790">
      <w:pPr>
        <w:spacing w:after="160" w:line="259" w:lineRule="auto"/>
        <w:jc w:val="center"/>
        <w:rPr>
          <w:b/>
          <w:bCs/>
          <w:sz w:val="44"/>
          <w:szCs w:val="44"/>
          <w:u w:val="single"/>
        </w:rPr>
      </w:pPr>
      <w:r w:rsidRPr="0087691C">
        <w:rPr>
          <w:lang w:val="fr-FR"/>
        </w:rPr>
        <w:br w:type="page"/>
      </w:r>
      <w:r w:rsidR="004F171A">
        <w:rPr>
          <w:b/>
          <w:bCs/>
          <w:sz w:val="44"/>
          <w:szCs w:val="44"/>
          <w:u w:val="single"/>
        </w:rPr>
        <w:lastRenderedPageBreak/>
        <w:t>ADDITIONAL</w:t>
      </w:r>
      <w:r w:rsidRPr="007E2790">
        <w:rPr>
          <w:b/>
          <w:bCs/>
          <w:sz w:val="44"/>
          <w:szCs w:val="44"/>
          <w:u w:val="single"/>
        </w:rPr>
        <w:t xml:space="preserve"> MATERIALS</w:t>
      </w:r>
    </w:p>
    <w:p w:rsidR="00B958C8" w:rsidRPr="004E57DE" w:rsidRDefault="00B958C8" w:rsidP="001D5750">
      <w:pPr>
        <w:tabs>
          <w:tab w:val="left" w:pos="13608"/>
          <w:tab w:val="left" w:pos="14601"/>
        </w:tabs>
        <w:rPr>
          <w:sz w:val="28"/>
          <w:szCs w:val="28"/>
        </w:rPr>
      </w:pPr>
      <w:r w:rsidRPr="004E57DE">
        <w:rPr>
          <w:sz w:val="28"/>
          <w:szCs w:val="28"/>
        </w:rPr>
        <w:t>Pediatrics  R2-4 US and site of insertion</w:t>
      </w:r>
      <w:r w:rsidR="001D5750">
        <w:rPr>
          <w:sz w:val="28"/>
          <w:szCs w:val="28"/>
        </w:rPr>
        <w:tab/>
      </w:r>
      <w:r w:rsidR="007E2790" w:rsidRPr="004E57DE">
        <w:rPr>
          <w:sz w:val="28"/>
          <w:szCs w:val="28"/>
        </w:rPr>
        <w:t>3</w:t>
      </w:r>
    </w:p>
    <w:p w:rsidR="007E2790" w:rsidRPr="004E57DE" w:rsidRDefault="007E2790" w:rsidP="001D5750">
      <w:pPr>
        <w:tabs>
          <w:tab w:val="left" w:pos="13608"/>
          <w:tab w:val="left" w:pos="14601"/>
        </w:tabs>
        <w:rPr>
          <w:sz w:val="28"/>
          <w:szCs w:val="28"/>
        </w:rPr>
      </w:pPr>
      <w:r w:rsidRPr="004E57DE">
        <w:rPr>
          <w:sz w:val="28"/>
          <w:szCs w:val="28"/>
        </w:rPr>
        <w:t>Pediatrics R2 and R4 US guided pediatrics</w:t>
      </w:r>
      <w:r w:rsidR="00180311">
        <w:rPr>
          <w:sz w:val="28"/>
          <w:szCs w:val="28"/>
        </w:rPr>
        <w:tab/>
      </w:r>
      <w:r w:rsidRPr="004E57DE">
        <w:rPr>
          <w:sz w:val="28"/>
          <w:szCs w:val="28"/>
        </w:rPr>
        <w:t>6</w:t>
      </w:r>
    </w:p>
    <w:p w:rsidR="0010573E" w:rsidRPr="004E57DE" w:rsidRDefault="0010573E" w:rsidP="001D5750">
      <w:pPr>
        <w:tabs>
          <w:tab w:val="left" w:pos="13608"/>
          <w:tab w:val="left" w:pos="14601"/>
        </w:tabs>
        <w:rPr>
          <w:sz w:val="28"/>
          <w:szCs w:val="28"/>
        </w:rPr>
      </w:pPr>
      <w:r w:rsidRPr="004E57DE">
        <w:rPr>
          <w:sz w:val="28"/>
          <w:szCs w:val="28"/>
        </w:rPr>
        <w:t>Pediatrics R3 arterial vs femoral access</w:t>
      </w:r>
      <w:r w:rsidR="00180311">
        <w:rPr>
          <w:sz w:val="28"/>
          <w:szCs w:val="28"/>
        </w:rPr>
        <w:tab/>
      </w:r>
      <w:r w:rsidRPr="004E57DE">
        <w:rPr>
          <w:sz w:val="28"/>
          <w:szCs w:val="28"/>
        </w:rPr>
        <w:t>9</w:t>
      </w:r>
    </w:p>
    <w:p w:rsidR="007E2790" w:rsidRPr="004E57DE" w:rsidRDefault="0010573E" w:rsidP="001D5750">
      <w:pPr>
        <w:tabs>
          <w:tab w:val="left" w:pos="13608"/>
          <w:tab w:val="left" w:pos="14601"/>
        </w:tabs>
        <w:rPr>
          <w:sz w:val="28"/>
          <w:szCs w:val="28"/>
        </w:rPr>
      </w:pPr>
      <w:r w:rsidRPr="004E57DE">
        <w:rPr>
          <w:sz w:val="28"/>
          <w:szCs w:val="28"/>
        </w:rPr>
        <w:t xml:space="preserve">Pediatrics R5 impregnated CHG dressings </w:t>
      </w:r>
      <w:r w:rsidR="00180311">
        <w:rPr>
          <w:sz w:val="28"/>
          <w:szCs w:val="28"/>
        </w:rPr>
        <w:tab/>
      </w:r>
      <w:r w:rsidRPr="004E57DE">
        <w:rPr>
          <w:sz w:val="28"/>
          <w:szCs w:val="28"/>
        </w:rPr>
        <w:t>12</w:t>
      </w:r>
    </w:p>
    <w:p w:rsidR="0010573E" w:rsidRPr="004E57DE" w:rsidRDefault="004E57DE" w:rsidP="001D5750">
      <w:pPr>
        <w:tabs>
          <w:tab w:val="left" w:pos="13608"/>
          <w:tab w:val="left" w:pos="14601"/>
        </w:tabs>
        <w:rPr>
          <w:sz w:val="28"/>
          <w:szCs w:val="28"/>
        </w:rPr>
      </w:pPr>
      <w:r w:rsidRPr="004E57DE">
        <w:rPr>
          <w:sz w:val="28"/>
          <w:szCs w:val="28"/>
        </w:rPr>
        <w:t xml:space="preserve">Pediatrics R7 continuous quality improvement program </w:t>
      </w:r>
      <w:r w:rsidR="00180311">
        <w:rPr>
          <w:sz w:val="28"/>
          <w:szCs w:val="28"/>
        </w:rPr>
        <w:tab/>
      </w:r>
      <w:r w:rsidRPr="004E57DE">
        <w:rPr>
          <w:sz w:val="28"/>
          <w:szCs w:val="28"/>
        </w:rPr>
        <w:t>17</w:t>
      </w:r>
    </w:p>
    <w:p w:rsidR="004E57DE" w:rsidRPr="004E57DE" w:rsidRDefault="004E57DE" w:rsidP="001D5750">
      <w:pPr>
        <w:tabs>
          <w:tab w:val="left" w:pos="13608"/>
          <w:tab w:val="left" w:pos="14601"/>
        </w:tabs>
        <w:rPr>
          <w:sz w:val="28"/>
          <w:szCs w:val="28"/>
        </w:rPr>
      </w:pPr>
      <w:r w:rsidRPr="004E57DE">
        <w:rPr>
          <w:sz w:val="28"/>
          <w:szCs w:val="28"/>
        </w:rPr>
        <w:t xml:space="preserve">R 1-1 and 1-2 subclavian vs Internal jugular vs femoral </w:t>
      </w:r>
      <w:r w:rsidR="00180311">
        <w:rPr>
          <w:sz w:val="28"/>
          <w:szCs w:val="28"/>
        </w:rPr>
        <w:tab/>
      </w:r>
      <w:r w:rsidRPr="004E57DE">
        <w:rPr>
          <w:sz w:val="28"/>
          <w:szCs w:val="28"/>
        </w:rPr>
        <w:t>18</w:t>
      </w:r>
    </w:p>
    <w:p w:rsidR="004E57DE" w:rsidRPr="004E57DE" w:rsidRDefault="004E57DE" w:rsidP="001D5750">
      <w:pPr>
        <w:tabs>
          <w:tab w:val="left" w:pos="13608"/>
          <w:tab w:val="left" w:pos="14601"/>
        </w:tabs>
        <w:rPr>
          <w:sz w:val="28"/>
          <w:szCs w:val="28"/>
        </w:rPr>
      </w:pPr>
      <w:r w:rsidRPr="004E57DE">
        <w:rPr>
          <w:sz w:val="28"/>
          <w:szCs w:val="28"/>
        </w:rPr>
        <w:t xml:space="preserve">R 1-3 alc-CHG vs alc-PVI </w:t>
      </w:r>
      <w:r w:rsidR="00180311">
        <w:rPr>
          <w:sz w:val="28"/>
          <w:szCs w:val="28"/>
        </w:rPr>
        <w:tab/>
      </w:r>
      <w:r w:rsidRPr="004E57DE">
        <w:rPr>
          <w:sz w:val="28"/>
          <w:szCs w:val="28"/>
        </w:rPr>
        <w:t>20</w:t>
      </w:r>
    </w:p>
    <w:p w:rsidR="004E57DE" w:rsidRDefault="004E57DE" w:rsidP="001D5750">
      <w:pPr>
        <w:tabs>
          <w:tab w:val="left" w:pos="13608"/>
          <w:tab w:val="left" w:pos="14601"/>
        </w:tabs>
        <w:rPr>
          <w:sz w:val="28"/>
          <w:szCs w:val="28"/>
        </w:rPr>
      </w:pPr>
      <w:r w:rsidRPr="004E57DE">
        <w:rPr>
          <w:sz w:val="28"/>
          <w:szCs w:val="28"/>
        </w:rPr>
        <w:t xml:space="preserve">R 1-4 1 step vs 4 steps desinfections </w:t>
      </w:r>
      <w:r w:rsidR="00180311">
        <w:rPr>
          <w:sz w:val="28"/>
          <w:szCs w:val="28"/>
        </w:rPr>
        <w:tab/>
      </w:r>
      <w:r w:rsidRPr="004E57DE">
        <w:rPr>
          <w:sz w:val="28"/>
          <w:szCs w:val="28"/>
        </w:rPr>
        <w:t>21</w:t>
      </w:r>
    </w:p>
    <w:p w:rsidR="004E57DE" w:rsidRDefault="00EB1FF7" w:rsidP="001D5750">
      <w:pPr>
        <w:tabs>
          <w:tab w:val="left" w:pos="13608"/>
          <w:tab w:val="left" w:pos="14601"/>
        </w:tabs>
        <w:rPr>
          <w:sz w:val="28"/>
          <w:szCs w:val="28"/>
        </w:rPr>
      </w:pPr>
      <w:r w:rsidRPr="00EB1FF7">
        <w:rPr>
          <w:sz w:val="28"/>
          <w:szCs w:val="28"/>
        </w:rPr>
        <w:t>R 1-5 antiseptic and antibiotic impregnated catheters</w:t>
      </w:r>
      <w:r>
        <w:rPr>
          <w:sz w:val="28"/>
          <w:szCs w:val="28"/>
        </w:rPr>
        <w:t xml:space="preserve"> </w:t>
      </w:r>
      <w:r w:rsidR="00180311">
        <w:rPr>
          <w:sz w:val="28"/>
          <w:szCs w:val="28"/>
        </w:rPr>
        <w:tab/>
      </w:r>
      <w:r>
        <w:rPr>
          <w:sz w:val="28"/>
          <w:szCs w:val="28"/>
        </w:rPr>
        <w:t>22</w:t>
      </w:r>
    </w:p>
    <w:p w:rsidR="00EB1FF7" w:rsidRDefault="00E166F0" w:rsidP="001D5750">
      <w:pPr>
        <w:tabs>
          <w:tab w:val="left" w:pos="13608"/>
          <w:tab w:val="left" w:pos="14601"/>
        </w:tabs>
        <w:rPr>
          <w:sz w:val="28"/>
          <w:szCs w:val="28"/>
        </w:rPr>
      </w:pPr>
      <w:r w:rsidRPr="00E166F0">
        <w:rPr>
          <w:sz w:val="28"/>
          <w:szCs w:val="28"/>
        </w:rPr>
        <w:t>R 1-7 CHG dressings vs transparent dressings</w:t>
      </w:r>
      <w:r>
        <w:rPr>
          <w:sz w:val="28"/>
          <w:szCs w:val="28"/>
        </w:rPr>
        <w:t xml:space="preserve"> </w:t>
      </w:r>
      <w:r w:rsidR="00180311">
        <w:rPr>
          <w:sz w:val="28"/>
          <w:szCs w:val="28"/>
        </w:rPr>
        <w:tab/>
      </w:r>
      <w:r>
        <w:rPr>
          <w:sz w:val="28"/>
          <w:szCs w:val="28"/>
        </w:rPr>
        <w:t>24</w:t>
      </w:r>
    </w:p>
    <w:p w:rsidR="00E166F0" w:rsidRDefault="006B791D" w:rsidP="001D5750">
      <w:pPr>
        <w:tabs>
          <w:tab w:val="left" w:pos="13608"/>
          <w:tab w:val="left" w:pos="14601"/>
        </w:tabs>
        <w:rPr>
          <w:sz w:val="28"/>
          <w:szCs w:val="28"/>
        </w:rPr>
      </w:pPr>
      <w:r w:rsidRPr="006B791D">
        <w:rPr>
          <w:sz w:val="28"/>
          <w:szCs w:val="28"/>
        </w:rPr>
        <w:t>R 1-8 dressing change frequencies</w:t>
      </w:r>
      <w:r>
        <w:rPr>
          <w:sz w:val="28"/>
          <w:szCs w:val="28"/>
        </w:rPr>
        <w:t xml:space="preserve"> </w:t>
      </w:r>
      <w:r w:rsidR="00180311">
        <w:rPr>
          <w:sz w:val="28"/>
          <w:szCs w:val="28"/>
        </w:rPr>
        <w:tab/>
      </w:r>
      <w:r>
        <w:rPr>
          <w:sz w:val="28"/>
          <w:szCs w:val="28"/>
        </w:rPr>
        <w:t>28</w:t>
      </w:r>
    </w:p>
    <w:p w:rsidR="006B791D" w:rsidRDefault="00180311" w:rsidP="001D5750">
      <w:pPr>
        <w:tabs>
          <w:tab w:val="left" w:pos="13608"/>
          <w:tab w:val="left" w:pos="14601"/>
        </w:tabs>
        <w:rPr>
          <w:sz w:val="28"/>
          <w:szCs w:val="28"/>
        </w:rPr>
      </w:pPr>
      <w:r w:rsidRPr="00180311">
        <w:rPr>
          <w:sz w:val="28"/>
          <w:szCs w:val="28"/>
        </w:rPr>
        <w:t>R 1-9 R1-10 R 1-11 PICO question US insertion adult</w:t>
      </w:r>
      <w:r>
        <w:rPr>
          <w:sz w:val="28"/>
          <w:szCs w:val="28"/>
        </w:rPr>
        <w:t xml:space="preserve"> </w:t>
      </w:r>
      <w:r>
        <w:rPr>
          <w:sz w:val="28"/>
          <w:szCs w:val="28"/>
        </w:rPr>
        <w:tab/>
        <w:t>30</w:t>
      </w:r>
    </w:p>
    <w:p w:rsidR="00180311" w:rsidRDefault="00180311" w:rsidP="001D5750">
      <w:pPr>
        <w:tabs>
          <w:tab w:val="left" w:pos="13608"/>
          <w:tab w:val="left" w:pos="14601"/>
        </w:tabs>
        <w:rPr>
          <w:sz w:val="28"/>
          <w:szCs w:val="28"/>
        </w:rPr>
      </w:pPr>
      <w:r w:rsidRPr="00180311">
        <w:rPr>
          <w:sz w:val="28"/>
          <w:szCs w:val="28"/>
        </w:rPr>
        <w:t>R 2.1 R2.2 tables</w:t>
      </w:r>
      <w:r>
        <w:rPr>
          <w:sz w:val="28"/>
          <w:szCs w:val="28"/>
        </w:rPr>
        <w:t xml:space="preserve"> </w:t>
      </w:r>
      <w:r>
        <w:rPr>
          <w:sz w:val="28"/>
          <w:szCs w:val="28"/>
        </w:rPr>
        <w:tab/>
        <w:t>4</w:t>
      </w:r>
      <w:r w:rsidR="001D5750">
        <w:rPr>
          <w:sz w:val="28"/>
          <w:szCs w:val="28"/>
        </w:rPr>
        <w:t>1</w:t>
      </w:r>
    </w:p>
    <w:p w:rsidR="00180311" w:rsidRPr="004E57DE" w:rsidRDefault="00180311" w:rsidP="001D5750">
      <w:pPr>
        <w:tabs>
          <w:tab w:val="left" w:pos="13608"/>
          <w:tab w:val="left" w:pos="14601"/>
        </w:tabs>
        <w:rPr>
          <w:sz w:val="28"/>
          <w:szCs w:val="28"/>
        </w:rPr>
      </w:pPr>
      <w:r w:rsidRPr="00180311">
        <w:rPr>
          <w:sz w:val="28"/>
          <w:szCs w:val="28"/>
        </w:rPr>
        <w:t>R 2-2 quality improvement progra</w:t>
      </w:r>
      <w:r>
        <w:rPr>
          <w:sz w:val="28"/>
          <w:szCs w:val="28"/>
        </w:rPr>
        <w:t>m</w:t>
      </w:r>
      <w:r>
        <w:rPr>
          <w:sz w:val="28"/>
          <w:szCs w:val="28"/>
        </w:rPr>
        <w:tab/>
      </w:r>
      <w:r w:rsidR="003202EE">
        <w:rPr>
          <w:sz w:val="28"/>
          <w:szCs w:val="28"/>
        </w:rPr>
        <w:t>4</w:t>
      </w:r>
      <w:r w:rsidR="001D5750">
        <w:rPr>
          <w:sz w:val="28"/>
          <w:szCs w:val="28"/>
        </w:rPr>
        <w:t>8</w:t>
      </w:r>
    </w:p>
    <w:p w:rsidR="00B958C8" w:rsidRPr="00B958C8" w:rsidRDefault="001D5750" w:rsidP="001D5750">
      <w:pPr>
        <w:tabs>
          <w:tab w:val="left" w:pos="13608"/>
          <w:tab w:val="left" w:pos="14601"/>
        </w:tabs>
        <w:rPr>
          <w:rFonts w:cs="Calibri"/>
        </w:rPr>
      </w:pPr>
      <w:r w:rsidRPr="001D5750">
        <w:rPr>
          <w:sz w:val="28"/>
          <w:szCs w:val="28"/>
        </w:rPr>
        <w:t>R 3.5 Guidewire exchange RFE VDVD</w:t>
      </w:r>
      <w:r>
        <w:rPr>
          <w:rFonts w:cs="Calibri"/>
        </w:rPr>
        <w:tab/>
      </w:r>
      <w:r w:rsidRPr="001D5750">
        <w:rPr>
          <w:sz w:val="28"/>
          <w:szCs w:val="28"/>
        </w:rPr>
        <w:t>5</w:t>
      </w:r>
      <w:r w:rsidR="003202EE">
        <w:rPr>
          <w:sz w:val="28"/>
          <w:szCs w:val="28"/>
        </w:rPr>
        <w:t>7</w:t>
      </w:r>
    </w:p>
    <w:tbl>
      <w:tblPr>
        <w:tblW w:w="51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8"/>
        <w:gridCol w:w="1119"/>
        <w:gridCol w:w="820"/>
        <w:gridCol w:w="26"/>
        <w:gridCol w:w="861"/>
        <w:gridCol w:w="861"/>
        <w:gridCol w:w="861"/>
        <w:gridCol w:w="864"/>
        <w:gridCol w:w="1151"/>
        <w:gridCol w:w="861"/>
        <w:gridCol w:w="861"/>
        <w:gridCol w:w="861"/>
        <w:gridCol w:w="721"/>
        <w:gridCol w:w="1145"/>
        <w:gridCol w:w="724"/>
        <w:gridCol w:w="1579"/>
        <w:gridCol w:w="1292"/>
      </w:tblGrid>
      <w:tr w:rsidR="00B958C8" w:rsidRPr="00B958C8" w:rsidTr="00B958C8">
        <w:trPr>
          <w:trHeight w:val="390"/>
        </w:trPr>
        <w:tc>
          <w:tcPr>
            <w:tcW w:w="4999" w:type="pct"/>
            <w:gridSpan w:val="17"/>
            <w:shd w:val="clear" w:color="000000" w:fill="FFFF00"/>
            <w:noWrap/>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lastRenderedPageBreak/>
              <w:t>Puncture adverse events</w:t>
            </w:r>
          </w:p>
        </w:tc>
      </w:tr>
      <w:tr w:rsidR="001D5750" w:rsidRPr="00B958C8" w:rsidTr="00B958C8">
        <w:trPr>
          <w:trHeight w:val="330"/>
        </w:trPr>
        <w:tc>
          <w:tcPr>
            <w:tcW w:w="2117" w:type="pct"/>
            <w:gridSpan w:val="8"/>
            <w:shd w:val="clear" w:color="auto" w:fill="auto"/>
            <w:vAlign w:val="center"/>
            <w:hideMark/>
          </w:tcPr>
          <w:p w:rsidR="00B958C8" w:rsidRPr="00B958C8" w:rsidRDefault="0087691C" w:rsidP="00B958C8">
            <w:pPr>
              <w:spacing w:after="0" w:line="240" w:lineRule="auto"/>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Q</w:t>
            </w:r>
            <w:r w:rsidR="00B958C8" w:rsidRPr="00B958C8">
              <w:rPr>
                <w:rFonts w:ascii="Calibri" w:eastAsia="Times New Roman" w:hAnsi="Calibri" w:cs="Calibri"/>
                <w:b/>
                <w:bCs/>
                <w:color w:val="000000"/>
                <w:sz w:val="16"/>
                <w:szCs w:val="16"/>
                <w:lang w:eastAsia="en-GB"/>
              </w:rPr>
              <w:t>uality evaluation</w:t>
            </w:r>
          </w:p>
        </w:tc>
        <w:tc>
          <w:tcPr>
            <w:tcW w:w="631"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Number of patients</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 </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 </w:t>
            </w:r>
          </w:p>
        </w:tc>
        <w:tc>
          <w:tcPr>
            <w:tcW w:w="226"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 </w:t>
            </w:r>
          </w:p>
        </w:tc>
        <w:tc>
          <w:tcPr>
            <w:tcW w:w="585"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Effect</w:t>
            </w:r>
          </w:p>
        </w:tc>
        <w:tc>
          <w:tcPr>
            <w:tcW w:w="495"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Quality</w:t>
            </w:r>
          </w:p>
        </w:tc>
        <w:tc>
          <w:tcPr>
            <w:tcW w:w="406"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Importance</w:t>
            </w:r>
          </w:p>
        </w:tc>
      </w:tr>
      <w:tr w:rsidR="001D5750" w:rsidRPr="00B958C8" w:rsidTr="00B958C8">
        <w:trPr>
          <w:trHeight w:val="645"/>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Number of studies</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Type of study</w:t>
            </w:r>
          </w:p>
        </w:tc>
        <w:tc>
          <w:tcPr>
            <w:tcW w:w="257"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Risk of bias</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Inconcistencies</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Indirect data</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Imprecision</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publication bias</w:t>
            </w:r>
          </w:p>
        </w:tc>
        <w:tc>
          <w:tcPr>
            <w:tcW w:w="361" w:type="pct"/>
            <w:shd w:val="clear" w:color="auto" w:fill="auto"/>
            <w:vAlign w:val="center"/>
            <w:hideMark/>
          </w:tcPr>
          <w:p w:rsidR="00B958C8" w:rsidRPr="00B958C8" w:rsidRDefault="0087691C" w:rsidP="0087691C">
            <w:pPr>
              <w:spacing w:after="0" w:line="240" w:lineRule="auto"/>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brachiocephalic</w:t>
            </w:r>
            <w:r w:rsidR="00B958C8" w:rsidRPr="00B958C8">
              <w:rPr>
                <w:rFonts w:ascii="Calibri" w:eastAsia="Times New Roman" w:hAnsi="Calibri" w:cs="Calibri"/>
                <w:b/>
                <w:bCs/>
                <w:color w:val="000000"/>
                <w:sz w:val="16"/>
                <w:szCs w:val="16"/>
                <w:lang w:eastAsia="en-GB"/>
              </w:rPr>
              <w:t xml:space="preserve"> vein</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other sites of insertion</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internal jugular</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sub clavian</w:t>
            </w:r>
          </w:p>
        </w:tc>
        <w:tc>
          <w:tcPr>
            <w:tcW w:w="226"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femoral</w:t>
            </w:r>
          </w:p>
        </w:tc>
        <w:tc>
          <w:tcPr>
            <w:tcW w:w="359"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 </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 </w:t>
            </w:r>
          </w:p>
        </w:tc>
        <w:tc>
          <w:tcPr>
            <w:tcW w:w="495" w:type="pct"/>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p>
        </w:tc>
        <w:tc>
          <w:tcPr>
            <w:tcW w:w="406" w:type="pct"/>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p>
        </w:tc>
      </w:tr>
      <w:tr w:rsidR="001D5750" w:rsidRPr="00B958C8" w:rsidTr="00B958C8">
        <w:trPr>
          <w:trHeight w:val="623"/>
        </w:trPr>
        <w:tc>
          <w:tcPr>
            <w:tcW w:w="771"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Sucess first puncture</w:t>
            </w:r>
          </w:p>
        </w:tc>
        <w:tc>
          <w:tcPr>
            <w:tcW w:w="257"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p>
        </w:tc>
        <w:tc>
          <w:tcPr>
            <w:tcW w:w="278" w:type="pct"/>
            <w:gridSpan w:val="2"/>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1"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61"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6"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59"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7"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95"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06"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r>
      <w:tr w:rsidR="001D5750" w:rsidRPr="00B958C8" w:rsidTr="00B958C8">
        <w:trPr>
          <w:trHeight w:val="360"/>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Lu 2006</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observational</w:t>
            </w:r>
          </w:p>
        </w:tc>
        <w:tc>
          <w:tcPr>
            <w:tcW w:w="25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serious</w:t>
            </w:r>
            <w:r w:rsidRPr="00B958C8">
              <w:rPr>
                <w:rFonts w:ascii="Calibri" w:eastAsia="Times New Roman" w:hAnsi="Calibri" w:cs="Calibri"/>
                <w:color w:val="000000"/>
                <w:sz w:val="16"/>
                <w:szCs w:val="16"/>
                <w:vertAlign w:val="superscript"/>
                <w:lang w:eastAsia="en-GB"/>
              </w:rPr>
              <w:t>a,b</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38/45 (84%)</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36/46 (78%)</w:t>
            </w:r>
          </w:p>
        </w:tc>
        <w:tc>
          <w:tcPr>
            <w:tcW w:w="22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359"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RR 1,07 [0,88-1,31]</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NS</w:t>
            </w:r>
          </w:p>
        </w:tc>
        <w:tc>
          <w:tcPr>
            <w:tcW w:w="495"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Calibri" w:eastAsia="Times New Roman" w:hAnsi="Calibri" w:cs="Calibri"/>
                <w:color w:val="000000"/>
                <w:sz w:val="16"/>
                <w:szCs w:val="16"/>
                <w:lang w:eastAsia="en-GB"/>
              </w:rPr>
              <w:t xml:space="preserve"> </w:t>
            </w:r>
            <w:r w:rsidRPr="00B958C8">
              <w:rPr>
                <w:rFonts w:ascii="Calibri" w:eastAsia="Times New Roman" w:hAnsi="Calibri" w:cs="Calibri"/>
                <w:b/>
                <w:bCs/>
                <w:color w:val="000000"/>
                <w:sz w:val="16"/>
                <w:szCs w:val="16"/>
                <w:lang w:eastAsia="en-GB"/>
              </w:rPr>
              <w:t>VERY LOW</w:t>
            </w:r>
          </w:p>
        </w:tc>
        <w:tc>
          <w:tcPr>
            <w:tcW w:w="406" w:type="pct"/>
            <w:shd w:val="clear" w:color="auto" w:fill="auto"/>
            <w:vAlign w:val="center"/>
            <w:hideMark/>
          </w:tcPr>
          <w:p w:rsidR="00B958C8" w:rsidRPr="00B958C8" w:rsidRDefault="0087691C" w:rsidP="00B958C8">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moderate</w:t>
            </w:r>
          </w:p>
        </w:tc>
      </w:tr>
      <w:tr w:rsidR="001D5750" w:rsidRPr="00B958C8" w:rsidTr="00B958C8">
        <w:trPr>
          <w:trHeight w:val="630"/>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Byon 2013</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prospective randomised</w:t>
            </w:r>
          </w:p>
        </w:tc>
        <w:tc>
          <w:tcPr>
            <w:tcW w:w="25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serious</w:t>
            </w:r>
            <w:r w:rsidRPr="00B958C8">
              <w:rPr>
                <w:rFonts w:ascii="Calibri" w:eastAsia="Times New Roman" w:hAnsi="Calibri" w:cs="Calibri"/>
                <w:color w:val="000000"/>
                <w:sz w:val="16"/>
                <w:szCs w:val="16"/>
                <w:vertAlign w:val="superscript"/>
                <w:lang w:eastAsia="en-GB"/>
              </w:rPr>
              <w:t>a</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32/49 (65%)</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24/49 (49%)</w:t>
            </w:r>
          </w:p>
        </w:tc>
        <w:tc>
          <w:tcPr>
            <w:tcW w:w="22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359"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RR 1,33 [0,94-1,89]</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 0,10</w:t>
            </w:r>
          </w:p>
        </w:tc>
        <w:tc>
          <w:tcPr>
            <w:tcW w:w="495"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Calibri" w:eastAsia="Times New Roman" w:hAnsi="Calibri" w:cs="Calibri"/>
                <w:b/>
                <w:bCs/>
                <w:color w:val="000000"/>
                <w:sz w:val="16"/>
                <w:szCs w:val="16"/>
                <w:lang w:eastAsia="en-GB"/>
              </w:rPr>
              <w:t xml:space="preserve"> MODERATE</w:t>
            </w:r>
          </w:p>
        </w:tc>
        <w:tc>
          <w:tcPr>
            <w:tcW w:w="406" w:type="pct"/>
            <w:shd w:val="clear" w:color="auto" w:fill="auto"/>
            <w:vAlign w:val="center"/>
            <w:hideMark/>
          </w:tcPr>
          <w:p w:rsidR="00B958C8" w:rsidRPr="00B958C8" w:rsidRDefault="0087691C" w:rsidP="00B958C8">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moderate</w:t>
            </w:r>
          </w:p>
        </w:tc>
      </w:tr>
      <w:tr w:rsidR="001D5750" w:rsidRPr="00B958C8" w:rsidTr="00B958C8">
        <w:trPr>
          <w:trHeight w:val="630"/>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Oulego 2016</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prospective observational</w:t>
            </w:r>
          </w:p>
        </w:tc>
        <w:tc>
          <w:tcPr>
            <w:tcW w:w="25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16/22 (73%)</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9/24 (27%)</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26"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59"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RR 1,93 [1,09-3,45]</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p&lt;0,05</w:t>
            </w:r>
          </w:p>
        </w:tc>
        <w:tc>
          <w:tcPr>
            <w:tcW w:w="495"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Calibri" w:eastAsia="Times New Roman" w:hAnsi="Calibri" w:cs="Calibri"/>
                <w:color w:val="000000"/>
                <w:sz w:val="16"/>
                <w:szCs w:val="16"/>
                <w:lang w:eastAsia="en-GB"/>
              </w:rPr>
              <w:t xml:space="preserve"> </w:t>
            </w:r>
            <w:r w:rsidRPr="00B958C8">
              <w:rPr>
                <w:rFonts w:ascii="Calibri" w:eastAsia="Times New Roman" w:hAnsi="Calibri" w:cs="Calibri"/>
                <w:b/>
                <w:bCs/>
                <w:color w:val="000000"/>
                <w:sz w:val="16"/>
                <w:szCs w:val="16"/>
                <w:lang w:eastAsia="en-GB"/>
              </w:rPr>
              <w:t>LOW</w:t>
            </w:r>
          </w:p>
        </w:tc>
        <w:tc>
          <w:tcPr>
            <w:tcW w:w="406" w:type="pct"/>
            <w:shd w:val="clear" w:color="auto" w:fill="auto"/>
            <w:vAlign w:val="center"/>
            <w:hideMark/>
          </w:tcPr>
          <w:p w:rsidR="00B958C8" w:rsidRPr="00B958C8" w:rsidRDefault="0087691C" w:rsidP="00B958C8">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moderate</w:t>
            </w:r>
          </w:p>
        </w:tc>
      </w:tr>
      <w:tr w:rsidR="001D5750" w:rsidRPr="00B958C8" w:rsidTr="00B958C8">
        <w:trPr>
          <w:trHeight w:val="315"/>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Arterial puncture</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p>
        </w:tc>
        <w:tc>
          <w:tcPr>
            <w:tcW w:w="257"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8" w:type="pct"/>
            <w:gridSpan w:val="2"/>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1"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61"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6"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59"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7"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95"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06"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r>
      <w:tr w:rsidR="001D5750" w:rsidRPr="00B958C8" w:rsidTr="00B958C8">
        <w:trPr>
          <w:trHeight w:val="630"/>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Casado-Flores 2001</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prospective observational</w:t>
            </w:r>
          </w:p>
        </w:tc>
        <w:tc>
          <w:tcPr>
            <w:tcW w:w="25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serious</w:t>
            </w:r>
            <w:r w:rsidRPr="00B958C8">
              <w:rPr>
                <w:rFonts w:ascii="Calibri" w:eastAsia="Times New Roman" w:hAnsi="Calibri" w:cs="Calibri"/>
                <w:color w:val="000000"/>
                <w:sz w:val="16"/>
                <w:szCs w:val="16"/>
                <w:vertAlign w:val="superscript"/>
                <w:lang w:eastAsia="en-GB"/>
              </w:rPr>
              <w:t>c</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0/10</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12/235</w:t>
            </w:r>
          </w:p>
        </w:tc>
        <w:tc>
          <w:tcPr>
            <w:tcW w:w="22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4/63</w:t>
            </w:r>
          </w:p>
        </w:tc>
        <w:tc>
          <w:tcPr>
            <w:tcW w:w="359"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NS</w:t>
            </w:r>
          </w:p>
        </w:tc>
        <w:tc>
          <w:tcPr>
            <w:tcW w:w="495"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Calibri" w:eastAsia="Times New Roman" w:hAnsi="Calibri" w:cs="Calibri"/>
                <w:color w:val="000000"/>
                <w:sz w:val="16"/>
                <w:szCs w:val="16"/>
                <w:lang w:eastAsia="en-GB"/>
              </w:rPr>
              <w:t xml:space="preserve"> </w:t>
            </w:r>
            <w:r w:rsidRPr="00B958C8">
              <w:rPr>
                <w:rFonts w:ascii="Calibri" w:eastAsia="Times New Roman" w:hAnsi="Calibri" w:cs="Calibri"/>
                <w:b/>
                <w:bCs/>
                <w:color w:val="000000"/>
                <w:sz w:val="16"/>
                <w:szCs w:val="16"/>
                <w:lang w:eastAsia="en-GB"/>
              </w:rPr>
              <w:t>VERY LOW</w:t>
            </w:r>
          </w:p>
        </w:tc>
        <w:tc>
          <w:tcPr>
            <w:tcW w:w="40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important</w:t>
            </w:r>
          </w:p>
        </w:tc>
      </w:tr>
      <w:tr w:rsidR="001D5750" w:rsidRPr="00B958C8" w:rsidTr="00B958C8">
        <w:trPr>
          <w:trHeight w:val="360"/>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Lu 2006</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observational</w:t>
            </w:r>
          </w:p>
        </w:tc>
        <w:tc>
          <w:tcPr>
            <w:tcW w:w="25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serious</w:t>
            </w:r>
            <w:r w:rsidRPr="00B958C8">
              <w:rPr>
                <w:rFonts w:ascii="Calibri" w:eastAsia="Times New Roman" w:hAnsi="Calibri" w:cs="Calibri"/>
                <w:color w:val="000000"/>
                <w:sz w:val="16"/>
                <w:szCs w:val="16"/>
                <w:vertAlign w:val="superscript"/>
                <w:lang w:eastAsia="en-GB"/>
              </w:rPr>
              <w:t>a,b</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5/45 (11%)</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1/46 (2%)</w:t>
            </w:r>
          </w:p>
        </w:tc>
        <w:tc>
          <w:tcPr>
            <w:tcW w:w="22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359"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RR 5,11 [0,6-42]</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NS</w:t>
            </w:r>
          </w:p>
        </w:tc>
        <w:tc>
          <w:tcPr>
            <w:tcW w:w="495"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Calibri" w:eastAsia="Times New Roman" w:hAnsi="Calibri" w:cs="Calibri"/>
                <w:color w:val="000000"/>
                <w:sz w:val="16"/>
                <w:szCs w:val="16"/>
                <w:lang w:eastAsia="en-GB"/>
              </w:rPr>
              <w:t xml:space="preserve"> </w:t>
            </w:r>
            <w:r w:rsidRPr="00B958C8">
              <w:rPr>
                <w:rFonts w:ascii="Calibri" w:eastAsia="Times New Roman" w:hAnsi="Calibri" w:cs="Calibri"/>
                <w:b/>
                <w:bCs/>
                <w:color w:val="000000"/>
                <w:sz w:val="16"/>
                <w:szCs w:val="16"/>
                <w:lang w:eastAsia="en-GB"/>
              </w:rPr>
              <w:t>VERY LOW</w:t>
            </w:r>
          </w:p>
        </w:tc>
        <w:tc>
          <w:tcPr>
            <w:tcW w:w="40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important</w:t>
            </w:r>
          </w:p>
        </w:tc>
      </w:tr>
      <w:tr w:rsidR="001D5750" w:rsidRPr="00B958C8" w:rsidTr="00B958C8">
        <w:trPr>
          <w:trHeight w:val="945"/>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Karapinar 2007</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prospective observational</w:t>
            </w:r>
          </w:p>
        </w:tc>
        <w:tc>
          <w:tcPr>
            <w:tcW w:w="25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very serious d</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6/84 (7%)</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17/119 (14%)</w:t>
            </w:r>
          </w:p>
        </w:tc>
        <w:tc>
          <w:tcPr>
            <w:tcW w:w="22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10/166 (6%)</w:t>
            </w:r>
          </w:p>
        </w:tc>
        <w:tc>
          <w:tcPr>
            <w:tcW w:w="359" w:type="pct"/>
            <w:shd w:val="clear" w:color="auto" w:fill="auto"/>
            <w:vAlign w:val="center"/>
            <w:hideMark/>
          </w:tcPr>
          <w:p w:rsidR="00B958C8" w:rsidRPr="009C3FE9" w:rsidRDefault="009C3FE9" w:rsidP="00B958C8">
            <w:pPr>
              <w:spacing w:after="0" w:line="240" w:lineRule="auto"/>
              <w:rPr>
                <w:rFonts w:ascii="Calibri" w:eastAsia="Times New Roman" w:hAnsi="Calibri" w:cs="Calibri"/>
                <w:color w:val="000000"/>
                <w:sz w:val="16"/>
                <w:szCs w:val="16"/>
                <w:lang w:val="en-US" w:eastAsia="en-GB"/>
              </w:rPr>
            </w:pPr>
            <w:r w:rsidRPr="009C3FE9">
              <w:rPr>
                <w:rFonts w:ascii="Calibri" w:eastAsia="Times New Roman" w:hAnsi="Calibri" w:cs="Calibri"/>
                <w:color w:val="000000"/>
                <w:sz w:val="16"/>
                <w:szCs w:val="16"/>
                <w:lang w:val="en-US" w:eastAsia="en-GB"/>
              </w:rPr>
              <w:t>RR 2,23 [1,16-4,26] (sub</w:t>
            </w:r>
            <w:r w:rsidR="00B958C8" w:rsidRPr="009C3FE9">
              <w:rPr>
                <w:rFonts w:ascii="Calibri" w:eastAsia="Times New Roman" w:hAnsi="Calibri" w:cs="Calibri"/>
                <w:color w:val="000000"/>
                <w:sz w:val="16"/>
                <w:szCs w:val="16"/>
                <w:lang w:val="en-US" w:eastAsia="en-GB"/>
              </w:rPr>
              <w:t xml:space="preserve">clav vs </w:t>
            </w:r>
            <w:r w:rsidR="0087691C" w:rsidRPr="009C3FE9">
              <w:rPr>
                <w:rFonts w:ascii="Calibri" w:eastAsia="Times New Roman" w:hAnsi="Calibri" w:cs="Calibri"/>
                <w:color w:val="000000"/>
                <w:sz w:val="16"/>
                <w:szCs w:val="16"/>
                <w:lang w:val="en-US" w:eastAsia="en-GB"/>
              </w:rPr>
              <w:t>other</w:t>
            </w:r>
            <w:r w:rsidR="00B958C8" w:rsidRPr="009C3FE9">
              <w:rPr>
                <w:rFonts w:ascii="Calibri" w:eastAsia="Times New Roman" w:hAnsi="Calibri" w:cs="Calibri"/>
                <w:color w:val="000000"/>
                <w:sz w:val="16"/>
                <w:szCs w:val="16"/>
                <w:lang w:val="en-US" w:eastAsia="en-GB"/>
              </w:rPr>
              <w:t xml:space="preserve"> sites)</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p&lt;0,05</w:t>
            </w:r>
          </w:p>
        </w:tc>
        <w:tc>
          <w:tcPr>
            <w:tcW w:w="495"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Calibri" w:eastAsia="Times New Roman" w:hAnsi="Calibri" w:cs="Calibri"/>
                <w:color w:val="000000"/>
                <w:sz w:val="16"/>
                <w:szCs w:val="16"/>
                <w:lang w:eastAsia="en-GB"/>
              </w:rPr>
              <w:t xml:space="preserve"> </w:t>
            </w:r>
            <w:r w:rsidRPr="00B958C8">
              <w:rPr>
                <w:rFonts w:ascii="Calibri" w:eastAsia="Times New Roman" w:hAnsi="Calibri" w:cs="Calibri"/>
                <w:b/>
                <w:bCs/>
                <w:color w:val="000000"/>
                <w:sz w:val="16"/>
                <w:szCs w:val="16"/>
                <w:lang w:eastAsia="en-GB"/>
              </w:rPr>
              <w:t>VERY LOW</w:t>
            </w:r>
          </w:p>
        </w:tc>
        <w:tc>
          <w:tcPr>
            <w:tcW w:w="40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important</w:t>
            </w:r>
          </w:p>
        </w:tc>
      </w:tr>
      <w:tr w:rsidR="001D5750" w:rsidRPr="00B958C8" w:rsidTr="00B958C8">
        <w:trPr>
          <w:trHeight w:val="630"/>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Camkiran 2016</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prospective randomised</w:t>
            </w:r>
          </w:p>
        </w:tc>
        <w:tc>
          <w:tcPr>
            <w:tcW w:w="25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very serious d</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11/139 (8%)</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3/141 (2%)</w:t>
            </w:r>
          </w:p>
        </w:tc>
        <w:tc>
          <w:tcPr>
            <w:tcW w:w="22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359"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RR 3,72 [1,06-13,04]</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p&lt;0,05</w:t>
            </w:r>
          </w:p>
        </w:tc>
        <w:tc>
          <w:tcPr>
            <w:tcW w:w="495"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Calibri" w:eastAsia="Times New Roman" w:hAnsi="Calibri" w:cs="Calibri"/>
                <w:color w:val="000000"/>
                <w:sz w:val="16"/>
                <w:szCs w:val="16"/>
                <w:lang w:eastAsia="en-GB"/>
              </w:rPr>
              <w:t xml:space="preserve"> </w:t>
            </w:r>
            <w:r w:rsidRPr="00B958C8">
              <w:rPr>
                <w:rFonts w:ascii="Calibri" w:eastAsia="Times New Roman" w:hAnsi="Calibri" w:cs="Calibri"/>
                <w:b/>
                <w:bCs/>
                <w:color w:val="000000"/>
                <w:sz w:val="16"/>
                <w:szCs w:val="16"/>
                <w:lang w:eastAsia="en-GB"/>
              </w:rPr>
              <w:t>LOW</w:t>
            </w:r>
          </w:p>
        </w:tc>
        <w:tc>
          <w:tcPr>
            <w:tcW w:w="40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important</w:t>
            </w:r>
          </w:p>
        </w:tc>
      </w:tr>
      <w:tr w:rsidR="001D5750" w:rsidRPr="00B958C8" w:rsidTr="00B958C8">
        <w:trPr>
          <w:trHeight w:val="945"/>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Habas 2018</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observational</w:t>
            </w:r>
          </w:p>
        </w:tc>
        <w:tc>
          <w:tcPr>
            <w:tcW w:w="25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2/147 (1,4%)</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8/110 (7,3%)</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6"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59" w:type="pct"/>
            <w:shd w:val="clear" w:color="auto" w:fill="auto"/>
            <w:vAlign w:val="center"/>
            <w:hideMark/>
          </w:tcPr>
          <w:p w:rsidR="00B958C8" w:rsidRPr="0087691C" w:rsidRDefault="00B958C8" w:rsidP="00B958C8">
            <w:pPr>
              <w:spacing w:after="0" w:line="240" w:lineRule="auto"/>
              <w:rPr>
                <w:rFonts w:ascii="Calibri" w:eastAsia="Times New Roman" w:hAnsi="Calibri" w:cs="Calibri"/>
                <w:color w:val="000000"/>
                <w:sz w:val="16"/>
                <w:szCs w:val="16"/>
                <w:lang w:val="en-US" w:eastAsia="en-GB"/>
              </w:rPr>
            </w:pPr>
            <w:r w:rsidRPr="0087691C">
              <w:rPr>
                <w:rFonts w:ascii="Calibri" w:eastAsia="Times New Roman" w:hAnsi="Calibri" w:cs="Calibri"/>
                <w:color w:val="000000"/>
                <w:sz w:val="16"/>
                <w:szCs w:val="16"/>
                <w:lang w:val="en-US" w:eastAsia="en-GB"/>
              </w:rPr>
              <w:t xml:space="preserve">RR 0,18 [0,04-0,86] (VBC vs </w:t>
            </w:r>
            <w:r w:rsidR="0087691C" w:rsidRPr="0087691C">
              <w:rPr>
                <w:rFonts w:ascii="Calibri" w:eastAsia="Times New Roman" w:hAnsi="Calibri" w:cs="Calibri"/>
                <w:color w:val="000000"/>
                <w:sz w:val="16"/>
                <w:szCs w:val="16"/>
                <w:lang w:val="en-US" w:eastAsia="en-GB"/>
              </w:rPr>
              <w:t>other</w:t>
            </w:r>
            <w:r w:rsidRPr="0087691C">
              <w:rPr>
                <w:rFonts w:ascii="Calibri" w:eastAsia="Times New Roman" w:hAnsi="Calibri" w:cs="Calibri"/>
                <w:color w:val="000000"/>
                <w:sz w:val="16"/>
                <w:szCs w:val="16"/>
                <w:lang w:val="en-US" w:eastAsia="en-GB"/>
              </w:rPr>
              <w:t xml:space="preserve"> sites)</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p&lt;0,01</w:t>
            </w:r>
          </w:p>
        </w:tc>
        <w:tc>
          <w:tcPr>
            <w:tcW w:w="495"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Calibri" w:eastAsia="Times New Roman" w:hAnsi="Calibri" w:cs="Calibri"/>
                <w:color w:val="000000"/>
                <w:sz w:val="16"/>
                <w:szCs w:val="16"/>
                <w:lang w:eastAsia="en-GB"/>
              </w:rPr>
              <w:t xml:space="preserve"> </w:t>
            </w:r>
            <w:r w:rsidRPr="00B958C8">
              <w:rPr>
                <w:rFonts w:ascii="Calibri" w:eastAsia="Times New Roman" w:hAnsi="Calibri" w:cs="Calibri"/>
                <w:b/>
                <w:bCs/>
                <w:color w:val="000000"/>
                <w:sz w:val="16"/>
                <w:szCs w:val="16"/>
                <w:lang w:eastAsia="en-GB"/>
              </w:rPr>
              <w:t>LOW</w:t>
            </w:r>
          </w:p>
        </w:tc>
        <w:tc>
          <w:tcPr>
            <w:tcW w:w="40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important</w:t>
            </w:r>
          </w:p>
        </w:tc>
      </w:tr>
      <w:tr w:rsidR="001D5750" w:rsidRPr="00B958C8" w:rsidTr="00B958C8">
        <w:trPr>
          <w:trHeight w:val="315"/>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Pneumothorax</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p>
        </w:tc>
        <w:tc>
          <w:tcPr>
            <w:tcW w:w="257"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8" w:type="pct"/>
            <w:gridSpan w:val="2"/>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1"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61"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6"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59"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7"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95"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06"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r>
      <w:tr w:rsidR="001D5750" w:rsidRPr="00B958C8" w:rsidTr="00B958C8">
        <w:trPr>
          <w:trHeight w:val="630"/>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Casado-Flores 2001</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prospective observational</w:t>
            </w:r>
          </w:p>
        </w:tc>
        <w:tc>
          <w:tcPr>
            <w:tcW w:w="257" w:type="pct"/>
            <w:shd w:val="clear" w:color="auto" w:fill="auto"/>
            <w:vAlign w:val="center"/>
            <w:hideMark/>
          </w:tcPr>
          <w:p w:rsidR="00B958C8" w:rsidRPr="00B958C8" w:rsidRDefault="0087691C" w:rsidP="00B958C8">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serious</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serious</w:t>
            </w:r>
            <w:r w:rsidRPr="00B958C8">
              <w:rPr>
                <w:rFonts w:ascii="Calibri" w:eastAsia="Times New Roman" w:hAnsi="Calibri" w:cs="Calibri"/>
                <w:color w:val="000000"/>
                <w:sz w:val="16"/>
                <w:szCs w:val="16"/>
                <w:vertAlign w:val="superscript"/>
                <w:lang w:eastAsia="en-GB"/>
              </w:rPr>
              <w:t>c</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0/10</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6/235</w:t>
            </w:r>
          </w:p>
        </w:tc>
        <w:tc>
          <w:tcPr>
            <w:tcW w:w="22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0/63</w:t>
            </w:r>
          </w:p>
        </w:tc>
        <w:tc>
          <w:tcPr>
            <w:tcW w:w="359"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27"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95"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0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important</w:t>
            </w:r>
          </w:p>
        </w:tc>
      </w:tr>
      <w:tr w:rsidR="001D5750" w:rsidRPr="00B958C8" w:rsidTr="00B958C8">
        <w:trPr>
          <w:trHeight w:val="630"/>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Karapinar 2007</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prospective observational</w:t>
            </w:r>
          </w:p>
        </w:tc>
        <w:tc>
          <w:tcPr>
            <w:tcW w:w="257" w:type="pct"/>
            <w:shd w:val="clear" w:color="auto" w:fill="auto"/>
            <w:vAlign w:val="center"/>
            <w:hideMark/>
          </w:tcPr>
          <w:p w:rsidR="00B958C8" w:rsidRPr="00B958C8" w:rsidRDefault="0087691C" w:rsidP="00B958C8">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serious</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0/84</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3/119</w:t>
            </w:r>
          </w:p>
        </w:tc>
        <w:tc>
          <w:tcPr>
            <w:tcW w:w="22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0/166</w:t>
            </w:r>
          </w:p>
        </w:tc>
        <w:tc>
          <w:tcPr>
            <w:tcW w:w="359"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NS (subclavian vs other sites)</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few events</w:t>
            </w:r>
          </w:p>
        </w:tc>
        <w:tc>
          <w:tcPr>
            <w:tcW w:w="495"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40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important</w:t>
            </w:r>
          </w:p>
        </w:tc>
      </w:tr>
      <w:tr w:rsidR="001D5750" w:rsidRPr="00B958C8" w:rsidTr="00B958C8">
        <w:trPr>
          <w:trHeight w:val="360"/>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Habas 2018</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observational</w:t>
            </w:r>
          </w:p>
        </w:tc>
        <w:tc>
          <w:tcPr>
            <w:tcW w:w="257" w:type="pct"/>
            <w:shd w:val="clear" w:color="auto" w:fill="auto"/>
            <w:vAlign w:val="center"/>
            <w:hideMark/>
          </w:tcPr>
          <w:p w:rsidR="00B958C8" w:rsidRPr="00B958C8" w:rsidRDefault="0087691C" w:rsidP="00B958C8">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serious</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0/147</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1/110 (0,9%)</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6"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59"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NS</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495"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0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important</w:t>
            </w:r>
          </w:p>
        </w:tc>
      </w:tr>
      <w:tr w:rsidR="001D5750" w:rsidRPr="00B958C8" w:rsidTr="00B958C8">
        <w:trPr>
          <w:trHeight w:val="623"/>
        </w:trPr>
        <w:tc>
          <w:tcPr>
            <w:tcW w:w="771"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lastRenderedPageBreak/>
              <w:t>wrong route malposition</w:t>
            </w:r>
          </w:p>
        </w:tc>
        <w:tc>
          <w:tcPr>
            <w:tcW w:w="257"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p>
        </w:tc>
        <w:tc>
          <w:tcPr>
            <w:tcW w:w="278" w:type="pct"/>
            <w:gridSpan w:val="2"/>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1"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61"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6"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59"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7"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95"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06"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r>
      <w:tr w:rsidR="001D5750" w:rsidRPr="00B958C8" w:rsidTr="00B958C8">
        <w:trPr>
          <w:trHeight w:val="945"/>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Casado-Flores 2001</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prospective observational</w:t>
            </w:r>
          </w:p>
        </w:tc>
        <w:tc>
          <w:tcPr>
            <w:tcW w:w="25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serious</w:t>
            </w:r>
            <w:r w:rsidRPr="00B958C8">
              <w:rPr>
                <w:rFonts w:ascii="Calibri" w:eastAsia="Times New Roman" w:hAnsi="Calibri" w:cs="Calibri"/>
                <w:color w:val="000000"/>
                <w:sz w:val="16"/>
                <w:szCs w:val="16"/>
                <w:vertAlign w:val="superscript"/>
                <w:lang w:eastAsia="en-GB"/>
              </w:rPr>
              <w:t>c</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2/10</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38/235 (16%)</w:t>
            </w:r>
          </w:p>
        </w:tc>
        <w:tc>
          <w:tcPr>
            <w:tcW w:w="22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3/63</w:t>
            </w:r>
          </w:p>
        </w:tc>
        <w:tc>
          <w:tcPr>
            <w:tcW w:w="359" w:type="pct"/>
            <w:shd w:val="clear" w:color="auto" w:fill="auto"/>
            <w:vAlign w:val="center"/>
            <w:hideMark/>
          </w:tcPr>
          <w:p w:rsidR="00B958C8" w:rsidRPr="00B958C8" w:rsidRDefault="0087691C" w:rsidP="00B958C8">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RR 2,36 (sub</w:t>
            </w:r>
            <w:r w:rsidR="00B958C8" w:rsidRPr="00B958C8">
              <w:rPr>
                <w:rFonts w:ascii="Calibri" w:eastAsia="Times New Roman" w:hAnsi="Calibri" w:cs="Calibri"/>
                <w:color w:val="000000"/>
                <w:sz w:val="16"/>
                <w:szCs w:val="16"/>
                <w:lang w:eastAsia="en-GB"/>
              </w:rPr>
              <w:t>clav</w:t>
            </w:r>
            <w:r>
              <w:rPr>
                <w:rFonts w:ascii="Calibri" w:eastAsia="Times New Roman" w:hAnsi="Calibri" w:cs="Calibri"/>
                <w:color w:val="000000"/>
                <w:sz w:val="16"/>
                <w:szCs w:val="16"/>
                <w:lang w:eastAsia="en-GB"/>
              </w:rPr>
              <w:t>ian</w:t>
            </w:r>
            <w:r w:rsidR="00B958C8" w:rsidRPr="00B958C8">
              <w:rPr>
                <w:rFonts w:ascii="Calibri" w:eastAsia="Times New Roman" w:hAnsi="Calibri" w:cs="Calibri"/>
                <w:color w:val="000000"/>
                <w:sz w:val="16"/>
                <w:szCs w:val="16"/>
                <w:lang w:eastAsia="en-GB"/>
              </w:rPr>
              <w:t xml:space="preserve"> vs other sites) [0,96-5,78]</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p&lt;0,05</w:t>
            </w:r>
          </w:p>
        </w:tc>
        <w:tc>
          <w:tcPr>
            <w:tcW w:w="495"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Calibri" w:eastAsia="Times New Roman" w:hAnsi="Calibri" w:cs="Calibri"/>
                <w:color w:val="000000"/>
                <w:sz w:val="16"/>
                <w:szCs w:val="16"/>
                <w:lang w:eastAsia="en-GB"/>
              </w:rPr>
              <w:t xml:space="preserve"> </w:t>
            </w:r>
            <w:r w:rsidRPr="00B958C8">
              <w:rPr>
                <w:rFonts w:ascii="Calibri" w:eastAsia="Times New Roman" w:hAnsi="Calibri" w:cs="Calibri"/>
                <w:b/>
                <w:bCs/>
                <w:color w:val="000000"/>
                <w:sz w:val="16"/>
                <w:szCs w:val="16"/>
                <w:lang w:eastAsia="en-GB"/>
              </w:rPr>
              <w:t>LOW</w:t>
            </w:r>
          </w:p>
        </w:tc>
        <w:tc>
          <w:tcPr>
            <w:tcW w:w="406" w:type="pct"/>
            <w:shd w:val="clear" w:color="auto" w:fill="auto"/>
            <w:vAlign w:val="center"/>
            <w:hideMark/>
          </w:tcPr>
          <w:p w:rsidR="00B958C8" w:rsidRPr="00B958C8" w:rsidRDefault="0087691C" w:rsidP="00B958C8">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moderate</w:t>
            </w:r>
          </w:p>
        </w:tc>
      </w:tr>
      <w:tr w:rsidR="001D5750" w:rsidRPr="00B958C8" w:rsidTr="00B958C8">
        <w:trPr>
          <w:trHeight w:val="1260"/>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Karapinar 2007</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prospective observational</w:t>
            </w:r>
          </w:p>
        </w:tc>
        <w:tc>
          <w:tcPr>
            <w:tcW w:w="25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2/84</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19/119</w:t>
            </w:r>
          </w:p>
        </w:tc>
        <w:tc>
          <w:tcPr>
            <w:tcW w:w="22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6/166</w:t>
            </w:r>
          </w:p>
        </w:tc>
        <w:tc>
          <w:tcPr>
            <w:tcW w:w="359"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RR 4,99 (subclavian vs other sites) [2,24-11,06]</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 &lt; 0,0001</w:t>
            </w:r>
          </w:p>
        </w:tc>
        <w:tc>
          <w:tcPr>
            <w:tcW w:w="495" w:type="pct"/>
            <w:shd w:val="clear" w:color="auto" w:fill="auto"/>
            <w:noWrap/>
            <w:vAlign w:val="center"/>
            <w:hideMark/>
          </w:tcPr>
          <w:p w:rsidR="00B958C8" w:rsidRPr="00B958C8" w:rsidRDefault="00B958C8" w:rsidP="00B958C8">
            <w:pPr>
              <w:spacing w:after="0" w:line="240" w:lineRule="auto"/>
              <w:rPr>
                <w:rFonts w:ascii="Symbol" w:eastAsia="Times New Roman" w:hAnsi="Symbol"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Calibri" w:eastAsia="Times New Roman" w:hAnsi="Calibri" w:cs="Calibri"/>
                <w:b/>
                <w:bCs/>
                <w:color w:val="000000"/>
                <w:sz w:val="16"/>
                <w:szCs w:val="16"/>
                <w:lang w:eastAsia="en-GB"/>
              </w:rPr>
              <w:t>HIGH</w:t>
            </w:r>
          </w:p>
        </w:tc>
        <w:tc>
          <w:tcPr>
            <w:tcW w:w="406" w:type="pct"/>
            <w:shd w:val="clear" w:color="auto" w:fill="auto"/>
            <w:vAlign w:val="center"/>
            <w:hideMark/>
          </w:tcPr>
          <w:p w:rsidR="00B958C8" w:rsidRPr="00B958C8" w:rsidRDefault="0087691C" w:rsidP="00B958C8">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moderate</w:t>
            </w:r>
          </w:p>
        </w:tc>
      </w:tr>
      <w:tr w:rsidR="001D5750" w:rsidRPr="00B958C8" w:rsidTr="00B958C8">
        <w:trPr>
          <w:trHeight w:val="630"/>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Byon 2013</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prospective randomised</w:t>
            </w:r>
          </w:p>
        </w:tc>
        <w:tc>
          <w:tcPr>
            <w:tcW w:w="25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serious</w:t>
            </w:r>
            <w:r w:rsidRPr="00B958C8">
              <w:rPr>
                <w:rFonts w:ascii="Calibri" w:eastAsia="Times New Roman" w:hAnsi="Calibri" w:cs="Calibri"/>
                <w:color w:val="000000"/>
                <w:sz w:val="16"/>
                <w:szCs w:val="16"/>
                <w:vertAlign w:val="superscript"/>
                <w:lang w:eastAsia="en-GB"/>
              </w:rPr>
              <w:t>a</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0/49</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10/49</w:t>
            </w:r>
          </w:p>
        </w:tc>
        <w:tc>
          <w:tcPr>
            <w:tcW w:w="22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359"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 xml:space="preserve">RR </w:t>
            </w:r>
            <w:r w:rsidR="009C3FE9" w:rsidRPr="00B958C8">
              <w:rPr>
                <w:rFonts w:ascii="Calibri" w:eastAsia="Times New Roman" w:hAnsi="Calibri" w:cs="Calibri"/>
                <w:color w:val="000000"/>
                <w:sz w:val="16"/>
                <w:szCs w:val="16"/>
                <w:lang w:eastAsia="en-GB"/>
              </w:rPr>
              <w:t>infinite</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 &lt; 0,001</w:t>
            </w:r>
          </w:p>
        </w:tc>
        <w:tc>
          <w:tcPr>
            <w:tcW w:w="495" w:type="pct"/>
            <w:shd w:val="clear" w:color="auto" w:fill="auto"/>
            <w:noWrap/>
            <w:vAlign w:val="center"/>
            <w:hideMark/>
          </w:tcPr>
          <w:p w:rsidR="00B958C8" w:rsidRPr="00B958C8" w:rsidRDefault="00B958C8" w:rsidP="00B958C8">
            <w:pPr>
              <w:spacing w:after="0" w:line="240" w:lineRule="auto"/>
              <w:rPr>
                <w:rFonts w:ascii="Symbol" w:eastAsia="Times New Roman" w:hAnsi="Symbol"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Calibri" w:eastAsia="Times New Roman" w:hAnsi="Calibri" w:cs="Calibri"/>
                <w:b/>
                <w:bCs/>
                <w:color w:val="000000"/>
                <w:sz w:val="16"/>
                <w:szCs w:val="16"/>
                <w:lang w:eastAsia="en-GB"/>
              </w:rPr>
              <w:t>HIGH</w:t>
            </w:r>
          </w:p>
        </w:tc>
        <w:tc>
          <w:tcPr>
            <w:tcW w:w="406" w:type="pct"/>
            <w:shd w:val="clear" w:color="auto" w:fill="auto"/>
            <w:vAlign w:val="center"/>
            <w:hideMark/>
          </w:tcPr>
          <w:p w:rsidR="00B958C8" w:rsidRPr="00B958C8" w:rsidRDefault="0087691C" w:rsidP="00B958C8">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moderate</w:t>
            </w:r>
          </w:p>
        </w:tc>
      </w:tr>
      <w:tr w:rsidR="001D5750" w:rsidRPr="00B958C8" w:rsidTr="00B958C8">
        <w:trPr>
          <w:trHeight w:val="630"/>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Camkiran 2016</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prospective randomised</w:t>
            </w:r>
          </w:p>
        </w:tc>
        <w:tc>
          <w:tcPr>
            <w:tcW w:w="25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2/139 (1,4%)</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17/141 (12%)</w:t>
            </w:r>
          </w:p>
        </w:tc>
        <w:tc>
          <w:tcPr>
            <w:tcW w:w="22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359"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RR 8,38 [1,97-35]</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 &lt; 0,001</w:t>
            </w:r>
          </w:p>
        </w:tc>
        <w:tc>
          <w:tcPr>
            <w:tcW w:w="495" w:type="pct"/>
            <w:shd w:val="clear" w:color="auto" w:fill="auto"/>
            <w:noWrap/>
            <w:vAlign w:val="center"/>
            <w:hideMark/>
          </w:tcPr>
          <w:p w:rsidR="00B958C8" w:rsidRPr="00B958C8" w:rsidRDefault="00B958C8" w:rsidP="00B958C8">
            <w:pPr>
              <w:spacing w:after="0" w:line="240" w:lineRule="auto"/>
              <w:rPr>
                <w:rFonts w:ascii="Symbol" w:eastAsia="Times New Roman" w:hAnsi="Symbol"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Calibri" w:eastAsia="Times New Roman" w:hAnsi="Calibri" w:cs="Calibri"/>
                <w:b/>
                <w:bCs/>
                <w:color w:val="000000"/>
                <w:sz w:val="16"/>
                <w:szCs w:val="16"/>
                <w:lang w:eastAsia="en-GB"/>
              </w:rPr>
              <w:t>HIGH</w:t>
            </w:r>
          </w:p>
        </w:tc>
        <w:tc>
          <w:tcPr>
            <w:tcW w:w="406" w:type="pct"/>
            <w:shd w:val="clear" w:color="auto" w:fill="auto"/>
            <w:vAlign w:val="center"/>
            <w:hideMark/>
          </w:tcPr>
          <w:p w:rsidR="00B958C8" w:rsidRPr="00B958C8" w:rsidRDefault="0087691C" w:rsidP="00B958C8">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moderate</w:t>
            </w:r>
          </w:p>
        </w:tc>
      </w:tr>
      <w:tr w:rsidR="001D5750" w:rsidRPr="00B958C8" w:rsidTr="00B958C8">
        <w:trPr>
          <w:trHeight w:val="315"/>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Habas 2018</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observational</w:t>
            </w:r>
          </w:p>
        </w:tc>
        <w:tc>
          <w:tcPr>
            <w:tcW w:w="25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8/147 (5,4%)</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5/110 (4,5%)</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6"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59"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RR 0,84 [0,28-2,48]</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NS</w:t>
            </w:r>
          </w:p>
        </w:tc>
        <w:tc>
          <w:tcPr>
            <w:tcW w:w="495"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Calibri" w:eastAsia="Times New Roman" w:hAnsi="Calibri" w:cs="Calibri"/>
                <w:color w:val="000000"/>
                <w:sz w:val="16"/>
                <w:szCs w:val="16"/>
                <w:lang w:eastAsia="en-GB"/>
              </w:rPr>
              <w:t xml:space="preserve"> </w:t>
            </w:r>
            <w:r w:rsidRPr="00B958C8">
              <w:rPr>
                <w:rFonts w:ascii="Calibri" w:eastAsia="Times New Roman" w:hAnsi="Calibri" w:cs="Calibri"/>
                <w:b/>
                <w:bCs/>
                <w:color w:val="000000"/>
                <w:sz w:val="16"/>
                <w:szCs w:val="16"/>
                <w:lang w:eastAsia="en-GB"/>
              </w:rPr>
              <w:t>LOW</w:t>
            </w:r>
          </w:p>
        </w:tc>
        <w:tc>
          <w:tcPr>
            <w:tcW w:w="406" w:type="pct"/>
            <w:shd w:val="clear" w:color="auto" w:fill="auto"/>
            <w:vAlign w:val="center"/>
            <w:hideMark/>
          </w:tcPr>
          <w:p w:rsidR="00B958C8" w:rsidRPr="00B958C8" w:rsidRDefault="0087691C" w:rsidP="00B958C8">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moderate</w:t>
            </w:r>
          </w:p>
        </w:tc>
      </w:tr>
      <w:tr w:rsidR="001D5750" w:rsidRPr="00B958C8" w:rsidTr="00B958C8">
        <w:trPr>
          <w:trHeight w:val="315"/>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CLABSI</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p>
        </w:tc>
        <w:tc>
          <w:tcPr>
            <w:tcW w:w="257"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8" w:type="pct"/>
            <w:gridSpan w:val="2"/>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1"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61"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6"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59"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7"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95"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06"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r>
      <w:tr w:rsidR="001D5750" w:rsidRPr="00B958C8" w:rsidTr="00B958C8">
        <w:trPr>
          <w:trHeight w:val="945"/>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Casado-Flores 2001</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prospective observational</w:t>
            </w:r>
          </w:p>
        </w:tc>
        <w:tc>
          <w:tcPr>
            <w:tcW w:w="25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serious</w:t>
            </w:r>
            <w:r w:rsidRPr="00B958C8">
              <w:rPr>
                <w:rFonts w:ascii="Calibri" w:eastAsia="Times New Roman" w:hAnsi="Calibri" w:cs="Calibri"/>
                <w:color w:val="000000"/>
                <w:sz w:val="16"/>
                <w:szCs w:val="16"/>
                <w:vertAlign w:val="superscript"/>
                <w:lang w:eastAsia="en-GB"/>
              </w:rPr>
              <w:t>c</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0/10</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10/235</w:t>
            </w:r>
          </w:p>
        </w:tc>
        <w:tc>
          <w:tcPr>
            <w:tcW w:w="22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3/63</w:t>
            </w:r>
          </w:p>
        </w:tc>
        <w:tc>
          <w:tcPr>
            <w:tcW w:w="359"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RR 1,17 [0,33-4,11] (femoral vs other sites)</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NS</w:t>
            </w:r>
          </w:p>
        </w:tc>
        <w:tc>
          <w:tcPr>
            <w:tcW w:w="495"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Calibri" w:eastAsia="Times New Roman" w:hAnsi="Calibri" w:cs="Calibri"/>
                <w:color w:val="000000"/>
                <w:sz w:val="16"/>
                <w:szCs w:val="16"/>
                <w:lang w:eastAsia="en-GB"/>
              </w:rPr>
              <w:t xml:space="preserve"> </w:t>
            </w:r>
            <w:r w:rsidRPr="00B958C8">
              <w:rPr>
                <w:rFonts w:ascii="Calibri" w:eastAsia="Times New Roman" w:hAnsi="Calibri" w:cs="Calibri"/>
                <w:b/>
                <w:bCs/>
                <w:color w:val="000000"/>
                <w:sz w:val="16"/>
                <w:szCs w:val="16"/>
                <w:lang w:eastAsia="en-GB"/>
              </w:rPr>
              <w:t>VERY LOW</w:t>
            </w:r>
          </w:p>
        </w:tc>
        <w:tc>
          <w:tcPr>
            <w:tcW w:w="40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critical</w:t>
            </w:r>
          </w:p>
        </w:tc>
      </w:tr>
      <w:tr w:rsidR="001D5750" w:rsidRPr="00B958C8" w:rsidTr="00B958C8">
        <w:trPr>
          <w:trHeight w:val="630"/>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Reyes 2012</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observational</w:t>
            </w:r>
          </w:p>
        </w:tc>
        <w:tc>
          <w:tcPr>
            <w:tcW w:w="25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 xml:space="preserve">5,3/1000 </w:t>
            </w:r>
            <w:r w:rsidR="0087691C">
              <w:rPr>
                <w:rFonts w:ascii="Calibri" w:eastAsia="Times New Roman" w:hAnsi="Calibri" w:cs="Calibri"/>
                <w:color w:val="000000"/>
                <w:sz w:val="16"/>
                <w:szCs w:val="16"/>
                <w:lang w:eastAsia="en-GB"/>
              </w:rPr>
              <w:t>days</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 xml:space="preserve">5,2/1000 </w:t>
            </w:r>
            <w:r w:rsidR="0087691C">
              <w:rPr>
                <w:rFonts w:ascii="Calibri" w:eastAsia="Times New Roman" w:hAnsi="Calibri" w:cs="Calibri"/>
                <w:color w:val="000000"/>
                <w:sz w:val="16"/>
                <w:szCs w:val="16"/>
                <w:lang w:eastAsia="en-GB"/>
              </w:rPr>
              <w:t>days</w:t>
            </w:r>
          </w:p>
        </w:tc>
        <w:tc>
          <w:tcPr>
            <w:tcW w:w="22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 xml:space="preserve">5,8/1000 </w:t>
            </w:r>
            <w:r w:rsidR="0087691C">
              <w:rPr>
                <w:rFonts w:ascii="Calibri" w:eastAsia="Times New Roman" w:hAnsi="Calibri" w:cs="Calibri"/>
                <w:color w:val="000000"/>
                <w:sz w:val="16"/>
                <w:szCs w:val="16"/>
                <w:lang w:eastAsia="en-GB"/>
              </w:rPr>
              <w:t>days</w:t>
            </w:r>
          </w:p>
        </w:tc>
        <w:tc>
          <w:tcPr>
            <w:tcW w:w="359"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NS</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495"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Calibri" w:eastAsia="Times New Roman" w:hAnsi="Calibri" w:cs="Calibri"/>
                <w:b/>
                <w:bCs/>
                <w:color w:val="000000"/>
                <w:sz w:val="16"/>
                <w:szCs w:val="16"/>
                <w:lang w:eastAsia="en-GB"/>
              </w:rPr>
              <w:t xml:space="preserve"> MODERATE</w:t>
            </w:r>
          </w:p>
        </w:tc>
        <w:tc>
          <w:tcPr>
            <w:tcW w:w="40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critical</w:t>
            </w:r>
          </w:p>
        </w:tc>
      </w:tr>
      <w:tr w:rsidR="001D5750" w:rsidRPr="00B958C8" w:rsidTr="00B958C8">
        <w:trPr>
          <w:trHeight w:val="630"/>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Camkiran 2016</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prospective randomised</w:t>
            </w:r>
          </w:p>
        </w:tc>
        <w:tc>
          <w:tcPr>
            <w:tcW w:w="25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serious</w:t>
            </w:r>
            <w:r w:rsidRPr="00B958C8">
              <w:rPr>
                <w:rFonts w:ascii="Calibri" w:eastAsia="Times New Roman" w:hAnsi="Calibri" w:cs="Calibri"/>
                <w:color w:val="000000"/>
                <w:sz w:val="16"/>
                <w:szCs w:val="16"/>
                <w:vertAlign w:val="superscript"/>
                <w:lang w:eastAsia="en-GB"/>
              </w:rPr>
              <w:t>f</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 xml:space="preserve">6,9/1000 </w:t>
            </w:r>
            <w:r w:rsidR="0087691C">
              <w:rPr>
                <w:rFonts w:ascii="Calibri" w:eastAsia="Times New Roman" w:hAnsi="Calibri" w:cs="Calibri"/>
                <w:color w:val="000000"/>
                <w:sz w:val="16"/>
                <w:szCs w:val="16"/>
                <w:lang w:eastAsia="en-GB"/>
              </w:rPr>
              <w:t>days</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 xml:space="preserve">0/1000 </w:t>
            </w:r>
            <w:r w:rsidR="0087691C">
              <w:rPr>
                <w:rFonts w:ascii="Calibri" w:eastAsia="Times New Roman" w:hAnsi="Calibri" w:cs="Calibri"/>
                <w:color w:val="000000"/>
                <w:sz w:val="16"/>
                <w:szCs w:val="16"/>
                <w:lang w:eastAsia="en-GB"/>
              </w:rPr>
              <w:t>days</w:t>
            </w:r>
          </w:p>
        </w:tc>
        <w:tc>
          <w:tcPr>
            <w:tcW w:w="22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359"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 &lt; 0,001</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495"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Calibri" w:eastAsia="Times New Roman" w:hAnsi="Calibri" w:cs="Calibri"/>
                <w:b/>
                <w:bCs/>
                <w:color w:val="000000"/>
                <w:sz w:val="16"/>
                <w:szCs w:val="16"/>
                <w:lang w:eastAsia="en-GB"/>
              </w:rPr>
              <w:t xml:space="preserve"> MODERATE</w:t>
            </w:r>
          </w:p>
        </w:tc>
        <w:tc>
          <w:tcPr>
            <w:tcW w:w="40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critical</w:t>
            </w:r>
          </w:p>
        </w:tc>
      </w:tr>
      <w:tr w:rsidR="001D5750" w:rsidRPr="00B958C8" w:rsidTr="00B958C8">
        <w:trPr>
          <w:trHeight w:val="1260"/>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Habas 2018</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observational</w:t>
            </w:r>
          </w:p>
        </w:tc>
        <w:tc>
          <w:tcPr>
            <w:tcW w:w="25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 xml:space="preserve">5/147 (3,4%), 2,8/1000 </w:t>
            </w:r>
            <w:r w:rsidR="0087691C">
              <w:rPr>
                <w:rFonts w:ascii="Calibri" w:eastAsia="Times New Roman" w:hAnsi="Calibri" w:cs="Calibri"/>
                <w:color w:val="000000"/>
                <w:sz w:val="16"/>
                <w:szCs w:val="16"/>
                <w:lang w:eastAsia="en-GB"/>
              </w:rPr>
              <w:t>days</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 xml:space="preserve">10/110 (9,1%), 8,56/1000 </w:t>
            </w:r>
            <w:r w:rsidR="0087691C">
              <w:rPr>
                <w:rFonts w:ascii="Calibri" w:eastAsia="Times New Roman" w:hAnsi="Calibri" w:cs="Calibri"/>
                <w:color w:val="000000"/>
                <w:sz w:val="16"/>
                <w:szCs w:val="16"/>
                <w:lang w:eastAsia="en-GB"/>
              </w:rPr>
              <w:t>days</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6"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59" w:type="pct"/>
            <w:shd w:val="clear" w:color="auto" w:fill="auto"/>
            <w:vAlign w:val="center"/>
            <w:hideMark/>
          </w:tcPr>
          <w:p w:rsidR="00B958C8" w:rsidRPr="0087691C" w:rsidRDefault="00B958C8" w:rsidP="0087691C">
            <w:pPr>
              <w:spacing w:after="0" w:line="240" w:lineRule="auto"/>
              <w:rPr>
                <w:rFonts w:ascii="Calibri" w:eastAsia="Times New Roman" w:hAnsi="Calibri" w:cs="Calibri"/>
                <w:color w:val="000000"/>
                <w:sz w:val="16"/>
                <w:szCs w:val="16"/>
                <w:lang w:val="en-US" w:eastAsia="en-GB"/>
              </w:rPr>
            </w:pPr>
            <w:r w:rsidRPr="0087691C">
              <w:rPr>
                <w:rFonts w:ascii="Calibri" w:eastAsia="Times New Roman" w:hAnsi="Calibri" w:cs="Calibri"/>
                <w:color w:val="000000"/>
                <w:sz w:val="16"/>
                <w:szCs w:val="16"/>
                <w:lang w:val="en-US" w:eastAsia="en-GB"/>
              </w:rPr>
              <w:t xml:space="preserve">RR 0,37 (VBC vs </w:t>
            </w:r>
            <w:r w:rsidR="0087691C" w:rsidRPr="0087691C">
              <w:rPr>
                <w:rFonts w:ascii="Calibri" w:eastAsia="Times New Roman" w:hAnsi="Calibri" w:cs="Calibri"/>
                <w:color w:val="000000"/>
                <w:sz w:val="16"/>
                <w:szCs w:val="16"/>
                <w:lang w:val="en-US" w:eastAsia="en-GB"/>
              </w:rPr>
              <w:t>other</w:t>
            </w:r>
            <w:r w:rsidRPr="0087691C">
              <w:rPr>
                <w:rFonts w:ascii="Calibri" w:eastAsia="Times New Roman" w:hAnsi="Calibri" w:cs="Calibri"/>
                <w:color w:val="000000"/>
                <w:sz w:val="16"/>
                <w:szCs w:val="16"/>
                <w:lang w:val="en-US" w:eastAsia="en-GB"/>
              </w:rPr>
              <w:t xml:space="preserve"> sites), p=0,054</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expressed in catheter-days: p&lt;0,001</w:t>
            </w:r>
          </w:p>
        </w:tc>
        <w:tc>
          <w:tcPr>
            <w:tcW w:w="495"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Calibri" w:eastAsia="Times New Roman" w:hAnsi="Calibri" w:cs="Calibri"/>
                <w:b/>
                <w:bCs/>
                <w:color w:val="000000"/>
                <w:sz w:val="16"/>
                <w:szCs w:val="16"/>
                <w:lang w:eastAsia="en-GB"/>
              </w:rPr>
              <w:t xml:space="preserve"> MODERATE</w:t>
            </w:r>
          </w:p>
        </w:tc>
        <w:tc>
          <w:tcPr>
            <w:tcW w:w="40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critical</w:t>
            </w:r>
          </w:p>
        </w:tc>
      </w:tr>
      <w:tr w:rsidR="001D5750" w:rsidRPr="00B958C8" w:rsidTr="00B958C8">
        <w:trPr>
          <w:trHeight w:val="315"/>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Thrombosis</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p>
        </w:tc>
        <w:tc>
          <w:tcPr>
            <w:tcW w:w="257"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8" w:type="pct"/>
            <w:gridSpan w:val="2"/>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1"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61"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6"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59"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7"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95"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06"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r>
      <w:tr w:rsidR="001D5750" w:rsidRPr="00B958C8" w:rsidTr="00B958C8">
        <w:trPr>
          <w:trHeight w:val="630"/>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Beck 1998</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prospective observational</w:t>
            </w:r>
          </w:p>
        </w:tc>
        <w:tc>
          <w:tcPr>
            <w:tcW w:w="257" w:type="pct"/>
            <w:shd w:val="clear" w:color="auto" w:fill="auto"/>
            <w:vAlign w:val="center"/>
            <w:hideMark/>
          </w:tcPr>
          <w:p w:rsidR="00B958C8" w:rsidRPr="00B958C8" w:rsidRDefault="0087691C"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serious</w:t>
            </w:r>
            <w:r w:rsidRPr="00B958C8">
              <w:rPr>
                <w:rFonts w:ascii="Calibri" w:eastAsia="Times New Roman" w:hAnsi="Calibri" w:cs="Calibri"/>
                <w:color w:val="000000"/>
                <w:sz w:val="16"/>
                <w:szCs w:val="16"/>
                <w:vertAlign w:val="superscript"/>
                <w:lang w:eastAsia="en-GB"/>
              </w:rPr>
              <w:t>f</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4/44</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3/9</w:t>
            </w:r>
          </w:p>
        </w:tc>
        <w:tc>
          <w:tcPr>
            <w:tcW w:w="22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5/23</w:t>
            </w:r>
          </w:p>
        </w:tc>
        <w:tc>
          <w:tcPr>
            <w:tcW w:w="359"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NS</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495"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Calibri" w:eastAsia="Times New Roman" w:hAnsi="Calibri" w:cs="Calibri"/>
                <w:color w:val="000000"/>
                <w:sz w:val="16"/>
                <w:szCs w:val="16"/>
                <w:lang w:eastAsia="en-GB"/>
              </w:rPr>
              <w:t xml:space="preserve"> </w:t>
            </w:r>
            <w:r w:rsidRPr="00B958C8">
              <w:rPr>
                <w:rFonts w:ascii="Calibri" w:eastAsia="Times New Roman" w:hAnsi="Calibri" w:cs="Calibri"/>
                <w:b/>
                <w:bCs/>
                <w:color w:val="000000"/>
                <w:sz w:val="16"/>
                <w:szCs w:val="16"/>
                <w:lang w:eastAsia="en-GB"/>
              </w:rPr>
              <w:t>VERY LOW</w:t>
            </w:r>
          </w:p>
        </w:tc>
        <w:tc>
          <w:tcPr>
            <w:tcW w:w="40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critical</w:t>
            </w:r>
          </w:p>
        </w:tc>
      </w:tr>
      <w:tr w:rsidR="001D5750" w:rsidRPr="00B958C8" w:rsidTr="00B958C8">
        <w:trPr>
          <w:trHeight w:val="945"/>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lastRenderedPageBreak/>
              <w:t>Casado-Flores 2001</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prospective observational</w:t>
            </w:r>
          </w:p>
        </w:tc>
        <w:tc>
          <w:tcPr>
            <w:tcW w:w="257" w:type="pct"/>
            <w:shd w:val="clear" w:color="auto" w:fill="auto"/>
            <w:vAlign w:val="center"/>
            <w:hideMark/>
          </w:tcPr>
          <w:p w:rsidR="00B958C8" w:rsidRPr="00B958C8" w:rsidRDefault="0087691C" w:rsidP="00B958C8">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serious</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87691C" w:rsidP="00B958C8">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serious</w:t>
            </w:r>
            <w:r w:rsidR="00B958C8" w:rsidRPr="00B958C8">
              <w:rPr>
                <w:rFonts w:ascii="Calibri" w:eastAsia="Times New Roman" w:hAnsi="Calibri" w:cs="Calibri"/>
                <w:color w:val="000000"/>
                <w:sz w:val="16"/>
                <w:szCs w:val="16"/>
                <w:vertAlign w:val="superscript"/>
                <w:lang w:eastAsia="en-GB"/>
              </w:rPr>
              <w:t>c</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0/10</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2/235 (0,9%)</w:t>
            </w:r>
          </w:p>
        </w:tc>
        <w:tc>
          <w:tcPr>
            <w:tcW w:w="22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4/63 (6,3%)</w:t>
            </w:r>
          </w:p>
        </w:tc>
        <w:tc>
          <w:tcPr>
            <w:tcW w:w="359" w:type="pct"/>
            <w:shd w:val="clear" w:color="auto" w:fill="auto"/>
            <w:vAlign w:val="center"/>
            <w:hideMark/>
          </w:tcPr>
          <w:p w:rsidR="00B958C8" w:rsidRPr="0087691C" w:rsidRDefault="00B958C8" w:rsidP="00B958C8">
            <w:pPr>
              <w:spacing w:after="0" w:line="240" w:lineRule="auto"/>
              <w:rPr>
                <w:rFonts w:ascii="Calibri" w:eastAsia="Times New Roman" w:hAnsi="Calibri" w:cs="Calibri"/>
                <w:color w:val="000000"/>
                <w:sz w:val="16"/>
                <w:szCs w:val="16"/>
                <w:lang w:val="en-US" w:eastAsia="en-GB"/>
              </w:rPr>
            </w:pPr>
            <w:r w:rsidRPr="0087691C">
              <w:rPr>
                <w:rFonts w:ascii="Calibri" w:eastAsia="Times New Roman" w:hAnsi="Calibri" w:cs="Calibri"/>
                <w:color w:val="000000"/>
                <w:sz w:val="16"/>
                <w:szCs w:val="16"/>
                <w:lang w:val="en-US" w:eastAsia="en-GB"/>
              </w:rPr>
              <w:t xml:space="preserve">RR 7,78 [1,46-41] (femoral vs </w:t>
            </w:r>
            <w:r w:rsidR="0087691C" w:rsidRPr="0087691C">
              <w:rPr>
                <w:rFonts w:ascii="Calibri" w:eastAsia="Times New Roman" w:hAnsi="Calibri" w:cs="Calibri"/>
                <w:color w:val="000000"/>
                <w:sz w:val="16"/>
                <w:szCs w:val="16"/>
                <w:lang w:val="en-US" w:eastAsia="en-GB"/>
              </w:rPr>
              <w:t>other</w:t>
            </w:r>
            <w:r w:rsidRPr="0087691C">
              <w:rPr>
                <w:rFonts w:ascii="Calibri" w:eastAsia="Times New Roman" w:hAnsi="Calibri" w:cs="Calibri"/>
                <w:color w:val="000000"/>
                <w:sz w:val="16"/>
                <w:szCs w:val="16"/>
                <w:lang w:val="en-US" w:eastAsia="en-GB"/>
              </w:rPr>
              <w:t xml:space="preserve"> sites)</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p&lt;0,05</w:t>
            </w:r>
          </w:p>
        </w:tc>
        <w:tc>
          <w:tcPr>
            <w:tcW w:w="495"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Calibri" w:eastAsia="Times New Roman" w:hAnsi="Calibri" w:cs="Calibri"/>
                <w:color w:val="000000"/>
                <w:sz w:val="16"/>
                <w:szCs w:val="16"/>
                <w:lang w:eastAsia="en-GB"/>
              </w:rPr>
              <w:t xml:space="preserve"> </w:t>
            </w:r>
            <w:r w:rsidRPr="00B958C8">
              <w:rPr>
                <w:rFonts w:ascii="Calibri" w:eastAsia="Times New Roman" w:hAnsi="Calibri" w:cs="Calibri"/>
                <w:b/>
                <w:bCs/>
                <w:color w:val="000000"/>
                <w:sz w:val="16"/>
                <w:szCs w:val="16"/>
                <w:lang w:eastAsia="en-GB"/>
              </w:rPr>
              <w:t>LOW</w:t>
            </w:r>
          </w:p>
        </w:tc>
        <w:tc>
          <w:tcPr>
            <w:tcW w:w="40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critical</w:t>
            </w:r>
          </w:p>
        </w:tc>
      </w:tr>
      <w:tr w:rsidR="001D5750" w:rsidRPr="00B958C8" w:rsidTr="00B958C8">
        <w:trPr>
          <w:trHeight w:val="630"/>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Male 2003</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prospective observational</w:t>
            </w:r>
          </w:p>
        </w:tc>
        <w:tc>
          <w:tcPr>
            <w:tcW w:w="257" w:type="pct"/>
            <w:shd w:val="clear" w:color="auto" w:fill="auto"/>
            <w:vAlign w:val="center"/>
            <w:hideMark/>
          </w:tcPr>
          <w:p w:rsidR="00B958C8" w:rsidRPr="00B958C8" w:rsidRDefault="0087691C" w:rsidP="00B958C8">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serious</w:t>
            </w:r>
            <w:r w:rsidR="00B958C8" w:rsidRPr="00B958C8">
              <w:rPr>
                <w:rFonts w:ascii="Calibri" w:eastAsia="Times New Roman" w:hAnsi="Calibri" w:cs="Calibri"/>
                <w:color w:val="000000"/>
                <w:sz w:val="16"/>
                <w:szCs w:val="16"/>
                <w:vertAlign w:val="superscript"/>
                <w:lang w:eastAsia="en-GB"/>
              </w:rPr>
              <w:t>g,h</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87691C" w:rsidP="00B958C8">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serious</w:t>
            </w:r>
            <w:r w:rsidR="00B958C8" w:rsidRPr="00B958C8">
              <w:rPr>
                <w:rFonts w:ascii="Calibri" w:eastAsia="Times New Roman" w:hAnsi="Calibri" w:cs="Calibri"/>
                <w:color w:val="000000"/>
                <w:sz w:val="16"/>
                <w:szCs w:val="16"/>
                <w:vertAlign w:val="superscript"/>
                <w:lang w:eastAsia="en-GB"/>
              </w:rPr>
              <w:t>i</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7/35 (20%)</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22/50 (44%)</w:t>
            </w:r>
          </w:p>
        </w:tc>
        <w:tc>
          <w:tcPr>
            <w:tcW w:w="22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359"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RR 2,2 [1,06-4,58] (SC vs IJV)</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p&lt;0,05</w:t>
            </w:r>
          </w:p>
        </w:tc>
        <w:tc>
          <w:tcPr>
            <w:tcW w:w="495"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Calibri" w:eastAsia="Times New Roman" w:hAnsi="Calibri" w:cs="Calibri"/>
                <w:color w:val="000000"/>
                <w:sz w:val="16"/>
                <w:szCs w:val="16"/>
                <w:lang w:eastAsia="en-GB"/>
              </w:rPr>
              <w:t xml:space="preserve"> </w:t>
            </w:r>
            <w:r w:rsidRPr="00B958C8">
              <w:rPr>
                <w:rFonts w:ascii="Calibri" w:eastAsia="Times New Roman" w:hAnsi="Calibri" w:cs="Calibri"/>
                <w:b/>
                <w:bCs/>
                <w:color w:val="000000"/>
                <w:sz w:val="16"/>
                <w:szCs w:val="16"/>
                <w:lang w:eastAsia="en-GB"/>
              </w:rPr>
              <w:t>VERY LOW</w:t>
            </w:r>
          </w:p>
        </w:tc>
        <w:tc>
          <w:tcPr>
            <w:tcW w:w="40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critical</w:t>
            </w:r>
          </w:p>
        </w:tc>
      </w:tr>
      <w:tr w:rsidR="001D5750" w:rsidRPr="00B958C8" w:rsidTr="00B958C8">
        <w:trPr>
          <w:trHeight w:val="630"/>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Karapinar 2007</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prospective observational</w:t>
            </w:r>
          </w:p>
        </w:tc>
        <w:tc>
          <w:tcPr>
            <w:tcW w:w="25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very few events</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1/84</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3/119</w:t>
            </w:r>
          </w:p>
        </w:tc>
        <w:tc>
          <w:tcPr>
            <w:tcW w:w="22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4/166</w:t>
            </w:r>
          </w:p>
        </w:tc>
        <w:tc>
          <w:tcPr>
            <w:tcW w:w="359"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NS</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495"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Calibri" w:eastAsia="Times New Roman" w:hAnsi="Calibri" w:cs="Calibri"/>
                <w:color w:val="000000"/>
                <w:sz w:val="16"/>
                <w:szCs w:val="16"/>
                <w:lang w:eastAsia="en-GB"/>
              </w:rPr>
              <w:t xml:space="preserve"> </w:t>
            </w:r>
            <w:r w:rsidRPr="00B958C8">
              <w:rPr>
                <w:rFonts w:ascii="Calibri" w:eastAsia="Times New Roman" w:hAnsi="Calibri" w:cs="Calibri"/>
                <w:b/>
                <w:bCs/>
                <w:color w:val="000000"/>
                <w:sz w:val="16"/>
                <w:szCs w:val="16"/>
                <w:lang w:eastAsia="en-GB"/>
              </w:rPr>
              <w:t>VERY LOW</w:t>
            </w:r>
          </w:p>
        </w:tc>
        <w:tc>
          <w:tcPr>
            <w:tcW w:w="40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critical</w:t>
            </w:r>
          </w:p>
        </w:tc>
      </w:tr>
      <w:tr w:rsidR="001D5750" w:rsidRPr="00B958C8" w:rsidTr="00B958C8">
        <w:trPr>
          <w:trHeight w:val="945"/>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Gray 2012</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observational</w:t>
            </w:r>
          </w:p>
        </w:tc>
        <w:tc>
          <w:tcPr>
            <w:tcW w:w="257" w:type="pct"/>
            <w:shd w:val="clear" w:color="auto" w:fill="auto"/>
            <w:vAlign w:val="center"/>
            <w:hideMark/>
          </w:tcPr>
          <w:p w:rsidR="00B958C8" w:rsidRPr="00B958C8" w:rsidRDefault="0087691C" w:rsidP="00B958C8">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serious</w:t>
            </w:r>
            <w:r w:rsidR="00B958C8" w:rsidRPr="00B958C8">
              <w:rPr>
                <w:rFonts w:ascii="Calibri" w:eastAsia="Times New Roman" w:hAnsi="Calibri" w:cs="Calibri"/>
                <w:color w:val="000000"/>
                <w:sz w:val="16"/>
                <w:szCs w:val="16"/>
                <w:vertAlign w:val="superscript"/>
                <w:lang w:eastAsia="en-GB"/>
              </w:rPr>
              <w:t>h</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87691C" w:rsidP="00B958C8">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serious</w:t>
            </w:r>
            <w:r w:rsidR="00B958C8" w:rsidRPr="00B958C8">
              <w:rPr>
                <w:rFonts w:ascii="Calibri" w:eastAsia="Times New Roman" w:hAnsi="Calibri" w:cs="Calibri"/>
                <w:color w:val="000000"/>
                <w:sz w:val="16"/>
                <w:szCs w:val="16"/>
                <w:vertAlign w:val="superscript"/>
                <w:lang w:eastAsia="en-GB"/>
              </w:rPr>
              <w:t>h</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IJV + S/C = 14/175</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10/111 (9%)</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4/64 (6%)</w:t>
            </w:r>
          </w:p>
        </w:tc>
        <w:tc>
          <w:tcPr>
            <w:tcW w:w="22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32/155 (21%)</w:t>
            </w:r>
          </w:p>
        </w:tc>
        <w:tc>
          <w:tcPr>
            <w:tcW w:w="359" w:type="pct"/>
            <w:shd w:val="clear" w:color="auto" w:fill="auto"/>
            <w:vAlign w:val="center"/>
            <w:hideMark/>
          </w:tcPr>
          <w:p w:rsidR="00B958C8" w:rsidRPr="0087691C" w:rsidRDefault="00B958C8" w:rsidP="00B958C8">
            <w:pPr>
              <w:spacing w:after="0" w:line="240" w:lineRule="auto"/>
              <w:rPr>
                <w:rFonts w:ascii="Calibri" w:eastAsia="Times New Roman" w:hAnsi="Calibri" w:cs="Calibri"/>
                <w:color w:val="000000"/>
                <w:sz w:val="16"/>
                <w:szCs w:val="16"/>
                <w:lang w:val="en-US" w:eastAsia="en-GB"/>
              </w:rPr>
            </w:pPr>
            <w:r w:rsidRPr="0087691C">
              <w:rPr>
                <w:rFonts w:ascii="Calibri" w:eastAsia="Times New Roman" w:hAnsi="Calibri" w:cs="Calibri"/>
                <w:color w:val="000000"/>
                <w:sz w:val="16"/>
                <w:szCs w:val="16"/>
                <w:lang w:val="en-US" w:eastAsia="en-GB"/>
              </w:rPr>
              <w:t xml:space="preserve">RR 2,58 [1,43-4,65]  (femoral vs </w:t>
            </w:r>
            <w:r w:rsidR="0087691C" w:rsidRPr="0087691C">
              <w:rPr>
                <w:rFonts w:ascii="Calibri" w:eastAsia="Times New Roman" w:hAnsi="Calibri" w:cs="Calibri"/>
                <w:color w:val="000000"/>
                <w:sz w:val="16"/>
                <w:szCs w:val="16"/>
                <w:lang w:val="en-US" w:eastAsia="en-GB"/>
              </w:rPr>
              <w:t>other</w:t>
            </w:r>
            <w:r w:rsidRPr="0087691C">
              <w:rPr>
                <w:rFonts w:ascii="Calibri" w:eastAsia="Times New Roman" w:hAnsi="Calibri" w:cs="Calibri"/>
                <w:color w:val="000000"/>
                <w:sz w:val="16"/>
                <w:szCs w:val="16"/>
                <w:lang w:val="en-US" w:eastAsia="en-GB"/>
              </w:rPr>
              <w:t xml:space="preserve"> sites)</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 &lt; 0,001</w:t>
            </w:r>
          </w:p>
        </w:tc>
        <w:tc>
          <w:tcPr>
            <w:tcW w:w="495"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Calibri" w:eastAsia="Times New Roman" w:hAnsi="Calibri" w:cs="Calibri"/>
                <w:color w:val="000000"/>
                <w:sz w:val="16"/>
                <w:szCs w:val="16"/>
                <w:lang w:eastAsia="en-GB"/>
              </w:rPr>
              <w:t xml:space="preserve"> </w:t>
            </w:r>
            <w:r w:rsidRPr="00B958C8">
              <w:rPr>
                <w:rFonts w:ascii="Calibri" w:eastAsia="Times New Roman" w:hAnsi="Calibri" w:cs="Calibri"/>
                <w:b/>
                <w:bCs/>
                <w:color w:val="000000"/>
                <w:sz w:val="16"/>
                <w:szCs w:val="16"/>
                <w:lang w:eastAsia="en-GB"/>
              </w:rPr>
              <w:t>LOW</w:t>
            </w:r>
          </w:p>
        </w:tc>
        <w:tc>
          <w:tcPr>
            <w:tcW w:w="40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critical</w:t>
            </w:r>
          </w:p>
        </w:tc>
      </w:tr>
      <w:tr w:rsidR="001D5750" w:rsidRPr="00B958C8" w:rsidTr="00B958C8">
        <w:trPr>
          <w:trHeight w:val="945"/>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Habas 2018</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observational</w:t>
            </w:r>
          </w:p>
        </w:tc>
        <w:tc>
          <w:tcPr>
            <w:tcW w:w="25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4/147 (2,7%)</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11/110 (10%)</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6" w:type="pct"/>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59" w:type="pct"/>
            <w:shd w:val="clear" w:color="auto" w:fill="auto"/>
            <w:vAlign w:val="center"/>
            <w:hideMark/>
          </w:tcPr>
          <w:p w:rsidR="00B958C8" w:rsidRPr="0087691C" w:rsidRDefault="00B958C8" w:rsidP="00B958C8">
            <w:pPr>
              <w:spacing w:after="0" w:line="240" w:lineRule="auto"/>
              <w:rPr>
                <w:rFonts w:ascii="Calibri" w:eastAsia="Times New Roman" w:hAnsi="Calibri" w:cs="Calibri"/>
                <w:color w:val="000000"/>
                <w:sz w:val="16"/>
                <w:szCs w:val="16"/>
                <w:lang w:val="en-US" w:eastAsia="en-GB"/>
              </w:rPr>
            </w:pPr>
            <w:r w:rsidRPr="0087691C">
              <w:rPr>
                <w:rFonts w:ascii="Calibri" w:eastAsia="Times New Roman" w:hAnsi="Calibri" w:cs="Calibri"/>
                <w:color w:val="000000"/>
                <w:sz w:val="16"/>
                <w:szCs w:val="16"/>
                <w:lang w:val="en-US" w:eastAsia="en-GB"/>
              </w:rPr>
              <w:t xml:space="preserve">RR 0,27 [0,09-0,83] VBC vs </w:t>
            </w:r>
            <w:r w:rsidR="0087691C" w:rsidRPr="0087691C">
              <w:rPr>
                <w:rFonts w:ascii="Calibri" w:eastAsia="Times New Roman" w:hAnsi="Calibri" w:cs="Calibri"/>
                <w:color w:val="000000"/>
                <w:sz w:val="16"/>
                <w:szCs w:val="16"/>
                <w:lang w:val="en-US" w:eastAsia="en-GB"/>
              </w:rPr>
              <w:t>other</w:t>
            </w:r>
            <w:r w:rsidRPr="0087691C">
              <w:rPr>
                <w:rFonts w:ascii="Calibri" w:eastAsia="Times New Roman" w:hAnsi="Calibri" w:cs="Calibri"/>
                <w:color w:val="000000"/>
                <w:sz w:val="16"/>
                <w:szCs w:val="16"/>
                <w:lang w:val="en-US" w:eastAsia="en-GB"/>
              </w:rPr>
              <w:t xml:space="preserve"> sites)</w:t>
            </w:r>
          </w:p>
        </w:tc>
        <w:tc>
          <w:tcPr>
            <w:tcW w:w="22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p&lt;0,05</w:t>
            </w:r>
          </w:p>
        </w:tc>
        <w:tc>
          <w:tcPr>
            <w:tcW w:w="495"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Calibri" w:eastAsia="Times New Roman" w:hAnsi="Calibri" w:cs="Calibri"/>
                <w:color w:val="000000"/>
                <w:sz w:val="16"/>
                <w:szCs w:val="16"/>
                <w:lang w:eastAsia="en-GB"/>
              </w:rPr>
              <w:t xml:space="preserve"> </w:t>
            </w:r>
            <w:r w:rsidRPr="00B958C8">
              <w:rPr>
                <w:rFonts w:ascii="Calibri" w:eastAsia="Times New Roman" w:hAnsi="Calibri" w:cs="Calibri"/>
                <w:b/>
                <w:bCs/>
                <w:color w:val="000000"/>
                <w:sz w:val="16"/>
                <w:szCs w:val="16"/>
                <w:lang w:eastAsia="en-GB"/>
              </w:rPr>
              <w:t>LOW</w:t>
            </w:r>
          </w:p>
        </w:tc>
        <w:tc>
          <w:tcPr>
            <w:tcW w:w="406"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critical</w:t>
            </w:r>
          </w:p>
        </w:tc>
      </w:tr>
      <w:tr w:rsidR="001D5750" w:rsidRPr="00B958C8" w:rsidTr="00B958C8">
        <w:trPr>
          <w:trHeight w:val="315"/>
        </w:trPr>
        <w:tc>
          <w:tcPr>
            <w:tcW w:w="771" w:type="pct"/>
            <w:gridSpan w:val="2"/>
            <w:shd w:val="clear" w:color="auto" w:fill="auto"/>
            <w:noWrap/>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r w:rsidRPr="00B958C8">
              <w:rPr>
                <w:rFonts w:ascii="Calibri" w:eastAsia="Times New Roman" w:hAnsi="Calibri" w:cs="Calibri"/>
                <w:b/>
                <w:bCs/>
                <w:color w:val="000000"/>
                <w:sz w:val="16"/>
                <w:szCs w:val="16"/>
                <w:lang w:eastAsia="en-GB"/>
              </w:rPr>
              <w:t>catheter obstruction</w:t>
            </w:r>
          </w:p>
        </w:tc>
        <w:tc>
          <w:tcPr>
            <w:tcW w:w="257"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b/>
                <w:bCs/>
                <w:color w:val="000000"/>
                <w:sz w:val="16"/>
                <w:szCs w:val="16"/>
                <w:lang w:eastAsia="en-GB"/>
              </w:rPr>
            </w:pPr>
          </w:p>
        </w:tc>
        <w:tc>
          <w:tcPr>
            <w:tcW w:w="278" w:type="pct"/>
            <w:gridSpan w:val="2"/>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1" w:type="pct"/>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61" w:type="pct"/>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6" w:type="pct"/>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59" w:type="pct"/>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7" w:type="pct"/>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95" w:type="pct"/>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06" w:type="pct"/>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r>
      <w:tr w:rsidR="001D5750" w:rsidRPr="00B958C8" w:rsidTr="00B958C8">
        <w:trPr>
          <w:trHeight w:val="829"/>
        </w:trPr>
        <w:tc>
          <w:tcPr>
            <w:tcW w:w="42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Casado-Flores 2001</w:t>
            </w:r>
          </w:p>
        </w:tc>
        <w:tc>
          <w:tcPr>
            <w:tcW w:w="35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prospective observational</w:t>
            </w:r>
          </w:p>
        </w:tc>
        <w:tc>
          <w:tcPr>
            <w:tcW w:w="257"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8" w:type="pct"/>
            <w:gridSpan w:val="2"/>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shd w:val="clear" w:color="auto" w:fill="auto"/>
            <w:vAlign w:val="center"/>
            <w:hideMark/>
          </w:tcPr>
          <w:p w:rsidR="00B958C8" w:rsidRPr="00B958C8" w:rsidRDefault="0087691C" w:rsidP="00B958C8">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serious</w:t>
            </w:r>
            <w:r w:rsidR="00B958C8" w:rsidRPr="00B958C8">
              <w:rPr>
                <w:rFonts w:ascii="Calibri" w:eastAsia="Times New Roman" w:hAnsi="Calibri" w:cs="Calibri"/>
                <w:color w:val="000000"/>
                <w:sz w:val="16"/>
                <w:szCs w:val="16"/>
                <w:vertAlign w:val="superscript"/>
                <w:lang w:eastAsia="en-GB"/>
              </w:rPr>
              <w:t>c</w:t>
            </w:r>
          </w:p>
        </w:tc>
        <w:tc>
          <w:tcPr>
            <w:tcW w:w="271" w:type="pct"/>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2/10 (20%)</w:t>
            </w:r>
          </w:p>
        </w:tc>
        <w:tc>
          <w:tcPr>
            <w:tcW w:w="270"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14/235 (6%)</w:t>
            </w:r>
          </w:p>
        </w:tc>
        <w:tc>
          <w:tcPr>
            <w:tcW w:w="226"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15/63 (24%)</w:t>
            </w:r>
          </w:p>
        </w:tc>
        <w:tc>
          <w:tcPr>
            <w:tcW w:w="359" w:type="pct"/>
            <w:shd w:val="clear" w:color="auto" w:fill="auto"/>
            <w:vAlign w:val="center"/>
            <w:hideMark/>
          </w:tcPr>
          <w:p w:rsidR="00B958C8" w:rsidRPr="0087691C" w:rsidRDefault="00B958C8" w:rsidP="00B958C8">
            <w:pPr>
              <w:spacing w:after="0" w:line="240" w:lineRule="auto"/>
              <w:rPr>
                <w:rFonts w:ascii="Calibri" w:eastAsia="Times New Roman" w:hAnsi="Calibri" w:cs="Calibri"/>
                <w:color w:val="000000"/>
                <w:sz w:val="16"/>
                <w:szCs w:val="16"/>
                <w:lang w:val="en-US" w:eastAsia="en-GB"/>
              </w:rPr>
            </w:pPr>
            <w:r w:rsidRPr="0087691C">
              <w:rPr>
                <w:rFonts w:ascii="Calibri" w:eastAsia="Times New Roman" w:hAnsi="Calibri" w:cs="Calibri"/>
                <w:color w:val="000000"/>
                <w:sz w:val="16"/>
                <w:szCs w:val="16"/>
                <w:lang w:val="en-US" w:eastAsia="en-GB"/>
              </w:rPr>
              <w:t xml:space="preserve">RR 3,65 [1,91-6,97] (femoral vs </w:t>
            </w:r>
            <w:r w:rsidR="0087691C" w:rsidRPr="0087691C">
              <w:rPr>
                <w:rFonts w:ascii="Calibri" w:eastAsia="Times New Roman" w:hAnsi="Calibri" w:cs="Calibri"/>
                <w:color w:val="000000"/>
                <w:sz w:val="16"/>
                <w:szCs w:val="16"/>
                <w:lang w:val="en-US" w:eastAsia="en-GB"/>
              </w:rPr>
              <w:t>other</w:t>
            </w:r>
            <w:r w:rsidRPr="0087691C">
              <w:rPr>
                <w:rFonts w:ascii="Calibri" w:eastAsia="Times New Roman" w:hAnsi="Calibri" w:cs="Calibri"/>
                <w:color w:val="000000"/>
                <w:sz w:val="16"/>
                <w:szCs w:val="16"/>
                <w:lang w:val="en-US" w:eastAsia="en-GB"/>
              </w:rPr>
              <w:t xml:space="preserve"> sites)</w:t>
            </w:r>
          </w:p>
        </w:tc>
        <w:tc>
          <w:tcPr>
            <w:tcW w:w="227"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p&lt;0,0001</w:t>
            </w:r>
          </w:p>
        </w:tc>
        <w:tc>
          <w:tcPr>
            <w:tcW w:w="495" w:type="pct"/>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Calibri" w:eastAsia="Times New Roman" w:hAnsi="Calibri" w:cs="Calibri"/>
                <w:color w:val="000000"/>
                <w:sz w:val="16"/>
                <w:szCs w:val="16"/>
                <w:lang w:eastAsia="en-GB"/>
              </w:rPr>
              <w:t xml:space="preserve"> </w:t>
            </w:r>
            <w:r w:rsidRPr="00B958C8">
              <w:rPr>
                <w:rFonts w:ascii="Calibri" w:eastAsia="Times New Roman" w:hAnsi="Calibri" w:cs="Calibri"/>
                <w:b/>
                <w:bCs/>
                <w:color w:val="000000"/>
                <w:sz w:val="16"/>
                <w:szCs w:val="16"/>
                <w:lang w:eastAsia="en-GB"/>
              </w:rPr>
              <w:t>LOW</w:t>
            </w:r>
          </w:p>
        </w:tc>
        <w:tc>
          <w:tcPr>
            <w:tcW w:w="406" w:type="pct"/>
            <w:shd w:val="clear" w:color="auto" w:fill="auto"/>
            <w:noWrap/>
            <w:vAlign w:val="center"/>
            <w:hideMark/>
          </w:tcPr>
          <w:p w:rsidR="00B958C8" w:rsidRPr="00B958C8" w:rsidRDefault="0087691C" w:rsidP="00B958C8">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moderate</w:t>
            </w:r>
          </w:p>
        </w:tc>
      </w:tr>
      <w:tr w:rsidR="001D5750" w:rsidRPr="00B958C8" w:rsidTr="00B958C8">
        <w:trPr>
          <w:trHeight w:val="945"/>
        </w:trPr>
        <w:tc>
          <w:tcPr>
            <w:tcW w:w="420" w:type="pct"/>
            <w:tcBorders>
              <w:bottom w:val="nil"/>
            </w:tcBorders>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Karapinar 2007</w:t>
            </w:r>
          </w:p>
        </w:tc>
        <w:tc>
          <w:tcPr>
            <w:tcW w:w="351" w:type="pct"/>
            <w:tcBorders>
              <w:bottom w:val="nil"/>
            </w:tcBorders>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prospective observational</w:t>
            </w:r>
          </w:p>
        </w:tc>
        <w:tc>
          <w:tcPr>
            <w:tcW w:w="257" w:type="pct"/>
            <w:tcBorders>
              <w:bottom w:val="nil"/>
            </w:tcBorders>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8" w:type="pct"/>
            <w:gridSpan w:val="2"/>
            <w:tcBorders>
              <w:bottom w:val="nil"/>
            </w:tcBorders>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tcBorders>
              <w:bottom w:val="nil"/>
            </w:tcBorders>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0" w:type="pct"/>
            <w:tcBorders>
              <w:bottom w:val="nil"/>
            </w:tcBorders>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271" w:type="pct"/>
            <w:tcBorders>
              <w:bottom w:val="nil"/>
            </w:tcBorders>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no</w:t>
            </w:r>
          </w:p>
        </w:tc>
        <w:tc>
          <w:tcPr>
            <w:tcW w:w="361" w:type="pct"/>
            <w:tcBorders>
              <w:bottom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tcBorders>
              <w:bottom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bottom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3/84 (3,6%)</w:t>
            </w:r>
          </w:p>
        </w:tc>
        <w:tc>
          <w:tcPr>
            <w:tcW w:w="270" w:type="pct"/>
            <w:tcBorders>
              <w:bottom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5/119 (4,2%)</w:t>
            </w:r>
          </w:p>
        </w:tc>
        <w:tc>
          <w:tcPr>
            <w:tcW w:w="226" w:type="pct"/>
            <w:tcBorders>
              <w:bottom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18/166 (10,8%)</w:t>
            </w:r>
          </w:p>
        </w:tc>
        <w:tc>
          <w:tcPr>
            <w:tcW w:w="359" w:type="pct"/>
            <w:tcBorders>
              <w:bottom w:val="nil"/>
            </w:tcBorders>
            <w:shd w:val="clear" w:color="auto" w:fill="auto"/>
            <w:vAlign w:val="center"/>
            <w:hideMark/>
          </w:tcPr>
          <w:p w:rsidR="00B958C8" w:rsidRPr="0087691C" w:rsidRDefault="00B958C8" w:rsidP="00B958C8">
            <w:pPr>
              <w:spacing w:after="0" w:line="240" w:lineRule="auto"/>
              <w:rPr>
                <w:rFonts w:ascii="Calibri" w:eastAsia="Times New Roman" w:hAnsi="Calibri" w:cs="Calibri"/>
                <w:color w:val="000000"/>
                <w:sz w:val="16"/>
                <w:szCs w:val="16"/>
                <w:lang w:val="en-US" w:eastAsia="en-GB"/>
              </w:rPr>
            </w:pPr>
            <w:r w:rsidRPr="0087691C">
              <w:rPr>
                <w:rFonts w:ascii="Calibri" w:eastAsia="Times New Roman" w:hAnsi="Calibri" w:cs="Calibri"/>
                <w:color w:val="000000"/>
                <w:sz w:val="16"/>
                <w:szCs w:val="16"/>
                <w:lang w:val="en-US" w:eastAsia="en-GB"/>
              </w:rPr>
              <w:t xml:space="preserve">RR 2,75 [1,23-6,17] (femoral vs </w:t>
            </w:r>
            <w:r w:rsidR="0087691C" w:rsidRPr="0087691C">
              <w:rPr>
                <w:rFonts w:ascii="Calibri" w:eastAsia="Times New Roman" w:hAnsi="Calibri" w:cs="Calibri"/>
                <w:color w:val="000000"/>
                <w:sz w:val="16"/>
                <w:szCs w:val="16"/>
                <w:lang w:val="en-US" w:eastAsia="en-GB"/>
              </w:rPr>
              <w:t>other</w:t>
            </w:r>
            <w:r w:rsidRPr="0087691C">
              <w:rPr>
                <w:rFonts w:ascii="Calibri" w:eastAsia="Times New Roman" w:hAnsi="Calibri" w:cs="Calibri"/>
                <w:color w:val="000000"/>
                <w:sz w:val="16"/>
                <w:szCs w:val="16"/>
                <w:lang w:val="en-US" w:eastAsia="en-GB"/>
              </w:rPr>
              <w:t xml:space="preserve"> sites)</w:t>
            </w:r>
          </w:p>
        </w:tc>
        <w:tc>
          <w:tcPr>
            <w:tcW w:w="227" w:type="pct"/>
            <w:tcBorders>
              <w:bottom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p&lt;0,05</w:t>
            </w:r>
          </w:p>
        </w:tc>
        <w:tc>
          <w:tcPr>
            <w:tcW w:w="495" w:type="pct"/>
            <w:tcBorders>
              <w:bottom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Symbol" w:eastAsia="Times New Roman" w:hAnsi="Symbol" w:cs="Calibri"/>
                <w:color w:val="000000"/>
                <w:sz w:val="16"/>
                <w:szCs w:val="16"/>
                <w:lang w:eastAsia="en-GB"/>
              </w:rPr>
              <w:t></w:t>
            </w:r>
            <w:r w:rsidRPr="00B958C8">
              <w:rPr>
                <w:rFonts w:ascii="Wingdings" w:eastAsia="Times New Roman" w:hAnsi="Wingdings" w:cs="Calibri"/>
                <w:color w:val="000000"/>
                <w:sz w:val="16"/>
                <w:szCs w:val="16"/>
                <w:lang w:eastAsia="en-GB"/>
              </w:rPr>
              <w:t></w:t>
            </w:r>
            <w:r w:rsidRPr="00B958C8">
              <w:rPr>
                <w:rFonts w:ascii="Calibri" w:eastAsia="Times New Roman" w:hAnsi="Calibri" w:cs="Calibri"/>
                <w:b/>
                <w:bCs/>
                <w:color w:val="000000"/>
                <w:sz w:val="16"/>
                <w:szCs w:val="16"/>
                <w:lang w:eastAsia="en-GB"/>
              </w:rPr>
              <w:t xml:space="preserve"> MODERATE</w:t>
            </w:r>
          </w:p>
        </w:tc>
        <w:tc>
          <w:tcPr>
            <w:tcW w:w="406" w:type="pct"/>
            <w:tcBorders>
              <w:bottom w:val="nil"/>
            </w:tcBorders>
            <w:shd w:val="clear" w:color="auto" w:fill="auto"/>
            <w:noWrap/>
            <w:vAlign w:val="center"/>
            <w:hideMark/>
          </w:tcPr>
          <w:p w:rsidR="00B958C8" w:rsidRPr="00B958C8" w:rsidRDefault="0087691C" w:rsidP="00B958C8">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moderate</w:t>
            </w:r>
          </w:p>
        </w:tc>
      </w:tr>
      <w:tr w:rsidR="001D5750" w:rsidRPr="00B958C8" w:rsidTr="00B958C8">
        <w:trPr>
          <w:trHeight w:val="315"/>
        </w:trPr>
        <w:tc>
          <w:tcPr>
            <w:tcW w:w="420" w:type="pct"/>
            <w:tcBorders>
              <w:top w:val="nil"/>
              <w:left w:val="nil"/>
              <w:bottom w:val="nil"/>
              <w:right w:val="nil"/>
            </w:tcBorders>
            <w:shd w:val="clear" w:color="auto" w:fill="auto"/>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351" w:type="pct"/>
            <w:tcBorders>
              <w:top w:val="nil"/>
              <w:left w:val="nil"/>
              <w:bottom w:val="nil"/>
              <w:right w:val="nil"/>
            </w:tcBorders>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57" w:type="pct"/>
            <w:tcBorders>
              <w:top w:val="nil"/>
              <w:left w:val="nil"/>
              <w:bottom w:val="nil"/>
              <w:right w:val="nil"/>
            </w:tcBorders>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8" w:type="pct"/>
            <w:gridSpan w:val="2"/>
            <w:tcBorders>
              <w:top w:val="nil"/>
              <w:left w:val="nil"/>
              <w:bottom w:val="nil"/>
              <w:right w:val="nil"/>
            </w:tcBorders>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1" w:type="pct"/>
            <w:tcBorders>
              <w:top w:val="nil"/>
              <w:left w:val="nil"/>
              <w:bottom w:val="nil"/>
              <w:right w:val="nil"/>
            </w:tcBorders>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61"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6"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59" w:type="pct"/>
            <w:tcBorders>
              <w:top w:val="nil"/>
              <w:left w:val="nil"/>
              <w:bottom w:val="nil"/>
              <w:right w:val="nil"/>
            </w:tcBorders>
            <w:shd w:val="clear" w:color="auto" w:fill="auto"/>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7"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95"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06"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r>
      <w:tr w:rsidR="001D5750" w:rsidRPr="00B958C8" w:rsidTr="00B958C8">
        <w:trPr>
          <w:trHeight w:val="315"/>
        </w:trPr>
        <w:tc>
          <w:tcPr>
            <w:tcW w:w="771" w:type="pct"/>
            <w:gridSpan w:val="2"/>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a: unique operator</w:t>
            </w:r>
          </w:p>
        </w:tc>
        <w:tc>
          <w:tcPr>
            <w:tcW w:w="257"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8" w:type="pct"/>
            <w:gridSpan w:val="2"/>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1"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61"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6"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59"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7"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95"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06"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r>
      <w:tr w:rsidR="001D5750" w:rsidRPr="00B958C8" w:rsidTr="00B958C8">
        <w:trPr>
          <w:trHeight w:val="315"/>
        </w:trPr>
        <w:tc>
          <w:tcPr>
            <w:tcW w:w="42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b: no US guided</w:t>
            </w:r>
          </w:p>
        </w:tc>
        <w:tc>
          <w:tcPr>
            <w:tcW w:w="351"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57"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8" w:type="pct"/>
            <w:gridSpan w:val="2"/>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1"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61"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6"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59"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7"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95"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06"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r>
      <w:tr w:rsidR="001D5750" w:rsidRPr="00B958C8" w:rsidTr="00B958C8">
        <w:trPr>
          <w:trHeight w:val="315"/>
        </w:trPr>
        <w:tc>
          <w:tcPr>
            <w:tcW w:w="771" w:type="pct"/>
            <w:gridSpan w:val="2"/>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c: few jugular accesses</w:t>
            </w:r>
          </w:p>
        </w:tc>
        <w:tc>
          <w:tcPr>
            <w:tcW w:w="257"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8" w:type="pct"/>
            <w:gridSpan w:val="2"/>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1"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61"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6"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59"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7"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95"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06"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r>
      <w:tr w:rsidR="001D5750" w:rsidRPr="00B958C8" w:rsidTr="00B958C8">
        <w:trPr>
          <w:trHeight w:val="300"/>
        </w:trPr>
        <w:tc>
          <w:tcPr>
            <w:tcW w:w="1036" w:type="pct"/>
            <w:gridSpan w:val="4"/>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d: heterogeneous results in 2 studies</w:t>
            </w: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1"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61"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6"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59"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7"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95"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06"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r>
      <w:tr w:rsidR="001D5750" w:rsidRPr="00B958C8" w:rsidTr="00B958C8">
        <w:trPr>
          <w:trHeight w:val="300"/>
        </w:trPr>
        <w:tc>
          <w:tcPr>
            <w:tcW w:w="42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e: few events</w:t>
            </w:r>
          </w:p>
        </w:tc>
        <w:tc>
          <w:tcPr>
            <w:tcW w:w="351"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57"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8" w:type="pct"/>
            <w:gridSpan w:val="2"/>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1"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61"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6"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59"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7"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95"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06"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r>
      <w:tr w:rsidR="001D5750" w:rsidRPr="00B958C8" w:rsidTr="00B958C8">
        <w:trPr>
          <w:trHeight w:val="300"/>
        </w:trPr>
        <w:tc>
          <w:tcPr>
            <w:tcW w:w="771" w:type="pct"/>
            <w:gridSpan w:val="2"/>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f: no ITT analysis (CLABSI)</w:t>
            </w:r>
          </w:p>
        </w:tc>
        <w:tc>
          <w:tcPr>
            <w:tcW w:w="257"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8" w:type="pct"/>
            <w:gridSpan w:val="2"/>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1"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61"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6"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59"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7"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95"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06"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r>
      <w:tr w:rsidR="001D5750" w:rsidRPr="00B958C8" w:rsidTr="00B958C8">
        <w:trPr>
          <w:trHeight w:val="300"/>
        </w:trPr>
        <w:tc>
          <w:tcPr>
            <w:tcW w:w="42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g: small numbers</w:t>
            </w:r>
          </w:p>
        </w:tc>
        <w:tc>
          <w:tcPr>
            <w:tcW w:w="351"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57"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8" w:type="pct"/>
            <w:gridSpan w:val="2"/>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1"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61"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6"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59"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7"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95"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06"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r>
      <w:tr w:rsidR="001D5750" w:rsidRPr="00B958C8" w:rsidTr="00B958C8">
        <w:trPr>
          <w:trHeight w:val="300"/>
        </w:trPr>
        <w:tc>
          <w:tcPr>
            <w:tcW w:w="771" w:type="pct"/>
            <w:gridSpan w:val="2"/>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h: mixt of puncture and cut-down</w:t>
            </w:r>
          </w:p>
        </w:tc>
        <w:tc>
          <w:tcPr>
            <w:tcW w:w="257"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8" w:type="pct"/>
            <w:gridSpan w:val="2"/>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1"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61"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6"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59"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7"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95"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06"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r>
      <w:tr w:rsidR="001D5750" w:rsidRPr="00B958C8" w:rsidTr="00B958C8">
        <w:trPr>
          <w:trHeight w:val="300"/>
        </w:trPr>
        <w:tc>
          <w:tcPr>
            <w:tcW w:w="1306" w:type="pct"/>
            <w:gridSpan w:val="5"/>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r w:rsidRPr="00B958C8">
              <w:rPr>
                <w:rFonts w:ascii="Calibri" w:eastAsia="Times New Roman" w:hAnsi="Calibri" w:cs="Calibri"/>
                <w:color w:val="000000"/>
                <w:sz w:val="16"/>
                <w:szCs w:val="16"/>
                <w:lang w:eastAsia="en-GB"/>
              </w:rPr>
              <w:t>i: secondary  analysis of a study on asparaginase and thrombosis</w:t>
            </w: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Calibri" w:eastAsia="Times New Roman" w:hAnsi="Calibri" w:cs="Calibri"/>
                <w:color w:val="000000"/>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1"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61"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70"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6"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359"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227"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95"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c>
          <w:tcPr>
            <w:tcW w:w="406" w:type="pct"/>
            <w:tcBorders>
              <w:top w:val="nil"/>
              <w:left w:val="nil"/>
              <w:bottom w:val="nil"/>
              <w:right w:val="nil"/>
            </w:tcBorders>
            <w:shd w:val="clear" w:color="auto" w:fill="auto"/>
            <w:noWrap/>
            <w:vAlign w:val="center"/>
            <w:hideMark/>
          </w:tcPr>
          <w:p w:rsidR="00B958C8" w:rsidRPr="00B958C8" w:rsidRDefault="00B958C8" w:rsidP="00B958C8">
            <w:pPr>
              <w:spacing w:after="0" w:line="240" w:lineRule="auto"/>
              <w:rPr>
                <w:rFonts w:ascii="Times New Roman" w:eastAsia="Times New Roman" w:hAnsi="Times New Roman" w:cs="Times New Roman"/>
                <w:sz w:val="16"/>
                <w:szCs w:val="16"/>
                <w:lang w:eastAsia="en-GB"/>
              </w:rPr>
            </w:pPr>
          </w:p>
        </w:tc>
      </w:tr>
    </w:tbl>
    <w:p w:rsidR="00B958C8" w:rsidRDefault="00B958C8" w:rsidP="00B958C8">
      <w:pPr>
        <w:rPr>
          <w:b/>
          <w:bCs/>
          <w:sz w:val="44"/>
          <w:szCs w:val="44"/>
          <w:u w:val="single"/>
        </w:rPr>
      </w:pPr>
    </w:p>
    <w:tbl>
      <w:tblPr>
        <w:tblW w:w="5000" w:type="pct"/>
        <w:tblLayout w:type="fixed"/>
        <w:tblLook w:val="04A0"/>
      </w:tblPr>
      <w:tblGrid>
        <w:gridCol w:w="860"/>
        <w:gridCol w:w="861"/>
        <w:gridCol w:w="1148"/>
        <w:gridCol w:w="1282"/>
        <w:gridCol w:w="873"/>
        <w:gridCol w:w="1004"/>
        <w:gridCol w:w="861"/>
        <w:gridCol w:w="861"/>
        <w:gridCol w:w="574"/>
        <w:gridCol w:w="721"/>
        <w:gridCol w:w="574"/>
        <w:gridCol w:w="574"/>
        <w:gridCol w:w="1151"/>
        <w:gridCol w:w="1588"/>
        <w:gridCol w:w="1148"/>
        <w:gridCol w:w="1516"/>
      </w:tblGrid>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r>
              <w:rPr>
                <w:b/>
                <w:bCs/>
                <w:sz w:val="44"/>
                <w:szCs w:val="44"/>
                <w:u w:val="single"/>
              </w:rPr>
              <w:lastRenderedPageBreak/>
              <w:br w:type="page"/>
            </w:r>
          </w:p>
        </w:tc>
        <w:tc>
          <w:tcPr>
            <w:tcW w:w="1055" w:type="pct"/>
            <w:gridSpan w:val="3"/>
            <w:tcBorders>
              <w:top w:val="nil"/>
              <w:left w:val="nil"/>
              <w:bottom w:val="nil"/>
              <w:right w:val="nil"/>
            </w:tcBorders>
            <w:shd w:val="clear" w:color="000000" w:fill="FFFF00"/>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 xml:space="preserve">US guided vs no </w:t>
            </w:r>
            <w:r w:rsidR="00117975" w:rsidRPr="00B958C8">
              <w:rPr>
                <w:rFonts w:ascii="Calibri" w:eastAsia="Times New Roman" w:hAnsi="Calibri" w:cs="Times New Roman"/>
                <w:b/>
                <w:bCs/>
                <w:color w:val="000000"/>
                <w:sz w:val="18"/>
                <w:szCs w:val="18"/>
                <w:lang w:eastAsia="en-GB"/>
              </w:rPr>
              <w:t>paediatrics</w:t>
            </w:r>
          </w:p>
        </w:tc>
        <w:tc>
          <w:tcPr>
            <w:tcW w:w="280" w:type="pct"/>
            <w:tcBorders>
              <w:top w:val="nil"/>
              <w:left w:val="nil"/>
              <w:bottom w:val="nil"/>
              <w:right w:val="nil"/>
            </w:tcBorders>
            <w:shd w:val="clear" w:color="000000" w:fill="FFFF00"/>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w:t>
            </w:r>
          </w:p>
        </w:tc>
        <w:tc>
          <w:tcPr>
            <w:tcW w:w="322" w:type="pct"/>
            <w:tcBorders>
              <w:top w:val="nil"/>
              <w:left w:val="nil"/>
              <w:bottom w:val="nil"/>
              <w:right w:val="nil"/>
            </w:tcBorders>
            <w:shd w:val="clear" w:color="000000" w:fill="FFFF00"/>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w:t>
            </w:r>
          </w:p>
        </w:tc>
        <w:tc>
          <w:tcPr>
            <w:tcW w:w="276" w:type="pct"/>
            <w:tcBorders>
              <w:top w:val="nil"/>
              <w:left w:val="nil"/>
              <w:bottom w:val="nil"/>
              <w:right w:val="nil"/>
            </w:tcBorders>
            <w:shd w:val="clear" w:color="000000" w:fill="FFFF00"/>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w:t>
            </w:r>
          </w:p>
        </w:tc>
        <w:tc>
          <w:tcPr>
            <w:tcW w:w="276" w:type="pct"/>
            <w:tcBorders>
              <w:top w:val="nil"/>
              <w:left w:val="nil"/>
              <w:bottom w:val="nil"/>
              <w:right w:val="nil"/>
            </w:tcBorders>
            <w:shd w:val="clear" w:color="000000" w:fill="FFFF00"/>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w:t>
            </w:r>
          </w:p>
        </w:tc>
        <w:tc>
          <w:tcPr>
            <w:tcW w:w="184" w:type="pct"/>
            <w:tcBorders>
              <w:top w:val="nil"/>
              <w:left w:val="nil"/>
              <w:bottom w:val="nil"/>
              <w:right w:val="nil"/>
            </w:tcBorders>
            <w:shd w:val="clear" w:color="000000" w:fill="FFFF00"/>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w:t>
            </w:r>
          </w:p>
        </w:tc>
        <w:tc>
          <w:tcPr>
            <w:tcW w:w="231" w:type="pct"/>
            <w:tcBorders>
              <w:top w:val="nil"/>
              <w:left w:val="nil"/>
              <w:bottom w:val="nil"/>
              <w:right w:val="nil"/>
            </w:tcBorders>
            <w:shd w:val="clear" w:color="000000" w:fill="FFFF00"/>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w:t>
            </w:r>
          </w:p>
        </w:tc>
        <w:tc>
          <w:tcPr>
            <w:tcW w:w="184" w:type="pct"/>
            <w:tcBorders>
              <w:top w:val="nil"/>
              <w:left w:val="nil"/>
              <w:bottom w:val="nil"/>
              <w:right w:val="nil"/>
            </w:tcBorders>
            <w:shd w:val="clear" w:color="000000" w:fill="FFFF00"/>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w:t>
            </w:r>
          </w:p>
        </w:tc>
        <w:tc>
          <w:tcPr>
            <w:tcW w:w="184" w:type="pct"/>
            <w:tcBorders>
              <w:top w:val="nil"/>
              <w:left w:val="nil"/>
              <w:bottom w:val="nil"/>
              <w:right w:val="nil"/>
            </w:tcBorders>
            <w:shd w:val="clear" w:color="000000" w:fill="FFFF00"/>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w:t>
            </w:r>
          </w:p>
        </w:tc>
        <w:tc>
          <w:tcPr>
            <w:tcW w:w="369" w:type="pct"/>
            <w:tcBorders>
              <w:top w:val="nil"/>
              <w:left w:val="nil"/>
              <w:bottom w:val="nil"/>
              <w:right w:val="nil"/>
            </w:tcBorders>
            <w:shd w:val="clear" w:color="000000" w:fill="FFFF00"/>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w:t>
            </w:r>
          </w:p>
        </w:tc>
        <w:tc>
          <w:tcPr>
            <w:tcW w:w="509" w:type="pct"/>
            <w:tcBorders>
              <w:top w:val="nil"/>
              <w:left w:val="nil"/>
              <w:bottom w:val="nil"/>
              <w:right w:val="nil"/>
            </w:tcBorders>
            <w:shd w:val="clear" w:color="000000" w:fill="FFFF00"/>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w:t>
            </w:r>
          </w:p>
        </w:tc>
        <w:tc>
          <w:tcPr>
            <w:tcW w:w="368" w:type="pct"/>
            <w:tcBorders>
              <w:top w:val="nil"/>
              <w:left w:val="nil"/>
              <w:bottom w:val="nil"/>
              <w:right w:val="nil"/>
            </w:tcBorders>
            <w:shd w:val="clear" w:color="000000" w:fill="FFFF00"/>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 </w:t>
            </w:r>
          </w:p>
        </w:tc>
        <w:tc>
          <w:tcPr>
            <w:tcW w:w="486" w:type="pct"/>
            <w:tcBorders>
              <w:top w:val="nil"/>
              <w:left w:val="nil"/>
              <w:bottom w:val="nil"/>
              <w:right w:val="nil"/>
            </w:tcBorders>
            <w:shd w:val="clear" w:color="000000" w:fill="FFFF00"/>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w:t>
            </w:r>
          </w:p>
        </w:tc>
      </w:tr>
      <w:tr w:rsidR="001D5750" w:rsidRPr="00B958C8" w:rsidTr="001D5750">
        <w:trPr>
          <w:trHeight w:val="315"/>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76" w:type="pct"/>
            <w:tcBorders>
              <w:top w:val="nil"/>
              <w:left w:val="nil"/>
              <w:bottom w:val="nil"/>
              <w:right w:val="nil"/>
            </w:tcBorders>
            <w:shd w:val="clear" w:color="000000" w:fill="BDD7EE"/>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 </w:t>
            </w:r>
          </w:p>
        </w:tc>
        <w:tc>
          <w:tcPr>
            <w:tcW w:w="368" w:type="pct"/>
            <w:tcBorders>
              <w:top w:val="nil"/>
              <w:left w:val="nil"/>
              <w:bottom w:val="nil"/>
              <w:right w:val="nil"/>
            </w:tcBorders>
            <w:shd w:val="clear" w:color="000000" w:fill="BDD7EE"/>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 </w:t>
            </w:r>
          </w:p>
        </w:tc>
        <w:tc>
          <w:tcPr>
            <w:tcW w:w="411" w:type="pct"/>
            <w:tcBorders>
              <w:top w:val="nil"/>
              <w:left w:val="nil"/>
              <w:bottom w:val="nil"/>
              <w:right w:val="nil"/>
            </w:tcBorders>
            <w:shd w:val="clear" w:color="000000" w:fill="BDD7EE"/>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 </w:t>
            </w:r>
          </w:p>
        </w:tc>
        <w:tc>
          <w:tcPr>
            <w:tcW w:w="280" w:type="pct"/>
            <w:tcBorders>
              <w:top w:val="nil"/>
              <w:left w:val="nil"/>
              <w:bottom w:val="nil"/>
              <w:right w:val="nil"/>
            </w:tcBorders>
            <w:shd w:val="clear" w:color="000000" w:fill="BDD7EE"/>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w:t>
            </w:r>
          </w:p>
        </w:tc>
        <w:tc>
          <w:tcPr>
            <w:tcW w:w="322" w:type="pct"/>
            <w:tcBorders>
              <w:top w:val="nil"/>
              <w:left w:val="nil"/>
              <w:bottom w:val="nil"/>
              <w:right w:val="nil"/>
            </w:tcBorders>
            <w:shd w:val="clear" w:color="000000" w:fill="BDD7EE"/>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w:t>
            </w:r>
          </w:p>
        </w:tc>
        <w:tc>
          <w:tcPr>
            <w:tcW w:w="276" w:type="pct"/>
            <w:tcBorders>
              <w:top w:val="nil"/>
              <w:left w:val="nil"/>
              <w:bottom w:val="nil"/>
              <w:right w:val="nil"/>
            </w:tcBorders>
            <w:shd w:val="clear" w:color="000000" w:fill="BDD7EE"/>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w:t>
            </w:r>
          </w:p>
        </w:tc>
        <w:tc>
          <w:tcPr>
            <w:tcW w:w="276" w:type="pct"/>
            <w:tcBorders>
              <w:top w:val="nil"/>
              <w:left w:val="nil"/>
              <w:bottom w:val="nil"/>
              <w:right w:val="nil"/>
            </w:tcBorders>
            <w:shd w:val="clear" w:color="000000" w:fill="BDD7EE"/>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w:t>
            </w:r>
          </w:p>
        </w:tc>
        <w:tc>
          <w:tcPr>
            <w:tcW w:w="184" w:type="pct"/>
            <w:tcBorders>
              <w:top w:val="nil"/>
              <w:left w:val="nil"/>
              <w:bottom w:val="nil"/>
              <w:right w:val="nil"/>
            </w:tcBorders>
            <w:shd w:val="clear" w:color="000000" w:fill="BDD7EE"/>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w:t>
            </w:r>
          </w:p>
        </w:tc>
        <w:tc>
          <w:tcPr>
            <w:tcW w:w="231" w:type="pct"/>
            <w:tcBorders>
              <w:top w:val="nil"/>
              <w:left w:val="nil"/>
              <w:bottom w:val="nil"/>
              <w:right w:val="nil"/>
            </w:tcBorders>
            <w:shd w:val="clear" w:color="000000" w:fill="BDD7EE"/>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w:t>
            </w:r>
          </w:p>
        </w:tc>
        <w:tc>
          <w:tcPr>
            <w:tcW w:w="184" w:type="pct"/>
            <w:tcBorders>
              <w:top w:val="nil"/>
              <w:left w:val="nil"/>
              <w:bottom w:val="nil"/>
              <w:right w:val="nil"/>
            </w:tcBorders>
            <w:shd w:val="clear" w:color="000000" w:fill="BDD7EE"/>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w:t>
            </w:r>
          </w:p>
        </w:tc>
        <w:tc>
          <w:tcPr>
            <w:tcW w:w="184" w:type="pct"/>
            <w:tcBorders>
              <w:top w:val="nil"/>
              <w:left w:val="nil"/>
              <w:bottom w:val="nil"/>
              <w:right w:val="nil"/>
            </w:tcBorders>
            <w:shd w:val="clear" w:color="000000" w:fill="BDD7EE"/>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w:t>
            </w:r>
          </w:p>
        </w:tc>
        <w:tc>
          <w:tcPr>
            <w:tcW w:w="369" w:type="pct"/>
            <w:tcBorders>
              <w:top w:val="nil"/>
              <w:left w:val="nil"/>
              <w:bottom w:val="nil"/>
              <w:right w:val="nil"/>
            </w:tcBorders>
            <w:shd w:val="clear" w:color="000000" w:fill="BDD7EE"/>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w:t>
            </w:r>
          </w:p>
        </w:tc>
        <w:tc>
          <w:tcPr>
            <w:tcW w:w="509" w:type="pct"/>
            <w:tcBorders>
              <w:top w:val="nil"/>
              <w:left w:val="nil"/>
              <w:bottom w:val="nil"/>
              <w:right w:val="nil"/>
            </w:tcBorders>
            <w:shd w:val="clear" w:color="000000" w:fill="BDD7EE"/>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w:t>
            </w:r>
          </w:p>
        </w:tc>
        <w:tc>
          <w:tcPr>
            <w:tcW w:w="368" w:type="pct"/>
            <w:tcBorders>
              <w:top w:val="nil"/>
              <w:left w:val="nil"/>
              <w:bottom w:val="nil"/>
              <w:right w:val="nil"/>
            </w:tcBorders>
            <w:shd w:val="clear" w:color="000000" w:fill="BDD7EE"/>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 </w:t>
            </w:r>
          </w:p>
        </w:tc>
        <w:tc>
          <w:tcPr>
            <w:tcW w:w="486" w:type="pct"/>
            <w:tcBorders>
              <w:top w:val="nil"/>
              <w:left w:val="nil"/>
              <w:bottom w:val="nil"/>
              <w:right w:val="nil"/>
            </w:tcBorders>
            <w:shd w:val="clear" w:color="000000" w:fill="BDD7EE"/>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w:t>
            </w:r>
          </w:p>
        </w:tc>
      </w:tr>
      <w:tr w:rsidR="001D5750" w:rsidRPr="00B958C8" w:rsidTr="001D5750">
        <w:trPr>
          <w:trHeight w:val="315"/>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624" w:type="pct"/>
            <w:gridSpan w:val="9"/>
            <w:tcBorders>
              <w:top w:val="single" w:sz="8" w:space="0" w:color="auto"/>
              <w:left w:val="nil"/>
              <w:bottom w:val="single" w:sz="8" w:space="0" w:color="auto"/>
              <w:right w:val="single" w:sz="12" w:space="0" w:color="FFFFFF"/>
            </w:tcBorders>
            <w:shd w:val="clear" w:color="auto" w:fill="auto"/>
            <w:vAlign w:val="center"/>
            <w:hideMark/>
          </w:tcPr>
          <w:p w:rsidR="00B958C8" w:rsidRPr="00B958C8" w:rsidRDefault="0087691C" w:rsidP="00B958C8">
            <w:pPr>
              <w:spacing w:after="0" w:line="240" w:lineRule="auto"/>
              <w:jc w:val="center"/>
              <w:rPr>
                <w:rFonts w:ascii="Calibri" w:eastAsia="Times New Roman" w:hAnsi="Calibri" w:cs="Times New Roman"/>
                <w:b/>
                <w:bCs/>
                <w:color w:val="000000"/>
                <w:sz w:val="18"/>
                <w:szCs w:val="18"/>
                <w:lang w:eastAsia="en-GB"/>
              </w:rPr>
            </w:pPr>
            <w:r>
              <w:rPr>
                <w:rFonts w:ascii="Calibri" w:eastAsia="Times New Roman" w:hAnsi="Calibri" w:cs="Calibri"/>
                <w:b/>
                <w:bCs/>
                <w:color w:val="000000"/>
                <w:sz w:val="16"/>
                <w:szCs w:val="16"/>
                <w:lang w:eastAsia="en-GB"/>
              </w:rPr>
              <w:t>Q</w:t>
            </w:r>
            <w:r w:rsidRPr="00B958C8">
              <w:rPr>
                <w:rFonts w:ascii="Calibri" w:eastAsia="Times New Roman" w:hAnsi="Calibri" w:cs="Calibri"/>
                <w:b/>
                <w:bCs/>
                <w:color w:val="000000"/>
                <w:sz w:val="16"/>
                <w:szCs w:val="16"/>
                <w:lang w:eastAsia="en-GB"/>
              </w:rPr>
              <w:t>uality evaluation</w:t>
            </w:r>
          </w:p>
        </w:tc>
        <w:tc>
          <w:tcPr>
            <w:tcW w:w="368" w:type="pct"/>
            <w:gridSpan w:val="2"/>
            <w:tcBorders>
              <w:top w:val="single" w:sz="8" w:space="0" w:color="auto"/>
              <w:left w:val="nil"/>
              <w:bottom w:val="single" w:sz="8" w:space="0" w:color="auto"/>
              <w:right w:val="nil"/>
            </w:tcBorders>
            <w:shd w:val="clear" w:color="auto" w:fill="auto"/>
            <w:vAlign w:val="center"/>
            <w:hideMark/>
          </w:tcPr>
          <w:p w:rsidR="00B958C8" w:rsidRPr="00B958C8" w:rsidRDefault="005A6D62" w:rsidP="00B958C8">
            <w:pPr>
              <w:spacing w:after="0" w:line="240" w:lineRule="auto"/>
              <w:jc w:val="center"/>
              <w:rPr>
                <w:rFonts w:ascii="Calibri" w:eastAsia="Times New Roman" w:hAnsi="Calibri" w:cs="Times New Roman"/>
                <w:b/>
                <w:bCs/>
                <w:color w:val="000000"/>
                <w:sz w:val="18"/>
                <w:szCs w:val="18"/>
                <w:lang w:eastAsia="en-GB"/>
              </w:rPr>
            </w:pPr>
            <w:r>
              <w:rPr>
                <w:rFonts w:ascii="Calibri" w:eastAsia="Times New Roman" w:hAnsi="Calibri" w:cs="Calibri"/>
                <w:b/>
                <w:bCs/>
                <w:color w:val="000000"/>
                <w:sz w:val="16"/>
                <w:szCs w:val="16"/>
                <w:lang w:eastAsia="en-GB"/>
              </w:rPr>
              <w:t>Number of catheters</w:t>
            </w:r>
          </w:p>
        </w:tc>
        <w:tc>
          <w:tcPr>
            <w:tcW w:w="878" w:type="pct"/>
            <w:gridSpan w:val="2"/>
            <w:tcBorders>
              <w:top w:val="single" w:sz="8" w:space="0" w:color="auto"/>
              <w:left w:val="single" w:sz="12" w:space="0" w:color="FFFFFF"/>
              <w:bottom w:val="single" w:sz="8" w:space="0" w:color="auto"/>
              <w:right w:val="nil"/>
            </w:tcBorders>
            <w:shd w:val="clear" w:color="auto" w:fill="auto"/>
            <w:vAlign w:val="center"/>
            <w:hideMark/>
          </w:tcPr>
          <w:p w:rsidR="00B958C8" w:rsidRPr="00B958C8" w:rsidRDefault="00B958C8" w:rsidP="005A6D62">
            <w:pPr>
              <w:spacing w:after="0" w:line="240" w:lineRule="auto"/>
              <w:jc w:val="center"/>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Effe</w:t>
            </w:r>
            <w:r w:rsidR="005A6D62">
              <w:rPr>
                <w:rFonts w:ascii="Calibri" w:eastAsia="Times New Roman" w:hAnsi="Calibri" w:cs="Times New Roman"/>
                <w:b/>
                <w:bCs/>
                <w:color w:val="000000"/>
                <w:sz w:val="18"/>
                <w:szCs w:val="18"/>
                <w:lang w:eastAsia="en-GB"/>
              </w:rPr>
              <w:t>c</w:t>
            </w:r>
            <w:r w:rsidRPr="00B958C8">
              <w:rPr>
                <w:rFonts w:ascii="Calibri" w:eastAsia="Times New Roman" w:hAnsi="Calibri" w:cs="Times New Roman"/>
                <w:b/>
                <w:bCs/>
                <w:color w:val="000000"/>
                <w:sz w:val="18"/>
                <w:szCs w:val="18"/>
                <w:lang w:eastAsia="en-GB"/>
              </w:rPr>
              <w:t>t</w:t>
            </w:r>
          </w:p>
        </w:tc>
        <w:tc>
          <w:tcPr>
            <w:tcW w:w="368" w:type="pct"/>
            <w:vMerge w:val="restart"/>
            <w:tcBorders>
              <w:top w:val="single" w:sz="8" w:space="0" w:color="auto"/>
              <w:left w:val="single" w:sz="12" w:space="0" w:color="FFFFFF"/>
              <w:bottom w:val="single" w:sz="8" w:space="0" w:color="000000"/>
              <w:right w:val="nil"/>
            </w:tcBorders>
            <w:shd w:val="clear" w:color="auto" w:fill="auto"/>
            <w:vAlign w:val="center"/>
            <w:hideMark/>
          </w:tcPr>
          <w:p w:rsidR="00B958C8" w:rsidRPr="00B958C8" w:rsidRDefault="00B958C8" w:rsidP="00B958C8">
            <w:pPr>
              <w:spacing w:after="0" w:line="240" w:lineRule="auto"/>
              <w:jc w:val="center"/>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Quality</w:t>
            </w:r>
          </w:p>
        </w:tc>
        <w:tc>
          <w:tcPr>
            <w:tcW w:w="486" w:type="pct"/>
            <w:vMerge w:val="restart"/>
            <w:tcBorders>
              <w:top w:val="single" w:sz="8" w:space="0" w:color="auto"/>
              <w:left w:val="single" w:sz="12" w:space="0" w:color="FFFFFF"/>
              <w:bottom w:val="single" w:sz="8" w:space="0" w:color="000000"/>
              <w:right w:val="nil"/>
            </w:tcBorders>
            <w:shd w:val="clear" w:color="auto" w:fill="auto"/>
            <w:vAlign w:val="center"/>
            <w:hideMark/>
          </w:tcPr>
          <w:p w:rsidR="00B958C8" w:rsidRPr="00B958C8" w:rsidRDefault="00B958C8" w:rsidP="00B958C8">
            <w:pPr>
              <w:spacing w:after="0" w:line="240" w:lineRule="auto"/>
              <w:jc w:val="center"/>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Importance</w:t>
            </w:r>
          </w:p>
        </w:tc>
      </w:tr>
      <w:tr w:rsidR="001D5750" w:rsidRPr="00B958C8" w:rsidTr="001D5750">
        <w:trPr>
          <w:trHeight w:val="915"/>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center"/>
              <w:rPr>
                <w:rFonts w:ascii="Calibri" w:eastAsia="Times New Roman" w:hAnsi="Calibri" w:cs="Times New Roman"/>
                <w:b/>
                <w:bCs/>
                <w:color w:val="000000"/>
                <w:sz w:val="18"/>
                <w:szCs w:val="18"/>
                <w:lang w:eastAsia="en-GB"/>
              </w:rPr>
            </w:pPr>
          </w:p>
        </w:tc>
        <w:tc>
          <w:tcPr>
            <w:tcW w:w="276" w:type="pct"/>
            <w:tcBorders>
              <w:top w:val="nil"/>
              <w:left w:val="nil"/>
              <w:bottom w:val="single" w:sz="8" w:space="0" w:color="auto"/>
              <w:right w:val="nil"/>
            </w:tcBorders>
            <w:shd w:val="clear" w:color="auto" w:fill="auto"/>
            <w:vAlign w:val="center"/>
            <w:hideMark/>
          </w:tcPr>
          <w:p w:rsidR="00B958C8" w:rsidRPr="00B958C8" w:rsidRDefault="00B958C8" w:rsidP="00B958C8">
            <w:pPr>
              <w:spacing w:after="0" w:line="240" w:lineRule="auto"/>
              <w:jc w:val="center"/>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Number of studies</w:t>
            </w:r>
          </w:p>
        </w:tc>
        <w:tc>
          <w:tcPr>
            <w:tcW w:w="368" w:type="pct"/>
            <w:tcBorders>
              <w:top w:val="nil"/>
              <w:left w:val="nil"/>
              <w:bottom w:val="nil"/>
              <w:right w:val="nil"/>
            </w:tcBorders>
            <w:shd w:val="clear" w:color="auto" w:fill="auto"/>
            <w:vAlign w:val="center"/>
            <w:hideMark/>
          </w:tcPr>
          <w:p w:rsidR="00B958C8" w:rsidRPr="00B958C8" w:rsidRDefault="00B958C8" w:rsidP="00B958C8">
            <w:pPr>
              <w:spacing w:after="0" w:line="240" w:lineRule="auto"/>
              <w:jc w:val="center"/>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author</w:t>
            </w:r>
          </w:p>
        </w:tc>
        <w:tc>
          <w:tcPr>
            <w:tcW w:w="411" w:type="pct"/>
            <w:tcBorders>
              <w:top w:val="nil"/>
              <w:left w:val="nil"/>
              <w:bottom w:val="nil"/>
              <w:right w:val="nil"/>
            </w:tcBorders>
            <w:shd w:val="clear" w:color="auto" w:fill="auto"/>
            <w:vAlign w:val="center"/>
            <w:hideMark/>
          </w:tcPr>
          <w:p w:rsidR="00B958C8" w:rsidRPr="00B958C8" w:rsidRDefault="00B958C8" w:rsidP="00B958C8">
            <w:pPr>
              <w:spacing w:after="0" w:line="240" w:lineRule="auto"/>
              <w:jc w:val="center"/>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type of study</w:t>
            </w:r>
          </w:p>
        </w:tc>
        <w:tc>
          <w:tcPr>
            <w:tcW w:w="280" w:type="pct"/>
            <w:tcBorders>
              <w:top w:val="nil"/>
              <w:left w:val="nil"/>
              <w:bottom w:val="single" w:sz="8" w:space="0" w:color="auto"/>
              <w:right w:val="nil"/>
            </w:tcBorders>
            <w:shd w:val="clear" w:color="auto" w:fill="auto"/>
            <w:vAlign w:val="center"/>
            <w:hideMark/>
          </w:tcPr>
          <w:p w:rsidR="00B958C8" w:rsidRPr="00B958C8" w:rsidRDefault="00B958C8" w:rsidP="00B958C8">
            <w:pPr>
              <w:spacing w:after="0" w:line="240" w:lineRule="auto"/>
              <w:jc w:val="center"/>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country</w:t>
            </w:r>
          </w:p>
        </w:tc>
        <w:tc>
          <w:tcPr>
            <w:tcW w:w="322" w:type="pct"/>
            <w:tcBorders>
              <w:top w:val="nil"/>
              <w:left w:val="nil"/>
              <w:bottom w:val="single" w:sz="8" w:space="0" w:color="auto"/>
              <w:right w:val="nil"/>
            </w:tcBorders>
            <w:shd w:val="clear" w:color="auto" w:fill="auto"/>
            <w:vAlign w:val="center"/>
            <w:hideMark/>
          </w:tcPr>
          <w:p w:rsidR="00B958C8" w:rsidRPr="00B958C8" w:rsidRDefault="005A6D62" w:rsidP="00B958C8">
            <w:pPr>
              <w:spacing w:after="0" w:line="240" w:lineRule="auto"/>
              <w:jc w:val="center"/>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Plan experience / exe</w:t>
            </w:r>
            <w:r w:rsidR="00B958C8" w:rsidRPr="00B958C8">
              <w:rPr>
                <w:rFonts w:ascii="Calibri" w:eastAsia="Times New Roman" w:hAnsi="Calibri" w:cs="Times New Roman"/>
                <w:b/>
                <w:bCs/>
                <w:color w:val="000000"/>
                <w:sz w:val="18"/>
                <w:szCs w:val="18"/>
                <w:lang w:eastAsia="en-GB"/>
              </w:rPr>
              <w:t>cution</w:t>
            </w:r>
          </w:p>
        </w:tc>
        <w:tc>
          <w:tcPr>
            <w:tcW w:w="276" w:type="pct"/>
            <w:tcBorders>
              <w:top w:val="nil"/>
              <w:left w:val="nil"/>
              <w:bottom w:val="single" w:sz="8" w:space="0" w:color="auto"/>
              <w:right w:val="nil"/>
            </w:tcBorders>
            <w:shd w:val="clear" w:color="auto" w:fill="auto"/>
            <w:vAlign w:val="center"/>
            <w:hideMark/>
          </w:tcPr>
          <w:p w:rsidR="00B958C8" w:rsidRPr="00B958C8" w:rsidRDefault="00B958C8" w:rsidP="00B958C8">
            <w:pPr>
              <w:spacing w:after="0" w:line="240" w:lineRule="auto"/>
              <w:jc w:val="center"/>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inconsistencies</w:t>
            </w:r>
          </w:p>
        </w:tc>
        <w:tc>
          <w:tcPr>
            <w:tcW w:w="276" w:type="pct"/>
            <w:tcBorders>
              <w:top w:val="nil"/>
              <w:left w:val="nil"/>
              <w:bottom w:val="single" w:sz="8" w:space="0" w:color="auto"/>
              <w:right w:val="nil"/>
            </w:tcBorders>
            <w:shd w:val="clear" w:color="auto" w:fill="auto"/>
            <w:vAlign w:val="center"/>
            <w:hideMark/>
          </w:tcPr>
          <w:p w:rsidR="00B958C8" w:rsidRPr="00B958C8" w:rsidRDefault="00B958C8" w:rsidP="00B958C8">
            <w:pPr>
              <w:spacing w:after="0" w:line="240" w:lineRule="auto"/>
              <w:jc w:val="center"/>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indirect data</w:t>
            </w:r>
          </w:p>
        </w:tc>
        <w:tc>
          <w:tcPr>
            <w:tcW w:w="184" w:type="pct"/>
            <w:tcBorders>
              <w:top w:val="nil"/>
              <w:left w:val="nil"/>
              <w:bottom w:val="single" w:sz="8" w:space="0" w:color="auto"/>
              <w:right w:val="nil"/>
            </w:tcBorders>
            <w:shd w:val="clear" w:color="auto" w:fill="auto"/>
            <w:vAlign w:val="center"/>
            <w:hideMark/>
          </w:tcPr>
          <w:p w:rsidR="00B958C8" w:rsidRPr="00B958C8" w:rsidRDefault="009C3FE9" w:rsidP="00B958C8">
            <w:pPr>
              <w:spacing w:after="0" w:line="240" w:lineRule="auto"/>
              <w:jc w:val="center"/>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Imprecision</w:t>
            </w:r>
          </w:p>
        </w:tc>
        <w:tc>
          <w:tcPr>
            <w:tcW w:w="231" w:type="pct"/>
            <w:tcBorders>
              <w:top w:val="nil"/>
              <w:left w:val="nil"/>
              <w:bottom w:val="single" w:sz="8" w:space="0" w:color="auto"/>
              <w:right w:val="nil"/>
            </w:tcBorders>
            <w:shd w:val="clear" w:color="auto" w:fill="auto"/>
            <w:vAlign w:val="center"/>
            <w:hideMark/>
          </w:tcPr>
          <w:p w:rsidR="00B958C8" w:rsidRPr="00B958C8" w:rsidRDefault="00B958C8" w:rsidP="00B958C8">
            <w:pPr>
              <w:spacing w:after="0" w:line="240" w:lineRule="auto"/>
              <w:jc w:val="center"/>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Publication bias</w:t>
            </w:r>
          </w:p>
        </w:tc>
        <w:tc>
          <w:tcPr>
            <w:tcW w:w="184" w:type="pct"/>
            <w:tcBorders>
              <w:top w:val="nil"/>
              <w:left w:val="nil"/>
              <w:bottom w:val="single" w:sz="8" w:space="0" w:color="auto"/>
              <w:right w:val="nil"/>
            </w:tcBorders>
            <w:shd w:val="clear" w:color="auto" w:fill="auto"/>
            <w:vAlign w:val="center"/>
            <w:hideMark/>
          </w:tcPr>
          <w:p w:rsidR="00B958C8" w:rsidRPr="00B958C8" w:rsidRDefault="00B958C8" w:rsidP="00B958C8">
            <w:pPr>
              <w:spacing w:after="0" w:line="240" w:lineRule="auto"/>
              <w:jc w:val="center"/>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US guided</w:t>
            </w:r>
          </w:p>
        </w:tc>
        <w:tc>
          <w:tcPr>
            <w:tcW w:w="184" w:type="pct"/>
            <w:tcBorders>
              <w:top w:val="nil"/>
              <w:left w:val="nil"/>
              <w:bottom w:val="single" w:sz="8" w:space="0" w:color="auto"/>
              <w:right w:val="nil"/>
            </w:tcBorders>
            <w:shd w:val="clear" w:color="auto" w:fill="auto"/>
            <w:vAlign w:val="center"/>
            <w:hideMark/>
          </w:tcPr>
          <w:p w:rsidR="00B958C8" w:rsidRPr="00B958C8" w:rsidRDefault="00B958C8" w:rsidP="00B958C8">
            <w:pPr>
              <w:spacing w:after="0" w:line="240" w:lineRule="auto"/>
              <w:jc w:val="center"/>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control</w:t>
            </w:r>
          </w:p>
        </w:tc>
        <w:tc>
          <w:tcPr>
            <w:tcW w:w="369" w:type="pct"/>
            <w:tcBorders>
              <w:top w:val="nil"/>
              <w:left w:val="nil"/>
              <w:bottom w:val="single" w:sz="8" w:space="0" w:color="auto"/>
              <w:right w:val="nil"/>
            </w:tcBorders>
            <w:shd w:val="clear" w:color="auto" w:fill="auto"/>
            <w:vAlign w:val="center"/>
            <w:hideMark/>
          </w:tcPr>
          <w:p w:rsidR="00B958C8" w:rsidRPr="00B958C8" w:rsidRDefault="00B958C8" w:rsidP="00B958C8">
            <w:pPr>
              <w:spacing w:after="0" w:line="240" w:lineRule="auto"/>
              <w:jc w:val="center"/>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RR(CI95%)</w:t>
            </w:r>
          </w:p>
        </w:tc>
        <w:tc>
          <w:tcPr>
            <w:tcW w:w="509" w:type="pct"/>
            <w:tcBorders>
              <w:top w:val="nil"/>
              <w:left w:val="nil"/>
              <w:bottom w:val="single" w:sz="8" w:space="0" w:color="auto"/>
              <w:right w:val="nil"/>
            </w:tcBorders>
            <w:shd w:val="clear" w:color="auto" w:fill="auto"/>
            <w:vAlign w:val="center"/>
            <w:hideMark/>
          </w:tcPr>
          <w:p w:rsidR="00B958C8" w:rsidRPr="00B958C8" w:rsidRDefault="00B958C8" w:rsidP="00B958C8">
            <w:pPr>
              <w:spacing w:after="0" w:line="240" w:lineRule="auto"/>
              <w:jc w:val="center"/>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WMD</w:t>
            </w:r>
          </w:p>
        </w:tc>
        <w:tc>
          <w:tcPr>
            <w:tcW w:w="368" w:type="pct"/>
            <w:vMerge/>
            <w:tcBorders>
              <w:top w:val="single" w:sz="8" w:space="0" w:color="auto"/>
              <w:left w:val="single" w:sz="12" w:space="0" w:color="FFFFFF"/>
              <w:bottom w:val="single" w:sz="8" w:space="0" w:color="000000"/>
              <w:right w:val="nil"/>
            </w:tcBorders>
            <w:vAlign w:val="center"/>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c>
          <w:tcPr>
            <w:tcW w:w="486" w:type="pct"/>
            <w:vMerge/>
            <w:tcBorders>
              <w:top w:val="single" w:sz="8" w:space="0" w:color="auto"/>
              <w:left w:val="single" w:sz="12" w:space="0" w:color="FFFFFF"/>
              <w:bottom w:val="single" w:sz="8" w:space="0" w:color="000000"/>
              <w:right w:val="nil"/>
            </w:tcBorders>
            <w:vAlign w:val="center"/>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B958C8" w:rsidRPr="00B958C8" w:rsidTr="007E279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VEIN</w:t>
            </w:r>
          </w:p>
        </w:tc>
        <w:tc>
          <w:tcPr>
            <w:tcW w:w="4724" w:type="pct"/>
            <w:gridSpan w:val="15"/>
            <w:tcBorders>
              <w:top w:val="single" w:sz="8" w:space="0" w:color="auto"/>
              <w:left w:val="nil"/>
              <w:bottom w:val="nil"/>
              <w:right w:val="nil"/>
            </w:tcBorders>
            <w:shd w:val="clear" w:color="000000" w:fill="D9D9D9"/>
            <w:noWrap/>
            <w:vAlign w:val="bottom"/>
            <w:hideMark/>
          </w:tcPr>
          <w:p w:rsidR="00B958C8" w:rsidRPr="00B958C8" w:rsidRDefault="005A6D62" w:rsidP="005A6D62">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 xml:space="preserve">Mechanical </w:t>
            </w:r>
            <w:r w:rsidR="00B958C8" w:rsidRPr="00B958C8">
              <w:rPr>
                <w:rFonts w:ascii="Calibri" w:eastAsia="Times New Roman" w:hAnsi="Calibri" w:cs="Times New Roman"/>
                <w:color w:val="000000"/>
                <w:sz w:val="18"/>
                <w:szCs w:val="18"/>
                <w:lang w:eastAsia="en-GB"/>
              </w:rPr>
              <w:t>complications (arterial puncture)</w:t>
            </w: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8</w:t>
            </w:r>
          </w:p>
        </w:tc>
        <w:tc>
          <w:tcPr>
            <w:tcW w:w="368"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Lau </w:t>
            </w:r>
            <w:r w:rsidR="00117975">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Camberlain</w:t>
            </w:r>
          </w:p>
        </w:tc>
        <w:tc>
          <w:tcPr>
            <w:tcW w:w="411" w:type="pct"/>
            <w:tcBorders>
              <w:top w:val="nil"/>
              <w:left w:val="nil"/>
              <w:bottom w:val="nil"/>
              <w:right w:val="nil"/>
            </w:tcBorders>
            <w:shd w:val="clear" w:color="auto" w:fill="auto"/>
            <w:noWrap/>
            <w:vAlign w:val="bottom"/>
            <w:hideMark/>
          </w:tcPr>
          <w:p w:rsidR="00B958C8" w:rsidRPr="00B958C8" w:rsidRDefault="009C3FE9" w:rsidP="00B958C8">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Meta-</w:t>
            </w:r>
            <w:r w:rsidR="00213C86">
              <w:rPr>
                <w:rFonts w:ascii="Calibri" w:eastAsia="Times New Roman" w:hAnsi="Calibri" w:cs="Times New Roman"/>
                <w:color w:val="000000"/>
                <w:sz w:val="18"/>
                <w:szCs w:val="18"/>
                <w:lang w:eastAsia="en-GB"/>
              </w:rPr>
              <w:t>analysis</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Y (I² = 64,5)</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367</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393</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0,36 (0,12-1,09)</w:t>
            </w: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4,6% vs 16,8%)</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MODERATE</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DE5CAC">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Zanolla </w:t>
            </w:r>
            <w:r w:rsidR="00DE5CAC">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al</w:t>
            </w: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RCT</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Brazil</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S</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S</w:t>
            </w: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23</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28</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4,3% vs 39,3%</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LOW</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Leyvi </w:t>
            </w:r>
            <w:r w:rsidR="00117975">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al 2005</w:t>
            </w: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retrospective</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USA</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47</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102</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6,4% vs 4,9% (p NS)</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LOW</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Froehlich </w:t>
            </w:r>
            <w:r w:rsidR="00117975">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al 2009</w:t>
            </w: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prospective </w:t>
            </w:r>
            <w:r w:rsidR="00213C86">
              <w:rPr>
                <w:rFonts w:ascii="Calibri" w:eastAsia="Times New Roman" w:hAnsi="Calibri" w:cs="Times New Roman"/>
                <w:color w:val="000000"/>
                <w:sz w:val="18"/>
                <w:szCs w:val="18"/>
                <w:lang w:eastAsia="en-GB"/>
              </w:rPr>
              <w:t>no randomised</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USA</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119</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92</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0,39</w:t>
            </w: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8,5 vs 19,4 % (p=0,03)</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LOW</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1D5750" w:rsidRPr="00B958C8" w:rsidTr="001D5750">
        <w:trPr>
          <w:trHeight w:val="315"/>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Oulego-Erroz </w:t>
            </w:r>
            <w:r w:rsidR="00117975">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al 2018</w:t>
            </w: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prospective </w:t>
            </w:r>
            <w:r w:rsidR="009C3FE9">
              <w:rPr>
                <w:rFonts w:ascii="Calibri" w:eastAsia="Times New Roman" w:hAnsi="Calibri" w:cs="Times New Roman"/>
                <w:color w:val="000000"/>
                <w:sz w:val="18"/>
                <w:szCs w:val="18"/>
                <w:lang w:eastAsia="en-GB"/>
              </w:rPr>
              <w:t>observational</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Spain</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133</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133</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0,47 (0,24-0,91)</w:t>
            </w: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12 vs 22,5%</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MODERATE</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B958C8" w:rsidRPr="00B958C8" w:rsidTr="007E279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4724" w:type="pct"/>
            <w:gridSpan w:val="15"/>
            <w:tcBorders>
              <w:top w:val="single" w:sz="8" w:space="0" w:color="auto"/>
              <w:left w:val="nil"/>
              <w:bottom w:val="nil"/>
              <w:right w:val="nil"/>
            </w:tcBorders>
            <w:shd w:val="clear" w:color="000000" w:fill="D9D9D9"/>
            <w:noWrap/>
            <w:vAlign w:val="bottom"/>
            <w:hideMark/>
          </w:tcPr>
          <w:p w:rsidR="00B958C8" w:rsidRPr="00E96E80" w:rsidRDefault="00673D43" w:rsidP="00673D43">
            <w:pPr>
              <w:spacing w:after="0" w:line="240" w:lineRule="auto"/>
              <w:rPr>
                <w:rFonts w:ascii="Calibri" w:eastAsia="Times New Roman" w:hAnsi="Calibri" w:cs="Times New Roman"/>
                <w:color w:val="000000"/>
                <w:sz w:val="18"/>
                <w:szCs w:val="18"/>
                <w:lang w:eastAsia="en-GB"/>
              </w:rPr>
            </w:pPr>
            <w:r>
              <w:rPr>
                <w:bCs/>
                <w:sz w:val="18"/>
                <w:szCs w:val="18"/>
              </w:rPr>
              <w:t>T</w:t>
            </w:r>
            <w:r w:rsidR="00E96E80" w:rsidRPr="00E96E80">
              <w:rPr>
                <w:bCs/>
                <w:sz w:val="18"/>
                <w:szCs w:val="18"/>
              </w:rPr>
              <w:t>ime required for cannulation</w:t>
            </w: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4</w:t>
            </w:r>
          </w:p>
        </w:tc>
        <w:tc>
          <w:tcPr>
            <w:tcW w:w="368"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Lau </w:t>
            </w:r>
            <w:r w:rsidR="00117975">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Camberlain</w:t>
            </w:r>
          </w:p>
        </w:tc>
        <w:tc>
          <w:tcPr>
            <w:tcW w:w="411" w:type="pct"/>
            <w:tcBorders>
              <w:top w:val="nil"/>
              <w:left w:val="nil"/>
              <w:bottom w:val="nil"/>
              <w:right w:val="nil"/>
            </w:tcBorders>
            <w:shd w:val="clear" w:color="auto" w:fill="auto"/>
            <w:noWrap/>
            <w:vAlign w:val="bottom"/>
            <w:hideMark/>
          </w:tcPr>
          <w:p w:rsidR="00B958C8" w:rsidRPr="00B958C8" w:rsidRDefault="009C3FE9" w:rsidP="00B958C8">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meta-analysis</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Y (I² = 83,8)</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138</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153</w:t>
            </w:r>
          </w:p>
        </w:tc>
        <w:tc>
          <w:tcPr>
            <w:tcW w:w="878" w:type="pct"/>
            <w:gridSpan w:val="2"/>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 -1,12 min (-2,6 to 0,35)</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MODERATE</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Zanolla </w:t>
            </w:r>
            <w:r w:rsidR="00117975">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al</w:t>
            </w: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RCT</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Brazil</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S</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S</w:t>
            </w: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23</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28</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108,5 s vs 246 s(p=0,002</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LOW</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Froehlich </w:t>
            </w:r>
            <w:r w:rsidR="00117975">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al 2009</w:t>
            </w: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prospective </w:t>
            </w:r>
            <w:r w:rsidR="00213C86">
              <w:rPr>
                <w:rFonts w:ascii="Calibri" w:eastAsia="Times New Roman" w:hAnsi="Calibri" w:cs="Times New Roman"/>
                <w:color w:val="000000"/>
                <w:sz w:val="18"/>
                <w:szCs w:val="18"/>
                <w:lang w:eastAsia="en-GB"/>
              </w:rPr>
              <w:t>no randomised</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USA</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119</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92</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150 vs 269 s (p=0,14)</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LOW</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1D5750" w:rsidRPr="00B958C8" w:rsidTr="001D5750">
        <w:trPr>
          <w:trHeight w:val="315"/>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Oulego-Erroz </w:t>
            </w:r>
            <w:r w:rsidR="00117975">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al 2018</w:t>
            </w:r>
          </w:p>
        </w:tc>
        <w:tc>
          <w:tcPr>
            <w:tcW w:w="411" w:type="pct"/>
            <w:tcBorders>
              <w:top w:val="nil"/>
              <w:left w:val="nil"/>
              <w:bottom w:val="nil"/>
              <w:right w:val="nil"/>
            </w:tcBorders>
            <w:shd w:val="clear" w:color="auto" w:fill="auto"/>
            <w:noWrap/>
            <w:vAlign w:val="bottom"/>
            <w:hideMark/>
          </w:tcPr>
          <w:p w:rsidR="00B958C8" w:rsidRPr="00B958C8" w:rsidRDefault="00B958C8" w:rsidP="009C3FE9">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prospective </w:t>
            </w:r>
            <w:r w:rsidR="009C3FE9">
              <w:rPr>
                <w:rFonts w:ascii="Calibri" w:eastAsia="Times New Roman" w:hAnsi="Calibri" w:cs="Times New Roman"/>
                <w:color w:val="000000"/>
                <w:sz w:val="18"/>
                <w:szCs w:val="18"/>
                <w:lang w:eastAsia="en-GB"/>
              </w:rPr>
              <w:t>observatio</w:t>
            </w:r>
            <w:r w:rsidR="00213C86">
              <w:rPr>
                <w:rFonts w:ascii="Calibri" w:eastAsia="Times New Roman" w:hAnsi="Calibri" w:cs="Times New Roman"/>
                <w:color w:val="000000"/>
                <w:sz w:val="18"/>
                <w:szCs w:val="18"/>
                <w:lang w:eastAsia="en-GB"/>
              </w:rPr>
              <w:t>nal</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Spain</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133</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133</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90 (-51,+232)</w:t>
            </w: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60 vs 90s</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MODERATE</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B958C8" w:rsidRPr="00D334A1" w:rsidTr="007E279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4724" w:type="pct"/>
            <w:gridSpan w:val="15"/>
            <w:tcBorders>
              <w:top w:val="single" w:sz="8" w:space="0" w:color="auto"/>
              <w:left w:val="nil"/>
              <w:bottom w:val="nil"/>
              <w:right w:val="nil"/>
            </w:tcBorders>
            <w:shd w:val="clear" w:color="000000" w:fill="D9D9D9"/>
            <w:noWrap/>
            <w:vAlign w:val="bottom"/>
            <w:hideMark/>
          </w:tcPr>
          <w:p w:rsidR="00B958C8" w:rsidRPr="00B958C8" w:rsidRDefault="00673D43" w:rsidP="00E96E80">
            <w:pPr>
              <w:spacing w:after="0" w:line="240" w:lineRule="auto"/>
              <w:rPr>
                <w:rFonts w:ascii="Calibri" w:eastAsia="Times New Roman" w:hAnsi="Calibri" w:cs="Times New Roman"/>
                <w:color w:val="000000"/>
                <w:sz w:val="18"/>
                <w:szCs w:val="18"/>
                <w:lang w:val="fr-FR" w:eastAsia="en-GB"/>
              </w:rPr>
            </w:pPr>
            <w:r>
              <w:rPr>
                <w:rFonts w:ascii="Calibri" w:eastAsia="Times New Roman" w:hAnsi="Calibri" w:cs="Times New Roman"/>
                <w:color w:val="000000"/>
                <w:sz w:val="18"/>
                <w:szCs w:val="18"/>
                <w:lang w:val="fr-FR" w:eastAsia="en-GB"/>
              </w:rPr>
              <w:t>S</w:t>
            </w:r>
            <w:r w:rsidR="00E96E80">
              <w:rPr>
                <w:rFonts w:ascii="Calibri" w:eastAsia="Times New Roman" w:hAnsi="Calibri" w:cs="Times New Roman"/>
                <w:color w:val="000000"/>
                <w:sz w:val="18"/>
                <w:szCs w:val="18"/>
                <w:lang w:val="fr-FR" w:eastAsia="en-GB"/>
              </w:rPr>
              <w:t>u</w:t>
            </w:r>
            <w:r w:rsidR="009C3FE9">
              <w:rPr>
                <w:rFonts w:ascii="Calibri" w:eastAsia="Times New Roman" w:hAnsi="Calibri" w:cs="Times New Roman"/>
                <w:color w:val="000000"/>
                <w:sz w:val="18"/>
                <w:szCs w:val="18"/>
                <w:lang w:val="fr-FR" w:eastAsia="en-GB"/>
              </w:rPr>
              <w:t>c</w:t>
            </w:r>
            <w:r w:rsidR="00E96E80">
              <w:rPr>
                <w:rFonts w:ascii="Calibri" w:eastAsia="Times New Roman" w:hAnsi="Calibri" w:cs="Times New Roman"/>
                <w:color w:val="000000"/>
                <w:sz w:val="18"/>
                <w:szCs w:val="18"/>
                <w:lang w:val="fr-FR" w:eastAsia="en-GB"/>
              </w:rPr>
              <w:t>cess</w:t>
            </w:r>
            <w:r w:rsidR="00B958C8" w:rsidRPr="00B958C8">
              <w:rPr>
                <w:rFonts w:ascii="Calibri" w:eastAsia="Times New Roman" w:hAnsi="Calibri" w:cs="Times New Roman"/>
                <w:color w:val="000000"/>
                <w:sz w:val="18"/>
                <w:szCs w:val="18"/>
                <w:lang w:val="fr-FR" w:eastAsia="en-GB"/>
              </w:rPr>
              <w:t>/</w:t>
            </w:r>
            <w:r w:rsidR="00E96E80">
              <w:rPr>
                <w:rFonts w:ascii="Calibri" w:eastAsia="Times New Roman" w:hAnsi="Calibri" w:cs="Times New Roman"/>
                <w:color w:val="000000"/>
                <w:sz w:val="18"/>
                <w:szCs w:val="18"/>
                <w:lang w:val="fr-FR" w:eastAsia="en-GB"/>
              </w:rPr>
              <w:t>failure</w:t>
            </w:r>
            <w:r w:rsidR="00B958C8" w:rsidRPr="00B958C8">
              <w:rPr>
                <w:rFonts w:ascii="Calibri" w:eastAsia="Times New Roman" w:hAnsi="Calibri" w:cs="Times New Roman"/>
                <w:color w:val="000000"/>
                <w:sz w:val="18"/>
                <w:szCs w:val="18"/>
                <w:lang w:val="fr-FR" w:eastAsia="en-GB"/>
              </w:rPr>
              <w:t xml:space="preserve"> (ou &gt; 3 </w:t>
            </w:r>
            <w:r w:rsidR="00E96E80">
              <w:rPr>
                <w:rFonts w:ascii="Calibri" w:eastAsia="Times New Roman" w:hAnsi="Calibri" w:cs="Times New Roman"/>
                <w:color w:val="000000"/>
                <w:sz w:val="18"/>
                <w:szCs w:val="18"/>
                <w:lang w:val="fr-FR" w:eastAsia="en-GB"/>
              </w:rPr>
              <w:t>punctures) cannulation</w:t>
            </w: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val="fr-FR"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8</w:t>
            </w:r>
          </w:p>
        </w:tc>
        <w:tc>
          <w:tcPr>
            <w:tcW w:w="368"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Lau </w:t>
            </w:r>
            <w:r w:rsidR="00117975">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Camberlain</w:t>
            </w:r>
          </w:p>
        </w:tc>
        <w:tc>
          <w:tcPr>
            <w:tcW w:w="411" w:type="pct"/>
            <w:tcBorders>
              <w:top w:val="nil"/>
              <w:left w:val="nil"/>
              <w:bottom w:val="nil"/>
              <w:right w:val="nil"/>
            </w:tcBorders>
            <w:shd w:val="clear" w:color="auto" w:fill="auto"/>
            <w:noWrap/>
            <w:vAlign w:val="bottom"/>
            <w:hideMark/>
          </w:tcPr>
          <w:p w:rsidR="00B958C8" w:rsidRPr="00B958C8" w:rsidRDefault="009C3FE9" w:rsidP="00B958C8">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meta-analysis</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Y (I² = 83,4)</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367</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393</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1,32 (1,1-1,58)</w:t>
            </w: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92% vs 68%</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MODERATE</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Zanolla et al</w:t>
            </w: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RCT</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Brazil</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S</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S</w:t>
            </w: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23</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28</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95,7% vs 71,4% p =0,031</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LOW</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Leyvi </w:t>
            </w:r>
            <w:r w:rsidR="00117975">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al 2005</w:t>
            </w: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retrospective</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USA</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47</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102</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91,5 vs 72,5 % (p=0,01)</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LOW</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Froehlich </w:t>
            </w:r>
            <w:r w:rsidR="00117975">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al 2009</w:t>
            </w: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prospective </w:t>
            </w:r>
            <w:r w:rsidR="00213C86">
              <w:rPr>
                <w:rFonts w:ascii="Calibri" w:eastAsia="Times New Roman" w:hAnsi="Calibri" w:cs="Times New Roman"/>
                <w:color w:val="000000"/>
                <w:sz w:val="18"/>
                <w:szCs w:val="18"/>
                <w:lang w:eastAsia="en-GB"/>
              </w:rPr>
              <w:t>no randomised</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USA</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119</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92</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79,8 vs 60,2% (p=0,32)</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LOW</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1D5750" w:rsidRPr="00B958C8" w:rsidTr="001D5750">
        <w:trPr>
          <w:trHeight w:val="315"/>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DE5CAC">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Oulego-Erroz </w:t>
            </w:r>
            <w:r w:rsidR="00DE5CAC">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al 2018</w:t>
            </w:r>
          </w:p>
        </w:tc>
        <w:tc>
          <w:tcPr>
            <w:tcW w:w="411" w:type="pct"/>
            <w:tcBorders>
              <w:top w:val="nil"/>
              <w:left w:val="nil"/>
              <w:bottom w:val="nil"/>
              <w:right w:val="nil"/>
            </w:tcBorders>
            <w:shd w:val="clear" w:color="auto" w:fill="auto"/>
            <w:noWrap/>
            <w:vAlign w:val="bottom"/>
            <w:hideMark/>
          </w:tcPr>
          <w:p w:rsidR="00B958C8" w:rsidRPr="00B958C8" w:rsidRDefault="00B958C8" w:rsidP="009C3FE9">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prospective </w:t>
            </w:r>
            <w:r w:rsidR="00213C86">
              <w:rPr>
                <w:rFonts w:ascii="Calibri" w:eastAsia="Times New Roman" w:hAnsi="Calibri" w:cs="Times New Roman"/>
                <w:color w:val="000000"/>
                <w:sz w:val="18"/>
                <w:szCs w:val="18"/>
                <w:lang w:eastAsia="en-GB"/>
              </w:rPr>
              <w:t>observational</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Spain</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133</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133</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1,64 (0,93-2,91)</w:t>
            </w: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80,4 vs 71,4 %</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MODERATE</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B958C8" w:rsidRPr="00B958C8" w:rsidTr="007E279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4724" w:type="pct"/>
            <w:gridSpan w:val="15"/>
            <w:tcBorders>
              <w:top w:val="single" w:sz="8" w:space="0" w:color="auto"/>
              <w:left w:val="nil"/>
              <w:bottom w:val="nil"/>
              <w:right w:val="nil"/>
            </w:tcBorders>
            <w:shd w:val="clear" w:color="000000" w:fill="D9D9D9"/>
            <w:noWrap/>
            <w:vAlign w:val="bottom"/>
            <w:hideMark/>
          </w:tcPr>
          <w:p w:rsidR="00B958C8" w:rsidRPr="00B958C8" w:rsidRDefault="00E96E80"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I</w:t>
            </w:r>
            <w:r w:rsidR="00B958C8" w:rsidRPr="00B958C8">
              <w:rPr>
                <w:rFonts w:ascii="Calibri" w:eastAsia="Times New Roman" w:hAnsi="Calibri" w:cs="Times New Roman"/>
                <w:color w:val="000000"/>
                <w:sz w:val="18"/>
                <w:szCs w:val="18"/>
                <w:lang w:eastAsia="en-GB"/>
              </w:rPr>
              <w:t>nfection</w:t>
            </w:r>
            <w:r>
              <w:rPr>
                <w:rFonts w:ascii="Calibri" w:eastAsia="Times New Roman" w:hAnsi="Calibri" w:cs="Times New Roman"/>
                <w:color w:val="000000"/>
                <w:sz w:val="18"/>
                <w:szCs w:val="18"/>
                <w:lang w:eastAsia="en-GB"/>
              </w:rPr>
              <w:t xml:space="preserve"> rate</w:t>
            </w: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not found</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r>
      <w:tr w:rsidR="001D5750" w:rsidRPr="00B958C8" w:rsidTr="001D5750">
        <w:trPr>
          <w:trHeight w:val="315"/>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r>
      <w:tr w:rsidR="00B958C8" w:rsidRPr="00D334A1" w:rsidTr="007E279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4724" w:type="pct"/>
            <w:gridSpan w:val="15"/>
            <w:tcBorders>
              <w:top w:val="single" w:sz="8" w:space="0" w:color="auto"/>
              <w:left w:val="nil"/>
              <w:bottom w:val="nil"/>
              <w:right w:val="nil"/>
            </w:tcBorders>
            <w:shd w:val="clear" w:color="000000" w:fill="D9D9D9"/>
            <w:noWrap/>
            <w:vAlign w:val="bottom"/>
            <w:hideMark/>
          </w:tcPr>
          <w:p w:rsidR="00B958C8" w:rsidRPr="00B958C8" w:rsidRDefault="00680BC0" w:rsidP="00B958C8">
            <w:pPr>
              <w:spacing w:after="0" w:line="240" w:lineRule="auto"/>
              <w:rPr>
                <w:rFonts w:ascii="Calibri" w:eastAsia="Times New Roman" w:hAnsi="Calibri" w:cs="Times New Roman"/>
                <w:color w:val="000000"/>
                <w:sz w:val="18"/>
                <w:szCs w:val="18"/>
                <w:lang w:val="fr-FR" w:eastAsia="en-GB"/>
              </w:rPr>
            </w:pPr>
            <w:r>
              <w:rPr>
                <w:rFonts w:ascii="Calibri" w:eastAsia="Times New Roman" w:hAnsi="Calibri" w:cs="Times New Roman"/>
                <w:color w:val="000000"/>
                <w:sz w:val="18"/>
                <w:szCs w:val="18"/>
                <w:lang w:val="fr-FR" w:eastAsia="en-GB"/>
              </w:rPr>
              <w:t>Duration cannulation</w:t>
            </w: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val="fr-FR"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not found</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r>
      <w:tr w:rsidR="001D5750" w:rsidRPr="00B958C8" w:rsidTr="001D5750">
        <w:trPr>
          <w:trHeight w:val="315"/>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r>
      <w:tr w:rsidR="00B958C8" w:rsidRPr="00B958C8" w:rsidTr="007E279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4724" w:type="pct"/>
            <w:gridSpan w:val="15"/>
            <w:tcBorders>
              <w:top w:val="single" w:sz="8" w:space="0" w:color="auto"/>
              <w:left w:val="nil"/>
              <w:bottom w:val="nil"/>
              <w:right w:val="nil"/>
            </w:tcBorders>
            <w:shd w:val="clear" w:color="000000" w:fill="D9D9D9"/>
            <w:noWrap/>
            <w:vAlign w:val="bottom"/>
            <w:hideMark/>
          </w:tcPr>
          <w:p w:rsidR="00B958C8" w:rsidRPr="00B958C8" w:rsidRDefault="00673D43" w:rsidP="00B958C8">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P</w:t>
            </w:r>
            <w:r w:rsidR="00680BC0">
              <w:rPr>
                <w:rFonts w:ascii="Calibri" w:eastAsia="Times New Roman" w:hAnsi="Calibri" w:cs="Times New Roman"/>
                <w:color w:val="000000"/>
                <w:sz w:val="18"/>
                <w:szCs w:val="18"/>
                <w:lang w:eastAsia="en-GB"/>
              </w:rPr>
              <w:t>ain/com</w:t>
            </w:r>
            <w:r w:rsidR="00B958C8" w:rsidRPr="00B958C8">
              <w:rPr>
                <w:rFonts w:ascii="Calibri" w:eastAsia="Times New Roman" w:hAnsi="Calibri" w:cs="Times New Roman"/>
                <w:color w:val="000000"/>
                <w:sz w:val="18"/>
                <w:szCs w:val="18"/>
                <w:lang w:eastAsia="en-GB"/>
              </w:rPr>
              <w:t>fort patient</w:t>
            </w: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not found</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gridSpan w:val="2"/>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r>
      <w:tr w:rsidR="001D5750" w:rsidRPr="00B958C8" w:rsidTr="001D5750">
        <w:trPr>
          <w:trHeight w:val="315"/>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r>
      <w:tr w:rsidR="00B958C8" w:rsidRPr="00B958C8" w:rsidTr="007E279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4724" w:type="pct"/>
            <w:gridSpan w:val="15"/>
            <w:tcBorders>
              <w:top w:val="single" w:sz="8" w:space="0" w:color="auto"/>
              <w:left w:val="nil"/>
              <w:bottom w:val="nil"/>
              <w:right w:val="nil"/>
            </w:tcBorders>
            <w:shd w:val="clear" w:color="000000" w:fill="D9D9D9"/>
            <w:noWrap/>
            <w:vAlign w:val="bottom"/>
            <w:hideMark/>
          </w:tcPr>
          <w:p w:rsidR="00B958C8" w:rsidRPr="00673D43" w:rsidRDefault="00673D43" w:rsidP="00B958C8">
            <w:pPr>
              <w:spacing w:after="0" w:line="240" w:lineRule="auto"/>
              <w:rPr>
                <w:rFonts w:ascii="Calibri" w:eastAsia="Times New Roman" w:hAnsi="Calibri" w:cs="Times New Roman"/>
                <w:color w:val="000000"/>
                <w:sz w:val="18"/>
                <w:szCs w:val="18"/>
                <w:lang w:eastAsia="en-GB"/>
              </w:rPr>
            </w:pPr>
            <w:r>
              <w:rPr>
                <w:bCs/>
                <w:sz w:val="18"/>
                <w:szCs w:val="18"/>
                <w:lang w:val="en-US"/>
              </w:rPr>
              <w:t>N</w:t>
            </w:r>
            <w:r w:rsidR="00680BC0" w:rsidRPr="00673D43">
              <w:rPr>
                <w:bCs/>
                <w:sz w:val="18"/>
                <w:szCs w:val="18"/>
                <w:lang w:val="en-US"/>
              </w:rPr>
              <w:t>umber of attempted cannulations</w:t>
            </w: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5</w:t>
            </w:r>
          </w:p>
        </w:tc>
        <w:tc>
          <w:tcPr>
            <w:tcW w:w="368"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Lau </w:t>
            </w:r>
            <w:r w:rsidR="00117975">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Camberlain</w:t>
            </w:r>
          </w:p>
        </w:tc>
        <w:tc>
          <w:tcPr>
            <w:tcW w:w="411" w:type="pct"/>
            <w:tcBorders>
              <w:top w:val="nil"/>
              <w:left w:val="nil"/>
              <w:bottom w:val="nil"/>
              <w:right w:val="nil"/>
            </w:tcBorders>
            <w:shd w:val="clear" w:color="auto" w:fill="auto"/>
            <w:noWrap/>
            <w:vAlign w:val="bottom"/>
            <w:hideMark/>
          </w:tcPr>
          <w:p w:rsidR="00B958C8" w:rsidRPr="00B958C8" w:rsidRDefault="009C3FE9" w:rsidP="00B958C8">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Meta-</w:t>
            </w:r>
            <w:r w:rsidR="00213C86">
              <w:rPr>
                <w:rFonts w:ascii="Calibri" w:eastAsia="Times New Roman" w:hAnsi="Calibri" w:cs="Times New Roman"/>
                <w:color w:val="000000"/>
                <w:sz w:val="18"/>
                <w:szCs w:val="18"/>
                <w:lang w:eastAsia="en-GB"/>
              </w:rPr>
              <w:t>analysis</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Y (I² = 66,7)</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226</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228</w:t>
            </w:r>
          </w:p>
        </w:tc>
        <w:tc>
          <w:tcPr>
            <w:tcW w:w="878" w:type="pct"/>
            <w:gridSpan w:val="2"/>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 -1,26 (-1,71 to -0,81)</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MODERATE</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Zanolla </w:t>
            </w:r>
            <w:r w:rsidR="00117975">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al</w:t>
            </w: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RCT</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Brazil</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S</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S</w:t>
            </w: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23</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28</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 vs 3 (p &lt; 0,001)</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LOW</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1D5750" w:rsidRPr="00B958C8" w:rsidTr="001D5750">
        <w:trPr>
          <w:trHeight w:val="315"/>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Oulego-Erroz </w:t>
            </w:r>
            <w:r w:rsidR="00117975">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al 2018</w:t>
            </w: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prospective </w:t>
            </w:r>
            <w:r w:rsidR="009C3FE9">
              <w:rPr>
                <w:rFonts w:ascii="Calibri" w:eastAsia="Times New Roman" w:hAnsi="Calibri" w:cs="Times New Roman"/>
                <w:color w:val="000000"/>
                <w:sz w:val="18"/>
                <w:szCs w:val="18"/>
                <w:lang w:eastAsia="en-GB"/>
              </w:rPr>
              <w:t>observatio</w:t>
            </w:r>
            <w:r w:rsidR="00213C86">
              <w:rPr>
                <w:rFonts w:ascii="Calibri" w:eastAsia="Times New Roman" w:hAnsi="Calibri" w:cs="Times New Roman"/>
                <w:color w:val="000000"/>
                <w:sz w:val="18"/>
                <w:szCs w:val="18"/>
                <w:lang w:eastAsia="en-GB"/>
              </w:rPr>
              <w:t>nal</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Spain</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133</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133</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 -0,51 (-1,01,-0,03)</w:t>
            </w: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2 vs 2</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MODERATE</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B958C8" w:rsidRPr="00B958C8" w:rsidTr="007E279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ARTERY</w:t>
            </w:r>
          </w:p>
        </w:tc>
        <w:tc>
          <w:tcPr>
            <w:tcW w:w="4724" w:type="pct"/>
            <w:gridSpan w:val="15"/>
            <w:tcBorders>
              <w:top w:val="single" w:sz="8" w:space="0" w:color="auto"/>
              <w:left w:val="nil"/>
              <w:bottom w:val="nil"/>
              <w:right w:val="nil"/>
            </w:tcBorders>
            <w:shd w:val="clear" w:color="000000" w:fill="D9D9D9"/>
            <w:noWrap/>
            <w:vAlign w:val="bottom"/>
            <w:hideMark/>
          </w:tcPr>
          <w:p w:rsidR="00B958C8" w:rsidRPr="00B958C8" w:rsidRDefault="00673D43" w:rsidP="00B958C8">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 xml:space="preserve">Mechanical </w:t>
            </w:r>
            <w:r w:rsidRPr="00B958C8">
              <w:rPr>
                <w:rFonts w:ascii="Calibri" w:eastAsia="Times New Roman" w:hAnsi="Calibri" w:cs="Times New Roman"/>
                <w:color w:val="000000"/>
                <w:sz w:val="18"/>
                <w:szCs w:val="18"/>
                <w:lang w:eastAsia="en-GB"/>
              </w:rPr>
              <w:t>complications</w:t>
            </w: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Anantasit </w:t>
            </w:r>
            <w:r w:rsidR="00117975">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al 2017</w:t>
            </w: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RCT</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Thailand</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Y</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41</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43</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12,2 vs 53,5 % (p&lt;0,001)</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MODERATE</w:t>
            </w:r>
          </w:p>
        </w:tc>
        <w:tc>
          <w:tcPr>
            <w:tcW w:w="486" w:type="pct"/>
            <w:tcBorders>
              <w:top w:val="nil"/>
              <w:left w:val="nil"/>
              <w:bottom w:val="nil"/>
              <w:right w:val="nil"/>
            </w:tcBorders>
            <w:shd w:val="clear" w:color="auto" w:fill="auto"/>
            <w:noWrap/>
            <w:vAlign w:val="bottom"/>
            <w:hideMark/>
          </w:tcPr>
          <w:p w:rsidR="00B958C8" w:rsidRPr="00B958C8" w:rsidRDefault="00117975" w:rsidP="00673D43">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compl = hae</w:t>
            </w:r>
            <w:r w:rsidR="00B958C8" w:rsidRPr="00B958C8">
              <w:rPr>
                <w:rFonts w:ascii="Calibri" w:eastAsia="Times New Roman" w:hAnsi="Calibri" w:cs="Times New Roman"/>
                <w:color w:val="000000"/>
                <w:sz w:val="18"/>
                <w:szCs w:val="18"/>
                <w:lang w:eastAsia="en-GB"/>
              </w:rPr>
              <w:t>matom</w:t>
            </w:r>
            <w:r w:rsidR="00673D43">
              <w:rPr>
                <w:rFonts w:ascii="Calibri" w:eastAsia="Times New Roman" w:hAnsi="Calibri" w:cs="Times New Roman"/>
                <w:color w:val="000000"/>
                <w:sz w:val="18"/>
                <w:szCs w:val="18"/>
                <w:lang w:eastAsia="en-GB"/>
              </w:rPr>
              <w:t>a</w:t>
            </w: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Siddik-Sayyid </w:t>
            </w:r>
            <w:r w:rsidR="00117975">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al 2016</w:t>
            </w: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RCT</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Liban</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Y</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53</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53</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0 vs 0</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r>
      <w:tr w:rsidR="001D5750" w:rsidRPr="00B958C8" w:rsidTr="001D5750">
        <w:trPr>
          <w:trHeight w:val="315"/>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2</w:t>
            </w:r>
          </w:p>
        </w:tc>
        <w:tc>
          <w:tcPr>
            <w:tcW w:w="368"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Aouad-Maroun </w:t>
            </w:r>
            <w:r w:rsidR="00117975">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al 2016</w:t>
            </w:r>
          </w:p>
        </w:tc>
        <w:tc>
          <w:tcPr>
            <w:tcW w:w="411" w:type="pct"/>
            <w:tcBorders>
              <w:top w:val="nil"/>
              <w:left w:val="nil"/>
              <w:bottom w:val="nil"/>
              <w:right w:val="nil"/>
            </w:tcBorders>
            <w:shd w:val="clear" w:color="auto" w:fill="auto"/>
            <w:noWrap/>
            <w:vAlign w:val="bottom"/>
            <w:hideMark/>
          </w:tcPr>
          <w:p w:rsidR="00B958C8" w:rsidRPr="00B958C8" w:rsidRDefault="009C3FE9" w:rsidP="00B958C8">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Meta-</w:t>
            </w:r>
            <w:r w:rsidR="00213C86">
              <w:rPr>
                <w:rFonts w:ascii="Calibri" w:eastAsia="Times New Roman" w:hAnsi="Calibri" w:cs="Times New Roman"/>
                <w:color w:val="000000"/>
                <w:sz w:val="18"/>
                <w:szCs w:val="18"/>
                <w:lang w:eastAsia="en-GB"/>
              </w:rPr>
              <w:t>analysis</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I² = 0%</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Y</w:t>
            </w: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Y</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111</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111</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0,2 (0,07-0,6)</w:t>
            </w: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3,1 vs 15,3 %</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MODERATE</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B958C8" w:rsidRPr="00B958C8" w:rsidTr="007E279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4724" w:type="pct"/>
            <w:gridSpan w:val="15"/>
            <w:tcBorders>
              <w:top w:val="single" w:sz="8" w:space="0" w:color="auto"/>
              <w:left w:val="nil"/>
              <w:bottom w:val="nil"/>
              <w:right w:val="nil"/>
            </w:tcBorders>
            <w:shd w:val="clear" w:color="000000" w:fill="D9D9D9"/>
            <w:noWrap/>
            <w:vAlign w:val="bottom"/>
            <w:hideMark/>
          </w:tcPr>
          <w:p w:rsidR="00B958C8" w:rsidRPr="00B958C8" w:rsidRDefault="00673D43" w:rsidP="00B958C8">
            <w:pPr>
              <w:spacing w:after="0" w:line="240" w:lineRule="auto"/>
              <w:rPr>
                <w:rFonts w:ascii="Calibri" w:eastAsia="Times New Roman" w:hAnsi="Calibri" w:cs="Times New Roman"/>
                <w:color w:val="000000"/>
                <w:sz w:val="18"/>
                <w:szCs w:val="18"/>
                <w:lang w:eastAsia="en-GB"/>
              </w:rPr>
            </w:pPr>
            <w:r>
              <w:rPr>
                <w:bCs/>
                <w:sz w:val="18"/>
                <w:szCs w:val="18"/>
              </w:rPr>
              <w:t>T</w:t>
            </w:r>
            <w:r w:rsidRPr="00E96E80">
              <w:rPr>
                <w:bCs/>
                <w:sz w:val="18"/>
                <w:szCs w:val="18"/>
              </w:rPr>
              <w:t>ime required for cannulation</w:t>
            </w: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Anantasit </w:t>
            </w:r>
            <w:r w:rsidR="00117975">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al 2017</w:t>
            </w: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RCT</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Thailand</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Y</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41</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43</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3,26 (1,8-5,89</w:t>
            </w: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3,3 vs 10,4 min (p&lt;0,001)</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MODERATE</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Siddik-Sayyid </w:t>
            </w:r>
            <w:r w:rsidR="00117975">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al 2016</w:t>
            </w: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RCT</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Liban</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Y</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53</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53</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119 s(26-212)</w:t>
            </w: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301 vs 420 s (p=0,012)</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MODERATE</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1D5750" w:rsidRPr="0082786B" w:rsidTr="001D5750">
        <w:trPr>
          <w:trHeight w:val="315"/>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Schwemmer </w:t>
            </w:r>
            <w:r w:rsidR="00117975">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al 2006</w:t>
            </w: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RCT</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Germany</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Y</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Y</w:t>
            </w: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15</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15</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65 vs 151 s (p &lt; 0,05)</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MODERATE</w:t>
            </w:r>
          </w:p>
        </w:tc>
        <w:tc>
          <w:tcPr>
            <w:tcW w:w="486" w:type="pct"/>
            <w:tcBorders>
              <w:top w:val="nil"/>
              <w:left w:val="nil"/>
              <w:bottom w:val="nil"/>
              <w:right w:val="nil"/>
            </w:tcBorders>
            <w:shd w:val="clear" w:color="auto" w:fill="auto"/>
            <w:noWrap/>
            <w:vAlign w:val="bottom"/>
            <w:hideMark/>
          </w:tcPr>
          <w:p w:rsidR="00B958C8" w:rsidRPr="0082786B" w:rsidRDefault="00673D43" w:rsidP="0082786B">
            <w:pPr>
              <w:spacing w:after="0" w:line="240" w:lineRule="auto"/>
              <w:rPr>
                <w:rFonts w:ascii="Calibri" w:eastAsia="Times New Roman" w:hAnsi="Calibri" w:cs="Times New Roman"/>
                <w:color w:val="000000"/>
                <w:sz w:val="18"/>
                <w:szCs w:val="18"/>
                <w:lang w:val="en-US" w:eastAsia="en-GB"/>
              </w:rPr>
            </w:pPr>
            <w:r w:rsidRPr="0082786B">
              <w:rPr>
                <w:rFonts w:ascii="Calibri" w:eastAsia="Times New Roman" w:hAnsi="Calibri" w:cs="Times New Roman"/>
                <w:color w:val="000000"/>
                <w:sz w:val="18"/>
                <w:szCs w:val="18"/>
                <w:lang w:val="en-US" w:eastAsia="en-GB"/>
              </w:rPr>
              <w:t xml:space="preserve">Small </w:t>
            </w:r>
            <w:r w:rsidRPr="00282DE4">
              <w:rPr>
                <w:rFonts w:ascii="Calibri" w:eastAsia="Times New Roman" w:hAnsi="Calibri" w:cs="Times New Roman"/>
                <w:color w:val="000000"/>
                <w:sz w:val="18"/>
                <w:szCs w:val="18"/>
                <w:lang w:val="en-US" w:eastAsia="en-GB"/>
              </w:rPr>
              <w:t>workforce</w:t>
            </w:r>
            <w:bookmarkStart w:id="0" w:name="_GoBack"/>
            <w:bookmarkEnd w:id="0"/>
            <w:r w:rsidR="0082786B" w:rsidRPr="0082786B">
              <w:rPr>
                <w:rFonts w:ascii="Calibri" w:eastAsia="Times New Roman" w:hAnsi="Calibri" w:cs="Times New Roman"/>
                <w:color w:val="000000"/>
                <w:sz w:val="18"/>
                <w:szCs w:val="18"/>
                <w:lang w:val="en-US" w:eastAsia="en-GB"/>
              </w:rPr>
              <w:t xml:space="preserve">, </w:t>
            </w:r>
            <w:r w:rsidRPr="0082786B">
              <w:rPr>
                <w:rFonts w:ascii="Calibri" w:eastAsia="Times New Roman" w:hAnsi="Calibri" w:cs="Times New Roman"/>
                <w:color w:val="000000"/>
                <w:sz w:val="18"/>
                <w:szCs w:val="18"/>
                <w:lang w:val="en-US" w:eastAsia="en-GB"/>
              </w:rPr>
              <w:t>few events</w:t>
            </w:r>
            <w:r w:rsidR="0082786B" w:rsidRPr="0082786B">
              <w:rPr>
                <w:rFonts w:ascii="Calibri" w:eastAsia="Times New Roman" w:hAnsi="Calibri" w:cs="Times New Roman"/>
                <w:color w:val="000000"/>
                <w:sz w:val="18"/>
                <w:szCs w:val="18"/>
                <w:lang w:val="en-US" w:eastAsia="en-GB"/>
              </w:rPr>
              <w:t xml:space="preserve">, </w:t>
            </w:r>
            <w:r w:rsidR="0082786B" w:rsidRPr="0082786B">
              <w:rPr>
                <w:rFonts w:ascii="Calibri" w:eastAsia="Times New Roman" w:hAnsi="Calibri" w:cs="Times New Roman"/>
                <w:color w:val="000000"/>
                <w:sz w:val="18"/>
                <w:szCs w:val="18"/>
                <w:lang w:val="en-US" w:eastAsia="en-GB"/>
              </w:rPr>
              <w:lastRenderedPageBreak/>
              <w:t xml:space="preserve">drawing of lot </w:t>
            </w:r>
          </w:p>
        </w:tc>
      </w:tr>
      <w:tr w:rsidR="00B958C8" w:rsidRPr="00D334A1" w:rsidTr="007E2790">
        <w:trPr>
          <w:trHeight w:val="300"/>
        </w:trPr>
        <w:tc>
          <w:tcPr>
            <w:tcW w:w="276" w:type="pct"/>
            <w:tcBorders>
              <w:top w:val="nil"/>
              <w:left w:val="nil"/>
              <w:bottom w:val="nil"/>
              <w:right w:val="nil"/>
            </w:tcBorders>
            <w:shd w:val="clear" w:color="auto" w:fill="auto"/>
            <w:noWrap/>
            <w:vAlign w:val="bottom"/>
            <w:hideMark/>
          </w:tcPr>
          <w:p w:rsidR="00B958C8" w:rsidRPr="0082786B" w:rsidRDefault="00B958C8" w:rsidP="00B958C8">
            <w:pPr>
              <w:spacing w:after="0" w:line="240" w:lineRule="auto"/>
              <w:rPr>
                <w:rFonts w:ascii="Calibri" w:eastAsia="Times New Roman" w:hAnsi="Calibri" w:cs="Times New Roman"/>
                <w:color w:val="000000"/>
                <w:sz w:val="18"/>
                <w:szCs w:val="18"/>
                <w:lang w:val="en-US" w:eastAsia="en-GB"/>
              </w:rPr>
            </w:pPr>
          </w:p>
        </w:tc>
        <w:tc>
          <w:tcPr>
            <w:tcW w:w="4724" w:type="pct"/>
            <w:gridSpan w:val="15"/>
            <w:tcBorders>
              <w:top w:val="single" w:sz="8" w:space="0" w:color="auto"/>
              <w:left w:val="nil"/>
              <w:bottom w:val="nil"/>
              <w:right w:val="nil"/>
            </w:tcBorders>
            <w:shd w:val="clear" w:color="000000" w:fill="D9D9D9"/>
            <w:noWrap/>
            <w:vAlign w:val="bottom"/>
            <w:hideMark/>
          </w:tcPr>
          <w:p w:rsidR="00B958C8" w:rsidRPr="00B958C8" w:rsidRDefault="00673D43" w:rsidP="00B958C8">
            <w:pPr>
              <w:spacing w:after="0" w:line="240" w:lineRule="auto"/>
              <w:rPr>
                <w:rFonts w:ascii="Calibri" w:eastAsia="Times New Roman" w:hAnsi="Calibri" w:cs="Times New Roman"/>
                <w:color w:val="000000"/>
                <w:sz w:val="18"/>
                <w:szCs w:val="18"/>
                <w:lang w:val="fr-FR" w:eastAsia="en-GB"/>
              </w:rPr>
            </w:pPr>
            <w:r>
              <w:rPr>
                <w:rFonts w:ascii="Calibri" w:eastAsia="Times New Roman" w:hAnsi="Calibri" w:cs="Times New Roman"/>
                <w:color w:val="000000"/>
                <w:sz w:val="18"/>
                <w:szCs w:val="18"/>
                <w:lang w:val="fr-FR" w:eastAsia="en-GB"/>
              </w:rPr>
              <w:t>Suc</w:t>
            </w:r>
            <w:r w:rsidR="00117975">
              <w:rPr>
                <w:rFonts w:ascii="Calibri" w:eastAsia="Times New Roman" w:hAnsi="Calibri" w:cs="Times New Roman"/>
                <w:color w:val="000000"/>
                <w:sz w:val="18"/>
                <w:szCs w:val="18"/>
                <w:lang w:val="fr-FR" w:eastAsia="en-GB"/>
              </w:rPr>
              <w:t>c</w:t>
            </w:r>
            <w:r>
              <w:rPr>
                <w:rFonts w:ascii="Calibri" w:eastAsia="Times New Roman" w:hAnsi="Calibri" w:cs="Times New Roman"/>
                <w:color w:val="000000"/>
                <w:sz w:val="18"/>
                <w:szCs w:val="18"/>
                <w:lang w:val="fr-FR" w:eastAsia="en-GB"/>
              </w:rPr>
              <w:t>ess</w:t>
            </w:r>
            <w:r w:rsidRPr="00B958C8">
              <w:rPr>
                <w:rFonts w:ascii="Calibri" w:eastAsia="Times New Roman" w:hAnsi="Calibri" w:cs="Times New Roman"/>
                <w:color w:val="000000"/>
                <w:sz w:val="18"/>
                <w:szCs w:val="18"/>
                <w:lang w:val="fr-FR" w:eastAsia="en-GB"/>
              </w:rPr>
              <w:t>/</w:t>
            </w:r>
            <w:r>
              <w:rPr>
                <w:rFonts w:ascii="Calibri" w:eastAsia="Times New Roman" w:hAnsi="Calibri" w:cs="Times New Roman"/>
                <w:color w:val="000000"/>
                <w:sz w:val="18"/>
                <w:szCs w:val="18"/>
                <w:lang w:val="fr-FR" w:eastAsia="en-GB"/>
              </w:rPr>
              <w:t>failure</w:t>
            </w:r>
            <w:r w:rsidRPr="00B958C8">
              <w:rPr>
                <w:rFonts w:ascii="Calibri" w:eastAsia="Times New Roman" w:hAnsi="Calibri" w:cs="Times New Roman"/>
                <w:color w:val="000000"/>
                <w:sz w:val="18"/>
                <w:szCs w:val="18"/>
                <w:lang w:val="fr-FR" w:eastAsia="en-GB"/>
              </w:rPr>
              <w:t xml:space="preserve"> (ou &gt; 3 </w:t>
            </w:r>
            <w:r>
              <w:rPr>
                <w:rFonts w:ascii="Calibri" w:eastAsia="Times New Roman" w:hAnsi="Calibri" w:cs="Times New Roman"/>
                <w:color w:val="000000"/>
                <w:sz w:val="18"/>
                <w:szCs w:val="18"/>
                <w:lang w:val="fr-FR" w:eastAsia="en-GB"/>
              </w:rPr>
              <w:t>punctures) cannulation</w:t>
            </w: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val="fr-FR"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val="fr-FR"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Anantasit </w:t>
            </w:r>
            <w:r w:rsidR="00117975">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al 2017</w:t>
            </w: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RCT</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Thailand</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Y</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41</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43</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2,03 (1,13-3,64)</w:t>
            </w: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80,5 vs 39,5% (p&lt;0,01)</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MODERATE</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117975" w:rsidP="00B958C8">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Siddik-Sayyid and</w:t>
            </w:r>
            <w:r w:rsidR="00B958C8" w:rsidRPr="00B958C8">
              <w:rPr>
                <w:rFonts w:ascii="Calibri" w:eastAsia="Times New Roman" w:hAnsi="Calibri" w:cs="Times New Roman"/>
                <w:color w:val="000000"/>
                <w:sz w:val="18"/>
                <w:szCs w:val="18"/>
                <w:lang w:eastAsia="en-GB"/>
              </w:rPr>
              <w:t xml:space="preserve"> al 2016</w:t>
            </w: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RCT</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Liban</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Y</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53</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53</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2,18 (0,95-5,01)</w:t>
            </w: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75 vs 58% (p=0,06)</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MODERATE</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1D5750" w:rsidRPr="00B958C8" w:rsidTr="001D5750">
        <w:trPr>
          <w:trHeight w:val="315"/>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2</w:t>
            </w:r>
          </w:p>
        </w:tc>
        <w:tc>
          <w:tcPr>
            <w:tcW w:w="368" w:type="pct"/>
            <w:tcBorders>
              <w:top w:val="nil"/>
              <w:left w:val="nil"/>
              <w:bottom w:val="nil"/>
              <w:right w:val="nil"/>
            </w:tcBorders>
            <w:shd w:val="clear" w:color="auto" w:fill="auto"/>
            <w:noWrap/>
            <w:vAlign w:val="bottom"/>
            <w:hideMark/>
          </w:tcPr>
          <w:p w:rsidR="00B958C8" w:rsidRPr="00B958C8" w:rsidRDefault="00117975" w:rsidP="00117975">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Aouad-Maroun and</w:t>
            </w:r>
            <w:r w:rsidR="00B958C8" w:rsidRPr="00B958C8">
              <w:rPr>
                <w:rFonts w:ascii="Calibri" w:eastAsia="Times New Roman" w:hAnsi="Calibri" w:cs="Times New Roman"/>
                <w:color w:val="000000"/>
                <w:sz w:val="18"/>
                <w:szCs w:val="18"/>
                <w:lang w:eastAsia="en-GB"/>
              </w:rPr>
              <w:t xml:space="preserve"> al 2016</w:t>
            </w:r>
          </w:p>
        </w:tc>
        <w:tc>
          <w:tcPr>
            <w:tcW w:w="411" w:type="pct"/>
            <w:tcBorders>
              <w:top w:val="nil"/>
              <w:left w:val="nil"/>
              <w:bottom w:val="nil"/>
              <w:right w:val="nil"/>
            </w:tcBorders>
            <w:shd w:val="clear" w:color="auto" w:fill="auto"/>
            <w:noWrap/>
            <w:vAlign w:val="bottom"/>
            <w:hideMark/>
          </w:tcPr>
          <w:p w:rsidR="00B958C8" w:rsidRPr="00B958C8" w:rsidRDefault="00117975" w:rsidP="00B958C8">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Meta-</w:t>
            </w:r>
            <w:r w:rsidR="00213C86">
              <w:rPr>
                <w:rFonts w:ascii="Calibri" w:eastAsia="Times New Roman" w:hAnsi="Calibri" w:cs="Times New Roman"/>
                <w:color w:val="000000"/>
                <w:sz w:val="18"/>
                <w:szCs w:val="18"/>
                <w:lang w:eastAsia="en-GB"/>
              </w:rPr>
              <w:t>analysis</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Y</w:t>
            </w: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Y</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67</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67</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1,78 (1,25-2,51)</w:t>
            </w: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61,6 vs 35,8% (p=0,002)</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MODERATE</w:t>
            </w:r>
          </w:p>
        </w:tc>
        <w:tc>
          <w:tcPr>
            <w:tcW w:w="486"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downgraded for small number of events and performance </w:t>
            </w:r>
            <w:r w:rsidR="00117975" w:rsidRPr="00B958C8">
              <w:rPr>
                <w:rFonts w:ascii="Calibri" w:eastAsia="Times New Roman" w:hAnsi="Calibri" w:cs="Times New Roman"/>
                <w:color w:val="000000"/>
                <w:sz w:val="18"/>
                <w:szCs w:val="18"/>
                <w:lang w:eastAsia="en-GB"/>
              </w:rPr>
              <w:t>bias</w:t>
            </w:r>
            <w:r w:rsidRPr="00B958C8">
              <w:rPr>
                <w:rFonts w:ascii="Calibri" w:eastAsia="Times New Roman" w:hAnsi="Calibri" w:cs="Times New Roman"/>
                <w:color w:val="000000"/>
                <w:sz w:val="18"/>
                <w:szCs w:val="18"/>
                <w:lang w:eastAsia="en-GB"/>
              </w:rPr>
              <w:t xml:space="preserve"> </w:t>
            </w:r>
          </w:p>
        </w:tc>
      </w:tr>
      <w:tr w:rsidR="00B958C8" w:rsidRPr="00B958C8" w:rsidTr="007E279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4724" w:type="pct"/>
            <w:gridSpan w:val="15"/>
            <w:tcBorders>
              <w:top w:val="single" w:sz="8" w:space="0" w:color="auto"/>
              <w:left w:val="nil"/>
              <w:bottom w:val="nil"/>
              <w:right w:val="nil"/>
            </w:tcBorders>
            <w:shd w:val="clear" w:color="000000" w:fill="D9D9D9"/>
            <w:noWrap/>
            <w:vAlign w:val="bottom"/>
            <w:hideMark/>
          </w:tcPr>
          <w:p w:rsidR="00B958C8" w:rsidRPr="00B958C8" w:rsidRDefault="00673D43" w:rsidP="00B958C8">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Number of punctures</w:t>
            </w: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117975" w:rsidP="00B958C8">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Siddik-Sayyid and</w:t>
            </w:r>
            <w:r w:rsidR="00B958C8" w:rsidRPr="00B958C8">
              <w:rPr>
                <w:rFonts w:ascii="Calibri" w:eastAsia="Times New Roman" w:hAnsi="Calibri" w:cs="Times New Roman"/>
                <w:color w:val="000000"/>
                <w:sz w:val="18"/>
                <w:szCs w:val="18"/>
                <w:lang w:eastAsia="en-GB"/>
              </w:rPr>
              <w:t xml:space="preserve"> al 2016</w:t>
            </w: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RCT</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Liban</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Y</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53</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53</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 -1(-1,72,-0,28)</w:t>
            </w: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 vs 2 (p=0,003)</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MODERATE</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117975" w:rsidP="00B958C8">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Schwemmer and</w:t>
            </w:r>
            <w:r w:rsidR="00B958C8" w:rsidRPr="00B958C8">
              <w:rPr>
                <w:rFonts w:ascii="Calibri" w:eastAsia="Times New Roman" w:hAnsi="Calibri" w:cs="Times New Roman"/>
                <w:color w:val="000000"/>
                <w:sz w:val="18"/>
                <w:szCs w:val="18"/>
                <w:lang w:eastAsia="en-GB"/>
              </w:rPr>
              <w:t xml:space="preserve"> al 2006</w:t>
            </w: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RCT</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Germany</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Y</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Y</w:t>
            </w: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15</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15</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1,3 vs 2,3 (p&lt;0,05)</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MODERATE</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1D5750" w:rsidRPr="00B958C8" w:rsidTr="001D5750">
        <w:trPr>
          <w:trHeight w:val="315"/>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117975" w:rsidP="00B958C8">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Ishii and</w:t>
            </w:r>
            <w:r w:rsidR="00B958C8" w:rsidRPr="00B958C8">
              <w:rPr>
                <w:rFonts w:ascii="Calibri" w:eastAsia="Times New Roman" w:hAnsi="Calibri" w:cs="Times New Roman"/>
                <w:color w:val="000000"/>
                <w:sz w:val="18"/>
                <w:szCs w:val="18"/>
                <w:lang w:eastAsia="en-GB"/>
              </w:rPr>
              <w:t xml:space="preserve"> al 2013</w:t>
            </w: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RCT</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877" w:type="pct"/>
            <w:gridSpan w:val="2"/>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 vs 2 (p&lt;0,01)</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r>
      <w:tr w:rsidR="00B958C8" w:rsidRPr="00B958C8" w:rsidTr="007E279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4724" w:type="pct"/>
            <w:gridSpan w:val="15"/>
            <w:tcBorders>
              <w:top w:val="single" w:sz="8" w:space="0" w:color="auto"/>
              <w:left w:val="nil"/>
              <w:bottom w:val="nil"/>
              <w:right w:val="nil"/>
            </w:tcBorders>
            <w:shd w:val="clear" w:color="000000" w:fill="D9D9D9"/>
            <w:noWrap/>
            <w:vAlign w:val="bottom"/>
            <w:hideMark/>
          </w:tcPr>
          <w:p w:rsidR="00B958C8" w:rsidRPr="00B958C8" w:rsidRDefault="00117975" w:rsidP="00673D43">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S</w:t>
            </w:r>
            <w:r w:rsidR="00673D43">
              <w:rPr>
                <w:rFonts w:ascii="Calibri" w:eastAsia="Times New Roman" w:hAnsi="Calibri" w:cs="Times New Roman"/>
                <w:color w:val="000000"/>
                <w:sz w:val="18"/>
                <w:szCs w:val="18"/>
                <w:lang w:eastAsia="en-GB"/>
              </w:rPr>
              <w:t>uc</w:t>
            </w:r>
            <w:r>
              <w:rPr>
                <w:rFonts w:ascii="Calibri" w:eastAsia="Times New Roman" w:hAnsi="Calibri" w:cs="Times New Roman"/>
                <w:color w:val="000000"/>
                <w:sz w:val="18"/>
                <w:szCs w:val="18"/>
                <w:lang w:eastAsia="en-GB"/>
              </w:rPr>
              <w:t>c</w:t>
            </w:r>
            <w:r w:rsidR="00673D43">
              <w:rPr>
                <w:rFonts w:ascii="Calibri" w:eastAsia="Times New Roman" w:hAnsi="Calibri" w:cs="Times New Roman"/>
                <w:color w:val="000000"/>
                <w:sz w:val="18"/>
                <w:szCs w:val="18"/>
                <w:lang w:eastAsia="en-GB"/>
              </w:rPr>
              <w:t>ess 1st</w:t>
            </w:r>
            <w:r w:rsidR="00B958C8" w:rsidRPr="00B958C8">
              <w:rPr>
                <w:rFonts w:ascii="Calibri" w:eastAsia="Times New Roman" w:hAnsi="Calibri" w:cs="Times New Roman"/>
                <w:color w:val="000000"/>
                <w:sz w:val="18"/>
                <w:szCs w:val="18"/>
                <w:lang w:eastAsia="en-GB"/>
              </w:rPr>
              <w:t xml:space="preserve"> </w:t>
            </w:r>
            <w:r w:rsidR="00673D43">
              <w:rPr>
                <w:rFonts w:ascii="Calibri" w:eastAsia="Times New Roman" w:hAnsi="Calibri" w:cs="Times New Roman"/>
                <w:color w:val="000000"/>
                <w:sz w:val="18"/>
                <w:szCs w:val="18"/>
                <w:lang w:eastAsia="en-GB"/>
              </w:rPr>
              <w:t>puncture</w:t>
            </w: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117975" w:rsidP="00B958C8">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Anantasit and</w:t>
            </w:r>
            <w:r w:rsidR="00B958C8" w:rsidRPr="00B958C8">
              <w:rPr>
                <w:rFonts w:ascii="Calibri" w:eastAsia="Times New Roman" w:hAnsi="Calibri" w:cs="Times New Roman"/>
                <w:color w:val="000000"/>
                <w:sz w:val="18"/>
                <w:szCs w:val="18"/>
                <w:lang w:eastAsia="en-GB"/>
              </w:rPr>
              <w:t xml:space="preserve"> al 2017</w:t>
            </w: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RCT</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Thailand</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Y</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41</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43</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N.S</w:t>
            </w: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60,6 vs 29,4% (p=0,072)</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MODERATE</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r w:rsidR="001D5750" w:rsidRPr="00B958C8" w:rsidTr="001D5750">
        <w:trPr>
          <w:trHeight w:val="300"/>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4</w:t>
            </w:r>
          </w:p>
        </w:tc>
        <w:tc>
          <w:tcPr>
            <w:tcW w:w="368"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Aouad-Maroun </w:t>
            </w:r>
            <w:r w:rsidR="00117975">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al 2016</w:t>
            </w:r>
          </w:p>
        </w:tc>
        <w:tc>
          <w:tcPr>
            <w:tcW w:w="411" w:type="pct"/>
            <w:tcBorders>
              <w:top w:val="nil"/>
              <w:left w:val="nil"/>
              <w:bottom w:val="nil"/>
              <w:right w:val="nil"/>
            </w:tcBorders>
            <w:shd w:val="clear" w:color="auto" w:fill="auto"/>
            <w:noWrap/>
            <w:vAlign w:val="bottom"/>
            <w:hideMark/>
          </w:tcPr>
          <w:p w:rsidR="00B958C8" w:rsidRPr="00B958C8" w:rsidRDefault="00117975" w:rsidP="00B958C8">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Meta-a</w:t>
            </w:r>
            <w:r w:rsidR="00213C86">
              <w:rPr>
                <w:rFonts w:ascii="Calibri" w:eastAsia="Times New Roman" w:hAnsi="Calibri" w:cs="Times New Roman"/>
                <w:color w:val="000000"/>
                <w:sz w:val="18"/>
                <w:szCs w:val="18"/>
                <w:lang w:eastAsia="en-GB"/>
              </w:rPr>
              <w:t>nalysis</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I² = 23%</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Y</w:t>
            </w: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Y</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198</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206</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1,96 (1,34-2,85)</w:t>
            </w: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40,9 vs 20,9% </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MODERATE</w:t>
            </w:r>
          </w:p>
        </w:tc>
        <w:tc>
          <w:tcPr>
            <w:tcW w:w="486"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downgraded fo</w:t>
            </w:r>
            <w:r w:rsidR="00DC5365">
              <w:rPr>
                <w:rFonts w:ascii="Calibri" w:eastAsia="Times New Roman" w:hAnsi="Calibri" w:cs="Times New Roman"/>
                <w:color w:val="000000"/>
                <w:sz w:val="18"/>
                <w:szCs w:val="18"/>
                <w:lang w:eastAsia="en-GB"/>
              </w:rPr>
              <w:t>r</w:t>
            </w:r>
            <w:r w:rsidRPr="00B958C8">
              <w:rPr>
                <w:rFonts w:ascii="Calibri" w:eastAsia="Times New Roman" w:hAnsi="Calibri" w:cs="Times New Roman"/>
                <w:color w:val="000000"/>
                <w:sz w:val="18"/>
                <w:szCs w:val="18"/>
                <w:lang w:eastAsia="en-GB"/>
              </w:rPr>
              <w:t xml:space="preserve"> small number of events and performance bias and selective reporting bias</w:t>
            </w:r>
          </w:p>
        </w:tc>
      </w:tr>
      <w:tr w:rsidR="001D5750" w:rsidRPr="00B958C8" w:rsidTr="001D5750">
        <w:trPr>
          <w:trHeight w:val="315"/>
        </w:trPr>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Times New Roman" w:eastAsia="Times New Roman" w:hAnsi="Times New Roman" w:cs="Times New Roman"/>
                <w:sz w:val="18"/>
                <w:szCs w:val="18"/>
                <w:lang w:eastAsia="en-GB"/>
              </w:rPr>
            </w:pPr>
          </w:p>
        </w:tc>
        <w:tc>
          <w:tcPr>
            <w:tcW w:w="368" w:type="pct"/>
            <w:tcBorders>
              <w:top w:val="nil"/>
              <w:left w:val="nil"/>
              <w:bottom w:val="nil"/>
              <w:right w:val="nil"/>
            </w:tcBorders>
            <w:shd w:val="clear" w:color="auto" w:fill="auto"/>
            <w:noWrap/>
            <w:vAlign w:val="bottom"/>
            <w:hideMark/>
          </w:tcPr>
          <w:p w:rsidR="00B958C8" w:rsidRPr="00B958C8" w:rsidRDefault="00B958C8" w:rsidP="00117975">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 xml:space="preserve">Siddik-Sayyid </w:t>
            </w:r>
            <w:r w:rsidR="00117975">
              <w:rPr>
                <w:rFonts w:ascii="Calibri" w:eastAsia="Times New Roman" w:hAnsi="Calibri" w:cs="Times New Roman"/>
                <w:color w:val="000000"/>
                <w:sz w:val="18"/>
                <w:szCs w:val="18"/>
                <w:lang w:eastAsia="en-GB"/>
              </w:rPr>
              <w:t>and</w:t>
            </w:r>
            <w:r w:rsidRPr="00B958C8">
              <w:rPr>
                <w:rFonts w:ascii="Calibri" w:eastAsia="Times New Roman" w:hAnsi="Calibri" w:cs="Times New Roman"/>
                <w:color w:val="000000"/>
                <w:sz w:val="18"/>
                <w:szCs w:val="18"/>
                <w:lang w:eastAsia="en-GB"/>
              </w:rPr>
              <w:t xml:space="preserve"> al 2016</w:t>
            </w:r>
          </w:p>
        </w:tc>
        <w:tc>
          <w:tcPr>
            <w:tcW w:w="41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RCT</w:t>
            </w:r>
          </w:p>
        </w:tc>
        <w:tc>
          <w:tcPr>
            <w:tcW w:w="280"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Liban</w:t>
            </w:r>
          </w:p>
        </w:tc>
        <w:tc>
          <w:tcPr>
            <w:tcW w:w="322"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7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Y</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231"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N</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53</w:t>
            </w:r>
          </w:p>
        </w:tc>
        <w:tc>
          <w:tcPr>
            <w:tcW w:w="184"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jc w:val="right"/>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53</w:t>
            </w:r>
          </w:p>
        </w:tc>
        <w:tc>
          <w:tcPr>
            <w:tcW w:w="36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2,54 (1,11-5,82)</w:t>
            </w:r>
          </w:p>
        </w:tc>
        <w:tc>
          <w:tcPr>
            <w:tcW w:w="509"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color w:val="000000"/>
                <w:sz w:val="18"/>
                <w:szCs w:val="18"/>
                <w:lang w:eastAsia="en-GB"/>
              </w:rPr>
            </w:pPr>
            <w:r w:rsidRPr="00B958C8">
              <w:rPr>
                <w:rFonts w:ascii="Calibri" w:eastAsia="Times New Roman" w:hAnsi="Calibri" w:cs="Times New Roman"/>
                <w:color w:val="000000"/>
                <w:sz w:val="18"/>
                <w:szCs w:val="18"/>
                <w:lang w:eastAsia="en-GB"/>
              </w:rPr>
              <w:t>45 vs 25% (p=0,025)</w:t>
            </w:r>
          </w:p>
        </w:tc>
        <w:tc>
          <w:tcPr>
            <w:tcW w:w="368"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r w:rsidRPr="00B958C8">
              <w:rPr>
                <w:rFonts w:ascii="Calibri" w:eastAsia="Times New Roman" w:hAnsi="Calibri" w:cs="Times New Roman"/>
                <w:b/>
                <w:bCs/>
                <w:color w:val="000000"/>
                <w:sz w:val="18"/>
                <w:szCs w:val="18"/>
                <w:lang w:eastAsia="en-GB"/>
              </w:rPr>
              <w:t>MODERATE</w:t>
            </w:r>
          </w:p>
        </w:tc>
        <w:tc>
          <w:tcPr>
            <w:tcW w:w="486" w:type="pct"/>
            <w:tcBorders>
              <w:top w:val="nil"/>
              <w:left w:val="nil"/>
              <w:bottom w:val="nil"/>
              <w:right w:val="nil"/>
            </w:tcBorders>
            <w:shd w:val="clear" w:color="auto" w:fill="auto"/>
            <w:noWrap/>
            <w:vAlign w:val="bottom"/>
            <w:hideMark/>
          </w:tcPr>
          <w:p w:rsidR="00B958C8" w:rsidRPr="00B958C8" w:rsidRDefault="00B958C8" w:rsidP="00B958C8">
            <w:pPr>
              <w:spacing w:after="0" w:line="240" w:lineRule="auto"/>
              <w:rPr>
                <w:rFonts w:ascii="Calibri" w:eastAsia="Times New Roman" w:hAnsi="Calibri" w:cs="Times New Roman"/>
                <w:b/>
                <w:bCs/>
                <w:color w:val="000000"/>
                <w:sz w:val="18"/>
                <w:szCs w:val="18"/>
                <w:lang w:eastAsia="en-GB"/>
              </w:rPr>
            </w:pPr>
          </w:p>
        </w:tc>
      </w:tr>
    </w:tbl>
    <w:p w:rsidR="007E2790" w:rsidRDefault="007E2790" w:rsidP="00B958C8">
      <w:pPr>
        <w:rPr>
          <w:b/>
          <w:bCs/>
          <w:sz w:val="44"/>
          <w:szCs w:val="44"/>
          <w:u w:val="single"/>
        </w:rPr>
      </w:pPr>
    </w:p>
    <w:tbl>
      <w:tblPr>
        <w:tblW w:w="15398" w:type="dxa"/>
        <w:tblLayout w:type="fixed"/>
        <w:tblLook w:val="04A0"/>
      </w:tblPr>
      <w:tblGrid>
        <w:gridCol w:w="993"/>
        <w:gridCol w:w="850"/>
        <w:gridCol w:w="709"/>
        <w:gridCol w:w="992"/>
        <w:gridCol w:w="709"/>
        <w:gridCol w:w="567"/>
        <w:gridCol w:w="850"/>
        <w:gridCol w:w="709"/>
        <w:gridCol w:w="851"/>
        <w:gridCol w:w="992"/>
        <w:gridCol w:w="1134"/>
        <w:gridCol w:w="992"/>
        <w:gridCol w:w="851"/>
        <w:gridCol w:w="1134"/>
        <w:gridCol w:w="850"/>
        <w:gridCol w:w="2215"/>
      </w:tblGrid>
      <w:tr w:rsidR="007E2790" w:rsidRPr="007E2790" w:rsidTr="001D5750">
        <w:trPr>
          <w:trHeight w:val="375"/>
        </w:trPr>
        <w:tc>
          <w:tcPr>
            <w:tcW w:w="1843" w:type="dxa"/>
            <w:gridSpan w:val="2"/>
            <w:tcBorders>
              <w:top w:val="nil"/>
              <w:left w:val="nil"/>
              <w:bottom w:val="single" w:sz="8" w:space="0" w:color="auto"/>
              <w:right w:val="nil"/>
            </w:tcBorders>
            <w:shd w:val="clear" w:color="000000" w:fill="FFFF00"/>
            <w:noWrap/>
            <w:vAlign w:val="center"/>
            <w:hideMark/>
          </w:tcPr>
          <w:p w:rsidR="007E2790" w:rsidRPr="007E2790" w:rsidRDefault="007E2790" w:rsidP="007E2790">
            <w:pPr>
              <w:spacing w:after="0" w:line="240" w:lineRule="auto"/>
              <w:rPr>
                <w:rFonts w:ascii="Cambria" w:eastAsia="Times New Roman" w:hAnsi="Cambria" w:cs="Times New Roman"/>
                <w:b/>
                <w:bCs/>
                <w:color w:val="000000"/>
                <w:sz w:val="20"/>
                <w:szCs w:val="20"/>
                <w:lang w:eastAsia="en-GB"/>
              </w:rPr>
            </w:pPr>
            <w:r>
              <w:rPr>
                <w:b/>
                <w:bCs/>
                <w:sz w:val="44"/>
                <w:szCs w:val="44"/>
                <w:u w:val="single"/>
              </w:rPr>
              <w:br w:type="page"/>
            </w:r>
            <w:r w:rsidRPr="007E2790">
              <w:rPr>
                <w:rFonts w:ascii="Cambria" w:eastAsia="Times New Roman" w:hAnsi="Cambria" w:cs="Times New Roman"/>
                <w:b/>
                <w:bCs/>
                <w:color w:val="000000"/>
                <w:sz w:val="20"/>
                <w:szCs w:val="20"/>
                <w:lang w:eastAsia="en-GB"/>
              </w:rPr>
              <w:t>arterial vs femoral catheters</w:t>
            </w:r>
          </w:p>
        </w:tc>
        <w:tc>
          <w:tcPr>
            <w:tcW w:w="709" w:type="dxa"/>
            <w:tcBorders>
              <w:top w:val="nil"/>
              <w:left w:val="nil"/>
              <w:bottom w:val="single" w:sz="8" w:space="0" w:color="auto"/>
              <w:right w:val="nil"/>
            </w:tcBorders>
            <w:shd w:val="clear" w:color="000000" w:fill="FFFF00"/>
            <w:noWrap/>
            <w:vAlign w:val="center"/>
            <w:hideMark/>
          </w:tcPr>
          <w:p w:rsidR="007E2790" w:rsidRPr="007E2790" w:rsidRDefault="007E2790" w:rsidP="007E2790">
            <w:pPr>
              <w:spacing w:after="0" w:line="240" w:lineRule="auto"/>
              <w:rPr>
                <w:rFonts w:ascii="Cambria" w:eastAsia="Times New Roman" w:hAnsi="Cambria" w:cs="Times New Roman"/>
                <w:b/>
                <w:bCs/>
                <w:color w:val="000000"/>
                <w:sz w:val="20"/>
                <w:szCs w:val="20"/>
                <w:lang w:eastAsia="en-GB"/>
              </w:rPr>
            </w:pPr>
            <w:r w:rsidRPr="007E2790">
              <w:rPr>
                <w:rFonts w:ascii="Cambria" w:eastAsia="Times New Roman" w:hAnsi="Cambria" w:cs="Times New Roman"/>
                <w:b/>
                <w:bCs/>
                <w:color w:val="000000"/>
                <w:sz w:val="20"/>
                <w:szCs w:val="20"/>
                <w:lang w:eastAsia="en-GB"/>
              </w:rPr>
              <w:t> </w:t>
            </w:r>
          </w:p>
        </w:tc>
        <w:tc>
          <w:tcPr>
            <w:tcW w:w="992" w:type="dxa"/>
            <w:tcBorders>
              <w:top w:val="nil"/>
              <w:left w:val="nil"/>
              <w:bottom w:val="single" w:sz="8" w:space="0" w:color="auto"/>
              <w:right w:val="nil"/>
            </w:tcBorders>
            <w:shd w:val="clear" w:color="000000" w:fill="FFFF00"/>
            <w:noWrap/>
            <w:vAlign w:val="center"/>
            <w:hideMark/>
          </w:tcPr>
          <w:p w:rsidR="007E2790" w:rsidRPr="007E2790" w:rsidRDefault="007E2790" w:rsidP="007E2790">
            <w:pPr>
              <w:spacing w:after="0" w:line="240" w:lineRule="auto"/>
              <w:rPr>
                <w:rFonts w:ascii="Cambria" w:eastAsia="Times New Roman" w:hAnsi="Cambria" w:cs="Times New Roman"/>
                <w:b/>
                <w:bCs/>
                <w:color w:val="000000"/>
                <w:sz w:val="20"/>
                <w:szCs w:val="20"/>
                <w:lang w:eastAsia="en-GB"/>
              </w:rPr>
            </w:pPr>
            <w:r w:rsidRPr="007E2790">
              <w:rPr>
                <w:rFonts w:ascii="Cambria" w:eastAsia="Times New Roman" w:hAnsi="Cambria" w:cs="Times New Roman"/>
                <w:b/>
                <w:bCs/>
                <w:color w:val="000000"/>
                <w:sz w:val="20"/>
                <w:szCs w:val="20"/>
                <w:lang w:eastAsia="en-GB"/>
              </w:rPr>
              <w:t> </w:t>
            </w:r>
          </w:p>
        </w:tc>
        <w:tc>
          <w:tcPr>
            <w:tcW w:w="709" w:type="dxa"/>
            <w:tcBorders>
              <w:top w:val="nil"/>
              <w:left w:val="nil"/>
              <w:bottom w:val="single" w:sz="8" w:space="0" w:color="auto"/>
              <w:right w:val="nil"/>
            </w:tcBorders>
            <w:shd w:val="clear" w:color="000000" w:fill="FFFF00"/>
            <w:noWrap/>
            <w:vAlign w:val="center"/>
            <w:hideMark/>
          </w:tcPr>
          <w:p w:rsidR="007E2790" w:rsidRPr="007E2790" w:rsidRDefault="007E2790" w:rsidP="007E2790">
            <w:pPr>
              <w:spacing w:after="0" w:line="240" w:lineRule="auto"/>
              <w:rPr>
                <w:rFonts w:ascii="Cambria" w:eastAsia="Times New Roman" w:hAnsi="Cambria" w:cs="Times New Roman"/>
                <w:b/>
                <w:bCs/>
                <w:color w:val="000000"/>
                <w:sz w:val="20"/>
                <w:szCs w:val="20"/>
                <w:lang w:eastAsia="en-GB"/>
              </w:rPr>
            </w:pPr>
            <w:r w:rsidRPr="007E2790">
              <w:rPr>
                <w:rFonts w:ascii="Cambria" w:eastAsia="Times New Roman" w:hAnsi="Cambria" w:cs="Times New Roman"/>
                <w:b/>
                <w:bCs/>
                <w:color w:val="000000"/>
                <w:sz w:val="20"/>
                <w:szCs w:val="20"/>
                <w:lang w:eastAsia="en-GB"/>
              </w:rPr>
              <w:t> </w:t>
            </w:r>
          </w:p>
        </w:tc>
        <w:tc>
          <w:tcPr>
            <w:tcW w:w="567" w:type="dxa"/>
            <w:tcBorders>
              <w:top w:val="nil"/>
              <w:left w:val="nil"/>
              <w:bottom w:val="single" w:sz="8" w:space="0" w:color="auto"/>
              <w:right w:val="nil"/>
            </w:tcBorders>
            <w:shd w:val="clear" w:color="000000" w:fill="FFFF00"/>
            <w:noWrap/>
            <w:vAlign w:val="center"/>
            <w:hideMark/>
          </w:tcPr>
          <w:p w:rsidR="007E2790" w:rsidRPr="007E2790" w:rsidRDefault="007E2790" w:rsidP="007E2790">
            <w:pPr>
              <w:spacing w:after="0" w:line="240" w:lineRule="auto"/>
              <w:rPr>
                <w:rFonts w:ascii="Cambria" w:eastAsia="Times New Roman" w:hAnsi="Cambria" w:cs="Times New Roman"/>
                <w:b/>
                <w:bCs/>
                <w:color w:val="000000"/>
                <w:sz w:val="20"/>
                <w:szCs w:val="20"/>
                <w:lang w:eastAsia="en-GB"/>
              </w:rPr>
            </w:pPr>
            <w:r w:rsidRPr="007E2790">
              <w:rPr>
                <w:rFonts w:ascii="Cambria" w:eastAsia="Times New Roman" w:hAnsi="Cambria" w:cs="Times New Roman"/>
                <w:b/>
                <w:bCs/>
                <w:color w:val="000000"/>
                <w:sz w:val="20"/>
                <w:szCs w:val="20"/>
                <w:lang w:eastAsia="en-GB"/>
              </w:rPr>
              <w:t> </w:t>
            </w:r>
          </w:p>
        </w:tc>
        <w:tc>
          <w:tcPr>
            <w:tcW w:w="850" w:type="dxa"/>
            <w:tcBorders>
              <w:top w:val="nil"/>
              <w:left w:val="nil"/>
              <w:bottom w:val="single" w:sz="8" w:space="0" w:color="auto"/>
              <w:right w:val="nil"/>
            </w:tcBorders>
            <w:shd w:val="clear" w:color="000000" w:fill="FFFF00"/>
            <w:noWrap/>
            <w:vAlign w:val="center"/>
            <w:hideMark/>
          </w:tcPr>
          <w:p w:rsidR="007E2790" w:rsidRPr="007E2790" w:rsidRDefault="007E2790" w:rsidP="007E2790">
            <w:pPr>
              <w:spacing w:after="0" w:line="240" w:lineRule="auto"/>
              <w:rPr>
                <w:rFonts w:ascii="Cambria" w:eastAsia="Times New Roman" w:hAnsi="Cambria" w:cs="Times New Roman"/>
                <w:b/>
                <w:bCs/>
                <w:color w:val="000000"/>
                <w:sz w:val="20"/>
                <w:szCs w:val="20"/>
                <w:lang w:eastAsia="en-GB"/>
              </w:rPr>
            </w:pPr>
            <w:r w:rsidRPr="007E2790">
              <w:rPr>
                <w:rFonts w:ascii="Cambria" w:eastAsia="Times New Roman" w:hAnsi="Cambria" w:cs="Times New Roman"/>
                <w:b/>
                <w:bCs/>
                <w:color w:val="000000"/>
                <w:sz w:val="20"/>
                <w:szCs w:val="20"/>
                <w:lang w:eastAsia="en-GB"/>
              </w:rPr>
              <w:t> </w:t>
            </w:r>
          </w:p>
        </w:tc>
        <w:tc>
          <w:tcPr>
            <w:tcW w:w="709" w:type="dxa"/>
            <w:tcBorders>
              <w:top w:val="nil"/>
              <w:left w:val="nil"/>
              <w:bottom w:val="single" w:sz="8" w:space="0" w:color="auto"/>
              <w:right w:val="nil"/>
            </w:tcBorders>
            <w:shd w:val="clear" w:color="000000" w:fill="FFFF00"/>
            <w:noWrap/>
            <w:vAlign w:val="center"/>
            <w:hideMark/>
          </w:tcPr>
          <w:p w:rsidR="007E2790" w:rsidRPr="007E2790" w:rsidRDefault="007E2790" w:rsidP="007E2790">
            <w:pPr>
              <w:spacing w:after="0" w:line="240" w:lineRule="auto"/>
              <w:rPr>
                <w:rFonts w:ascii="Cambria" w:eastAsia="Times New Roman" w:hAnsi="Cambria" w:cs="Times New Roman"/>
                <w:b/>
                <w:bCs/>
                <w:color w:val="000000"/>
                <w:sz w:val="20"/>
                <w:szCs w:val="20"/>
                <w:lang w:eastAsia="en-GB"/>
              </w:rPr>
            </w:pPr>
            <w:r w:rsidRPr="007E2790">
              <w:rPr>
                <w:rFonts w:ascii="Cambria" w:eastAsia="Times New Roman" w:hAnsi="Cambria" w:cs="Times New Roman"/>
                <w:b/>
                <w:bCs/>
                <w:color w:val="000000"/>
                <w:sz w:val="20"/>
                <w:szCs w:val="20"/>
                <w:lang w:eastAsia="en-GB"/>
              </w:rPr>
              <w:t> </w:t>
            </w:r>
          </w:p>
        </w:tc>
        <w:tc>
          <w:tcPr>
            <w:tcW w:w="851" w:type="dxa"/>
            <w:tcBorders>
              <w:top w:val="nil"/>
              <w:left w:val="nil"/>
              <w:bottom w:val="single" w:sz="8" w:space="0" w:color="auto"/>
              <w:right w:val="nil"/>
            </w:tcBorders>
            <w:shd w:val="clear" w:color="000000" w:fill="FFFF00"/>
            <w:noWrap/>
            <w:vAlign w:val="center"/>
            <w:hideMark/>
          </w:tcPr>
          <w:p w:rsidR="007E2790" w:rsidRPr="007E2790" w:rsidRDefault="007E2790" w:rsidP="007E2790">
            <w:pPr>
              <w:spacing w:after="0" w:line="240" w:lineRule="auto"/>
              <w:rPr>
                <w:rFonts w:ascii="Cambria" w:eastAsia="Times New Roman" w:hAnsi="Cambria" w:cs="Times New Roman"/>
                <w:b/>
                <w:bCs/>
                <w:color w:val="000000"/>
                <w:sz w:val="20"/>
                <w:szCs w:val="20"/>
                <w:lang w:eastAsia="en-GB"/>
              </w:rPr>
            </w:pPr>
            <w:r w:rsidRPr="007E2790">
              <w:rPr>
                <w:rFonts w:ascii="Cambria" w:eastAsia="Times New Roman" w:hAnsi="Cambria" w:cs="Times New Roman"/>
                <w:b/>
                <w:bCs/>
                <w:color w:val="000000"/>
                <w:sz w:val="20"/>
                <w:szCs w:val="20"/>
                <w:lang w:eastAsia="en-GB"/>
              </w:rPr>
              <w:t> </w:t>
            </w:r>
          </w:p>
        </w:tc>
        <w:tc>
          <w:tcPr>
            <w:tcW w:w="992" w:type="dxa"/>
            <w:tcBorders>
              <w:top w:val="nil"/>
              <w:left w:val="nil"/>
              <w:bottom w:val="single" w:sz="8" w:space="0" w:color="auto"/>
              <w:right w:val="nil"/>
            </w:tcBorders>
            <w:shd w:val="clear" w:color="000000" w:fill="FFFF00"/>
            <w:noWrap/>
            <w:vAlign w:val="center"/>
            <w:hideMark/>
          </w:tcPr>
          <w:p w:rsidR="007E2790" w:rsidRPr="007E2790" w:rsidRDefault="007E2790" w:rsidP="007E2790">
            <w:pPr>
              <w:spacing w:after="0" w:line="240" w:lineRule="auto"/>
              <w:rPr>
                <w:rFonts w:ascii="Cambria" w:eastAsia="Times New Roman" w:hAnsi="Cambria" w:cs="Times New Roman"/>
                <w:b/>
                <w:bCs/>
                <w:color w:val="000000"/>
                <w:sz w:val="20"/>
                <w:szCs w:val="20"/>
                <w:lang w:eastAsia="en-GB"/>
              </w:rPr>
            </w:pPr>
            <w:r w:rsidRPr="007E2790">
              <w:rPr>
                <w:rFonts w:ascii="Cambria" w:eastAsia="Times New Roman" w:hAnsi="Cambria" w:cs="Times New Roman"/>
                <w:b/>
                <w:bCs/>
                <w:color w:val="000000"/>
                <w:sz w:val="20"/>
                <w:szCs w:val="20"/>
                <w:lang w:eastAsia="en-GB"/>
              </w:rPr>
              <w:t> </w:t>
            </w:r>
          </w:p>
        </w:tc>
        <w:tc>
          <w:tcPr>
            <w:tcW w:w="1134" w:type="dxa"/>
            <w:tcBorders>
              <w:top w:val="nil"/>
              <w:left w:val="nil"/>
              <w:bottom w:val="single" w:sz="8" w:space="0" w:color="auto"/>
              <w:right w:val="nil"/>
            </w:tcBorders>
            <w:shd w:val="clear" w:color="000000" w:fill="FFFF00"/>
            <w:noWrap/>
            <w:vAlign w:val="center"/>
            <w:hideMark/>
          </w:tcPr>
          <w:p w:rsidR="007E2790" w:rsidRPr="007E2790" w:rsidRDefault="007E2790" w:rsidP="007E2790">
            <w:pPr>
              <w:spacing w:after="0" w:line="240" w:lineRule="auto"/>
              <w:rPr>
                <w:rFonts w:ascii="Cambria" w:eastAsia="Times New Roman" w:hAnsi="Cambria" w:cs="Times New Roman"/>
                <w:b/>
                <w:bCs/>
                <w:color w:val="000000"/>
                <w:sz w:val="20"/>
                <w:szCs w:val="20"/>
                <w:lang w:eastAsia="en-GB"/>
              </w:rPr>
            </w:pPr>
            <w:r w:rsidRPr="007E2790">
              <w:rPr>
                <w:rFonts w:ascii="Cambria" w:eastAsia="Times New Roman" w:hAnsi="Cambria" w:cs="Times New Roman"/>
                <w:b/>
                <w:bCs/>
                <w:color w:val="000000"/>
                <w:sz w:val="20"/>
                <w:szCs w:val="20"/>
                <w:lang w:eastAsia="en-GB"/>
              </w:rPr>
              <w:t> </w:t>
            </w:r>
          </w:p>
        </w:tc>
        <w:tc>
          <w:tcPr>
            <w:tcW w:w="992" w:type="dxa"/>
            <w:tcBorders>
              <w:top w:val="nil"/>
              <w:left w:val="nil"/>
              <w:bottom w:val="single" w:sz="8" w:space="0" w:color="auto"/>
              <w:right w:val="nil"/>
            </w:tcBorders>
            <w:shd w:val="clear" w:color="000000" w:fill="FFFF00"/>
            <w:noWrap/>
            <w:vAlign w:val="center"/>
            <w:hideMark/>
          </w:tcPr>
          <w:p w:rsidR="007E2790" w:rsidRPr="007E2790" w:rsidRDefault="007E2790" w:rsidP="007E2790">
            <w:pPr>
              <w:spacing w:after="0" w:line="240" w:lineRule="auto"/>
              <w:rPr>
                <w:rFonts w:ascii="Cambria" w:eastAsia="Times New Roman" w:hAnsi="Cambria" w:cs="Times New Roman"/>
                <w:b/>
                <w:bCs/>
                <w:color w:val="000000"/>
                <w:sz w:val="20"/>
                <w:szCs w:val="20"/>
                <w:lang w:eastAsia="en-GB"/>
              </w:rPr>
            </w:pPr>
            <w:r w:rsidRPr="007E2790">
              <w:rPr>
                <w:rFonts w:ascii="Cambria" w:eastAsia="Times New Roman" w:hAnsi="Cambria" w:cs="Times New Roman"/>
                <w:b/>
                <w:bCs/>
                <w:color w:val="000000"/>
                <w:sz w:val="20"/>
                <w:szCs w:val="20"/>
                <w:lang w:eastAsia="en-GB"/>
              </w:rPr>
              <w:t> </w:t>
            </w:r>
          </w:p>
        </w:tc>
        <w:tc>
          <w:tcPr>
            <w:tcW w:w="851" w:type="dxa"/>
            <w:tcBorders>
              <w:top w:val="nil"/>
              <w:left w:val="nil"/>
              <w:bottom w:val="single" w:sz="8" w:space="0" w:color="auto"/>
              <w:right w:val="nil"/>
            </w:tcBorders>
            <w:shd w:val="clear" w:color="000000" w:fill="FFFF00"/>
            <w:noWrap/>
            <w:vAlign w:val="center"/>
            <w:hideMark/>
          </w:tcPr>
          <w:p w:rsidR="007E2790" w:rsidRPr="007E2790" w:rsidRDefault="007E2790" w:rsidP="007E2790">
            <w:pPr>
              <w:spacing w:after="0" w:line="240" w:lineRule="auto"/>
              <w:rPr>
                <w:rFonts w:ascii="Cambria" w:eastAsia="Times New Roman" w:hAnsi="Cambria" w:cs="Times New Roman"/>
                <w:b/>
                <w:bCs/>
                <w:color w:val="000000"/>
                <w:sz w:val="20"/>
                <w:szCs w:val="20"/>
                <w:lang w:eastAsia="en-GB"/>
              </w:rPr>
            </w:pPr>
            <w:r w:rsidRPr="007E2790">
              <w:rPr>
                <w:rFonts w:ascii="Cambria" w:eastAsia="Times New Roman" w:hAnsi="Cambria" w:cs="Times New Roman"/>
                <w:b/>
                <w:bCs/>
                <w:color w:val="000000"/>
                <w:sz w:val="20"/>
                <w:szCs w:val="20"/>
                <w:lang w:eastAsia="en-GB"/>
              </w:rPr>
              <w:t> </w:t>
            </w:r>
          </w:p>
        </w:tc>
        <w:tc>
          <w:tcPr>
            <w:tcW w:w="1134" w:type="dxa"/>
            <w:tcBorders>
              <w:top w:val="nil"/>
              <w:left w:val="nil"/>
              <w:bottom w:val="single" w:sz="8" w:space="0" w:color="auto"/>
              <w:right w:val="nil"/>
            </w:tcBorders>
            <w:shd w:val="clear" w:color="000000" w:fill="FFFF00"/>
            <w:noWrap/>
            <w:vAlign w:val="center"/>
            <w:hideMark/>
          </w:tcPr>
          <w:p w:rsidR="007E2790" w:rsidRPr="007E2790" w:rsidRDefault="007E2790" w:rsidP="007E2790">
            <w:pPr>
              <w:spacing w:after="0" w:line="240" w:lineRule="auto"/>
              <w:rPr>
                <w:rFonts w:ascii="Cambria" w:eastAsia="Times New Roman" w:hAnsi="Cambria" w:cs="Times New Roman"/>
                <w:b/>
                <w:bCs/>
                <w:color w:val="000000"/>
                <w:sz w:val="20"/>
                <w:szCs w:val="20"/>
                <w:lang w:eastAsia="en-GB"/>
              </w:rPr>
            </w:pPr>
            <w:r w:rsidRPr="007E2790">
              <w:rPr>
                <w:rFonts w:ascii="Cambria" w:eastAsia="Times New Roman" w:hAnsi="Cambria" w:cs="Times New Roman"/>
                <w:b/>
                <w:bCs/>
                <w:color w:val="000000"/>
                <w:sz w:val="20"/>
                <w:szCs w:val="20"/>
                <w:lang w:eastAsia="en-GB"/>
              </w:rPr>
              <w:t> </w:t>
            </w:r>
          </w:p>
        </w:tc>
        <w:tc>
          <w:tcPr>
            <w:tcW w:w="850" w:type="dxa"/>
            <w:tcBorders>
              <w:top w:val="nil"/>
              <w:left w:val="nil"/>
              <w:bottom w:val="single" w:sz="8" w:space="0" w:color="auto"/>
              <w:right w:val="nil"/>
            </w:tcBorders>
            <w:shd w:val="clear" w:color="000000" w:fill="FFFF00"/>
            <w:noWrap/>
            <w:vAlign w:val="center"/>
            <w:hideMark/>
          </w:tcPr>
          <w:p w:rsidR="007E2790" w:rsidRPr="007E2790" w:rsidRDefault="007E2790" w:rsidP="007E2790">
            <w:pPr>
              <w:spacing w:after="0" w:line="240" w:lineRule="auto"/>
              <w:rPr>
                <w:rFonts w:ascii="Cambria" w:eastAsia="Times New Roman" w:hAnsi="Cambria" w:cs="Times New Roman"/>
                <w:b/>
                <w:bCs/>
                <w:color w:val="000000"/>
                <w:sz w:val="20"/>
                <w:szCs w:val="20"/>
                <w:lang w:eastAsia="en-GB"/>
              </w:rPr>
            </w:pPr>
            <w:r w:rsidRPr="007E2790">
              <w:rPr>
                <w:rFonts w:ascii="Cambria" w:eastAsia="Times New Roman" w:hAnsi="Cambria" w:cs="Times New Roman"/>
                <w:b/>
                <w:bCs/>
                <w:color w:val="000000"/>
                <w:sz w:val="20"/>
                <w:szCs w:val="20"/>
                <w:lang w:eastAsia="en-GB"/>
              </w:rPr>
              <w:t> </w:t>
            </w:r>
          </w:p>
        </w:tc>
        <w:tc>
          <w:tcPr>
            <w:tcW w:w="2215"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rPr>
                <w:rFonts w:ascii="Cambria" w:eastAsia="Times New Roman" w:hAnsi="Cambria" w:cs="Times New Roman"/>
                <w:b/>
                <w:bCs/>
                <w:color w:val="000000"/>
                <w:sz w:val="20"/>
                <w:szCs w:val="20"/>
                <w:lang w:eastAsia="en-GB"/>
              </w:rPr>
            </w:pPr>
          </w:p>
        </w:tc>
      </w:tr>
      <w:tr w:rsidR="007E2790" w:rsidRPr="007E2790" w:rsidTr="001D5750">
        <w:trPr>
          <w:trHeight w:val="375"/>
        </w:trPr>
        <w:tc>
          <w:tcPr>
            <w:tcW w:w="993" w:type="dxa"/>
            <w:tcBorders>
              <w:top w:val="nil"/>
              <w:left w:val="nil"/>
              <w:bottom w:val="single" w:sz="8" w:space="0" w:color="auto"/>
              <w:right w:val="nil"/>
            </w:tcBorders>
            <w:shd w:val="clear" w:color="auto" w:fill="auto"/>
            <w:noWrap/>
            <w:vAlign w:val="center"/>
            <w:hideMark/>
          </w:tcPr>
          <w:p w:rsidR="007E2790" w:rsidRPr="007E2790" w:rsidRDefault="007E2790" w:rsidP="007E2790">
            <w:pPr>
              <w:spacing w:after="0" w:line="240" w:lineRule="auto"/>
              <w:rPr>
                <w:rFonts w:ascii="Cambria" w:eastAsia="Times New Roman" w:hAnsi="Cambria" w:cs="Times New Roman"/>
                <w:b/>
                <w:bCs/>
                <w:color w:val="000000"/>
                <w:sz w:val="20"/>
                <w:szCs w:val="20"/>
                <w:lang w:eastAsia="en-GB"/>
              </w:rPr>
            </w:pPr>
            <w:r w:rsidRPr="007E2790">
              <w:rPr>
                <w:rFonts w:ascii="Cambria" w:eastAsia="Times New Roman" w:hAnsi="Cambria" w:cs="Times New Roman"/>
                <w:b/>
                <w:bCs/>
                <w:color w:val="000000"/>
                <w:sz w:val="20"/>
                <w:szCs w:val="20"/>
                <w:lang w:eastAsia="en-GB"/>
              </w:rPr>
              <w:t> </w:t>
            </w:r>
          </w:p>
        </w:tc>
        <w:tc>
          <w:tcPr>
            <w:tcW w:w="850"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rPr>
                <w:rFonts w:ascii="Cambria" w:eastAsia="Times New Roman" w:hAnsi="Cambria" w:cs="Times New Roman"/>
                <w:b/>
                <w:bCs/>
                <w:color w:val="000000"/>
                <w:sz w:val="20"/>
                <w:szCs w:val="20"/>
                <w:lang w:eastAsia="en-GB"/>
              </w:rPr>
            </w:pPr>
          </w:p>
        </w:tc>
        <w:tc>
          <w:tcPr>
            <w:tcW w:w="709" w:type="dxa"/>
            <w:tcBorders>
              <w:top w:val="nil"/>
              <w:left w:val="nil"/>
              <w:bottom w:val="single" w:sz="8" w:space="0" w:color="auto"/>
              <w:right w:val="nil"/>
            </w:tcBorders>
            <w:shd w:val="clear" w:color="auto" w:fill="auto"/>
            <w:noWrap/>
            <w:vAlign w:val="center"/>
            <w:hideMark/>
          </w:tcPr>
          <w:p w:rsidR="007E2790" w:rsidRPr="007E2790" w:rsidRDefault="007E2790" w:rsidP="007E2790">
            <w:pPr>
              <w:spacing w:after="0" w:line="240" w:lineRule="auto"/>
              <w:rPr>
                <w:rFonts w:ascii="Cambria" w:eastAsia="Times New Roman" w:hAnsi="Cambria" w:cs="Times New Roman"/>
                <w:b/>
                <w:bCs/>
                <w:color w:val="000000"/>
                <w:sz w:val="20"/>
                <w:szCs w:val="20"/>
                <w:lang w:eastAsia="en-GB"/>
              </w:rPr>
            </w:pPr>
            <w:r w:rsidRPr="007E2790">
              <w:rPr>
                <w:rFonts w:ascii="Cambria" w:eastAsia="Times New Roman" w:hAnsi="Cambria" w:cs="Times New Roman"/>
                <w:b/>
                <w:bCs/>
                <w:color w:val="000000"/>
                <w:sz w:val="20"/>
                <w:szCs w:val="20"/>
                <w:lang w:eastAsia="en-GB"/>
              </w:rPr>
              <w:t> </w:t>
            </w:r>
          </w:p>
        </w:tc>
        <w:tc>
          <w:tcPr>
            <w:tcW w:w="992" w:type="dxa"/>
            <w:tcBorders>
              <w:top w:val="nil"/>
              <w:left w:val="nil"/>
              <w:bottom w:val="single" w:sz="8" w:space="0" w:color="auto"/>
              <w:right w:val="nil"/>
            </w:tcBorders>
            <w:shd w:val="clear" w:color="auto" w:fill="auto"/>
            <w:noWrap/>
            <w:vAlign w:val="center"/>
            <w:hideMark/>
          </w:tcPr>
          <w:p w:rsidR="007E2790" w:rsidRPr="007E2790" w:rsidRDefault="007E2790" w:rsidP="007E2790">
            <w:pPr>
              <w:spacing w:after="0" w:line="240" w:lineRule="auto"/>
              <w:rPr>
                <w:rFonts w:ascii="Cambria" w:eastAsia="Times New Roman" w:hAnsi="Cambria" w:cs="Times New Roman"/>
                <w:b/>
                <w:bCs/>
                <w:color w:val="000000"/>
                <w:sz w:val="20"/>
                <w:szCs w:val="20"/>
                <w:lang w:eastAsia="en-GB"/>
              </w:rPr>
            </w:pPr>
            <w:r w:rsidRPr="007E2790">
              <w:rPr>
                <w:rFonts w:ascii="Cambria" w:eastAsia="Times New Roman" w:hAnsi="Cambria" w:cs="Times New Roman"/>
                <w:b/>
                <w:bCs/>
                <w:color w:val="000000"/>
                <w:sz w:val="20"/>
                <w:szCs w:val="20"/>
                <w:lang w:eastAsia="en-GB"/>
              </w:rPr>
              <w:t> </w:t>
            </w:r>
          </w:p>
        </w:tc>
        <w:tc>
          <w:tcPr>
            <w:tcW w:w="709" w:type="dxa"/>
            <w:tcBorders>
              <w:top w:val="nil"/>
              <w:left w:val="nil"/>
              <w:bottom w:val="single" w:sz="8" w:space="0" w:color="auto"/>
              <w:right w:val="nil"/>
            </w:tcBorders>
            <w:shd w:val="clear" w:color="auto" w:fill="auto"/>
            <w:noWrap/>
            <w:vAlign w:val="center"/>
            <w:hideMark/>
          </w:tcPr>
          <w:p w:rsidR="007E2790" w:rsidRPr="007E2790" w:rsidRDefault="007E2790" w:rsidP="007E2790">
            <w:pPr>
              <w:spacing w:after="0" w:line="240" w:lineRule="auto"/>
              <w:rPr>
                <w:rFonts w:ascii="Cambria" w:eastAsia="Times New Roman" w:hAnsi="Cambria" w:cs="Times New Roman"/>
                <w:b/>
                <w:bCs/>
                <w:color w:val="000000"/>
                <w:sz w:val="20"/>
                <w:szCs w:val="20"/>
                <w:lang w:eastAsia="en-GB"/>
              </w:rPr>
            </w:pPr>
            <w:r w:rsidRPr="007E2790">
              <w:rPr>
                <w:rFonts w:ascii="Cambria" w:eastAsia="Times New Roman" w:hAnsi="Cambria" w:cs="Times New Roman"/>
                <w:b/>
                <w:bCs/>
                <w:color w:val="000000"/>
                <w:sz w:val="20"/>
                <w:szCs w:val="20"/>
                <w:lang w:eastAsia="en-GB"/>
              </w:rPr>
              <w:t> </w:t>
            </w:r>
          </w:p>
        </w:tc>
        <w:tc>
          <w:tcPr>
            <w:tcW w:w="567" w:type="dxa"/>
            <w:tcBorders>
              <w:top w:val="nil"/>
              <w:left w:val="nil"/>
              <w:bottom w:val="single" w:sz="8" w:space="0" w:color="auto"/>
              <w:right w:val="nil"/>
            </w:tcBorders>
            <w:shd w:val="clear" w:color="auto" w:fill="auto"/>
            <w:noWrap/>
            <w:vAlign w:val="center"/>
            <w:hideMark/>
          </w:tcPr>
          <w:p w:rsidR="007E2790" w:rsidRPr="007E2790" w:rsidRDefault="007E2790" w:rsidP="007E2790">
            <w:pPr>
              <w:spacing w:after="0" w:line="240" w:lineRule="auto"/>
              <w:rPr>
                <w:rFonts w:ascii="Cambria" w:eastAsia="Times New Roman" w:hAnsi="Cambria" w:cs="Times New Roman"/>
                <w:b/>
                <w:bCs/>
                <w:color w:val="000000"/>
                <w:sz w:val="20"/>
                <w:szCs w:val="20"/>
                <w:lang w:eastAsia="en-GB"/>
              </w:rPr>
            </w:pPr>
            <w:r w:rsidRPr="007E2790">
              <w:rPr>
                <w:rFonts w:ascii="Cambria" w:eastAsia="Times New Roman" w:hAnsi="Cambria" w:cs="Times New Roman"/>
                <w:b/>
                <w:bCs/>
                <w:color w:val="000000"/>
                <w:sz w:val="20"/>
                <w:szCs w:val="20"/>
                <w:lang w:eastAsia="en-GB"/>
              </w:rPr>
              <w:t> </w:t>
            </w:r>
          </w:p>
        </w:tc>
        <w:tc>
          <w:tcPr>
            <w:tcW w:w="850" w:type="dxa"/>
            <w:tcBorders>
              <w:top w:val="nil"/>
              <w:left w:val="nil"/>
              <w:bottom w:val="single" w:sz="8" w:space="0" w:color="auto"/>
              <w:right w:val="nil"/>
            </w:tcBorders>
            <w:shd w:val="clear" w:color="auto" w:fill="auto"/>
            <w:noWrap/>
            <w:vAlign w:val="center"/>
            <w:hideMark/>
          </w:tcPr>
          <w:p w:rsidR="007E2790" w:rsidRPr="007E2790" w:rsidRDefault="007E2790" w:rsidP="007E2790">
            <w:pPr>
              <w:spacing w:after="0" w:line="240" w:lineRule="auto"/>
              <w:rPr>
                <w:rFonts w:ascii="Cambria" w:eastAsia="Times New Roman" w:hAnsi="Cambria" w:cs="Times New Roman"/>
                <w:b/>
                <w:bCs/>
                <w:color w:val="000000"/>
                <w:sz w:val="20"/>
                <w:szCs w:val="20"/>
                <w:lang w:eastAsia="en-GB"/>
              </w:rPr>
            </w:pPr>
            <w:r w:rsidRPr="007E2790">
              <w:rPr>
                <w:rFonts w:ascii="Cambria" w:eastAsia="Times New Roman" w:hAnsi="Cambria" w:cs="Times New Roman"/>
                <w:b/>
                <w:bCs/>
                <w:color w:val="000000"/>
                <w:sz w:val="20"/>
                <w:szCs w:val="20"/>
                <w:lang w:eastAsia="en-GB"/>
              </w:rPr>
              <w:t> </w:t>
            </w:r>
          </w:p>
        </w:tc>
        <w:tc>
          <w:tcPr>
            <w:tcW w:w="709" w:type="dxa"/>
            <w:tcBorders>
              <w:top w:val="nil"/>
              <w:left w:val="nil"/>
              <w:bottom w:val="single" w:sz="8" w:space="0" w:color="auto"/>
              <w:right w:val="nil"/>
            </w:tcBorders>
            <w:shd w:val="clear" w:color="auto" w:fill="auto"/>
            <w:noWrap/>
            <w:vAlign w:val="center"/>
            <w:hideMark/>
          </w:tcPr>
          <w:p w:rsidR="007E2790" w:rsidRPr="007E2790" w:rsidRDefault="007E2790" w:rsidP="007E2790">
            <w:pPr>
              <w:spacing w:after="0" w:line="240" w:lineRule="auto"/>
              <w:rPr>
                <w:rFonts w:ascii="Cambria" w:eastAsia="Times New Roman" w:hAnsi="Cambria" w:cs="Times New Roman"/>
                <w:b/>
                <w:bCs/>
                <w:color w:val="000000"/>
                <w:sz w:val="20"/>
                <w:szCs w:val="20"/>
                <w:lang w:eastAsia="en-GB"/>
              </w:rPr>
            </w:pPr>
            <w:r w:rsidRPr="007E2790">
              <w:rPr>
                <w:rFonts w:ascii="Cambria" w:eastAsia="Times New Roman" w:hAnsi="Cambria" w:cs="Times New Roman"/>
                <w:b/>
                <w:bCs/>
                <w:color w:val="000000"/>
                <w:sz w:val="20"/>
                <w:szCs w:val="20"/>
                <w:lang w:eastAsia="en-GB"/>
              </w:rPr>
              <w:t> </w:t>
            </w:r>
          </w:p>
        </w:tc>
        <w:tc>
          <w:tcPr>
            <w:tcW w:w="1843" w:type="dxa"/>
            <w:gridSpan w:val="2"/>
            <w:tcBorders>
              <w:top w:val="single" w:sz="8" w:space="0" w:color="auto"/>
              <w:left w:val="nil"/>
              <w:bottom w:val="nil"/>
              <w:right w:val="nil"/>
            </w:tcBorders>
            <w:shd w:val="clear" w:color="auto" w:fill="auto"/>
            <w:noWrap/>
            <w:vAlign w:val="center"/>
            <w:hideMark/>
          </w:tcPr>
          <w:p w:rsidR="007E2790" w:rsidRPr="007E2790" w:rsidRDefault="0082786B" w:rsidP="007E2790">
            <w:pPr>
              <w:spacing w:after="0" w:line="240" w:lineRule="auto"/>
              <w:jc w:val="center"/>
              <w:rPr>
                <w:rFonts w:ascii="Cambria" w:eastAsia="Times New Roman" w:hAnsi="Cambria" w:cs="Times New Roman"/>
                <w:b/>
                <w:bCs/>
                <w:color w:val="000000"/>
                <w:sz w:val="20"/>
                <w:szCs w:val="20"/>
                <w:lang w:eastAsia="en-GB"/>
              </w:rPr>
            </w:pPr>
            <w:r>
              <w:rPr>
                <w:rFonts w:ascii="Cambria" w:eastAsia="Times New Roman" w:hAnsi="Cambria" w:cs="Times New Roman"/>
                <w:b/>
                <w:bCs/>
                <w:color w:val="000000"/>
                <w:sz w:val="20"/>
                <w:szCs w:val="20"/>
                <w:lang w:eastAsia="en-GB"/>
              </w:rPr>
              <w:t>Number of patients</w:t>
            </w:r>
          </w:p>
        </w:tc>
        <w:tc>
          <w:tcPr>
            <w:tcW w:w="1134"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mbria" w:eastAsia="Times New Roman" w:hAnsi="Cambria" w:cs="Times New Roman"/>
                <w:b/>
                <w:bCs/>
                <w:color w:val="000000"/>
                <w:sz w:val="20"/>
                <w:szCs w:val="20"/>
                <w:lang w:eastAsia="en-GB"/>
              </w:rPr>
            </w:pPr>
            <w:r w:rsidRPr="007E2790">
              <w:rPr>
                <w:rFonts w:ascii="Cambria" w:eastAsia="Times New Roman" w:hAnsi="Cambria" w:cs="Times New Roman"/>
                <w:b/>
                <w:bCs/>
                <w:color w:val="000000"/>
                <w:sz w:val="20"/>
                <w:szCs w:val="20"/>
                <w:lang w:eastAsia="en-GB"/>
              </w:rPr>
              <w:t> </w:t>
            </w:r>
          </w:p>
        </w:tc>
        <w:tc>
          <w:tcPr>
            <w:tcW w:w="1843" w:type="dxa"/>
            <w:gridSpan w:val="2"/>
            <w:tcBorders>
              <w:top w:val="single" w:sz="8" w:space="0" w:color="auto"/>
              <w:left w:val="nil"/>
              <w:bottom w:val="nil"/>
              <w:right w:val="nil"/>
            </w:tcBorders>
            <w:shd w:val="clear" w:color="auto" w:fill="auto"/>
            <w:vAlign w:val="center"/>
            <w:hideMark/>
          </w:tcPr>
          <w:p w:rsidR="007E2790" w:rsidRPr="007E2790" w:rsidRDefault="0082786B" w:rsidP="007E2790">
            <w:pPr>
              <w:spacing w:after="0" w:line="240" w:lineRule="auto"/>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Effects</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E2790" w:rsidRPr="007E2790" w:rsidRDefault="0082786B" w:rsidP="007E2790">
            <w:pPr>
              <w:spacing w:after="0" w:line="240" w:lineRule="auto"/>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 xml:space="preserve">Quality </w:t>
            </w:r>
            <w:r w:rsidR="007E2790" w:rsidRPr="007E2790">
              <w:rPr>
                <w:rFonts w:ascii="Calibri" w:eastAsia="Times New Roman" w:hAnsi="Calibri" w:cs="Times New Roman"/>
                <w:b/>
                <w:bCs/>
                <w:color w:val="000000"/>
                <w:sz w:val="20"/>
                <w:szCs w:val="20"/>
                <w:lang w:eastAsia="en-GB"/>
              </w:rPr>
              <w:t> </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Import</w:t>
            </w:r>
            <w:r w:rsidRPr="007E2790">
              <w:rPr>
                <w:rFonts w:ascii="Calibri" w:eastAsia="Times New Roman" w:hAnsi="Calibri" w:cs="Times New Roman"/>
                <w:b/>
                <w:bCs/>
                <w:color w:val="000000"/>
                <w:sz w:val="20"/>
                <w:szCs w:val="20"/>
                <w:lang w:eastAsia="en-GB"/>
              </w:rPr>
              <w:lastRenderedPageBreak/>
              <w:t>ance</w:t>
            </w:r>
          </w:p>
        </w:tc>
        <w:tc>
          <w:tcPr>
            <w:tcW w:w="2215"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lastRenderedPageBreak/>
              <w:t>comments</w:t>
            </w:r>
          </w:p>
        </w:tc>
      </w:tr>
      <w:tr w:rsidR="007E2790" w:rsidRPr="007E2790" w:rsidTr="001D5750">
        <w:trPr>
          <w:trHeight w:val="1039"/>
        </w:trPr>
        <w:tc>
          <w:tcPr>
            <w:tcW w:w="993" w:type="dxa"/>
            <w:tcBorders>
              <w:top w:val="nil"/>
              <w:left w:val="nil"/>
              <w:bottom w:val="single" w:sz="8" w:space="0" w:color="auto"/>
              <w:right w:val="nil"/>
            </w:tcBorders>
            <w:shd w:val="clear" w:color="auto" w:fill="auto"/>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lastRenderedPageBreak/>
              <w:t>Authors</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type of study</w:t>
            </w:r>
          </w:p>
        </w:tc>
        <w:tc>
          <w:tcPr>
            <w:tcW w:w="709" w:type="dxa"/>
            <w:tcBorders>
              <w:top w:val="nil"/>
              <w:left w:val="nil"/>
              <w:bottom w:val="single" w:sz="8" w:space="0" w:color="auto"/>
              <w:right w:val="nil"/>
            </w:tcBorders>
            <w:shd w:val="clear" w:color="auto" w:fill="auto"/>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study plan</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inconsistencies</w:t>
            </w:r>
          </w:p>
        </w:tc>
        <w:tc>
          <w:tcPr>
            <w:tcW w:w="709" w:type="dxa"/>
            <w:tcBorders>
              <w:top w:val="nil"/>
              <w:left w:val="nil"/>
              <w:bottom w:val="single" w:sz="8" w:space="0" w:color="auto"/>
              <w:right w:val="nil"/>
            </w:tcBorders>
            <w:shd w:val="clear" w:color="auto" w:fill="auto"/>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imprecision</w:t>
            </w:r>
          </w:p>
        </w:tc>
        <w:tc>
          <w:tcPr>
            <w:tcW w:w="567" w:type="dxa"/>
            <w:tcBorders>
              <w:top w:val="nil"/>
              <w:left w:val="single" w:sz="8" w:space="0" w:color="auto"/>
              <w:bottom w:val="single" w:sz="8" w:space="0" w:color="auto"/>
              <w:right w:val="single" w:sz="8" w:space="0" w:color="auto"/>
            </w:tcBorders>
            <w:shd w:val="clear" w:color="auto" w:fill="auto"/>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risk of bias</w:t>
            </w:r>
          </w:p>
        </w:tc>
        <w:tc>
          <w:tcPr>
            <w:tcW w:w="850" w:type="dxa"/>
            <w:tcBorders>
              <w:top w:val="nil"/>
              <w:left w:val="nil"/>
              <w:bottom w:val="single" w:sz="8" w:space="0" w:color="auto"/>
              <w:right w:val="nil"/>
            </w:tcBorders>
            <w:shd w:val="clear" w:color="auto" w:fill="auto"/>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publication bias</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Complexity</w:t>
            </w:r>
          </w:p>
        </w:tc>
        <w:tc>
          <w:tcPr>
            <w:tcW w:w="851" w:type="dxa"/>
            <w:tcBorders>
              <w:top w:val="single" w:sz="8" w:space="0" w:color="auto"/>
              <w:left w:val="nil"/>
              <w:bottom w:val="single" w:sz="8" w:space="0" w:color="auto"/>
              <w:right w:val="nil"/>
            </w:tcBorders>
            <w:shd w:val="clear" w:color="auto" w:fill="auto"/>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Radial</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Femoral</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7E2790" w:rsidRPr="007E2790" w:rsidRDefault="0082786B" w:rsidP="0082786B">
            <w:pPr>
              <w:spacing w:after="0" w:line="240" w:lineRule="auto"/>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BP</w:t>
            </w:r>
            <w:r w:rsidR="007E2790" w:rsidRPr="007E2790">
              <w:rPr>
                <w:rFonts w:ascii="Calibri" w:eastAsia="Times New Roman" w:hAnsi="Calibri" w:cs="Times New Roman"/>
                <w:b/>
                <w:bCs/>
                <w:color w:val="000000"/>
                <w:sz w:val="20"/>
                <w:szCs w:val="20"/>
                <w:lang w:eastAsia="en-GB"/>
              </w:rPr>
              <w:t xml:space="preserve"> radial</w:t>
            </w:r>
          </w:p>
        </w:tc>
        <w:tc>
          <w:tcPr>
            <w:tcW w:w="992" w:type="dxa"/>
            <w:tcBorders>
              <w:top w:val="single" w:sz="8" w:space="0" w:color="auto"/>
              <w:left w:val="nil"/>
              <w:bottom w:val="single" w:sz="8" w:space="0" w:color="auto"/>
              <w:right w:val="nil"/>
            </w:tcBorders>
            <w:shd w:val="clear" w:color="auto" w:fill="auto"/>
            <w:vAlign w:val="center"/>
            <w:hideMark/>
          </w:tcPr>
          <w:p w:rsidR="007E2790" w:rsidRPr="007E2790" w:rsidRDefault="0082786B" w:rsidP="0082786B">
            <w:pPr>
              <w:spacing w:after="0" w:line="240" w:lineRule="auto"/>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BP fe</w:t>
            </w:r>
            <w:r w:rsidR="007E2790" w:rsidRPr="007E2790">
              <w:rPr>
                <w:rFonts w:ascii="Calibri" w:eastAsia="Times New Roman" w:hAnsi="Calibri" w:cs="Times New Roman"/>
                <w:b/>
                <w:bCs/>
                <w:color w:val="000000"/>
                <w:sz w:val="20"/>
                <w:szCs w:val="20"/>
                <w:lang w:eastAsia="en-GB"/>
              </w:rPr>
              <w:t>moral</w:t>
            </w:r>
          </w:p>
        </w:tc>
        <w:tc>
          <w:tcPr>
            <w:tcW w:w="851" w:type="dxa"/>
            <w:tcBorders>
              <w:top w:val="single" w:sz="8" w:space="0" w:color="auto"/>
              <w:left w:val="single" w:sz="8" w:space="0" w:color="auto"/>
              <w:bottom w:val="single" w:sz="8" w:space="0" w:color="auto"/>
              <w:right w:val="nil"/>
            </w:tcBorders>
            <w:shd w:val="clear" w:color="auto" w:fill="auto"/>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P</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p>
        </w:tc>
        <w:tc>
          <w:tcPr>
            <w:tcW w:w="2215"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p>
        </w:tc>
      </w:tr>
      <w:tr w:rsidR="007E2790" w:rsidRPr="007E2790" w:rsidTr="001D5750">
        <w:trPr>
          <w:trHeight w:val="315"/>
        </w:trPr>
        <w:tc>
          <w:tcPr>
            <w:tcW w:w="2552" w:type="dxa"/>
            <w:gridSpan w:val="3"/>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lastRenderedPageBreak/>
              <w:t xml:space="preserve">Fiability of arterial pressure </w:t>
            </w:r>
            <w:r w:rsidR="00DE5CAC" w:rsidRPr="007E2790">
              <w:rPr>
                <w:rFonts w:ascii="Calibri" w:eastAsia="Times New Roman" w:hAnsi="Calibri" w:cs="Times New Roman"/>
                <w:b/>
                <w:bCs/>
                <w:color w:val="000000"/>
                <w:sz w:val="20"/>
                <w:szCs w:val="20"/>
                <w:lang w:eastAsia="en-GB"/>
              </w:rPr>
              <w:t>measurement</w:t>
            </w:r>
          </w:p>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992"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709"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567"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850"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709"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851"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992"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1134"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992"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851"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1134"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850"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2215"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p>
        </w:tc>
      </w:tr>
      <w:tr w:rsidR="007E2790" w:rsidRPr="0082786B" w:rsidTr="001D5750">
        <w:trPr>
          <w:trHeight w:val="360"/>
        </w:trPr>
        <w:tc>
          <w:tcPr>
            <w:tcW w:w="993"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Cho</w:t>
            </w:r>
            <w:r w:rsidRPr="007E2790">
              <w:rPr>
                <w:rFonts w:ascii="Calibri" w:eastAsia="Times New Roman" w:hAnsi="Calibri" w:cs="Times New Roman"/>
                <w:color w:val="000000"/>
                <w:sz w:val="20"/>
                <w:szCs w:val="20"/>
                <w:vertAlign w:val="superscript"/>
                <w:lang w:eastAsia="en-GB"/>
              </w:rPr>
              <w:t>2</w:t>
            </w:r>
          </w:p>
        </w:tc>
        <w:tc>
          <w:tcPr>
            <w:tcW w:w="850" w:type="dxa"/>
            <w:tcBorders>
              <w:top w:val="nil"/>
              <w:left w:val="nil"/>
              <w:bottom w:val="nil"/>
              <w:right w:val="nil"/>
            </w:tcBorders>
            <w:shd w:val="clear" w:color="auto" w:fill="auto"/>
            <w:noWrap/>
            <w:vAlign w:val="center"/>
            <w:hideMark/>
          </w:tcPr>
          <w:p w:rsidR="007E2790" w:rsidRPr="007E2790" w:rsidRDefault="0082786B" w:rsidP="007E2790">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re</w:t>
            </w:r>
            <w:r w:rsidR="007E2790" w:rsidRPr="007E2790">
              <w:rPr>
                <w:rFonts w:ascii="Calibri" w:eastAsia="Times New Roman" w:hAnsi="Calibri" w:cs="Times New Roman"/>
                <w:color w:val="000000"/>
                <w:sz w:val="20"/>
                <w:szCs w:val="20"/>
                <w:lang w:eastAsia="en-GB"/>
              </w:rPr>
              <w:t>trospective</w:t>
            </w:r>
          </w:p>
        </w:tc>
        <w:tc>
          <w:tcPr>
            <w:tcW w:w="709"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p>
        </w:tc>
        <w:tc>
          <w:tcPr>
            <w:tcW w:w="992"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Times New Roman" w:eastAsia="Times New Roman" w:hAnsi="Times New Roman" w:cs="Times New Roman"/>
                <w:sz w:val="20"/>
                <w:szCs w:val="20"/>
                <w:lang w:eastAsia="en-GB"/>
              </w:rPr>
            </w:pPr>
          </w:p>
        </w:tc>
        <w:tc>
          <w:tcPr>
            <w:tcW w:w="709"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Times New Roman" w:eastAsia="Times New Roman" w:hAnsi="Times New Roman" w:cs="Times New Roman"/>
                <w:sz w:val="20"/>
                <w:szCs w:val="20"/>
                <w:lang w:eastAsia="en-GB"/>
              </w:rPr>
            </w:pPr>
          </w:p>
        </w:tc>
        <w:tc>
          <w:tcPr>
            <w:tcW w:w="567"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Times New Roman" w:eastAsia="Times New Roman" w:hAnsi="Times New Roman" w:cs="Times New Roman"/>
                <w:sz w:val="20"/>
                <w:szCs w:val="20"/>
                <w:lang w:eastAsia="en-GB"/>
              </w:rPr>
            </w:pPr>
          </w:p>
        </w:tc>
        <w:tc>
          <w:tcPr>
            <w:tcW w:w="850"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Times New Roman" w:eastAsia="Times New Roman" w:hAnsi="Times New Roman" w:cs="Times New Roman"/>
                <w:sz w:val="20"/>
                <w:szCs w:val="20"/>
                <w:lang w:eastAsia="en-GB"/>
              </w:rPr>
            </w:pPr>
          </w:p>
        </w:tc>
        <w:tc>
          <w:tcPr>
            <w:tcW w:w="709"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Times New Roman" w:eastAsia="Times New Roman" w:hAnsi="Times New Roman" w:cs="Times New Roman"/>
                <w:sz w:val="20"/>
                <w:szCs w:val="20"/>
                <w:lang w:eastAsia="en-GB"/>
              </w:rPr>
            </w:pPr>
          </w:p>
        </w:tc>
        <w:tc>
          <w:tcPr>
            <w:tcW w:w="851"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121</w:t>
            </w:r>
          </w:p>
        </w:tc>
        <w:tc>
          <w:tcPr>
            <w:tcW w:w="992"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121</w:t>
            </w:r>
          </w:p>
        </w:tc>
        <w:tc>
          <w:tcPr>
            <w:tcW w:w="1134" w:type="dxa"/>
            <w:tcBorders>
              <w:top w:val="nil"/>
              <w:left w:val="nil"/>
              <w:bottom w:val="nil"/>
              <w:right w:val="nil"/>
            </w:tcBorders>
            <w:shd w:val="clear" w:color="auto" w:fill="auto"/>
            <w:noWrap/>
            <w:vAlign w:val="bottom"/>
            <w:hideMark/>
          </w:tcPr>
          <w:p w:rsidR="007E2790" w:rsidRPr="007E2790" w:rsidRDefault="007E2790" w:rsidP="00DC5365">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 xml:space="preserve">no diff in </w:t>
            </w:r>
            <w:r w:rsidR="00DC5365">
              <w:rPr>
                <w:rFonts w:ascii="Calibri" w:eastAsia="Times New Roman" w:hAnsi="Calibri" w:cs="Times New Roman"/>
                <w:color w:val="000000"/>
                <w:sz w:val="20"/>
                <w:szCs w:val="20"/>
                <w:lang w:eastAsia="en-GB"/>
              </w:rPr>
              <w:t>BPM</w:t>
            </w:r>
            <w:r w:rsidRPr="007E2790">
              <w:rPr>
                <w:rFonts w:ascii="Calibri" w:eastAsia="Times New Roman" w:hAnsi="Calibri" w:cs="Times New Roman"/>
                <w:color w:val="000000"/>
                <w:sz w:val="20"/>
                <w:szCs w:val="20"/>
                <w:lang w:eastAsia="en-GB"/>
              </w:rPr>
              <w:t xml:space="preserve"> measurement</w:t>
            </w:r>
          </w:p>
        </w:tc>
        <w:tc>
          <w:tcPr>
            <w:tcW w:w="992"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p>
        </w:tc>
        <w:tc>
          <w:tcPr>
            <w:tcW w:w="851"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NS</w:t>
            </w:r>
          </w:p>
        </w:tc>
        <w:tc>
          <w:tcPr>
            <w:tcW w:w="1134" w:type="dxa"/>
            <w:tcBorders>
              <w:top w:val="nil"/>
              <w:left w:val="nil"/>
              <w:bottom w:val="nil"/>
              <w:right w:val="nil"/>
            </w:tcBorders>
            <w:shd w:val="clear" w:color="auto" w:fill="auto"/>
            <w:noWrap/>
            <w:vAlign w:val="center"/>
            <w:hideMark/>
          </w:tcPr>
          <w:p w:rsidR="007E2790" w:rsidRPr="007E2790" w:rsidRDefault="007E2790" w:rsidP="00136E05">
            <w:pPr>
              <w:spacing w:after="0" w:line="240" w:lineRule="auto"/>
              <w:jc w:val="center"/>
              <w:rPr>
                <w:rFonts w:ascii="Calibri" w:eastAsia="Times New Roman" w:hAnsi="Calibri" w:cs="Times New Roman"/>
                <w:b/>
                <w:bCs/>
                <w:color w:val="000000"/>
                <w:sz w:val="20"/>
                <w:szCs w:val="20"/>
                <w:lang w:eastAsia="en-GB"/>
              </w:rPr>
            </w:pPr>
            <w:r w:rsidRPr="007E2790">
              <w:rPr>
                <w:rFonts w:ascii="Cambria Math" w:eastAsia="Times New Roman" w:hAnsi="Cambria Math" w:cs="Cambria Math"/>
                <w:b/>
                <w:bCs/>
                <w:color w:val="000000"/>
                <w:sz w:val="20"/>
                <w:szCs w:val="20"/>
                <w:lang w:eastAsia="en-GB"/>
              </w:rPr>
              <w:t>⨁</w:t>
            </w:r>
            <w:r w:rsidRPr="007E2790">
              <w:rPr>
                <w:rFonts w:ascii="MS Mincho" w:eastAsia="MS Mincho" w:hAnsi="MS Mincho" w:cs="MS Mincho" w:hint="eastAsia"/>
                <w:b/>
                <w:bCs/>
                <w:color w:val="000000"/>
                <w:sz w:val="20"/>
                <w:szCs w:val="20"/>
                <w:lang w:eastAsia="en-GB"/>
              </w:rPr>
              <w:t>◯◯◯</w:t>
            </w:r>
            <w:r w:rsidR="00136E05">
              <w:rPr>
                <w:rFonts w:ascii="Calibri" w:eastAsia="Times New Roman" w:hAnsi="Calibri" w:cs="Times New Roman"/>
                <w:b/>
                <w:bCs/>
                <w:color w:val="000000"/>
                <w:sz w:val="20"/>
                <w:szCs w:val="20"/>
                <w:lang w:eastAsia="en-GB"/>
              </w:rPr>
              <w:t xml:space="preserve"> Very low</w:t>
            </w:r>
          </w:p>
        </w:tc>
        <w:tc>
          <w:tcPr>
            <w:tcW w:w="850"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important</w:t>
            </w:r>
          </w:p>
        </w:tc>
        <w:tc>
          <w:tcPr>
            <w:tcW w:w="2215" w:type="dxa"/>
            <w:tcBorders>
              <w:top w:val="nil"/>
              <w:left w:val="nil"/>
              <w:bottom w:val="nil"/>
              <w:right w:val="nil"/>
            </w:tcBorders>
            <w:shd w:val="clear" w:color="auto" w:fill="auto"/>
            <w:noWrap/>
            <w:vAlign w:val="center"/>
            <w:hideMark/>
          </w:tcPr>
          <w:p w:rsidR="007E2790" w:rsidRPr="0082786B" w:rsidRDefault="0082786B" w:rsidP="00136E05">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BPM</w:t>
            </w:r>
            <w:r w:rsidR="007E2790" w:rsidRPr="0082786B">
              <w:rPr>
                <w:rFonts w:ascii="Calibri" w:eastAsia="Times New Roman" w:hAnsi="Calibri" w:cs="Times New Roman"/>
                <w:color w:val="000000"/>
                <w:sz w:val="18"/>
                <w:szCs w:val="18"/>
                <w:lang w:eastAsia="en-GB"/>
              </w:rPr>
              <w:t xml:space="preserve"> : </w:t>
            </w:r>
            <w:r w:rsidR="00DC5365">
              <w:rPr>
                <w:rFonts w:ascii="Calibri" w:eastAsia="Times New Roman" w:hAnsi="Calibri" w:cs="Times New Roman"/>
                <w:color w:val="000000"/>
                <w:sz w:val="18"/>
                <w:szCs w:val="18"/>
                <w:lang w:eastAsia="en-GB"/>
              </w:rPr>
              <w:t>No</w:t>
            </w:r>
            <w:r w:rsidRPr="0082786B">
              <w:rPr>
                <w:rFonts w:ascii="Calibri" w:eastAsia="Times New Roman" w:hAnsi="Calibri" w:cs="Times New Roman"/>
                <w:color w:val="000000"/>
                <w:sz w:val="18"/>
                <w:szCs w:val="18"/>
                <w:lang w:eastAsia="en-GB"/>
              </w:rPr>
              <w:t xml:space="preserve"> significant difference between the 2 catheters apart from aortic clamping (pre</w:t>
            </w:r>
            <w:r w:rsidR="007E2790" w:rsidRPr="0082786B">
              <w:rPr>
                <w:rFonts w:ascii="Calibri" w:eastAsia="Times New Roman" w:hAnsi="Calibri" w:cs="Times New Roman"/>
                <w:color w:val="000000"/>
                <w:sz w:val="18"/>
                <w:szCs w:val="18"/>
                <w:lang w:eastAsia="en-GB"/>
              </w:rPr>
              <w:t xml:space="preserve"> clamp</w:t>
            </w:r>
            <w:r>
              <w:rPr>
                <w:rFonts w:ascii="Calibri" w:eastAsia="Times New Roman" w:hAnsi="Calibri" w:cs="Times New Roman"/>
                <w:color w:val="000000"/>
                <w:sz w:val="18"/>
                <w:szCs w:val="18"/>
                <w:lang w:eastAsia="en-GB"/>
              </w:rPr>
              <w:t>ing</w:t>
            </w:r>
            <w:r w:rsidR="007E2790" w:rsidRPr="0082786B">
              <w:rPr>
                <w:rFonts w:ascii="Calibri" w:eastAsia="Times New Roman" w:hAnsi="Calibri" w:cs="Times New Roman"/>
                <w:color w:val="000000"/>
                <w:sz w:val="18"/>
                <w:szCs w:val="18"/>
                <w:lang w:eastAsia="en-GB"/>
              </w:rPr>
              <w:t xml:space="preserve"> AO </w:t>
            </w:r>
            <w:r>
              <w:rPr>
                <w:rFonts w:ascii="Calibri" w:eastAsia="Times New Roman" w:hAnsi="Calibri" w:cs="Times New Roman"/>
                <w:color w:val="000000"/>
                <w:sz w:val="18"/>
                <w:szCs w:val="18"/>
                <w:lang w:eastAsia="en-GB"/>
              </w:rPr>
              <w:t>and</w:t>
            </w:r>
            <w:r w:rsidR="007E2790" w:rsidRPr="0082786B">
              <w:rPr>
                <w:rFonts w:ascii="Calibri" w:eastAsia="Times New Roman" w:hAnsi="Calibri" w:cs="Times New Roman"/>
                <w:color w:val="000000"/>
                <w:sz w:val="18"/>
                <w:szCs w:val="18"/>
                <w:lang w:eastAsia="en-GB"/>
              </w:rPr>
              <w:t xml:space="preserve"> post op </w:t>
            </w:r>
            <w:r>
              <w:rPr>
                <w:rFonts w:ascii="Calibri" w:eastAsia="Times New Roman" w:hAnsi="Calibri" w:cs="Times New Roman"/>
                <w:color w:val="000000"/>
                <w:sz w:val="18"/>
                <w:szCs w:val="18"/>
                <w:lang w:eastAsia="en-GB"/>
              </w:rPr>
              <w:t>in</w:t>
            </w:r>
            <w:r w:rsidR="007E2790" w:rsidRPr="0082786B">
              <w:rPr>
                <w:rFonts w:ascii="Calibri" w:eastAsia="Times New Roman" w:hAnsi="Calibri" w:cs="Times New Roman"/>
                <w:color w:val="000000"/>
                <w:sz w:val="18"/>
                <w:szCs w:val="18"/>
                <w:lang w:eastAsia="en-GB"/>
              </w:rPr>
              <w:t xml:space="preserve"> CPICU), </w:t>
            </w:r>
            <w:r w:rsidR="00136E05">
              <w:rPr>
                <w:rFonts w:ascii="Calibri" w:eastAsia="Times New Roman" w:hAnsi="Calibri" w:cs="Times New Roman"/>
                <w:color w:val="000000"/>
                <w:sz w:val="18"/>
                <w:szCs w:val="18"/>
                <w:lang w:eastAsia="en-GB"/>
              </w:rPr>
              <w:t>lower radial BPM during clamping</w:t>
            </w:r>
            <w:r w:rsidR="007E2790" w:rsidRPr="0082786B">
              <w:rPr>
                <w:rFonts w:ascii="Calibri" w:eastAsia="Times New Roman" w:hAnsi="Calibri" w:cs="Times New Roman"/>
                <w:color w:val="000000"/>
                <w:sz w:val="18"/>
                <w:szCs w:val="18"/>
                <w:lang w:eastAsia="en-GB"/>
              </w:rPr>
              <w:t xml:space="preserve"> </w:t>
            </w:r>
          </w:p>
        </w:tc>
      </w:tr>
      <w:tr w:rsidR="007E2790" w:rsidRPr="00136E05" w:rsidTr="001D5750">
        <w:trPr>
          <w:trHeight w:val="360"/>
        </w:trPr>
        <w:tc>
          <w:tcPr>
            <w:tcW w:w="993"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Shin</w:t>
            </w:r>
            <w:r w:rsidRPr="007E2790">
              <w:rPr>
                <w:rFonts w:ascii="Calibri" w:eastAsia="Times New Roman" w:hAnsi="Calibri" w:cs="Times New Roman"/>
                <w:color w:val="000000"/>
                <w:sz w:val="20"/>
                <w:szCs w:val="20"/>
                <w:vertAlign w:val="superscript"/>
                <w:lang w:eastAsia="en-GB"/>
              </w:rPr>
              <w:t>3</w:t>
            </w:r>
          </w:p>
        </w:tc>
        <w:tc>
          <w:tcPr>
            <w:tcW w:w="850"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prospective</w:t>
            </w:r>
          </w:p>
        </w:tc>
        <w:tc>
          <w:tcPr>
            <w:tcW w:w="709"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poor</w:t>
            </w:r>
          </w:p>
        </w:tc>
        <w:tc>
          <w:tcPr>
            <w:tcW w:w="992"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No</w:t>
            </w:r>
          </w:p>
        </w:tc>
        <w:tc>
          <w:tcPr>
            <w:tcW w:w="709"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Yes</w:t>
            </w:r>
          </w:p>
        </w:tc>
        <w:tc>
          <w:tcPr>
            <w:tcW w:w="567"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Yes</w:t>
            </w:r>
          </w:p>
        </w:tc>
        <w:tc>
          <w:tcPr>
            <w:tcW w:w="850"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No</w:t>
            </w:r>
          </w:p>
        </w:tc>
        <w:tc>
          <w:tcPr>
            <w:tcW w:w="709"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p>
        </w:tc>
        <w:tc>
          <w:tcPr>
            <w:tcW w:w="851"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32</w:t>
            </w:r>
          </w:p>
        </w:tc>
        <w:tc>
          <w:tcPr>
            <w:tcW w:w="992"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32</w:t>
            </w:r>
          </w:p>
        </w:tc>
        <w:tc>
          <w:tcPr>
            <w:tcW w:w="1134" w:type="dxa"/>
            <w:tcBorders>
              <w:top w:val="nil"/>
              <w:left w:val="nil"/>
              <w:bottom w:val="nil"/>
              <w:right w:val="nil"/>
            </w:tcBorders>
            <w:shd w:val="clear" w:color="auto" w:fill="auto"/>
            <w:noWrap/>
            <w:vAlign w:val="bottom"/>
            <w:hideMark/>
          </w:tcPr>
          <w:p w:rsidR="007E2790" w:rsidRPr="007E2790" w:rsidRDefault="007E2790" w:rsidP="00DC5365">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 xml:space="preserve">no diff in </w:t>
            </w:r>
            <w:r w:rsidR="00DC5365">
              <w:rPr>
                <w:rFonts w:ascii="Calibri" w:eastAsia="Times New Roman" w:hAnsi="Calibri" w:cs="Times New Roman"/>
                <w:color w:val="000000"/>
                <w:sz w:val="20"/>
                <w:szCs w:val="20"/>
                <w:lang w:eastAsia="en-GB"/>
              </w:rPr>
              <w:t>BPM</w:t>
            </w:r>
            <w:r w:rsidRPr="007E2790">
              <w:rPr>
                <w:rFonts w:ascii="Calibri" w:eastAsia="Times New Roman" w:hAnsi="Calibri" w:cs="Times New Roman"/>
                <w:color w:val="000000"/>
                <w:sz w:val="20"/>
                <w:szCs w:val="20"/>
                <w:lang w:eastAsia="en-GB"/>
              </w:rPr>
              <w:t>, systolic BP and diastolic BP measurements</w:t>
            </w:r>
          </w:p>
        </w:tc>
        <w:tc>
          <w:tcPr>
            <w:tcW w:w="992"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p>
        </w:tc>
        <w:tc>
          <w:tcPr>
            <w:tcW w:w="851"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NS</w:t>
            </w:r>
          </w:p>
        </w:tc>
        <w:tc>
          <w:tcPr>
            <w:tcW w:w="1134" w:type="dxa"/>
            <w:tcBorders>
              <w:top w:val="nil"/>
              <w:left w:val="nil"/>
              <w:bottom w:val="nil"/>
              <w:right w:val="nil"/>
            </w:tcBorders>
            <w:shd w:val="clear" w:color="auto" w:fill="auto"/>
            <w:noWrap/>
            <w:vAlign w:val="center"/>
            <w:hideMark/>
          </w:tcPr>
          <w:p w:rsidR="007E2790" w:rsidRPr="007E2790" w:rsidRDefault="007E2790" w:rsidP="00136E05">
            <w:pPr>
              <w:spacing w:after="0" w:line="240" w:lineRule="auto"/>
              <w:jc w:val="center"/>
              <w:rPr>
                <w:rFonts w:ascii="Calibri" w:eastAsia="Times New Roman" w:hAnsi="Calibri" w:cs="Times New Roman"/>
                <w:b/>
                <w:bCs/>
                <w:color w:val="000000"/>
                <w:sz w:val="20"/>
                <w:szCs w:val="20"/>
                <w:lang w:eastAsia="en-GB"/>
              </w:rPr>
            </w:pPr>
            <w:r w:rsidRPr="007E2790">
              <w:rPr>
                <w:rFonts w:ascii="Cambria Math" w:eastAsia="Times New Roman" w:hAnsi="Cambria Math" w:cs="Cambria Math"/>
                <w:b/>
                <w:bCs/>
                <w:color w:val="000000"/>
                <w:sz w:val="20"/>
                <w:szCs w:val="20"/>
                <w:lang w:eastAsia="en-GB"/>
              </w:rPr>
              <w:t>⨁</w:t>
            </w:r>
            <w:r w:rsidRPr="007E2790">
              <w:rPr>
                <w:rFonts w:ascii="MS Mincho" w:eastAsia="MS Mincho" w:hAnsi="MS Mincho" w:cs="MS Mincho" w:hint="eastAsia"/>
                <w:b/>
                <w:bCs/>
                <w:color w:val="000000"/>
                <w:sz w:val="20"/>
                <w:szCs w:val="20"/>
                <w:lang w:eastAsia="en-GB"/>
              </w:rPr>
              <w:t>◯◯◯</w:t>
            </w:r>
            <w:r w:rsidR="00136E05">
              <w:rPr>
                <w:rFonts w:ascii="Calibri" w:eastAsia="Times New Roman" w:hAnsi="Calibri" w:cs="Times New Roman"/>
                <w:b/>
                <w:bCs/>
                <w:color w:val="000000"/>
                <w:sz w:val="20"/>
                <w:szCs w:val="20"/>
                <w:lang w:eastAsia="en-GB"/>
              </w:rPr>
              <w:t xml:space="preserve"> Very low</w:t>
            </w:r>
          </w:p>
        </w:tc>
        <w:tc>
          <w:tcPr>
            <w:tcW w:w="850"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important</w:t>
            </w:r>
          </w:p>
        </w:tc>
        <w:tc>
          <w:tcPr>
            <w:tcW w:w="2215" w:type="dxa"/>
            <w:tcBorders>
              <w:top w:val="nil"/>
              <w:left w:val="nil"/>
              <w:bottom w:val="nil"/>
              <w:right w:val="nil"/>
            </w:tcBorders>
            <w:shd w:val="clear" w:color="auto" w:fill="auto"/>
            <w:noWrap/>
            <w:vAlign w:val="center"/>
            <w:hideMark/>
          </w:tcPr>
          <w:p w:rsidR="007E2790" w:rsidRPr="00136E05" w:rsidRDefault="0082786B" w:rsidP="00136E05">
            <w:pPr>
              <w:spacing w:after="0" w:line="240" w:lineRule="auto"/>
              <w:rPr>
                <w:rFonts w:ascii="Calibri" w:eastAsia="Times New Roman" w:hAnsi="Calibri" w:cs="Times New Roman"/>
                <w:color w:val="000000"/>
                <w:sz w:val="18"/>
                <w:szCs w:val="18"/>
                <w:lang w:val="en-US" w:eastAsia="en-GB"/>
              </w:rPr>
            </w:pPr>
            <w:r w:rsidRPr="00136E05">
              <w:rPr>
                <w:rFonts w:ascii="Calibri" w:eastAsia="Times New Roman" w:hAnsi="Calibri" w:cs="Times New Roman"/>
                <w:color w:val="000000"/>
                <w:sz w:val="18"/>
                <w:szCs w:val="18"/>
                <w:lang w:val="en-US" w:eastAsia="en-GB"/>
              </w:rPr>
              <w:t>BPM</w:t>
            </w:r>
            <w:r w:rsidR="007E2790" w:rsidRPr="00136E05">
              <w:rPr>
                <w:rFonts w:ascii="Calibri" w:eastAsia="Times New Roman" w:hAnsi="Calibri" w:cs="Times New Roman"/>
                <w:color w:val="000000"/>
                <w:sz w:val="18"/>
                <w:szCs w:val="18"/>
                <w:lang w:val="en-US" w:eastAsia="en-GB"/>
              </w:rPr>
              <w:t xml:space="preserve">, </w:t>
            </w:r>
            <w:r w:rsidRPr="00136E05">
              <w:rPr>
                <w:rFonts w:ascii="Calibri" w:eastAsia="Times New Roman" w:hAnsi="Calibri" w:cs="Times New Roman"/>
                <w:color w:val="000000"/>
                <w:sz w:val="18"/>
                <w:szCs w:val="18"/>
                <w:lang w:val="en-US" w:eastAsia="en-GB"/>
              </w:rPr>
              <w:t>BPS</w:t>
            </w:r>
            <w:r w:rsidR="007E2790" w:rsidRPr="00136E05">
              <w:rPr>
                <w:rFonts w:ascii="Calibri" w:eastAsia="Times New Roman" w:hAnsi="Calibri" w:cs="Times New Roman"/>
                <w:color w:val="000000"/>
                <w:sz w:val="18"/>
                <w:szCs w:val="18"/>
                <w:lang w:val="en-US" w:eastAsia="en-GB"/>
              </w:rPr>
              <w:t xml:space="preserve">, </w:t>
            </w:r>
            <w:r w:rsidRPr="00136E05">
              <w:rPr>
                <w:rFonts w:ascii="Calibri" w:eastAsia="Times New Roman" w:hAnsi="Calibri" w:cs="Times New Roman"/>
                <w:color w:val="000000"/>
                <w:sz w:val="18"/>
                <w:szCs w:val="18"/>
                <w:lang w:val="en-US" w:eastAsia="en-GB"/>
              </w:rPr>
              <w:t>BPD</w:t>
            </w:r>
            <w:r w:rsidR="007E2790" w:rsidRPr="00136E05">
              <w:rPr>
                <w:rFonts w:ascii="Calibri" w:eastAsia="Times New Roman" w:hAnsi="Calibri" w:cs="Times New Roman"/>
                <w:color w:val="000000"/>
                <w:sz w:val="18"/>
                <w:szCs w:val="18"/>
                <w:lang w:val="en-US" w:eastAsia="en-GB"/>
              </w:rPr>
              <w:t xml:space="preserve"> </w:t>
            </w:r>
            <w:r w:rsidR="00136E05" w:rsidRPr="00136E05">
              <w:rPr>
                <w:rFonts w:ascii="Calibri" w:eastAsia="Times New Roman" w:hAnsi="Calibri" w:cs="Times New Roman"/>
                <w:color w:val="000000"/>
                <w:sz w:val="18"/>
                <w:szCs w:val="18"/>
                <w:lang w:val="en-US" w:eastAsia="en-GB"/>
              </w:rPr>
              <w:t>no diffe</w:t>
            </w:r>
            <w:r w:rsidR="007E2790" w:rsidRPr="00136E05">
              <w:rPr>
                <w:rFonts w:ascii="Calibri" w:eastAsia="Times New Roman" w:hAnsi="Calibri" w:cs="Times New Roman"/>
                <w:color w:val="000000"/>
                <w:sz w:val="18"/>
                <w:szCs w:val="18"/>
                <w:lang w:val="en-US" w:eastAsia="en-GB"/>
              </w:rPr>
              <w:t xml:space="preserve">rence </w:t>
            </w:r>
            <w:r w:rsidR="00136E05" w:rsidRPr="00136E05">
              <w:rPr>
                <w:rFonts w:ascii="Calibri" w:eastAsia="Times New Roman" w:hAnsi="Calibri" w:cs="Times New Roman"/>
                <w:color w:val="000000"/>
                <w:sz w:val="18"/>
                <w:szCs w:val="18"/>
                <w:lang w:val="en-US" w:eastAsia="en-GB"/>
              </w:rPr>
              <w:t>before start of the transplant</w:t>
            </w:r>
          </w:p>
        </w:tc>
      </w:tr>
      <w:tr w:rsidR="007E2790" w:rsidRPr="00DD34B2" w:rsidTr="001D5750">
        <w:trPr>
          <w:trHeight w:val="360"/>
        </w:trPr>
        <w:tc>
          <w:tcPr>
            <w:tcW w:w="993"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Cetin</w:t>
            </w:r>
            <w:r w:rsidRPr="007E2790">
              <w:rPr>
                <w:rFonts w:ascii="Calibri" w:eastAsia="Times New Roman" w:hAnsi="Calibri" w:cs="Times New Roman"/>
                <w:color w:val="000000"/>
                <w:sz w:val="20"/>
                <w:szCs w:val="20"/>
                <w:vertAlign w:val="superscript"/>
                <w:lang w:eastAsia="en-GB"/>
              </w:rPr>
              <w:t>4</w:t>
            </w:r>
          </w:p>
        </w:tc>
        <w:tc>
          <w:tcPr>
            <w:tcW w:w="850"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prospective</w:t>
            </w:r>
          </w:p>
        </w:tc>
        <w:tc>
          <w:tcPr>
            <w:tcW w:w="709"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poor</w:t>
            </w:r>
          </w:p>
        </w:tc>
        <w:tc>
          <w:tcPr>
            <w:tcW w:w="992"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No</w:t>
            </w:r>
          </w:p>
        </w:tc>
        <w:tc>
          <w:tcPr>
            <w:tcW w:w="709"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No</w:t>
            </w:r>
          </w:p>
        </w:tc>
        <w:tc>
          <w:tcPr>
            <w:tcW w:w="567"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Yes</w:t>
            </w:r>
          </w:p>
        </w:tc>
        <w:tc>
          <w:tcPr>
            <w:tcW w:w="850"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No</w:t>
            </w:r>
          </w:p>
        </w:tc>
        <w:tc>
          <w:tcPr>
            <w:tcW w:w="709"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No</w:t>
            </w:r>
          </w:p>
        </w:tc>
        <w:tc>
          <w:tcPr>
            <w:tcW w:w="851"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45</w:t>
            </w:r>
          </w:p>
        </w:tc>
        <w:tc>
          <w:tcPr>
            <w:tcW w:w="992"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45</w:t>
            </w:r>
          </w:p>
        </w:tc>
        <w:tc>
          <w:tcPr>
            <w:tcW w:w="1134" w:type="dxa"/>
            <w:tcBorders>
              <w:top w:val="nil"/>
              <w:left w:val="nil"/>
              <w:bottom w:val="nil"/>
              <w:right w:val="nil"/>
            </w:tcBorders>
            <w:shd w:val="clear" w:color="auto" w:fill="auto"/>
            <w:noWrap/>
            <w:vAlign w:val="bottom"/>
            <w:hideMark/>
          </w:tcPr>
          <w:p w:rsidR="007E2790" w:rsidRPr="007E2790" w:rsidRDefault="007E2790" w:rsidP="00DC5365">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 xml:space="preserve">no diff in </w:t>
            </w:r>
            <w:r w:rsidR="00DC5365">
              <w:rPr>
                <w:rFonts w:ascii="Calibri" w:eastAsia="Times New Roman" w:hAnsi="Calibri" w:cs="Times New Roman"/>
                <w:color w:val="000000"/>
                <w:sz w:val="20"/>
                <w:szCs w:val="20"/>
                <w:lang w:eastAsia="en-GB"/>
              </w:rPr>
              <w:t>BPM</w:t>
            </w:r>
            <w:r w:rsidRPr="007E2790">
              <w:rPr>
                <w:rFonts w:ascii="Calibri" w:eastAsia="Times New Roman" w:hAnsi="Calibri" w:cs="Times New Roman"/>
                <w:color w:val="000000"/>
                <w:sz w:val="20"/>
                <w:szCs w:val="20"/>
                <w:lang w:eastAsia="en-GB"/>
              </w:rPr>
              <w:t>, systolic BP and diastolic BP measurements</w:t>
            </w:r>
          </w:p>
        </w:tc>
        <w:tc>
          <w:tcPr>
            <w:tcW w:w="992"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p>
        </w:tc>
        <w:tc>
          <w:tcPr>
            <w:tcW w:w="851"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&lt;0,001</w:t>
            </w:r>
          </w:p>
        </w:tc>
        <w:tc>
          <w:tcPr>
            <w:tcW w:w="1134" w:type="dxa"/>
            <w:tcBorders>
              <w:top w:val="nil"/>
              <w:left w:val="nil"/>
              <w:bottom w:val="nil"/>
              <w:right w:val="nil"/>
            </w:tcBorders>
            <w:shd w:val="clear" w:color="auto" w:fill="auto"/>
            <w:noWrap/>
            <w:vAlign w:val="center"/>
            <w:hideMark/>
          </w:tcPr>
          <w:p w:rsidR="007E2790" w:rsidRPr="007E2790" w:rsidRDefault="007E2790" w:rsidP="00136E05">
            <w:pPr>
              <w:spacing w:after="0" w:line="240" w:lineRule="auto"/>
              <w:jc w:val="center"/>
              <w:rPr>
                <w:rFonts w:ascii="Calibri" w:eastAsia="Times New Roman" w:hAnsi="Calibri" w:cs="Times New Roman"/>
                <w:b/>
                <w:bCs/>
                <w:color w:val="000000"/>
                <w:sz w:val="20"/>
                <w:szCs w:val="20"/>
                <w:lang w:eastAsia="en-GB"/>
              </w:rPr>
            </w:pPr>
            <w:r w:rsidRPr="007E2790">
              <w:rPr>
                <w:rFonts w:ascii="Cambria Math" w:eastAsia="Times New Roman" w:hAnsi="Cambria Math" w:cs="Cambria Math"/>
                <w:b/>
                <w:bCs/>
                <w:color w:val="000000"/>
                <w:sz w:val="20"/>
                <w:szCs w:val="20"/>
                <w:lang w:eastAsia="en-GB"/>
              </w:rPr>
              <w:t>⨁</w:t>
            </w:r>
            <w:r w:rsidRPr="007E2790">
              <w:rPr>
                <w:rFonts w:ascii="MS Mincho" w:eastAsia="MS Mincho" w:hAnsi="MS Mincho" w:cs="MS Mincho" w:hint="eastAsia"/>
                <w:b/>
                <w:bCs/>
                <w:color w:val="000000"/>
                <w:sz w:val="20"/>
                <w:szCs w:val="20"/>
                <w:lang w:eastAsia="en-GB"/>
              </w:rPr>
              <w:t>◯◯◯</w:t>
            </w:r>
            <w:r w:rsidRPr="007E2790">
              <w:rPr>
                <w:rFonts w:ascii="Calibri" w:eastAsia="Times New Roman" w:hAnsi="Calibri" w:cs="Times New Roman"/>
                <w:b/>
                <w:bCs/>
                <w:color w:val="000000"/>
                <w:sz w:val="20"/>
                <w:szCs w:val="20"/>
                <w:lang w:eastAsia="en-GB"/>
              </w:rPr>
              <w:t xml:space="preserve"> </w:t>
            </w:r>
            <w:r w:rsidR="00136E05">
              <w:rPr>
                <w:rFonts w:ascii="Calibri" w:eastAsia="Times New Roman" w:hAnsi="Calibri" w:cs="Times New Roman"/>
                <w:b/>
                <w:bCs/>
                <w:color w:val="000000"/>
                <w:sz w:val="20"/>
                <w:szCs w:val="20"/>
                <w:lang w:eastAsia="en-GB"/>
              </w:rPr>
              <w:t>Very high</w:t>
            </w:r>
          </w:p>
        </w:tc>
        <w:tc>
          <w:tcPr>
            <w:tcW w:w="850"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important</w:t>
            </w:r>
          </w:p>
        </w:tc>
        <w:tc>
          <w:tcPr>
            <w:tcW w:w="2215" w:type="dxa"/>
            <w:tcBorders>
              <w:top w:val="nil"/>
              <w:left w:val="nil"/>
              <w:bottom w:val="nil"/>
              <w:right w:val="nil"/>
            </w:tcBorders>
            <w:shd w:val="clear" w:color="auto" w:fill="auto"/>
            <w:noWrap/>
            <w:vAlign w:val="center"/>
            <w:hideMark/>
          </w:tcPr>
          <w:p w:rsidR="007E2790" w:rsidRPr="00DD34B2" w:rsidRDefault="00136E05" w:rsidP="00BF4915">
            <w:pPr>
              <w:spacing w:after="0" w:line="240" w:lineRule="auto"/>
              <w:rPr>
                <w:rFonts w:ascii="Calibri" w:eastAsia="Times New Roman" w:hAnsi="Calibri" w:cs="Times New Roman"/>
                <w:color w:val="000000"/>
                <w:sz w:val="18"/>
                <w:szCs w:val="18"/>
                <w:lang w:val="en-US" w:eastAsia="en-GB"/>
              </w:rPr>
            </w:pPr>
            <w:r w:rsidRPr="00DD34B2">
              <w:rPr>
                <w:rFonts w:ascii="Calibri" w:eastAsia="Times New Roman" w:hAnsi="Calibri" w:cs="Times New Roman"/>
                <w:color w:val="000000"/>
                <w:sz w:val="18"/>
                <w:szCs w:val="18"/>
                <w:lang w:val="en-US" w:eastAsia="en-GB"/>
              </w:rPr>
              <w:t xml:space="preserve">BPM, BPS, BPD </w:t>
            </w:r>
            <w:r w:rsidR="00BF4915" w:rsidRPr="00DD34B2">
              <w:rPr>
                <w:rFonts w:ascii="Calibri" w:eastAsia="Times New Roman" w:hAnsi="Calibri" w:cs="Times New Roman"/>
                <w:color w:val="000000"/>
                <w:sz w:val="18"/>
                <w:szCs w:val="18"/>
                <w:lang w:val="en-US" w:eastAsia="en-GB"/>
              </w:rPr>
              <w:t xml:space="preserve">perfectly  correlated with all stages of cardiac surgery with a femoral radial gradient most often </w:t>
            </w:r>
            <w:r w:rsidR="007E2790" w:rsidRPr="00DD34B2">
              <w:rPr>
                <w:rFonts w:ascii="Calibri" w:eastAsia="Times New Roman" w:hAnsi="Calibri" w:cs="Times New Roman"/>
                <w:color w:val="000000"/>
                <w:sz w:val="18"/>
                <w:szCs w:val="18"/>
                <w:lang w:val="en-US" w:eastAsia="en-GB"/>
              </w:rPr>
              <w:t>&lt; 5mmHg</w:t>
            </w:r>
          </w:p>
        </w:tc>
      </w:tr>
      <w:tr w:rsidR="007E2790" w:rsidRPr="00DD34B2" w:rsidTr="001D5750">
        <w:trPr>
          <w:trHeight w:val="315"/>
        </w:trPr>
        <w:tc>
          <w:tcPr>
            <w:tcW w:w="993"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rPr>
                <w:rFonts w:ascii="Calibri" w:eastAsia="Times New Roman" w:hAnsi="Calibri" w:cs="Times New Roman"/>
                <w:color w:val="000000"/>
                <w:sz w:val="20"/>
                <w:szCs w:val="20"/>
                <w:lang w:val="en-US" w:eastAsia="en-GB"/>
              </w:rPr>
            </w:pPr>
          </w:p>
        </w:tc>
        <w:tc>
          <w:tcPr>
            <w:tcW w:w="850"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709"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992"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709"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567"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850"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709"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851" w:type="dxa"/>
            <w:tcBorders>
              <w:top w:val="nil"/>
              <w:left w:val="nil"/>
              <w:bottom w:val="nil"/>
              <w:right w:val="nil"/>
            </w:tcBorders>
            <w:shd w:val="clear" w:color="auto" w:fill="auto"/>
            <w:noWrap/>
            <w:vAlign w:val="bottom"/>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992" w:type="dxa"/>
            <w:tcBorders>
              <w:top w:val="nil"/>
              <w:left w:val="nil"/>
              <w:bottom w:val="nil"/>
              <w:right w:val="nil"/>
            </w:tcBorders>
            <w:shd w:val="clear" w:color="auto" w:fill="auto"/>
            <w:noWrap/>
            <w:vAlign w:val="bottom"/>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1134" w:type="dxa"/>
            <w:tcBorders>
              <w:top w:val="nil"/>
              <w:left w:val="nil"/>
              <w:bottom w:val="nil"/>
              <w:right w:val="nil"/>
            </w:tcBorders>
            <w:shd w:val="clear" w:color="auto" w:fill="auto"/>
            <w:noWrap/>
            <w:vAlign w:val="bottom"/>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992"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851"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1134"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850"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2215"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18"/>
                <w:szCs w:val="18"/>
                <w:lang w:val="en-US" w:eastAsia="en-GB"/>
              </w:rPr>
            </w:pPr>
          </w:p>
        </w:tc>
      </w:tr>
      <w:tr w:rsidR="007E2790" w:rsidRPr="00DD34B2" w:rsidTr="001D5750">
        <w:trPr>
          <w:trHeight w:val="330"/>
        </w:trPr>
        <w:tc>
          <w:tcPr>
            <w:tcW w:w="993"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rPr>
                <w:rFonts w:ascii="Times New Roman" w:eastAsia="Times New Roman" w:hAnsi="Times New Roman" w:cs="Times New Roman"/>
                <w:sz w:val="20"/>
                <w:szCs w:val="20"/>
                <w:lang w:val="en-US" w:eastAsia="en-GB"/>
              </w:rPr>
            </w:pPr>
          </w:p>
        </w:tc>
        <w:tc>
          <w:tcPr>
            <w:tcW w:w="850"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709"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992"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709"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567"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850"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709"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851" w:type="dxa"/>
            <w:tcBorders>
              <w:top w:val="nil"/>
              <w:left w:val="nil"/>
              <w:bottom w:val="nil"/>
              <w:right w:val="nil"/>
            </w:tcBorders>
            <w:shd w:val="clear" w:color="auto" w:fill="auto"/>
            <w:noWrap/>
            <w:vAlign w:val="bottom"/>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992" w:type="dxa"/>
            <w:tcBorders>
              <w:top w:val="nil"/>
              <w:left w:val="nil"/>
              <w:bottom w:val="nil"/>
              <w:right w:val="nil"/>
            </w:tcBorders>
            <w:shd w:val="clear" w:color="auto" w:fill="auto"/>
            <w:noWrap/>
            <w:vAlign w:val="bottom"/>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1134" w:type="dxa"/>
            <w:tcBorders>
              <w:top w:val="nil"/>
              <w:left w:val="nil"/>
              <w:bottom w:val="nil"/>
              <w:right w:val="nil"/>
            </w:tcBorders>
            <w:shd w:val="clear" w:color="auto" w:fill="auto"/>
            <w:noWrap/>
            <w:vAlign w:val="bottom"/>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992"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851"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1134"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850"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20"/>
                <w:szCs w:val="20"/>
                <w:lang w:val="en-US" w:eastAsia="en-GB"/>
              </w:rPr>
            </w:pPr>
          </w:p>
        </w:tc>
        <w:tc>
          <w:tcPr>
            <w:tcW w:w="2215" w:type="dxa"/>
            <w:tcBorders>
              <w:top w:val="nil"/>
              <w:left w:val="nil"/>
              <w:bottom w:val="nil"/>
              <w:right w:val="nil"/>
            </w:tcBorders>
            <w:shd w:val="clear" w:color="auto" w:fill="auto"/>
            <w:noWrap/>
            <w:vAlign w:val="center"/>
            <w:hideMark/>
          </w:tcPr>
          <w:p w:rsidR="007E2790" w:rsidRPr="00DD34B2" w:rsidRDefault="007E2790" w:rsidP="007E2790">
            <w:pPr>
              <w:spacing w:after="0" w:line="240" w:lineRule="auto"/>
              <w:jc w:val="center"/>
              <w:rPr>
                <w:rFonts w:ascii="Times New Roman" w:eastAsia="Times New Roman" w:hAnsi="Times New Roman" w:cs="Times New Roman"/>
                <w:sz w:val="18"/>
                <w:szCs w:val="18"/>
                <w:lang w:val="en-US" w:eastAsia="en-GB"/>
              </w:rPr>
            </w:pPr>
          </w:p>
        </w:tc>
      </w:tr>
      <w:tr w:rsidR="007E2790" w:rsidRPr="00DD34B2" w:rsidTr="001D5750">
        <w:trPr>
          <w:trHeight w:val="375"/>
        </w:trPr>
        <w:tc>
          <w:tcPr>
            <w:tcW w:w="993" w:type="dxa"/>
            <w:tcBorders>
              <w:top w:val="single" w:sz="8" w:space="0" w:color="auto"/>
              <w:left w:val="single" w:sz="8" w:space="0" w:color="auto"/>
              <w:bottom w:val="single" w:sz="8" w:space="0" w:color="auto"/>
              <w:right w:val="nil"/>
            </w:tcBorders>
            <w:shd w:val="clear" w:color="auto" w:fill="auto"/>
            <w:noWrap/>
            <w:vAlign w:val="center"/>
            <w:hideMark/>
          </w:tcPr>
          <w:p w:rsidR="007E2790" w:rsidRPr="00DD34B2" w:rsidRDefault="007E2790" w:rsidP="007E2790">
            <w:pPr>
              <w:spacing w:after="0" w:line="240" w:lineRule="auto"/>
              <w:rPr>
                <w:rFonts w:ascii="Cambria" w:eastAsia="Times New Roman" w:hAnsi="Cambria" w:cs="Times New Roman"/>
                <w:b/>
                <w:bCs/>
                <w:color w:val="000000"/>
                <w:sz w:val="20"/>
                <w:szCs w:val="20"/>
                <w:lang w:val="en-US" w:eastAsia="en-GB"/>
              </w:rPr>
            </w:pPr>
            <w:r w:rsidRPr="00DD34B2">
              <w:rPr>
                <w:rFonts w:ascii="Cambria" w:eastAsia="Times New Roman" w:hAnsi="Cambria" w:cs="Times New Roman"/>
                <w:b/>
                <w:bCs/>
                <w:color w:val="000000"/>
                <w:sz w:val="20"/>
                <w:szCs w:val="20"/>
                <w:lang w:val="en-US" w:eastAsia="en-GB"/>
              </w:rPr>
              <w:t> </w:t>
            </w:r>
          </w:p>
        </w:tc>
        <w:tc>
          <w:tcPr>
            <w:tcW w:w="850" w:type="dxa"/>
            <w:tcBorders>
              <w:top w:val="single" w:sz="8" w:space="0" w:color="auto"/>
              <w:left w:val="nil"/>
              <w:bottom w:val="single" w:sz="8" w:space="0" w:color="auto"/>
              <w:right w:val="nil"/>
            </w:tcBorders>
            <w:shd w:val="clear" w:color="auto" w:fill="auto"/>
            <w:noWrap/>
            <w:vAlign w:val="bottom"/>
            <w:hideMark/>
          </w:tcPr>
          <w:p w:rsidR="007E2790" w:rsidRPr="00DD34B2" w:rsidRDefault="007E2790" w:rsidP="007E2790">
            <w:pPr>
              <w:spacing w:after="0" w:line="240" w:lineRule="auto"/>
              <w:rPr>
                <w:rFonts w:ascii="Calibri" w:eastAsia="Times New Roman" w:hAnsi="Calibri" w:cs="Times New Roman"/>
                <w:color w:val="000000"/>
                <w:sz w:val="20"/>
                <w:szCs w:val="20"/>
                <w:lang w:val="en-US" w:eastAsia="en-GB"/>
              </w:rPr>
            </w:pPr>
            <w:r w:rsidRPr="00DD34B2">
              <w:rPr>
                <w:rFonts w:ascii="Calibri" w:eastAsia="Times New Roman" w:hAnsi="Calibri" w:cs="Times New Roman"/>
                <w:color w:val="000000"/>
                <w:sz w:val="20"/>
                <w:szCs w:val="20"/>
                <w:lang w:val="en-US" w:eastAsia="en-GB"/>
              </w:rPr>
              <w:t> </w:t>
            </w:r>
          </w:p>
        </w:tc>
        <w:tc>
          <w:tcPr>
            <w:tcW w:w="709" w:type="dxa"/>
            <w:tcBorders>
              <w:top w:val="single" w:sz="8" w:space="0" w:color="auto"/>
              <w:left w:val="nil"/>
              <w:bottom w:val="single" w:sz="8" w:space="0" w:color="auto"/>
              <w:right w:val="nil"/>
            </w:tcBorders>
            <w:shd w:val="clear" w:color="auto" w:fill="auto"/>
            <w:noWrap/>
            <w:vAlign w:val="center"/>
            <w:hideMark/>
          </w:tcPr>
          <w:p w:rsidR="007E2790" w:rsidRPr="00DD34B2" w:rsidRDefault="007E2790" w:rsidP="007E2790">
            <w:pPr>
              <w:spacing w:after="0" w:line="240" w:lineRule="auto"/>
              <w:rPr>
                <w:rFonts w:ascii="Cambria" w:eastAsia="Times New Roman" w:hAnsi="Cambria" w:cs="Times New Roman"/>
                <w:b/>
                <w:bCs/>
                <w:color w:val="000000"/>
                <w:sz w:val="20"/>
                <w:szCs w:val="20"/>
                <w:lang w:val="en-US" w:eastAsia="en-GB"/>
              </w:rPr>
            </w:pPr>
            <w:r w:rsidRPr="00DD34B2">
              <w:rPr>
                <w:rFonts w:ascii="Cambria" w:eastAsia="Times New Roman" w:hAnsi="Cambria" w:cs="Times New Roman"/>
                <w:b/>
                <w:bCs/>
                <w:color w:val="000000"/>
                <w:sz w:val="20"/>
                <w:szCs w:val="20"/>
                <w:lang w:val="en-US" w:eastAsia="en-GB"/>
              </w:rPr>
              <w:t> </w:t>
            </w:r>
          </w:p>
        </w:tc>
        <w:tc>
          <w:tcPr>
            <w:tcW w:w="992" w:type="dxa"/>
            <w:tcBorders>
              <w:top w:val="single" w:sz="8" w:space="0" w:color="auto"/>
              <w:left w:val="nil"/>
              <w:bottom w:val="single" w:sz="8" w:space="0" w:color="auto"/>
              <w:right w:val="nil"/>
            </w:tcBorders>
            <w:shd w:val="clear" w:color="auto" w:fill="auto"/>
            <w:noWrap/>
            <w:vAlign w:val="center"/>
          </w:tcPr>
          <w:p w:rsidR="007E2790" w:rsidRPr="00DD34B2" w:rsidRDefault="007E2790" w:rsidP="007E2790">
            <w:pPr>
              <w:spacing w:after="0" w:line="240" w:lineRule="auto"/>
              <w:rPr>
                <w:rFonts w:ascii="Cambria" w:eastAsia="Times New Roman" w:hAnsi="Cambria" w:cs="Times New Roman"/>
                <w:b/>
                <w:bCs/>
                <w:color w:val="000000"/>
                <w:sz w:val="20"/>
                <w:szCs w:val="20"/>
                <w:lang w:val="en-US" w:eastAsia="en-GB"/>
              </w:rPr>
            </w:pPr>
          </w:p>
        </w:tc>
        <w:tc>
          <w:tcPr>
            <w:tcW w:w="709" w:type="dxa"/>
            <w:tcBorders>
              <w:top w:val="single" w:sz="8" w:space="0" w:color="auto"/>
              <w:left w:val="nil"/>
              <w:bottom w:val="single" w:sz="8" w:space="0" w:color="auto"/>
              <w:right w:val="nil"/>
            </w:tcBorders>
            <w:shd w:val="clear" w:color="auto" w:fill="auto"/>
            <w:noWrap/>
            <w:vAlign w:val="center"/>
          </w:tcPr>
          <w:p w:rsidR="007E2790" w:rsidRPr="00DD34B2" w:rsidRDefault="007E2790" w:rsidP="007E2790">
            <w:pPr>
              <w:spacing w:after="0" w:line="240" w:lineRule="auto"/>
              <w:rPr>
                <w:rFonts w:ascii="Cambria" w:eastAsia="Times New Roman" w:hAnsi="Cambria" w:cs="Times New Roman"/>
                <w:b/>
                <w:bCs/>
                <w:color w:val="000000"/>
                <w:sz w:val="20"/>
                <w:szCs w:val="20"/>
                <w:lang w:val="en-US" w:eastAsia="en-GB"/>
              </w:rPr>
            </w:pPr>
          </w:p>
        </w:tc>
        <w:tc>
          <w:tcPr>
            <w:tcW w:w="567" w:type="dxa"/>
            <w:tcBorders>
              <w:top w:val="single" w:sz="8" w:space="0" w:color="auto"/>
              <w:left w:val="nil"/>
              <w:bottom w:val="single" w:sz="8" w:space="0" w:color="auto"/>
              <w:right w:val="nil"/>
            </w:tcBorders>
            <w:shd w:val="clear" w:color="auto" w:fill="auto"/>
            <w:noWrap/>
            <w:vAlign w:val="center"/>
          </w:tcPr>
          <w:p w:rsidR="007E2790" w:rsidRPr="00DD34B2" w:rsidRDefault="007E2790" w:rsidP="007E2790">
            <w:pPr>
              <w:spacing w:after="0" w:line="240" w:lineRule="auto"/>
              <w:rPr>
                <w:rFonts w:ascii="Cambria" w:eastAsia="Times New Roman" w:hAnsi="Cambria" w:cs="Times New Roman"/>
                <w:b/>
                <w:bCs/>
                <w:color w:val="000000"/>
                <w:sz w:val="20"/>
                <w:szCs w:val="20"/>
                <w:lang w:val="en-US" w:eastAsia="en-GB"/>
              </w:rPr>
            </w:pPr>
          </w:p>
        </w:tc>
        <w:tc>
          <w:tcPr>
            <w:tcW w:w="850" w:type="dxa"/>
            <w:tcBorders>
              <w:top w:val="single" w:sz="8" w:space="0" w:color="auto"/>
              <w:left w:val="nil"/>
              <w:bottom w:val="single" w:sz="8" w:space="0" w:color="auto"/>
              <w:right w:val="nil"/>
            </w:tcBorders>
            <w:shd w:val="clear" w:color="auto" w:fill="auto"/>
            <w:noWrap/>
            <w:vAlign w:val="center"/>
          </w:tcPr>
          <w:p w:rsidR="007E2790" w:rsidRPr="00DD34B2" w:rsidRDefault="007E2790" w:rsidP="007E2790">
            <w:pPr>
              <w:spacing w:after="0" w:line="240" w:lineRule="auto"/>
              <w:rPr>
                <w:rFonts w:ascii="Cambria" w:eastAsia="Times New Roman" w:hAnsi="Cambria" w:cs="Times New Roman"/>
                <w:b/>
                <w:bCs/>
                <w:color w:val="000000"/>
                <w:sz w:val="20"/>
                <w:szCs w:val="20"/>
                <w:lang w:val="en-US" w:eastAsia="en-GB"/>
              </w:rPr>
            </w:pPr>
          </w:p>
        </w:tc>
        <w:tc>
          <w:tcPr>
            <w:tcW w:w="709" w:type="dxa"/>
            <w:tcBorders>
              <w:top w:val="single" w:sz="8" w:space="0" w:color="auto"/>
              <w:left w:val="nil"/>
              <w:bottom w:val="single" w:sz="8" w:space="0" w:color="auto"/>
              <w:right w:val="nil"/>
            </w:tcBorders>
            <w:shd w:val="clear" w:color="auto" w:fill="auto"/>
            <w:noWrap/>
            <w:vAlign w:val="center"/>
          </w:tcPr>
          <w:p w:rsidR="007E2790" w:rsidRPr="00DD34B2" w:rsidRDefault="007E2790" w:rsidP="007E2790">
            <w:pPr>
              <w:spacing w:after="0" w:line="240" w:lineRule="auto"/>
              <w:rPr>
                <w:rFonts w:ascii="Cambria" w:eastAsia="Times New Roman" w:hAnsi="Cambria" w:cs="Times New Roman"/>
                <w:b/>
                <w:bCs/>
                <w:color w:val="000000"/>
                <w:sz w:val="20"/>
                <w:szCs w:val="20"/>
                <w:lang w:val="en-US" w:eastAsia="en-GB"/>
              </w:rPr>
            </w:pPr>
          </w:p>
        </w:tc>
        <w:tc>
          <w:tcPr>
            <w:tcW w:w="1843" w:type="dxa"/>
            <w:gridSpan w:val="2"/>
            <w:tcBorders>
              <w:top w:val="single" w:sz="8" w:space="0" w:color="auto"/>
              <w:left w:val="nil"/>
              <w:bottom w:val="single" w:sz="8" w:space="0" w:color="auto"/>
              <w:right w:val="nil"/>
            </w:tcBorders>
            <w:shd w:val="clear" w:color="auto" w:fill="auto"/>
            <w:noWrap/>
            <w:vAlign w:val="center"/>
          </w:tcPr>
          <w:p w:rsidR="007E2790" w:rsidRPr="00DD34B2" w:rsidRDefault="007E2790" w:rsidP="007E2790">
            <w:pPr>
              <w:spacing w:after="0" w:line="240" w:lineRule="auto"/>
              <w:jc w:val="center"/>
              <w:rPr>
                <w:rFonts w:ascii="Cambria" w:eastAsia="Times New Roman" w:hAnsi="Cambria" w:cs="Times New Roman"/>
                <w:b/>
                <w:bCs/>
                <w:color w:val="000000"/>
                <w:sz w:val="20"/>
                <w:szCs w:val="20"/>
                <w:lang w:val="en-US" w:eastAsia="en-GB"/>
              </w:rPr>
            </w:pPr>
          </w:p>
        </w:tc>
        <w:tc>
          <w:tcPr>
            <w:tcW w:w="1134" w:type="dxa"/>
            <w:tcBorders>
              <w:top w:val="single" w:sz="8" w:space="0" w:color="auto"/>
              <w:left w:val="nil"/>
              <w:bottom w:val="single" w:sz="8" w:space="0" w:color="auto"/>
              <w:right w:val="nil"/>
            </w:tcBorders>
            <w:shd w:val="clear" w:color="auto" w:fill="auto"/>
            <w:noWrap/>
            <w:vAlign w:val="center"/>
          </w:tcPr>
          <w:p w:rsidR="007E2790" w:rsidRPr="00DD34B2" w:rsidRDefault="007E2790" w:rsidP="007E2790">
            <w:pPr>
              <w:spacing w:after="0" w:line="240" w:lineRule="auto"/>
              <w:jc w:val="center"/>
              <w:rPr>
                <w:rFonts w:ascii="Cambria" w:eastAsia="Times New Roman" w:hAnsi="Cambria" w:cs="Times New Roman"/>
                <w:b/>
                <w:bCs/>
                <w:color w:val="000000"/>
                <w:sz w:val="20"/>
                <w:szCs w:val="20"/>
                <w:lang w:val="en-US" w:eastAsia="en-GB"/>
              </w:rPr>
            </w:pPr>
          </w:p>
        </w:tc>
        <w:tc>
          <w:tcPr>
            <w:tcW w:w="1843" w:type="dxa"/>
            <w:gridSpan w:val="2"/>
            <w:tcBorders>
              <w:top w:val="single" w:sz="8" w:space="0" w:color="auto"/>
              <w:left w:val="nil"/>
              <w:bottom w:val="single" w:sz="8" w:space="0" w:color="auto"/>
              <w:right w:val="nil"/>
            </w:tcBorders>
            <w:shd w:val="clear" w:color="auto" w:fill="auto"/>
            <w:vAlign w:val="center"/>
          </w:tcPr>
          <w:p w:rsidR="007E2790" w:rsidRPr="00DD34B2" w:rsidRDefault="007E2790" w:rsidP="007E2790">
            <w:pPr>
              <w:spacing w:after="0" w:line="240" w:lineRule="auto"/>
              <w:jc w:val="center"/>
              <w:rPr>
                <w:rFonts w:ascii="Calibri" w:eastAsia="Times New Roman" w:hAnsi="Calibri" w:cs="Times New Roman"/>
                <w:b/>
                <w:bCs/>
                <w:color w:val="000000"/>
                <w:sz w:val="20"/>
                <w:szCs w:val="20"/>
                <w:lang w:val="en-US" w:eastAsia="en-GB"/>
              </w:rPr>
            </w:pPr>
          </w:p>
        </w:tc>
        <w:tc>
          <w:tcPr>
            <w:tcW w:w="1134" w:type="dxa"/>
            <w:tcBorders>
              <w:top w:val="single" w:sz="8" w:space="0" w:color="auto"/>
              <w:left w:val="nil"/>
              <w:bottom w:val="single" w:sz="8" w:space="0" w:color="auto"/>
              <w:right w:val="nil"/>
            </w:tcBorders>
            <w:shd w:val="clear" w:color="auto" w:fill="auto"/>
            <w:noWrap/>
            <w:vAlign w:val="center"/>
          </w:tcPr>
          <w:p w:rsidR="007E2790" w:rsidRPr="00DD34B2" w:rsidRDefault="007E2790" w:rsidP="007E2790">
            <w:pPr>
              <w:spacing w:after="0" w:line="240" w:lineRule="auto"/>
              <w:jc w:val="center"/>
              <w:rPr>
                <w:rFonts w:ascii="Calibri" w:eastAsia="Times New Roman" w:hAnsi="Calibri" w:cs="Times New Roman"/>
                <w:b/>
                <w:bCs/>
                <w:color w:val="000000"/>
                <w:sz w:val="20"/>
                <w:szCs w:val="20"/>
                <w:lang w:val="en-US" w:eastAsia="en-GB"/>
              </w:rPr>
            </w:pPr>
          </w:p>
        </w:tc>
        <w:tc>
          <w:tcPr>
            <w:tcW w:w="850" w:type="dxa"/>
            <w:tcBorders>
              <w:top w:val="single" w:sz="8" w:space="0" w:color="auto"/>
              <w:left w:val="nil"/>
              <w:bottom w:val="single" w:sz="8" w:space="0" w:color="auto"/>
              <w:right w:val="nil"/>
            </w:tcBorders>
            <w:shd w:val="clear" w:color="auto" w:fill="auto"/>
            <w:noWrap/>
            <w:vAlign w:val="center"/>
            <w:hideMark/>
          </w:tcPr>
          <w:p w:rsidR="007E2790" w:rsidRPr="00DD34B2" w:rsidRDefault="007E2790" w:rsidP="007E2790">
            <w:pPr>
              <w:spacing w:after="0" w:line="240" w:lineRule="auto"/>
              <w:jc w:val="center"/>
              <w:rPr>
                <w:rFonts w:ascii="Calibri" w:eastAsia="Times New Roman" w:hAnsi="Calibri" w:cs="Times New Roman"/>
                <w:b/>
                <w:bCs/>
                <w:color w:val="000000"/>
                <w:sz w:val="20"/>
                <w:szCs w:val="20"/>
                <w:lang w:val="en-US" w:eastAsia="en-GB"/>
              </w:rPr>
            </w:pPr>
            <w:r w:rsidRPr="00DD34B2">
              <w:rPr>
                <w:rFonts w:ascii="Calibri" w:eastAsia="Times New Roman" w:hAnsi="Calibri" w:cs="Times New Roman"/>
                <w:b/>
                <w:bCs/>
                <w:color w:val="000000"/>
                <w:sz w:val="20"/>
                <w:szCs w:val="20"/>
                <w:lang w:val="en-US" w:eastAsia="en-GB"/>
              </w:rPr>
              <w:t> </w:t>
            </w:r>
          </w:p>
        </w:tc>
        <w:tc>
          <w:tcPr>
            <w:tcW w:w="2215" w:type="dxa"/>
            <w:tcBorders>
              <w:top w:val="single" w:sz="8" w:space="0" w:color="auto"/>
              <w:left w:val="nil"/>
              <w:bottom w:val="single" w:sz="8" w:space="0" w:color="auto"/>
              <w:right w:val="nil"/>
            </w:tcBorders>
            <w:shd w:val="clear" w:color="auto" w:fill="auto"/>
            <w:noWrap/>
            <w:vAlign w:val="bottom"/>
            <w:hideMark/>
          </w:tcPr>
          <w:p w:rsidR="007E2790" w:rsidRPr="00DD34B2" w:rsidRDefault="007E2790" w:rsidP="007E2790">
            <w:pPr>
              <w:spacing w:after="0" w:line="240" w:lineRule="auto"/>
              <w:rPr>
                <w:rFonts w:ascii="Calibri" w:eastAsia="Times New Roman" w:hAnsi="Calibri" w:cs="Times New Roman"/>
                <w:color w:val="000000"/>
                <w:sz w:val="18"/>
                <w:szCs w:val="18"/>
                <w:lang w:val="en-US" w:eastAsia="en-GB"/>
              </w:rPr>
            </w:pPr>
            <w:r w:rsidRPr="00DD34B2">
              <w:rPr>
                <w:rFonts w:ascii="Calibri" w:eastAsia="Times New Roman" w:hAnsi="Calibri" w:cs="Times New Roman"/>
                <w:color w:val="000000"/>
                <w:sz w:val="18"/>
                <w:szCs w:val="18"/>
                <w:lang w:val="en-US" w:eastAsia="en-GB"/>
              </w:rPr>
              <w:t> </w:t>
            </w:r>
          </w:p>
        </w:tc>
      </w:tr>
      <w:tr w:rsidR="007E2790" w:rsidRPr="007E2790" w:rsidTr="001D5750">
        <w:trPr>
          <w:trHeight w:val="1039"/>
        </w:trPr>
        <w:tc>
          <w:tcPr>
            <w:tcW w:w="993" w:type="dxa"/>
            <w:tcBorders>
              <w:top w:val="nil"/>
              <w:left w:val="nil"/>
              <w:bottom w:val="single" w:sz="8" w:space="0" w:color="auto"/>
              <w:right w:val="nil"/>
            </w:tcBorders>
            <w:shd w:val="clear" w:color="auto" w:fill="auto"/>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Authors</w:t>
            </w:r>
          </w:p>
        </w:tc>
        <w:tc>
          <w:tcPr>
            <w:tcW w:w="850" w:type="dxa"/>
            <w:tcBorders>
              <w:top w:val="nil"/>
              <w:left w:val="single" w:sz="8" w:space="0" w:color="auto"/>
              <w:bottom w:val="single" w:sz="8" w:space="0" w:color="auto"/>
              <w:right w:val="single" w:sz="8" w:space="0" w:color="auto"/>
            </w:tcBorders>
            <w:shd w:val="clear" w:color="auto" w:fill="auto"/>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type of study</w:t>
            </w:r>
          </w:p>
        </w:tc>
        <w:tc>
          <w:tcPr>
            <w:tcW w:w="709" w:type="dxa"/>
            <w:tcBorders>
              <w:top w:val="nil"/>
              <w:left w:val="nil"/>
              <w:bottom w:val="single" w:sz="8" w:space="0" w:color="auto"/>
              <w:right w:val="nil"/>
            </w:tcBorders>
            <w:shd w:val="clear" w:color="auto" w:fill="auto"/>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study plan</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inconsistencies</w:t>
            </w:r>
          </w:p>
        </w:tc>
        <w:tc>
          <w:tcPr>
            <w:tcW w:w="709" w:type="dxa"/>
            <w:tcBorders>
              <w:top w:val="nil"/>
              <w:left w:val="nil"/>
              <w:bottom w:val="single" w:sz="8" w:space="0" w:color="auto"/>
              <w:right w:val="nil"/>
            </w:tcBorders>
            <w:shd w:val="clear" w:color="auto" w:fill="auto"/>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imprecision</w:t>
            </w:r>
          </w:p>
        </w:tc>
        <w:tc>
          <w:tcPr>
            <w:tcW w:w="567" w:type="dxa"/>
            <w:tcBorders>
              <w:top w:val="nil"/>
              <w:left w:val="single" w:sz="8" w:space="0" w:color="auto"/>
              <w:bottom w:val="single" w:sz="8" w:space="0" w:color="auto"/>
              <w:right w:val="single" w:sz="8" w:space="0" w:color="auto"/>
            </w:tcBorders>
            <w:shd w:val="clear" w:color="auto" w:fill="auto"/>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risk of bias</w:t>
            </w:r>
          </w:p>
        </w:tc>
        <w:tc>
          <w:tcPr>
            <w:tcW w:w="850" w:type="dxa"/>
            <w:tcBorders>
              <w:top w:val="nil"/>
              <w:left w:val="nil"/>
              <w:bottom w:val="single" w:sz="8" w:space="0" w:color="auto"/>
              <w:right w:val="nil"/>
            </w:tcBorders>
            <w:shd w:val="clear" w:color="auto" w:fill="auto"/>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publication bias</w:t>
            </w:r>
          </w:p>
        </w:tc>
        <w:tc>
          <w:tcPr>
            <w:tcW w:w="709" w:type="dxa"/>
            <w:tcBorders>
              <w:top w:val="nil"/>
              <w:left w:val="single" w:sz="8" w:space="0" w:color="auto"/>
              <w:bottom w:val="single" w:sz="8" w:space="0" w:color="auto"/>
              <w:right w:val="single" w:sz="8" w:space="0" w:color="auto"/>
            </w:tcBorders>
            <w:shd w:val="clear" w:color="auto" w:fill="auto"/>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Complexity</w:t>
            </w:r>
          </w:p>
        </w:tc>
        <w:tc>
          <w:tcPr>
            <w:tcW w:w="851" w:type="dxa"/>
            <w:tcBorders>
              <w:top w:val="nil"/>
              <w:left w:val="nil"/>
              <w:bottom w:val="single" w:sz="8" w:space="0" w:color="auto"/>
              <w:right w:val="nil"/>
            </w:tcBorders>
            <w:shd w:val="clear" w:color="auto" w:fill="auto"/>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Radial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Femoral</w:t>
            </w:r>
          </w:p>
        </w:tc>
        <w:tc>
          <w:tcPr>
            <w:tcW w:w="1134" w:type="dxa"/>
            <w:tcBorders>
              <w:top w:val="nil"/>
              <w:left w:val="nil"/>
              <w:bottom w:val="single" w:sz="8" w:space="0" w:color="auto"/>
              <w:right w:val="single" w:sz="8" w:space="0" w:color="auto"/>
            </w:tcBorders>
            <w:shd w:val="clear" w:color="auto" w:fill="auto"/>
            <w:vAlign w:val="center"/>
            <w:hideMark/>
          </w:tcPr>
          <w:p w:rsidR="007E2790" w:rsidRPr="007E2790" w:rsidRDefault="00DD34B2" w:rsidP="00DD34B2">
            <w:pPr>
              <w:spacing w:after="0" w:line="240" w:lineRule="auto"/>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R</w:t>
            </w:r>
            <w:r w:rsidR="007E2790" w:rsidRPr="007E2790">
              <w:rPr>
                <w:rFonts w:ascii="Calibri" w:eastAsia="Times New Roman" w:hAnsi="Calibri" w:cs="Times New Roman"/>
                <w:b/>
                <w:bCs/>
                <w:color w:val="000000"/>
                <w:sz w:val="20"/>
                <w:szCs w:val="20"/>
                <w:lang w:eastAsia="en-GB"/>
              </w:rPr>
              <w:t>adial</w:t>
            </w:r>
            <w:r>
              <w:rPr>
                <w:rFonts w:ascii="Calibri" w:eastAsia="Times New Roman" w:hAnsi="Calibri" w:cs="Times New Roman"/>
                <w:b/>
                <w:bCs/>
                <w:color w:val="000000"/>
                <w:sz w:val="20"/>
                <w:szCs w:val="20"/>
                <w:lang w:eastAsia="en-GB"/>
              </w:rPr>
              <w:t xml:space="preserve"> rate</w:t>
            </w:r>
          </w:p>
        </w:tc>
        <w:tc>
          <w:tcPr>
            <w:tcW w:w="992" w:type="dxa"/>
            <w:tcBorders>
              <w:top w:val="nil"/>
              <w:left w:val="nil"/>
              <w:bottom w:val="single" w:sz="8" w:space="0" w:color="auto"/>
              <w:right w:val="nil"/>
            </w:tcBorders>
            <w:shd w:val="clear" w:color="auto" w:fill="auto"/>
            <w:vAlign w:val="center"/>
            <w:hideMark/>
          </w:tcPr>
          <w:p w:rsidR="007E2790" w:rsidRPr="007E2790" w:rsidRDefault="00DD34B2" w:rsidP="00DD34B2">
            <w:pPr>
              <w:spacing w:after="0" w:line="240" w:lineRule="auto"/>
              <w:jc w:val="center"/>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Fe</w:t>
            </w:r>
            <w:r w:rsidR="007E2790" w:rsidRPr="007E2790">
              <w:rPr>
                <w:rFonts w:ascii="Calibri" w:eastAsia="Times New Roman" w:hAnsi="Calibri" w:cs="Times New Roman"/>
                <w:b/>
                <w:bCs/>
                <w:color w:val="000000"/>
                <w:sz w:val="20"/>
                <w:szCs w:val="20"/>
                <w:lang w:eastAsia="en-GB"/>
              </w:rPr>
              <w:t>moral</w:t>
            </w:r>
            <w:r>
              <w:rPr>
                <w:rFonts w:ascii="Calibri" w:eastAsia="Times New Roman" w:hAnsi="Calibri" w:cs="Times New Roman"/>
                <w:b/>
                <w:bCs/>
                <w:color w:val="000000"/>
                <w:sz w:val="20"/>
                <w:szCs w:val="20"/>
                <w:lang w:eastAsia="en-GB"/>
              </w:rPr>
              <w:t xml:space="preserve"> rate</w:t>
            </w:r>
          </w:p>
        </w:tc>
        <w:tc>
          <w:tcPr>
            <w:tcW w:w="851" w:type="dxa"/>
            <w:tcBorders>
              <w:top w:val="nil"/>
              <w:left w:val="single" w:sz="8" w:space="0" w:color="auto"/>
              <w:bottom w:val="single" w:sz="8" w:space="0" w:color="auto"/>
              <w:right w:val="single" w:sz="8" w:space="0" w:color="auto"/>
            </w:tcBorders>
            <w:shd w:val="clear" w:color="auto" w:fill="auto"/>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P</w:t>
            </w:r>
          </w:p>
        </w:tc>
        <w:tc>
          <w:tcPr>
            <w:tcW w:w="1134"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p>
        </w:tc>
        <w:tc>
          <w:tcPr>
            <w:tcW w:w="850"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Times New Roman" w:eastAsia="Times New Roman" w:hAnsi="Times New Roman" w:cs="Times New Roman"/>
                <w:sz w:val="20"/>
                <w:szCs w:val="20"/>
                <w:lang w:eastAsia="en-GB"/>
              </w:rPr>
            </w:pPr>
          </w:p>
        </w:tc>
        <w:tc>
          <w:tcPr>
            <w:tcW w:w="2215"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jc w:val="center"/>
              <w:rPr>
                <w:rFonts w:ascii="Times New Roman" w:eastAsia="Times New Roman" w:hAnsi="Times New Roman" w:cs="Times New Roman"/>
                <w:sz w:val="18"/>
                <w:szCs w:val="18"/>
                <w:lang w:eastAsia="en-GB"/>
              </w:rPr>
            </w:pPr>
          </w:p>
        </w:tc>
      </w:tr>
      <w:tr w:rsidR="007E2790" w:rsidRPr="007E2790" w:rsidTr="001D5750">
        <w:trPr>
          <w:trHeight w:val="315"/>
        </w:trPr>
        <w:tc>
          <w:tcPr>
            <w:tcW w:w="1843" w:type="dxa"/>
            <w:gridSpan w:val="2"/>
            <w:tcBorders>
              <w:top w:val="nil"/>
              <w:left w:val="nil"/>
              <w:bottom w:val="nil"/>
              <w:right w:val="nil"/>
            </w:tcBorders>
            <w:shd w:val="clear" w:color="000000" w:fill="D9D9D9"/>
            <w:noWrap/>
            <w:vAlign w:val="center"/>
            <w:hideMark/>
          </w:tcPr>
          <w:p w:rsidR="007E2790" w:rsidRPr="007E2790" w:rsidRDefault="00DC5365" w:rsidP="007E2790">
            <w:pPr>
              <w:spacing w:after="0" w:line="240" w:lineRule="auto"/>
              <w:rPr>
                <w:rFonts w:ascii="Calibri" w:eastAsia="Times New Roman" w:hAnsi="Calibri" w:cs="Times New Roman"/>
                <w:b/>
                <w:bCs/>
                <w:color w:val="000000"/>
                <w:sz w:val="20"/>
                <w:szCs w:val="20"/>
                <w:lang w:eastAsia="en-GB"/>
              </w:rPr>
            </w:pPr>
            <w:r>
              <w:rPr>
                <w:rFonts w:ascii="Calibri" w:eastAsia="Times New Roman" w:hAnsi="Calibri" w:cs="Times New Roman"/>
                <w:b/>
                <w:bCs/>
                <w:color w:val="000000"/>
                <w:sz w:val="20"/>
                <w:szCs w:val="20"/>
                <w:lang w:eastAsia="en-GB"/>
              </w:rPr>
              <w:t>Ische</w:t>
            </w:r>
            <w:r w:rsidR="007E2790" w:rsidRPr="007E2790">
              <w:rPr>
                <w:rFonts w:ascii="Calibri" w:eastAsia="Times New Roman" w:hAnsi="Calibri" w:cs="Times New Roman"/>
                <w:b/>
                <w:bCs/>
                <w:color w:val="000000"/>
                <w:sz w:val="20"/>
                <w:szCs w:val="20"/>
                <w:lang w:eastAsia="en-GB"/>
              </w:rPr>
              <w:t>mia or thrombosis</w:t>
            </w:r>
          </w:p>
        </w:tc>
        <w:tc>
          <w:tcPr>
            <w:tcW w:w="709"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992"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709"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567"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850"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709"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851"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992"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1134"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992"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851"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1134"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850" w:type="dxa"/>
            <w:tcBorders>
              <w:top w:val="nil"/>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2215"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rPr>
                <w:rFonts w:ascii="Calibri" w:eastAsia="Times New Roman" w:hAnsi="Calibri" w:cs="Times New Roman"/>
                <w:b/>
                <w:bCs/>
                <w:color w:val="000000"/>
                <w:sz w:val="18"/>
                <w:szCs w:val="18"/>
                <w:lang w:eastAsia="en-GB"/>
              </w:rPr>
            </w:pPr>
          </w:p>
        </w:tc>
      </w:tr>
      <w:tr w:rsidR="007E2790" w:rsidRPr="00A02372" w:rsidTr="001D5750">
        <w:trPr>
          <w:trHeight w:val="360"/>
        </w:trPr>
        <w:tc>
          <w:tcPr>
            <w:tcW w:w="993"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lastRenderedPageBreak/>
              <w:t>Cho</w:t>
            </w:r>
            <w:r w:rsidRPr="007E2790">
              <w:rPr>
                <w:rFonts w:ascii="Calibri" w:eastAsia="Times New Roman" w:hAnsi="Calibri" w:cs="Times New Roman"/>
                <w:color w:val="000000"/>
                <w:sz w:val="20"/>
                <w:szCs w:val="20"/>
                <w:vertAlign w:val="superscript"/>
                <w:lang w:eastAsia="en-GB"/>
              </w:rPr>
              <w:t>2</w:t>
            </w:r>
          </w:p>
        </w:tc>
        <w:tc>
          <w:tcPr>
            <w:tcW w:w="850" w:type="dxa"/>
            <w:tcBorders>
              <w:top w:val="nil"/>
              <w:left w:val="nil"/>
              <w:bottom w:val="nil"/>
              <w:right w:val="nil"/>
            </w:tcBorders>
            <w:shd w:val="clear" w:color="auto" w:fill="auto"/>
            <w:noWrap/>
            <w:vAlign w:val="center"/>
            <w:hideMark/>
          </w:tcPr>
          <w:p w:rsidR="007E2790" w:rsidRPr="007E2790" w:rsidRDefault="00DD34B2" w:rsidP="007E2790">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re</w:t>
            </w:r>
            <w:r w:rsidR="007E2790" w:rsidRPr="007E2790">
              <w:rPr>
                <w:rFonts w:ascii="Calibri" w:eastAsia="Times New Roman" w:hAnsi="Calibri" w:cs="Times New Roman"/>
                <w:color w:val="000000"/>
                <w:sz w:val="20"/>
                <w:szCs w:val="20"/>
                <w:lang w:eastAsia="en-GB"/>
              </w:rPr>
              <w:t>trospective</w:t>
            </w:r>
          </w:p>
        </w:tc>
        <w:tc>
          <w:tcPr>
            <w:tcW w:w="709"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p>
        </w:tc>
        <w:tc>
          <w:tcPr>
            <w:tcW w:w="992"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Times New Roman" w:eastAsia="Times New Roman" w:hAnsi="Times New Roman" w:cs="Times New Roman"/>
                <w:sz w:val="20"/>
                <w:szCs w:val="20"/>
                <w:lang w:eastAsia="en-GB"/>
              </w:rPr>
            </w:pPr>
          </w:p>
        </w:tc>
        <w:tc>
          <w:tcPr>
            <w:tcW w:w="709"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Times New Roman" w:eastAsia="Times New Roman" w:hAnsi="Times New Roman" w:cs="Times New Roman"/>
                <w:sz w:val="20"/>
                <w:szCs w:val="20"/>
                <w:lang w:eastAsia="en-GB"/>
              </w:rPr>
            </w:pPr>
          </w:p>
        </w:tc>
        <w:tc>
          <w:tcPr>
            <w:tcW w:w="567"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Times New Roman" w:eastAsia="Times New Roman" w:hAnsi="Times New Roman" w:cs="Times New Roman"/>
                <w:sz w:val="20"/>
                <w:szCs w:val="20"/>
                <w:lang w:eastAsia="en-GB"/>
              </w:rPr>
            </w:pPr>
          </w:p>
        </w:tc>
        <w:tc>
          <w:tcPr>
            <w:tcW w:w="850"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Times New Roman" w:eastAsia="Times New Roman" w:hAnsi="Times New Roman" w:cs="Times New Roman"/>
                <w:sz w:val="20"/>
                <w:szCs w:val="20"/>
                <w:lang w:eastAsia="en-GB"/>
              </w:rPr>
            </w:pPr>
          </w:p>
        </w:tc>
        <w:tc>
          <w:tcPr>
            <w:tcW w:w="709"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Times New Roman" w:eastAsia="Times New Roman" w:hAnsi="Times New Roman" w:cs="Times New Roman"/>
                <w:sz w:val="20"/>
                <w:szCs w:val="20"/>
                <w:lang w:eastAsia="en-GB"/>
              </w:rPr>
            </w:pPr>
          </w:p>
        </w:tc>
        <w:tc>
          <w:tcPr>
            <w:tcW w:w="851"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121</w:t>
            </w:r>
          </w:p>
        </w:tc>
        <w:tc>
          <w:tcPr>
            <w:tcW w:w="992"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121</w:t>
            </w:r>
          </w:p>
        </w:tc>
        <w:tc>
          <w:tcPr>
            <w:tcW w:w="1134"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0,00%</w:t>
            </w:r>
          </w:p>
        </w:tc>
        <w:tc>
          <w:tcPr>
            <w:tcW w:w="992"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0,00%</w:t>
            </w:r>
          </w:p>
        </w:tc>
        <w:tc>
          <w:tcPr>
            <w:tcW w:w="851"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NS</w:t>
            </w:r>
          </w:p>
        </w:tc>
        <w:tc>
          <w:tcPr>
            <w:tcW w:w="1134" w:type="dxa"/>
            <w:tcBorders>
              <w:top w:val="nil"/>
              <w:left w:val="nil"/>
              <w:bottom w:val="nil"/>
              <w:right w:val="nil"/>
            </w:tcBorders>
            <w:shd w:val="clear" w:color="auto" w:fill="auto"/>
            <w:noWrap/>
            <w:vAlign w:val="center"/>
            <w:hideMark/>
          </w:tcPr>
          <w:p w:rsidR="007E2790" w:rsidRPr="007E2790" w:rsidRDefault="007E2790" w:rsidP="00A0289C">
            <w:pPr>
              <w:spacing w:after="0" w:line="240" w:lineRule="auto"/>
              <w:jc w:val="center"/>
              <w:rPr>
                <w:rFonts w:ascii="Calibri" w:eastAsia="Times New Roman" w:hAnsi="Calibri" w:cs="Times New Roman"/>
                <w:b/>
                <w:bCs/>
                <w:color w:val="000000"/>
                <w:sz w:val="20"/>
                <w:szCs w:val="20"/>
                <w:lang w:eastAsia="en-GB"/>
              </w:rPr>
            </w:pPr>
            <w:r w:rsidRPr="007E2790">
              <w:rPr>
                <w:rFonts w:ascii="Cambria Math" w:eastAsia="Times New Roman" w:hAnsi="Cambria Math" w:cs="Cambria Math"/>
                <w:b/>
                <w:bCs/>
                <w:color w:val="000000"/>
                <w:sz w:val="20"/>
                <w:szCs w:val="20"/>
                <w:lang w:eastAsia="en-GB"/>
              </w:rPr>
              <w:t>⨁</w:t>
            </w:r>
            <w:r w:rsidRPr="007E2790">
              <w:rPr>
                <w:rFonts w:ascii="MS Mincho" w:eastAsia="MS Mincho" w:hAnsi="MS Mincho" w:cs="MS Mincho" w:hint="eastAsia"/>
                <w:b/>
                <w:bCs/>
                <w:color w:val="000000"/>
                <w:sz w:val="20"/>
                <w:szCs w:val="20"/>
                <w:lang w:eastAsia="en-GB"/>
              </w:rPr>
              <w:t>◯◯◯</w:t>
            </w:r>
            <w:r w:rsidR="00A0289C">
              <w:rPr>
                <w:rFonts w:ascii="Calibri" w:eastAsia="Times New Roman" w:hAnsi="Calibri" w:cs="Times New Roman"/>
                <w:b/>
                <w:bCs/>
                <w:color w:val="000000"/>
                <w:sz w:val="20"/>
                <w:szCs w:val="20"/>
                <w:lang w:eastAsia="en-GB"/>
              </w:rPr>
              <w:t xml:space="preserve"> Very low</w:t>
            </w:r>
          </w:p>
        </w:tc>
        <w:tc>
          <w:tcPr>
            <w:tcW w:w="850" w:type="dxa"/>
            <w:tcBorders>
              <w:top w:val="nil"/>
              <w:left w:val="nil"/>
              <w:bottom w:val="nil"/>
              <w:right w:val="nil"/>
            </w:tcBorders>
            <w:shd w:val="clear" w:color="auto" w:fill="auto"/>
            <w:noWrap/>
            <w:vAlign w:val="center"/>
            <w:hideMark/>
          </w:tcPr>
          <w:p w:rsidR="007E2790" w:rsidRPr="007E2790" w:rsidRDefault="007E2790" w:rsidP="00A02372">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no important</w:t>
            </w:r>
          </w:p>
        </w:tc>
        <w:tc>
          <w:tcPr>
            <w:tcW w:w="2215" w:type="dxa"/>
            <w:tcBorders>
              <w:top w:val="nil"/>
              <w:left w:val="nil"/>
              <w:bottom w:val="nil"/>
              <w:right w:val="nil"/>
            </w:tcBorders>
            <w:shd w:val="clear" w:color="auto" w:fill="auto"/>
            <w:noWrap/>
            <w:vAlign w:val="bottom"/>
            <w:hideMark/>
          </w:tcPr>
          <w:p w:rsidR="00A02372" w:rsidRPr="00A02372" w:rsidRDefault="00A02372" w:rsidP="00A0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sz w:val="18"/>
                <w:szCs w:val="18"/>
                <w:lang w:val="en-US" w:eastAsia="fr-FR"/>
              </w:rPr>
            </w:pPr>
            <w:r w:rsidRPr="00A02372">
              <w:rPr>
                <w:rFonts w:eastAsia="Times New Roman" w:cs="Courier New"/>
                <w:sz w:val="18"/>
                <w:szCs w:val="18"/>
                <w:lang w:eastAsia="fr-FR"/>
              </w:rPr>
              <w:t>KTA duration in place not specified, no systematic search for thrombosis, no blinding, no randomization</w:t>
            </w:r>
          </w:p>
          <w:p w:rsidR="007E2790" w:rsidRPr="00A02372" w:rsidRDefault="007E2790" w:rsidP="007E2790">
            <w:pPr>
              <w:spacing w:after="0" w:line="240" w:lineRule="auto"/>
              <w:rPr>
                <w:rFonts w:ascii="Calibri" w:eastAsia="Times New Roman" w:hAnsi="Calibri" w:cs="Times New Roman"/>
                <w:color w:val="000000"/>
                <w:sz w:val="18"/>
                <w:szCs w:val="18"/>
                <w:lang w:val="en-US" w:eastAsia="en-GB"/>
              </w:rPr>
            </w:pPr>
          </w:p>
        </w:tc>
      </w:tr>
      <w:tr w:rsidR="007E2790" w:rsidRPr="00A02372" w:rsidTr="001D5750">
        <w:trPr>
          <w:trHeight w:val="360"/>
        </w:trPr>
        <w:tc>
          <w:tcPr>
            <w:tcW w:w="993"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Brotschi</w:t>
            </w:r>
            <w:r w:rsidRPr="007E2790">
              <w:rPr>
                <w:rFonts w:ascii="Calibri" w:eastAsia="Times New Roman" w:hAnsi="Calibri" w:cs="Times New Roman"/>
                <w:color w:val="000000"/>
                <w:sz w:val="20"/>
                <w:szCs w:val="20"/>
                <w:vertAlign w:val="superscript"/>
                <w:lang w:eastAsia="en-GB"/>
              </w:rPr>
              <w:t>5</w:t>
            </w:r>
          </w:p>
        </w:tc>
        <w:tc>
          <w:tcPr>
            <w:tcW w:w="850"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 xml:space="preserve">prospective </w:t>
            </w:r>
            <w:r w:rsidR="00DE5CAC">
              <w:rPr>
                <w:rFonts w:ascii="Calibri" w:eastAsia="Times New Roman" w:hAnsi="Calibri" w:cs="Times New Roman"/>
                <w:color w:val="000000"/>
                <w:sz w:val="20"/>
                <w:szCs w:val="20"/>
                <w:lang w:eastAsia="en-GB"/>
              </w:rPr>
              <w:t>observation</w:t>
            </w:r>
            <w:r w:rsidR="00213C86">
              <w:rPr>
                <w:rFonts w:ascii="Calibri" w:eastAsia="Times New Roman" w:hAnsi="Calibri" w:cs="Times New Roman"/>
                <w:color w:val="000000"/>
                <w:sz w:val="20"/>
                <w:szCs w:val="20"/>
                <w:lang w:eastAsia="en-GB"/>
              </w:rPr>
              <w:t>al</w:t>
            </w:r>
          </w:p>
        </w:tc>
        <w:tc>
          <w:tcPr>
            <w:tcW w:w="709"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poor</w:t>
            </w:r>
          </w:p>
        </w:tc>
        <w:tc>
          <w:tcPr>
            <w:tcW w:w="992"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No</w:t>
            </w:r>
          </w:p>
        </w:tc>
        <w:tc>
          <w:tcPr>
            <w:tcW w:w="709"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No</w:t>
            </w:r>
          </w:p>
        </w:tc>
        <w:tc>
          <w:tcPr>
            <w:tcW w:w="567"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Yes</w:t>
            </w:r>
          </w:p>
        </w:tc>
        <w:tc>
          <w:tcPr>
            <w:tcW w:w="850"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No</w:t>
            </w:r>
          </w:p>
        </w:tc>
        <w:tc>
          <w:tcPr>
            <w:tcW w:w="709"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No</w:t>
            </w:r>
          </w:p>
        </w:tc>
        <w:tc>
          <w:tcPr>
            <w:tcW w:w="851"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418</w:t>
            </w:r>
          </w:p>
        </w:tc>
        <w:tc>
          <w:tcPr>
            <w:tcW w:w="992"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137</w:t>
            </w:r>
          </w:p>
        </w:tc>
        <w:tc>
          <w:tcPr>
            <w:tcW w:w="1134"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0,00%</w:t>
            </w:r>
          </w:p>
        </w:tc>
        <w:tc>
          <w:tcPr>
            <w:tcW w:w="992"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13,13%</w:t>
            </w:r>
          </w:p>
        </w:tc>
        <w:tc>
          <w:tcPr>
            <w:tcW w:w="851"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&lt;0,05</w:t>
            </w:r>
          </w:p>
        </w:tc>
        <w:tc>
          <w:tcPr>
            <w:tcW w:w="1134" w:type="dxa"/>
            <w:tcBorders>
              <w:top w:val="nil"/>
              <w:left w:val="nil"/>
              <w:bottom w:val="nil"/>
              <w:right w:val="nil"/>
            </w:tcBorders>
            <w:shd w:val="clear" w:color="auto" w:fill="auto"/>
            <w:noWrap/>
            <w:vAlign w:val="center"/>
            <w:hideMark/>
          </w:tcPr>
          <w:p w:rsidR="007E2790" w:rsidRPr="007E2790" w:rsidRDefault="007E2790" w:rsidP="00A0289C">
            <w:pPr>
              <w:spacing w:after="0" w:line="240" w:lineRule="auto"/>
              <w:jc w:val="center"/>
              <w:rPr>
                <w:rFonts w:ascii="Calibri" w:eastAsia="Times New Roman" w:hAnsi="Calibri" w:cs="Times New Roman"/>
                <w:b/>
                <w:bCs/>
                <w:color w:val="000000"/>
                <w:sz w:val="20"/>
                <w:szCs w:val="20"/>
                <w:lang w:eastAsia="en-GB"/>
              </w:rPr>
            </w:pPr>
            <w:r w:rsidRPr="007E2790">
              <w:rPr>
                <w:rFonts w:ascii="Cambria Math" w:eastAsia="Times New Roman" w:hAnsi="Cambria Math" w:cs="Cambria Math"/>
                <w:b/>
                <w:bCs/>
                <w:color w:val="000000"/>
                <w:sz w:val="20"/>
                <w:szCs w:val="20"/>
                <w:lang w:eastAsia="en-GB"/>
              </w:rPr>
              <w:t>⨁⨁</w:t>
            </w:r>
            <w:r w:rsidRPr="007E2790">
              <w:rPr>
                <w:rFonts w:ascii="MS Mincho" w:eastAsia="MS Mincho" w:hAnsi="MS Mincho" w:cs="MS Mincho" w:hint="eastAsia"/>
                <w:b/>
                <w:bCs/>
                <w:color w:val="000000"/>
                <w:sz w:val="20"/>
                <w:szCs w:val="20"/>
                <w:lang w:eastAsia="en-GB"/>
              </w:rPr>
              <w:t>◯◯</w:t>
            </w:r>
            <w:r w:rsidRPr="007E2790">
              <w:rPr>
                <w:rFonts w:ascii="Calibri" w:eastAsia="Times New Roman" w:hAnsi="Calibri" w:cs="Times New Roman"/>
                <w:b/>
                <w:bCs/>
                <w:color w:val="000000"/>
                <w:sz w:val="20"/>
                <w:szCs w:val="20"/>
                <w:lang w:eastAsia="en-GB"/>
              </w:rPr>
              <w:t xml:space="preserve"> </w:t>
            </w:r>
            <w:r w:rsidR="00A0289C">
              <w:rPr>
                <w:rFonts w:ascii="Calibri" w:eastAsia="Times New Roman" w:hAnsi="Calibri" w:cs="Times New Roman"/>
                <w:b/>
                <w:bCs/>
                <w:color w:val="000000"/>
                <w:sz w:val="20"/>
                <w:szCs w:val="20"/>
                <w:lang w:eastAsia="en-GB"/>
              </w:rPr>
              <w:t>Low</w:t>
            </w:r>
          </w:p>
        </w:tc>
        <w:tc>
          <w:tcPr>
            <w:tcW w:w="850"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Crucial</w:t>
            </w:r>
          </w:p>
        </w:tc>
        <w:tc>
          <w:tcPr>
            <w:tcW w:w="2215" w:type="dxa"/>
            <w:tcBorders>
              <w:top w:val="nil"/>
              <w:left w:val="nil"/>
              <w:bottom w:val="nil"/>
              <w:right w:val="nil"/>
            </w:tcBorders>
            <w:shd w:val="clear" w:color="auto" w:fill="auto"/>
            <w:noWrap/>
            <w:vAlign w:val="bottom"/>
            <w:hideMark/>
          </w:tcPr>
          <w:p w:rsidR="00A02372" w:rsidRPr="00A02372" w:rsidRDefault="00A02372" w:rsidP="00A02372">
            <w:pPr>
              <w:pStyle w:val="HTMLPreformatted"/>
              <w:jc w:val="both"/>
              <w:rPr>
                <w:rFonts w:asciiTheme="minorHAnsi" w:hAnsiTheme="minorHAnsi"/>
                <w:sz w:val="18"/>
                <w:szCs w:val="18"/>
                <w:lang w:val="en-US"/>
              </w:rPr>
            </w:pPr>
            <w:r w:rsidRPr="00A02372">
              <w:rPr>
                <w:rFonts w:asciiTheme="minorHAnsi" w:hAnsiTheme="minorHAnsi"/>
                <w:sz w:val="18"/>
                <w:szCs w:val="18"/>
                <w:lang/>
              </w:rPr>
              <w:t>FR femoral thrombosis: low flow, NN, high Hct, low weight in univariate and multivariate only age is significant; doppler syst in femoral KTA but not in radial KTA</w:t>
            </w:r>
          </w:p>
          <w:p w:rsidR="007E2790" w:rsidRPr="00A02372" w:rsidRDefault="007E2790" w:rsidP="007E2790">
            <w:pPr>
              <w:spacing w:after="0" w:line="240" w:lineRule="auto"/>
              <w:rPr>
                <w:rFonts w:ascii="Calibri" w:eastAsia="Times New Roman" w:hAnsi="Calibri" w:cs="Times New Roman"/>
                <w:color w:val="000000"/>
                <w:sz w:val="18"/>
                <w:szCs w:val="18"/>
                <w:lang w:val="en-US" w:eastAsia="en-GB"/>
              </w:rPr>
            </w:pPr>
          </w:p>
        </w:tc>
      </w:tr>
      <w:tr w:rsidR="007E2790" w:rsidRPr="007E2790" w:rsidTr="001D5750">
        <w:trPr>
          <w:trHeight w:val="315"/>
        </w:trPr>
        <w:tc>
          <w:tcPr>
            <w:tcW w:w="993"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Malfunction</w:t>
            </w:r>
          </w:p>
        </w:tc>
        <w:tc>
          <w:tcPr>
            <w:tcW w:w="850"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709"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992"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709"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567"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850"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709"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851"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992"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1134"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992"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851"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1134"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850"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2215"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18"/>
                <w:szCs w:val="18"/>
                <w:lang w:eastAsia="en-GB"/>
              </w:rPr>
            </w:pPr>
          </w:p>
        </w:tc>
      </w:tr>
      <w:tr w:rsidR="007E2790" w:rsidRPr="00D334A1" w:rsidTr="001D5750">
        <w:trPr>
          <w:trHeight w:val="360"/>
        </w:trPr>
        <w:tc>
          <w:tcPr>
            <w:tcW w:w="993"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Shin</w:t>
            </w:r>
            <w:r w:rsidRPr="007E2790">
              <w:rPr>
                <w:rFonts w:ascii="Calibri" w:eastAsia="Times New Roman" w:hAnsi="Calibri" w:cs="Times New Roman"/>
                <w:color w:val="000000"/>
                <w:sz w:val="20"/>
                <w:szCs w:val="20"/>
                <w:vertAlign w:val="superscript"/>
                <w:lang w:eastAsia="en-GB"/>
              </w:rPr>
              <w:t>3</w:t>
            </w:r>
          </w:p>
        </w:tc>
        <w:tc>
          <w:tcPr>
            <w:tcW w:w="850"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prospective</w:t>
            </w:r>
          </w:p>
        </w:tc>
        <w:tc>
          <w:tcPr>
            <w:tcW w:w="709"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poor</w:t>
            </w:r>
          </w:p>
        </w:tc>
        <w:tc>
          <w:tcPr>
            <w:tcW w:w="992"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No</w:t>
            </w:r>
          </w:p>
        </w:tc>
        <w:tc>
          <w:tcPr>
            <w:tcW w:w="709"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Yes</w:t>
            </w:r>
          </w:p>
        </w:tc>
        <w:tc>
          <w:tcPr>
            <w:tcW w:w="567"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Yes</w:t>
            </w:r>
          </w:p>
        </w:tc>
        <w:tc>
          <w:tcPr>
            <w:tcW w:w="850"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No</w:t>
            </w:r>
          </w:p>
        </w:tc>
        <w:tc>
          <w:tcPr>
            <w:tcW w:w="709"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No</w:t>
            </w:r>
          </w:p>
        </w:tc>
        <w:tc>
          <w:tcPr>
            <w:tcW w:w="851"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32</w:t>
            </w:r>
          </w:p>
        </w:tc>
        <w:tc>
          <w:tcPr>
            <w:tcW w:w="992"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32</w:t>
            </w:r>
          </w:p>
        </w:tc>
        <w:tc>
          <w:tcPr>
            <w:tcW w:w="1134"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8,57%</w:t>
            </w:r>
          </w:p>
        </w:tc>
        <w:tc>
          <w:tcPr>
            <w:tcW w:w="992"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0%</w:t>
            </w:r>
          </w:p>
        </w:tc>
        <w:tc>
          <w:tcPr>
            <w:tcW w:w="851"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p>
        </w:tc>
        <w:tc>
          <w:tcPr>
            <w:tcW w:w="1134" w:type="dxa"/>
            <w:tcBorders>
              <w:top w:val="nil"/>
              <w:left w:val="nil"/>
              <w:bottom w:val="nil"/>
              <w:right w:val="nil"/>
            </w:tcBorders>
            <w:shd w:val="clear" w:color="auto" w:fill="auto"/>
            <w:noWrap/>
            <w:vAlign w:val="center"/>
            <w:hideMark/>
          </w:tcPr>
          <w:p w:rsidR="007E2790" w:rsidRPr="007E2790" w:rsidRDefault="007E2790" w:rsidP="00DE5CAC">
            <w:pPr>
              <w:spacing w:after="0" w:line="240" w:lineRule="auto"/>
              <w:jc w:val="center"/>
              <w:rPr>
                <w:rFonts w:ascii="Calibri" w:eastAsia="Times New Roman" w:hAnsi="Calibri" w:cs="Times New Roman"/>
                <w:b/>
                <w:bCs/>
                <w:color w:val="000000"/>
                <w:sz w:val="20"/>
                <w:szCs w:val="20"/>
                <w:lang w:eastAsia="en-GB"/>
              </w:rPr>
            </w:pPr>
            <w:r w:rsidRPr="007E2790">
              <w:rPr>
                <w:rFonts w:ascii="Cambria Math" w:eastAsia="Times New Roman" w:hAnsi="Cambria Math" w:cs="Cambria Math"/>
                <w:b/>
                <w:bCs/>
                <w:color w:val="000000"/>
                <w:sz w:val="20"/>
                <w:szCs w:val="20"/>
                <w:lang w:eastAsia="en-GB"/>
              </w:rPr>
              <w:t>⨁⨁</w:t>
            </w:r>
            <w:r w:rsidRPr="007E2790">
              <w:rPr>
                <w:rFonts w:ascii="MS Mincho" w:eastAsia="MS Mincho" w:hAnsi="MS Mincho" w:cs="MS Mincho" w:hint="eastAsia"/>
                <w:b/>
                <w:bCs/>
                <w:color w:val="000000"/>
                <w:sz w:val="20"/>
                <w:szCs w:val="20"/>
                <w:lang w:eastAsia="en-GB"/>
              </w:rPr>
              <w:t>◯◯</w:t>
            </w:r>
            <w:r w:rsidRPr="007E2790">
              <w:rPr>
                <w:rFonts w:ascii="Calibri" w:eastAsia="Times New Roman" w:hAnsi="Calibri" w:cs="Times New Roman"/>
                <w:b/>
                <w:bCs/>
                <w:color w:val="000000"/>
                <w:sz w:val="20"/>
                <w:szCs w:val="20"/>
                <w:lang w:eastAsia="en-GB"/>
              </w:rPr>
              <w:t xml:space="preserve"> </w:t>
            </w:r>
            <w:r w:rsidR="00DE5CAC">
              <w:rPr>
                <w:rFonts w:ascii="Calibri" w:eastAsia="Times New Roman" w:hAnsi="Calibri" w:cs="Times New Roman"/>
                <w:b/>
                <w:bCs/>
                <w:color w:val="000000"/>
                <w:sz w:val="20"/>
                <w:szCs w:val="20"/>
                <w:lang w:eastAsia="en-GB"/>
              </w:rPr>
              <w:t>Low</w:t>
            </w:r>
          </w:p>
        </w:tc>
        <w:tc>
          <w:tcPr>
            <w:tcW w:w="850"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important</w:t>
            </w:r>
          </w:p>
        </w:tc>
        <w:tc>
          <w:tcPr>
            <w:tcW w:w="2215" w:type="dxa"/>
            <w:tcBorders>
              <w:top w:val="nil"/>
              <w:left w:val="nil"/>
              <w:bottom w:val="nil"/>
              <w:right w:val="nil"/>
            </w:tcBorders>
            <w:shd w:val="clear" w:color="auto" w:fill="auto"/>
            <w:noWrap/>
            <w:vAlign w:val="center"/>
            <w:hideMark/>
          </w:tcPr>
          <w:p w:rsidR="007E2790" w:rsidRPr="007E2790" w:rsidRDefault="00A02372" w:rsidP="00A02372">
            <w:pPr>
              <w:spacing w:after="0" w:line="240" w:lineRule="auto"/>
              <w:rPr>
                <w:rFonts w:ascii="Calibri" w:eastAsia="Times New Roman" w:hAnsi="Calibri" w:cs="Times New Roman"/>
                <w:color w:val="000000"/>
                <w:sz w:val="18"/>
                <w:szCs w:val="18"/>
                <w:lang w:val="fr-FR" w:eastAsia="en-GB"/>
              </w:rPr>
            </w:pPr>
            <w:r>
              <w:rPr>
                <w:rFonts w:ascii="Calibri" w:eastAsia="Times New Roman" w:hAnsi="Calibri" w:cs="Times New Roman"/>
                <w:color w:val="000000"/>
                <w:sz w:val="18"/>
                <w:szCs w:val="18"/>
                <w:lang w:val="fr-FR" w:eastAsia="en-GB"/>
              </w:rPr>
              <w:t>dysfunction</w:t>
            </w:r>
            <w:r w:rsidR="007E2790" w:rsidRPr="007E2790">
              <w:rPr>
                <w:rFonts w:ascii="Calibri" w:eastAsia="Times New Roman" w:hAnsi="Calibri" w:cs="Times New Roman"/>
                <w:color w:val="000000"/>
                <w:sz w:val="18"/>
                <w:szCs w:val="18"/>
                <w:lang w:val="fr-FR" w:eastAsia="en-GB"/>
              </w:rPr>
              <w:t xml:space="preserve">  KTA radial &lt; 8kg et &lt;13 </w:t>
            </w:r>
            <w:r>
              <w:rPr>
                <w:rFonts w:ascii="Calibri" w:eastAsia="Times New Roman" w:hAnsi="Calibri" w:cs="Times New Roman"/>
                <w:color w:val="000000"/>
                <w:sz w:val="18"/>
                <w:szCs w:val="18"/>
                <w:lang w:val="fr-FR" w:eastAsia="en-GB"/>
              </w:rPr>
              <w:t>month</w:t>
            </w:r>
          </w:p>
        </w:tc>
      </w:tr>
      <w:tr w:rsidR="007E2790" w:rsidRPr="007E2790" w:rsidTr="001D5750">
        <w:trPr>
          <w:trHeight w:val="315"/>
        </w:trPr>
        <w:tc>
          <w:tcPr>
            <w:tcW w:w="1843" w:type="dxa"/>
            <w:gridSpan w:val="2"/>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Catheter related infections</w:t>
            </w:r>
          </w:p>
        </w:tc>
        <w:tc>
          <w:tcPr>
            <w:tcW w:w="709"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992"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709"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567"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850"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709"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851"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992"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1134"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992"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851"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1134"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850"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2215"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18"/>
                <w:szCs w:val="18"/>
                <w:lang w:eastAsia="en-GB"/>
              </w:rPr>
            </w:pPr>
          </w:p>
        </w:tc>
      </w:tr>
      <w:tr w:rsidR="007E2790" w:rsidRPr="007E2790" w:rsidTr="001D5750">
        <w:trPr>
          <w:trHeight w:val="360"/>
        </w:trPr>
        <w:tc>
          <w:tcPr>
            <w:tcW w:w="993"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Cho</w:t>
            </w:r>
            <w:r w:rsidRPr="007E2790">
              <w:rPr>
                <w:rFonts w:ascii="Calibri" w:eastAsia="Times New Roman" w:hAnsi="Calibri" w:cs="Times New Roman"/>
                <w:color w:val="000000"/>
                <w:sz w:val="20"/>
                <w:szCs w:val="20"/>
                <w:vertAlign w:val="superscript"/>
                <w:lang w:eastAsia="en-GB"/>
              </w:rPr>
              <w:t>2</w:t>
            </w:r>
          </w:p>
        </w:tc>
        <w:tc>
          <w:tcPr>
            <w:tcW w:w="850" w:type="dxa"/>
            <w:tcBorders>
              <w:top w:val="nil"/>
              <w:left w:val="nil"/>
              <w:bottom w:val="nil"/>
              <w:right w:val="nil"/>
            </w:tcBorders>
            <w:shd w:val="clear" w:color="auto" w:fill="auto"/>
            <w:noWrap/>
            <w:vAlign w:val="center"/>
            <w:hideMark/>
          </w:tcPr>
          <w:p w:rsidR="007E2790" w:rsidRPr="007E2790" w:rsidRDefault="00A02372" w:rsidP="007E2790">
            <w:pPr>
              <w:spacing w:after="0" w:line="240" w:lineRule="auto"/>
              <w:jc w:val="center"/>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re</w:t>
            </w:r>
            <w:r w:rsidR="00DE5CAC">
              <w:rPr>
                <w:rFonts w:ascii="Calibri" w:eastAsia="Times New Roman" w:hAnsi="Calibri" w:cs="Times New Roman"/>
                <w:color w:val="000000"/>
                <w:sz w:val="20"/>
                <w:szCs w:val="20"/>
                <w:lang w:eastAsia="en-GB"/>
              </w:rPr>
              <w:t>t</w:t>
            </w:r>
            <w:r w:rsidR="007E2790" w:rsidRPr="007E2790">
              <w:rPr>
                <w:rFonts w:ascii="Calibri" w:eastAsia="Times New Roman" w:hAnsi="Calibri" w:cs="Times New Roman"/>
                <w:color w:val="000000"/>
                <w:sz w:val="20"/>
                <w:szCs w:val="20"/>
                <w:lang w:eastAsia="en-GB"/>
              </w:rPr>
              <w:t>rospective</w:t>
            </w:r>
          </w:p>
        </w:tc>
        <w:tc>
          <w:tcPr>
            <w:tcW w:w="709"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p>
        </w:tc>
        <w:tc>
          <w:tcPr>
            <w:tcW w:w="992"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Times New Roman" w:eastAsia="Times New Roman" w:hAnsi="Times New Roman" w:cs="Times New Roman"/>
                <w:sz w:val="20"/>
                <w:szCs w:val="20"/>
                <w:lang w:eastAsia="en-GB"/>
              </w:rPr>
            </w:pPr>
          </w:p>
        </w:tc>
        <w:tc>
          <w:tcPr>
            <w:tcW w:w="709"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Times New Roman" w:eastAsia="Times New Roman" w:hAnsi="Times New Roman" w:cs="Times New Roman"/>
                <w:sz w:val="20"/>
                <w:szCs w:val="20"/>
                <w:lang w:eastAsia="en-GB"/>
              </w:rPr>
            </w:pPr>
          </w:p>
        </w:tc>
        <w:tc>
          <w:tcPr>
            <w:tcW w:w="567"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Times New Roman" w:eastAsia="Times New Roman" w:hAnsi="Times New Roman" w:cs="Times New Roman"/>
                <w:sz w:val="20"/>
                <w:szCs w:val="20"/>
                <w:lang w:eastAsia="en-GB"/>
              </w:rPr>
            </w:pPr>
          </w:p>
        </w:tc>
        <w:tc>
          <w:tcPr>
            <w:tcW w:w="850"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Times New Roman" w:eastAsia="Times New Roman" w:hAnsi="Times New Roman" w:cs="Times New Roman"/>
                <w:sz w:val="20"/>
                <w:szCs w:val="20"/>
                <w:lang w:eastAsia="en-GB"/>
              </w:rPr>
            </w:pPr>
          </w:p>
        </w:tc>
        <w:tc>
          <w:tcPr>
            <w:tcW w:w="709"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Times New Roman" w:eastAsia="Times New Roman" w:hAnsi="Times New Roman" w:cs="Times New Roman"/>
                <w:sz w:val="20"/>
                <w:szCs w:val="20"/>
                <w:lang w:eastAsia="en-GB"/>
              </w:rPr>
            </w:pPr>
          </w:p>
        </w:tc>
        <w:tc>
          <w:tcPr>
            <w:tcW w:w="851"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121</w:t>
            </w:r>
          </w:p>
        </w:tc>
        <w:tc>
          <w:tcPr>
            <w:tcW w:w="992"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121</w:t>
            </w:r>
          </w:p>
        </w:tc>
        <w:tc>
          <w:tcPr>
            <w:tcW w:w="1134"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0,00%</w:t>
            </w:r>
          </w:p>
        </w:tc>
        <w:tc>
          <w:tcPr>
            <w:tcW w:w="992"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0,00%</w:t>
            </w:r>
          </w:p>
        </w:tc>
        <w:tc>
          <w:tcPr>
            <w:tcW w:w="851"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p>
        </w:tc>
        <w:tc>
          <w:tcPr>
            <w:tcW w:w="1134" w:type="dxa"/>
            <w:tcBorders>
              <w:top w:val="nil"/>
              <w:left w:val="nil"/>
              <w:bottom w:val="nil"/>
              <w:right w:val="nil"/>
            </w:tcBorders>
            <w:shd w:val="clear" w:color="auto" w:fill="auto"/>
            <w:noWrap/>
            <w:vAlign w:val="center"/>
            <w:hideMark/>
          </w:tcPr>
          <w:p w:rsidR="007E2790" w:rsidRPr="007E2790" w:rsidRDefault="007E2790" w:rsidP="00DE5CAC">
            <w:pPr>
              <w:spacing w:after="0" w:line="240" w:lineRule="auto"/>
              <w:jc w:val="center"/>
              <w:rPr>
                <w:rFonts w:ascii="Calibri" w:eastAsia="Times New Roman" w:hAnsi="Calibri" w:cs="Times New Roman"/>
                <w:b/>
                <w:bCs/>
                <w:color w:val="000000"/>
                <w:sz w:val="20"/>
                <w:szCs w:val="20"/>
                <w:lang w:eastAsia="en-GB"/>
              </w:rPr>
            </w:pPr>
            <w:r w:rsidRPr="007E2790">
              <w:rPr>
                <w:rFonts w:ascii="Cambria Math" w:eastAsia="Times New Roman" w:hAnsi="Cambria Math" w:cs="Cambria Math"/>
                <w:b/>
                <w:bCs/>
                <w:color w:val="000000"/>
                <w:sz w:val="20"/>
                <w:szCs w:val="20"/>
                <w:lang w:eastAsia="en-GB"/>
              </w:rPr>
              <w:t>⨁</w:t>
            </w:r>
            <w:r w:rsidRPr="007E2790">
              <w:rPr>
                <w:rFonts w:ascii="MS Mincho" w:eastAsia="MS Mincho" w:hAnsi="MS Mincho" w:cs="MS Mincho" w:hint="eastAsia"/>
                <w:b/>
                <w:bCs/>
                <w:color w:val="000000"/>
                <w:sz w:val="20"/>
                <w:szCs w:val="20"/>
                <w:lang w:eastAsia="en-GB"/>
              </w:rPr>
              <w:t>◯◯◯</w:t>
            </w:r>
            <w:r w:rsidR="00DE5CAC">
              <w:rPr>
                <w:rFonts w:ascii="Calibri" w:eastAsia="Times New Roman" w:hAnsi="Calibri" w:cs="Times New Roman"/>
                <w:b/>
                <w:bCs/>
                <w:color w:val="000000"/>
                <w:sz w:val="20"/>
                <w:szCs w:val="20"/>
                <w:lang w:eastAsia="en-GB"/>
              </w:rPr>
              <w:t xml:space="preserve"> Very low</w:t>
            </w:r>
          </w:p>
        </w:tc>
        <w:tc>
          <w:tcPr>
            <w:tcW w:w="850"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not important</w:t>
            </w:r>
          </w:p>
        </w:tc>
        <w:tc>
          <w:tcPr>
            <w:tcW w:w="2215"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jc w:val="center"/>
              <w:rPr>
                <w:rFonts w:ascii="Calibri" w:eastAsia="Times New Roman" w:hAnsi="Calibri" w:cs="Times New Roman"/>
                <w:b/>
                <w:bCs/>
                <w:color w:val="000000"/>
                <w:sz w:val="18"/>
                <w:szCs w:val="18"/>
                <w:lang w:eastAsia="en-GB"/>
              </w:rPr>
            </w:pPr>
          </w:p>
        </w:tc>
      </w:tr>
      <w:tr w:rsidR="007E2790" w:rsidRPr="007E2790" w:rsidTr="001D5750">
        <w:trPr>
          <w:trHeight w:val="315"/>
        </w:trPr>
        <w:tc>
          <w:tcPr>
            <w:tcW w:w="993"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references</w:t>
            </w:r>
          </w:p>
        </w:tc>
        <w:tc>
          <w:tcPr>
            <w:tcW w:w="850"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709"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992"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709"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567"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 </w:t>
            </w:r>
          </w:p>
        </w:tc>
        <w:tc>
          <w:tcPr>
            <w:tcW w:w="850"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 </w:t>
            </w:r>
          </w:p>
        </w:tc>
        <w:tc>
          <w:tcPr>
            <w:tcW w:w="709"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 </w:t>
            </w:r>
          </w:p>
        </w:tc>
        <w:tc>
          <w:tcPr>
            <w:tcW w:w="851"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 </w:t>
            </w:r>
          </w:p>
        </w:tc>
        <w:tc>
          <w:tcPr>
            <w:tcW w:w="992"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 </w:t>
            </w:r>
          </w:p>
        </w:tc>
        <w:tc>
          <w:tcPr>
            <w:tcW w:w="1134"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 </w:t>
            </w:r>
          </w:p>
        </w:tc>
        <w:tc>
          <w:tcPr>
            <w:tcW w:w="992"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 </w:t>
            </w:r>
          </w:p>
        </w:tc>
        <w:tc>
          <w:tcPr>
            <w:tcW w:w="851"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 </w:t>
            </w:r>
          </w:p>
        </w:tc>
        <w:tc>
          <w:tcPr>
            <w:tcW w:w="1134"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 </w:t>
            </w:r>
          </w:p>
        </w:tc>
        <w:tc>
          <w:tcPr>
            <w:tcW w:w="850"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2215"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18"/>
                <w:szCs w:val="18"/>
                <w:lang w:eastAsia="en-GB"/>
              </w:rPr>
            </w:pPr>
          </w:p>
        </w:tc>
      </w:tr>
      <w:tr w:rsidR="007E2790" w:rsidRPr="007E2790" w:rsidTr="001D5750">
        <w:trPr>
          <w:trHeight w:val="458"/>
        </w:trPr>
        <w:tc>
          <w:tcPr>
            <w:tcW w:w="993"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jc w:val="both"/>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3</w:t>
            </w:r>
          </w:p>
        </w:tc>
        <w:tc>
          <w:tcPr>
            <w:tcW w:w="9355" w:type="dxa"/>
            <w:gridSpan w:val="11"/>
            <w:tcBorders>
              <w:top w:val="nil"/>
              <w:left w:val="nil"/>
              <w:bottom w:val="nil"/>
              <w:right w:val="nil"/>
            </w:tcBorders>
            <w:shd w:val="clear" w:color="auto" w:fill="auto"/>
            <w:noWrap/>
            <w:vAlign w:val="bottom"/>
            <w:hideMark/>
          </w:tcPr>
          <w:p w:rsidR="007E2790" w:rsidRPr="007E2790" w:rsidRDefault="007E2790" w:rsidP="007E2790">
            <w:pPr>
              <w:spacing w:after="0" w:line="240" w:lineRule="auto"/>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 xml:space="preserve">Shin YH, Kim HY, Kim YR, Yoon JS, Ko JS, Gwak MS, et al. The Comparison of Femoral and Radial Arterial Blood Pressures During Pediatric Liver Transplantation. Transplant Proc. 2013 Jun;45(5):1924–7. </w:t>
            </w:r>
          </w:p>
        </w:tc>
        <w:tc>
          <w:tcPr>
            <w:tcW w:w="851"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rPr>
                <w:rFonts w:ascii="Calibri" w:eastAsia="Times New Roman" w:hAnsi="Calibri" w:cs="Times New Roman"/>
                <w:color w:val="000000"/>
                <w:sz w:val="20"/>
                <w:szCs w:val="20"/>
                <w:lang w:eastAsia="en-GB"/>
              </w:rPr>
            </w:pPr>
          </w:p>
        </w:tc>
        <w:tc>
          <w:tcPr>
            <w:tcW w:w="1134"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Times New Roman" w:eastAsia="Times New Roman" w:hAnsi="Times New Roman" w:cs="Times New Roman"/>
                <w:sz w:val="20"/>
                <w:szCs w:val="20"/>
                <w:lang w:eastAsia="en-GB"/>
              </w:rPr>
            </w:pPr>
          </w:p>
        </w:tc>
        <w:tc>
          <w:tcPr>
            <w:tcW w:w="850"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Times New Roman" w:eastAsia="Times New Roman" w:hAnsi="Times New Roman" w:cs="Times New Roman"/>
                <w:sz w:val="20"/>
                <w:szCs w:val="20"/>
                <w:lang w:eastAsia="en-GB"/>
              </w:rPr>
            </w:pPr>
          </w:p>
        </w:tc>
        <w:tc>
          <w:tcPr>
            <w:tcW w:w="2215"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Times New Roman" w:eastAsia="Times New Roman" w:hAnsi="Times New Roman" w:cs="Times New Roman"/>
                <w:sz w:val="18"/>
                <w:szCs w:val="18"/>
                <w:lang w:eastAsia="en-GB"/>
              </w:rPr>
            </w:pPr>
          </w:p>
        </w:tc>
      </w:tr>
      <w:tr w:rsidR="007E2790" w:rsidRPr="007E2790" w:rsidTr="001D5750">
        <w:trPr>
          <w:trHeight w:val="330"/>
        </w:trPr>
        <w:tc>
          <w:tcPr>
            <w:tcW w:w="993"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jc w:val="both"/>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4</w:t>
            </w:r>
          </w:p>
        </w:tc>
        <w:tc>
          <w:tcPr>
            <w:tcW w:w="8363" w:type="dxa"/>
            <w:gridSpan w:val="10"/>
            <w:tcBorders>
              <w:top w:val="nil"/>
              <w:left w:val="nil"/>
              <w:bottom w:val="nil"/>
              <w:right w:val="nil"/>
            </w:tcBorders>
            <w:shd w:val="clear" w:color="auto" w:fill="auto"/>
            <w:noWrap/>
            <w:vAlign w:val="bottom"/>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 xml:space="preserve">Cetin S, Pirat A, Kundakci A, Camkiran A, Zeyneloglu P, Ozkan M, et al. Radial Mean Arterial Pressure Reliably Reflects Femoral Mean Arterial Pressure in Uncomplicated Pediatric Cardiac Surgery. J Cardiothorac Vasc Anesth. 2014 Feb;28(1):76–83. </w:t>
            </w:r>
          </w:p>
        </w:tc>
        <w:tc>
          <w:tcPr>
            <w:tcW w:w="992"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p>
        </w:tc>
        <w:tc>
          <w:tcPr>
            <w:tcW w:w="851"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rPr>
                <w:rFonts w:ascii="Times New Roman" w:eastAsia="Times New Roman" w:hAnsi="Times New Roman" w:cs="Times New Roman"/>
                <w:sz w:val="20"/>
                <w:szCs w:val="20"/>
                <w:lang w:eastAsia="en-GB"/>
              </w:rPr>
            </w:pPr>
          </w:p>
        </w:tc>
        <w:tc>
          <w:tcPr>
            <w:tcW w:w="850"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rPr>
                <w:rFonts w:ascii="Times New Roman" w:eastAsia="Times New Roman" w:hAnsi="Times New Roman" w:cs="Times New Roman"/>
                <w:sz w:val="20"/>
                <w:szCs w:val="20"/>
                <w:lang w:eastAsia="en-GB"/>
              </w:rPr>
            </w:pPr>
          </w:p>
        </w:tc>
        <w:tc>
          <w:tcPr>
            <w:tcW w:w="2215"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rPr>
                <w:rFonts w:ascii="Times New Roman" w:eastAsia="Times New Roman" w:hAnsi="Times New Roman" w:cs="Times New Roman"/>
                <w:sz w:val="18"/>
                <w:szCs w:val="18"/>
                <w:lang w:eastAsia="en-GB"/>
              </w:rPr>
            </w:pPr>
          </w:p>
        </w:tc>
      </w:tr>
      <w:tr w:rsidR="007E2790" w:rsidRPr="007E2790" w:rsidTr="001D5750">
        <w:trPr>
          <w:trHeight w:val="330"/>
        </w:trPr>
        <w:tc>
          <w:tcPr>
            <w:tcW w:w="993"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jc w:val="both"/>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5</w:t>
            </w:r>
          </w:p>
        </w:tc>
        <w:tc>
          <w:tcPr>
            <w:tcW w:w="8363" w:type="dxa"/>
            <w:gridSpan w:val="10"/>
            <w:tcBorders>
              <w:top w:val="nil"/>
              <w:left w:val="nil"/>
              <w:bottom w:val="nil"/>
              <w:right w:val="nil"/>
            </w:tcBorders>
            <w:shd w:val="clear" w:color="auto" w:fill="auto"/>
            <w:noWrap/>
            <w:vAlign w:val="bottom"/>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 xml:space="preserve">Brotschi B, Hug MI, Latal B, Neuhaus D, Buerki C, Kroiss S, et al. Incidence and predictors of indwelling arterial catheter-related thrombosis in children: Arterial thrombosis in children. J Thromb Haemost. 2011 Jun;9(6):1157–62. </w:t>
            </w:r>
          </w:p>
        </w:tc>
        <w:tc>
          <w:tcPr>
            <w:tcW w:w="992"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851"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1134"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850" w:type="dxa"/>
            <w:tcBorders>
              <w:top w:val="single" w:sz="8" w:space="0" w:color="auto"/>
              <w:left w:val="nil"/>
              <w:bottom w:val="nil"/>
              <w:right w:val="nil"/>
            </w:tcBorders>
            <w:shd w:val="clear" w:color="000000" w:fill="D9D9D9"/>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20"/>
                <w:szCs w:val="20"/>
                <w:lang w:eastAsia="en-GB"/>
              </w:rPr>
            </w:pPr>
            <w:r w:rsidRPr="007E2790">
              <w:rPr>
                <w:rFonts w:ascii="Calibri" w:eastAsia="Times New Roman" w:hAnsi="Calibri" w:cs="Times New Roman"/>
                <w:b/>
                <w:bCs/>
                <w:color w:val="000000"/>
                <w:sz w:val="20"/>
                <w:szCs w:val="20"/>
                <w:lang w:eastAsia="en-GB"/>
              </w:rPr>
              <w:t> </w:t>
            </w:r>
          </w:p>
        </w:tc>
        <w:tc>
          <w:tcPr>
            <w:tcW w:w="2215"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b/>
                <w:bCs/>
                <w:color w:val="000000"/>
                <w:sz w:val="18"/>
                <w:szCs w:val="18"/>
                <w:lang w:eastAsia="en-GB"/>
              </w:rPr>
            </w:pPr>
          </w:p>
        </w:tc>
      </w:tr>
      <w:tr w:rsidR="007E2790" w:rsidRPr="007E2790" w:rsidTr="001D5750">
        <w:trPr>
          <w:trHeight w:val="315"/>
        </w:trPr>
        <w:tc>
          <w:tcPr>
            <w:tcW w:w="993" w:type="dxa"/>
            <w:tcBorders>
              <w:top w:val="nil"/>
              <w:left w:val="nil"/>
              <w:bottom w:val="nil"/>
              <w:right w:val="nil"/>
            </w:tcBorders>
            <w:shd w:val="clear" w:color="auto" w:fill="auto"/>
            <w:noWrap/>
            <w:vAlign w:val="bottom"/>
            <w:hideMark/>
          </w:tcPr>
          <w:p w:rsidR="007E2790" w:rsidRPr="007E2790" w:rsidRDefault="007E2790" w:rsidP="007E2790">
            <w:pPr>
              <w:spacing w:after="0" w:line="240" w:lineRule="auto"/>
              <w:jc w:val="both"/>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2</w:t>
            </w:r>
          </w:p>
        </w:tc>
        <w:tc>
          <w:tcPr>
            <w:tcW w:w="8363" w:type="dxa"/>
            <w:gridSpan w:val="10"/>
            <w:tcBorders>
              <w:top w:val="nil"/>
              <w:left w:val="nil"/>
              <w:bottom w:val="nil"/>
              <w:right w:val="nil"/>
            </w:tcBorders>
            <w:shd w:val="clear" w:color="auto" w:fill="auto"/>
            <w:noWrap/>
            <w:vAlign w:val="bottom"/>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r w:rsidRPr="007E2790">
              <w:rPr>
                <w:rFonts w:ascii="Calibri" w:eastAsia="Times New Roman" w:hAnsi="Calibri" w:cs="Times New Roman"/>
                <w:color w:val="000000"/>
                <w:sz w:val="20"/>
                <w:szCs w:val="20"/>
                <w:lang w:eastAsia="en-GB"/>
              </w:rPr>
              <w:t xml:space="preserve">Cho HJ, Lee SH, Jeong IS, Yoon NS, Ma JS, Ahn BH. Differences in perioperative femoral and radial arterial blood pressure in neonates and infants undergoing cardiac surgery requiring cardiopulmonary bypass. J Pediatr (Rio J). 2018 Jan;94(1):76–81. </w:t>
            </w:r>
          </w:p>
        </w:tc>
        <w:tc>
          <w:tcPr>
            <w:tcW w:w="992"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Calibri" w:eastAsia="Times New Roman" w:hAnsi="Calibri" w:cs="Times New Roman"/>
                <w:color w:val="000000"/>
                <w:sz w:val="20"/>
                <w:szCs w:val="20"/>
                <w:lang w:eastAsia="en-GB"/>
              </w:rPr>
            </w:pPr>
          </w:p>
        </w:tc>
        <w:tc>
          <w:tcPr>
            <w:tcW w:w="851"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Times New Roman" w:eastAsia="Times New Roman" w:hAnsi="Times New Roman" w:cs="Times New Roman"/>
                <w:sz w:val="20"/>
                <w:szCs w:val="20"/>
                <w:lang w:eastAsia="en-GB"/>
              </w:rPr>
            </w:pPr>
          </w:p>
        </w:tc>
        <w:tc>
          <w:tcPr>
            <w:tcW w:w="850"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Times New Roman" w:eastAsia="Times New Roman" w:hAnsi="Times New Roman" w:cs="Times New Roman"/>
                <w:sz w:val="20"/>
                <w:szCs w:val="20"/>
                <w:lang w:eastAsia="en-GB"/>
              </w:rPr>
            </w:pPr>
          </w:p>
        </w:tc>
        <w:tc>
          <w:tcPr>
            <w:tcW w:w="2215" w:type="dxa"/>
            <w:tcBorders>
              <w:top w:val="nil"/>
              <w:left w:val="nil"/>
              <w:bottom w:val="nil"/>
              <w:right w:val="nil"/>
            </w:tcBorders>
            <w:shd w:val="clear" w:color="auto" w:fill="auto"/>
            <w:noWrap/>
            <w:vAlign w:val="center"/>
            <w:hideMark/>
          </w:tcPr>
          <w:p w:rsidR="007E2790" w:rsidRPr="007E2790" w:rsidRDefault="007E2790" w:rsidP="007E2790">
            <w:pPr>
              <w:spacing w:after="0" w:line="240" w:lineRule="auto"/>
              <w:jc w:val="center"/>
              <w:rPr>
                <w:rFonts w:ascii="Times New Roman" w:eastAsia="Times New Roman" w:hAnsi="Times New Roman" w:cs="Times New Roman"/>
                <w:sz w:val="18"/>
                <w:szCs w:val="18"/>
                <w:lang w:eastAsia="en-GB"/>
              </w:rPr>
            </w:pPr>
          </w:p>
        </w:tc>
      </w:tr>
    </w:tbl>
    <w:p w:rsidR="0010573E" w:rsidRDefault="0010573E" w:rsidP="00B958C8">
      <w:pPr>
        <w:rPr>
          <w:b/>
          <w:bCs/>
          <w:sz w:val="44"/>
          <w:szCs w:val="44"/>
          <w:u w:val="single"/>
        </w:rPr>
      </w:pPr>
    </w:p>
    <w:p w:rsidR="0010573E" w:rsidRPr="00B83239" w:rsidRDefault="00DE5CAC" w:rsidP="00180311">
      <w:pPr>
        <w:spacing w:after="160" w:line="259" w:lineRule="auto"/>
        <w:rPr>
          <w:rFonts w:ascii="Times New Roman" w:hAnsi="Times New Roman"/>
          <w:sz w:val="24"/>
          <w:szCs w:val="24"/>
        </w:rPr>
      </w:pPr>
      <w:r w:rsidRPr="00B83239">
        <w:rPr>
          <w:rFonts w:ascii="Times New Roman" w:hAnsi="Times New Roman"/>
          <w:b/>
          <w:sz w:val="24"/>
          <w:szCs w:val="24"/>
          <w:u w:val="single"/>
        </w:rPr>
        <w:t>Bibliography</w:t>
      </w:r>
      <w:r w:rsidR="0010573E" w:rsidRPr="00B83239">
        <w:rPr>
          <w:rFonts w:ascii="Times New Roman" w:hAnsi="Times New Roman"/>
          <w:b/>
          <w:sz w:val="24"/>
          <w:szCs w:val="24"/>
          <w:u w:val="single"/>
        </w:rPr>
        <w:t> </w:t>
      </w:r>
      <w:r w:rsidR="0010573E" w:rsidRPr="00B83239">
        <w:rPr>
          <w:rFonts w:ascii="Times New Roman" w:hAnsi="Times New Roman"/>
          <w:sz w:val="24"/>
          <w:szCs w:val="24"/>
        </w:rPr>
        <w:t>:</w:t>
      </w:r>
    </w:p>
    <w:p w:rsidR="0010573E" w:rsidRPr="00B83239" w:rsidRDefault="0010573E" w:rsidP="0010573E">
      <w:pPr>
        <w:numPr>
          <w:ilvl w:val="0"/>
          <w:numId w:val="1"/>
        </w:numPr>
        <w:spacing w:line="360" w:lineRule="auto"/>
        <w:jc w:val="both"/>
        <w:rPr>
          <w:rFonts w:ascii="Times New Roman" w:hAnsi="Times New Roman"/>
          <w:sz w:val="24"/>
          <w:szCs w:val="24"/>
          <w:lang w:val="en-US"/>
        </w:rPr>
      </w:pPr>
      <w:r w:rsidRPr="00B83239">
        <w:rPr>
          <w:rFonts w:ascii="Times New Roman" w:hAnsi="Times New Roman"/>
          <w:sz w:val="24"/>
          <w:szCs w:val="24"/>
          <w:lang w:val="en-US"/>
        </w:rPr>
        <w:lastRenderedPageBreak/>
        <w:t xml:space="preserve">Düzkaya, DS. et al. Chlorhexidine-Impregnated Dressings and Prevention of Catheter-Associated Bloodstream Infections in a Pediatric Intensive Care Unit.  </w:t>
      </w:r>
      <w:r w:rsidRPr="00B83239">
        <w:rPr>
          <w:rStyle w:val="jrnl"/>
          <w:rFonts w:ascii="Times New Roman" w:hAnsi="Times New Roman"/>
          <w:i/>
          <w:sz w:val="24"/>
          <w:szCs w:val="24"/>
          <w:lang w:val="en-US"/>
        </w:rPr>
        <w:t>Crit Care Nurse</w:t>
      </w:r>
      <w:r w:rsidRPr="00B83239">
        <w:rPr>
          <w:rFonts w:ascii="Times New Roman" w:hAnsi="Times New Roman"/>
          <w:sz w:val="24"/>
          <w:szCs w:val="24"/>
          <w:lang w:val="en-US"/>
        </w:rPr>
        <w:t xml:space="preserve">.  2016 Dec;36(6):e1-e7 </w:t>
      </w:r>
    </w:p>
    <w:p w:rsidR="0010573E" w:rsidRPr="00B83239" w:rsidRDefault="0010573E" w:rsidP="0010573E">
      <w:pPr>
        <w:numPr>
          <w:ilvl w:val="0"/>
          <w:numId w:val="1"/>
        </w:numPr>
        <w:spacing w:line="360" w:lineRule="auto"/>
        <w:jc w:val="both"/>
        <w:rPr>
          <w:rFonts w:ascii="Times New Roman" w:hAnsi="Times New Roman"/>
          <w:sz w:val="24"/>
          <w:szCs w:val="24"/>
          <w:lang w:val="en-US"/>
        </w:rPr>
      </w:pPr>
      <w:r w:rsidRPr="00B83239">
        <w:rPr>
          <w:rFonts w:ascii="Times New Roman" w:hAnsi="Times New Roman"/>
          <w:sz w:val="24"/>
          <w:szCs w:val="24"/>
          <w:lang w:val="en-US"/>
        </w:rPr>
        <w:t xml:space="preserve">Gerçeker, GÖ. et al. Randomized controlled trial of care bundles with chlorhexidine dressing and advanced dressings to prevent catheter-related bloodstream infections in pediatric hematology-oncology patients. </w:t>
      </w:r>
      <w:r w:rsidRPr="00B83239">
        <w:rPr>
          <w:rStyle w:val="jrnl"/>
          <w:rFonts w:ascii="Times New Roman" w:hAnsi="Times New Roman"/>
          <w:i/>
          <w:sz w:val="24"/>
          <w:szCs w:val="24"/>
        </w:rPr>
        <w:t>Eur J Oncol Nurs</w:t>
      </w:r>
      <w:r w:rsidRPr="00B83239">
        <w:rPr>
          <w:rFonts w:ascii="Times New Roman" w:hAnsi="Times New Roman"/>
          <w:sz w:val="24"/>
          <w:szCs w:val="24"/>
        </w:rPr>
        <w:t>. 2017 Jun;28:14-20.</w:t>
      </w:r>
    </w:p>
    <w:p w:rsidR="0010573E" w:rsidRPr="00B83239" w:rsidRDefault="0010573E" w:rsidP="0010573E">
      <w:pPr>
        <w:numPr>
          <w:ilvl w:val="0"/>
          <w:numId w:val="1"/>
        </w:numPr>
        <w:spacing w:line="360" w:lineRule="auto"/>
        <w:jc w:val="both"/>
        <w:rPr>
          <w:rFonts w:ascii="Times New Roman" w:hAnsi="Times New Roman"/>
          <w:sz w:val="24"/>
          <w:szCs w:val="24"/>
          <w:lang w:val="en-US"/>
        </w:rPr>
      </w:pPr>
      <w:r w:rsidRPr="00B83239">
        <w:rPr>
          <w:rFonts w:ascii="Times New Roman" w:hAnsi="Times New Roman"/>
          <w:sz w:val="24"/>
          <w:szCs w:val="24"/>
          <w:lang w:val="en-US"/>
        </w:rPr>
        <w:t xml:space="preserve">Levy, I. et al. Chlorhexidine-impregnated dressing for prevention of colonization of central venous catheters in infants and children: a randomized controlled study. </w:t>
      </w:r>
      <w:r w:rsidRPr="00B83239">
        <w:rPr>
          <w:rFonts w:ascii="Times New Roman" w:hAnsi="Times New Roman"/>
          <w:i/>
          <w:sz w:val="24"/>
          <w:szCs w:val="24"/>
          <w:lang w:val="en-US"/>
        </w:rPr>
        <w:t>Pediatr Infect Dis J</w:t>
      </w:r>
      <w:r w:rsidRPr="00B83239">
        <w:rPr>
          <w:rFonts w:ascii="Times New Roman" w:hAnsi="Times New Roman"/>
          <w:sz w:val="24"/>
          <w:szCs w:val="24"/>
          <w:lang w:val="en-US"/>
        </w:rPr>
        <w:t>. 2005 Aug;24(8):676-9.</w:t>
      </w:r>
    </w:p>
    <w:p w:rsidR="0010573E" w:rsidRPr="00B83239" w:rsidRDefault="0010573E" w:rsidP="0010573E">
      <w:pPr>
        <w:numPr>
          <w:ilvl w:val="0"/>
          <w:numId w:val="1"/>
        </w:numPr>
        <w:spacing w:line="360" w:lineRule="auto"/>
        <w:jc w:val="both"/>
        <w:rPr>
          <w:rFonts w:ascii="Times New Roman" w:hAnsi="Times New Roman"/>
          <w:sz w:val="24"/>
          <w:szCs w:val="24"/>
          <w:lang w:val="en-US"/>
        </w:rPr>
      </w:pPr>
      <w:r w:rsidRPr="00B83239">
        <w:rPr>
          <w:rFonts w:ascii="Times New Roman" w:hAnsi="Times New Roman"/>
          <w:sz w:val="24"/>
          <w:szCs w:val="24"/>
          <w:lang w:val="en-US"/>
        </w:rPr>
        <w:t xml:space="preserve">Garland, JS. et al. A randomized trial comparing povidone-iodine to a chlorhexidine gluconate-impregnated dressing for prevention of central venous catheter infections in neonates. </w:t>
      </w:r>
      <w:r w:rsidRPr="00B83239">
        <w:rPr>
          <w:rFonts w:ascii="Times New Roman" w:hAnsi="Times New Roman"/>
          <w:i/>
          <w:sz w:val="24"/>
          <w:szCs w:val="24"/>
          <w:lang w:val="en-US"/>
        </w:rPr>
        <w:t>Pediatrics</w:t>
      </w:r>
      <w:r w:rsidRPr="00B83239">
        <w:rPr>
          <w:rFonts w:ascii="Times New Roman" w:hAnsi="Times New Roman"/>
          <w:sz w:val="24"/>
          <w:szCs w:val="24"/>
          <w:lang w:val="en-US"/>
        </w:rPr>
        <w:t>. 2001 Jun;107(6):1431-6.</w:t>
      </w:r>
    </w:p>
    <w:p w:rsidR="0010573E" w:rsidRPr="00B83239" w:rsidRDefault="0010573E" w:rsidP="0010573E">
      <w:pPr>
        <w:numPr>
          <w:ilvl w:val="0"/>
          <w:numId w:val="1"/>
        </w:numPr>
        <w:spacing w:line="360" w:lineRule="auto"/>
        <w:jc w:val="both"/>
        <w:rPr>
          <w:rFonts w:ascii="Times New Roman" w:hAnsi="Times New Roman"/>
          <w:sz w:val="24"/>
          <w:szCs w:val="24"/>
          <w:lang w:val="en-US"/>
        </w:rPr>
      </w:pPr>
      <w:r w:rsidRPr="0010573E">
        <w:rPr>
          <w:rFonts w:ascii="Times New Roman" w:hAnsi="Times New Roman"/>
          <w:sz w:val="24"/>
          <w:szCs w:val="24"/>
          <w:lang w:val="fr-FR"/>
        </w:rPr>
        <w:t xml:space="preserve">Hatle,r C. et al. </w:t>
      </w:r>
      <w:r w:rsidRPr="00B83239">
        <w:rPr>
          <w:rFonts w:ascii="Times New Roman" w:hAnsi="Times New Roman"/>
          <w:sz w:val="24"/>
          <w:szCs w:val="24"/>
          <w:lang w:val="en-US"/>
        </w:rPr>
        <w:t xml:space="preserve">Evaluating central venous catheter care in a pediatric intensive care unit. </w:t>
      </w:r>
      <w:r w:rsidRPr="00B83239">
        <w:rPr>
          <w:rFonts w:ascii="Times New Roman" w:hAnsi="Times New Roman"/>
          <w:i/>
          <w:sz w:val="24"/>
          <w:szCs w:val="24"/>
          <w:lang w:val="en-US"/>
        </w:rPr>
        <w:t>Am J Crit Care</w:t>
      </w:r>
      <w:r w:rsidRPr="00B83239">
        <w:rPr>
          <w:rFonts w:ascii="Times New Roman" w:hAnsi="Times New Roman"/>
          <w:sz w:val="24"/>
          <w:szCs w:val="24"/>
          <w:lang w:val="en-US"/>
        </w:rPr>
        <w:t>. 2009 Nov;18(6):514-20</w:t>
      </w:r>
    </w:p>
    <w:p w:rsidR="0010573E" w:rsidRPr="00B83239" w:rsidRDefault="0010573E" w:rsidP="0010573E">
      <w:pPr>
        <w:numPr>
          <w:ilvl w:val="0"/>
          <w:numId w:val="1"/>
        </w:numPr>
        <w:spacing w:line="360" w:lineRule="auto"/>
        <w:jc w:val="both"/>
        <w:rPr>
          <w:rFonts w:ascii="Times New Roman" w:hAnsi="Times New Roman"/>
          <w:sz w:val="24"/>
          <w:szCs w:val="24"/>
          <w:lang w:val="en-US"/>
        </w:rPr>
      </w:pPr>
      <w:r w:rsidRPr="00B83239">
        <w:rPr>
          <w:rFonts w:ascii="Times New Roman" w:hAnsi="Times New Roman"/>
          <w:sz w:val="24"/>
          <w:szCs w:val="24"/>
          <w:lang w:val="en-US"/>
        </w:rPr>
        <w:t xml:space="preserve">Onder, AM. et al. Controlling exit site infections: does it decrease the incidence of catheter-related bacteremia in children on chronic hemodialysis? </w:t>
      </w:r>
      <w:r w:rsidRPr="00B83239">
        <w:rPr>
          <w:rFonts w:ascii="Times New Roman" w:hAnsi="Times New Roman"/>
          <w:i/>
          <w:sz w:val="24"/>
          <w:szCs w:val="24"/>
          <w:lang w:val="en-US"/>
        </w:rPr>
        <w:t>Hemodial Int</w:t>
      </w:r>
      <w:r w:rsidRPr="00B83239">
        <w:rPr>
          <w:rFonts w:ascii="Times New Roman" w:hAnsi="Times New Roman"/>
          <w:sz w:val="24"/>
          <w:szCs w:val="24"/>
          <w:lang w:val="en-US"/>
        </w:rPr>
        <w:t>. 2009 Jan;13(1):11-8.</w:t>
      </w:r>
    </w:p>
    <w:p w:rsidR="0010573E" w:rsidRPr="00B83239" w:rsidRDefault="0010573E" w:rsidP="0010573E">
      <w:pPr>
        <w:numPr>
          <w:ilvl w:val="0"/>
          <w:numId w:val="1"/>
        </w:numPr>
        <w:spacing w:line="360" w:lineRule="auto"/>
        <w:jc w:val="both"/>
        <w:rPr>
          <w:rFonts w:ascii="Times New Roman" w:hAnsi="Times New Roman"/>
          <w:sz w:val="24"/>
          <w:szCs w:val="24"/>
          <w:lang w:val="en-US"/>
        </w:rPr>
      </w:pPr>
      <w:r w:rsidRPr="00B83239">
        <w:rPr>
          <w:rFonts w:ascii="Times New Roman" w:hAnsi="Times New Roman"/>
          <w:sz w:val="24"/>
          <w:szCs w:val="24"/>
          <w:lang w:val="en-US"/>
        </w:rPr>
        <w:t xml:space="preserve">Ruiz, RR. et al. Efficacy of a chlorhexidine-gluconate impregnated patch for prevention of catheter-related infections in pediatric patients: systematic review and meta-analysis. </w:t>
      </w:r>
      <w:r w:rsidRPr="00B83239">
        <w:rPr>
          <w:rFonts w:ascii="Times New Roman" w:hAnsi="Times New Roman"/>
          <w:i/>
          <w:sz w:val="24"/>
          <w:szCs w:val="24"/>
          <w:lang w:val="en-US"/>
        </w:rPr>
        <w:t xml:space="preserve">Bol Med Hosp Infant Mex </w:t>
      </w:r>
      <w:r w:rsidRPr="00B83239">
        <w:rPr>
          <w:rFonts w:ascii="Times New Roman" w:hAnsi="Times New Roman"/>
          <w:sz w:val="24"/>
          <w:szCs w:val="24"/>
          <w:lang w:val="en-US"/>
        </w:rPr>
        <w:t>2011;68(5):349-355.</w:t>
      </w:r>
    </w:p>
    <w:p w:rsidR="00F223AE" w:rsidRDefault="0010573E" w:rsidP="0010573E">
      <w:pPr>
        <w:numPr>
          <w:ilvl w:val="0"/>
          <w:numId w:val="1"/>
        </w:numPr>
        <w:spacing w:line="360" w:lineRule="auto"/>
        <w:jc w:val="both"/>
        <w:rPr>
          <w:rFonts w:ascii="Times New Roman" w:hAnsi="Times New Roman"/>
          <w:sz w:val="24"/>
          <w:szCs w:val="24"/>
          <w:lang w:val="en-US"/>
        </w:rPr>
        <w:sectPr w:rsidR="00F223AE" w:rsidSect="00EF55E5">
          <w:headerReference w:type="default" r:id="rId10"/>
          <w:footerReference w:type="even" r:id="rId11"/>
          <w:footerReference w:type="default" r:id="rId12"/>
          <w:type w:val="continuous"/>
          <w:pgSz w:w="16820" w:h="11880" w:orient="landscape"/>
          <w:pgMar w:top="720" w:right="720" w:bottom="720" w:left="720" w:header="720" w:footer="720" w:gutter="0"/>
          <w:pgNumType w:start="0"/>
          <w:cols w:space="720"/>
          <w:titlePg/>
          <w:docGrid w:linePitch="326"/>
        </w:sectPr>
      </w:pPr>
      <w:r>
        <w:rPr>
          <w:rFonts w:ascii="Times New Roman" w:hAnsi="Times New Roman"/>
          <w:sz w:val="24"/>
          <w:szCs w:val="24"/>
          <w:lang w:val="en-US"/>
        </w:rPr>
        <w:t xml:space="preserve">Rijnders, BA. et al. </w:t>
      </w:r>
      <w:r w:rsidRPr="007163E9">
        <w:rPr>
          <w:rFonts w:ascii="Times New Roman" w:hAnsi="Times New Roman"/>
          <w:sz w:val="24"/>
          <w:szCs w:val="24"/>
          <w:lang w:val="en-US"/>
        </w:rPr>
        <w:t>Catheter-tip colonization as a surrogate end point in clinical studies on catheter-related bloodstream infection: how strong is the evidence?</w:t>
      </w:r>
      <w:r w:rsidRPr="007163E9">
        <w:rPr>
          <w:lang w:val="en-US"/>
        </w:rPr>
        <w:t xml:space="preserve"> </w:t>
      </w:r>
      <w:r w:rsidRPr="007163E9">
        <w:rPr>
          <w:rFonts w:ascii="Times New Roman" w:hAnsi="Times New Roman"/>
          <w:i/>
          <w:sz w:val="24"/>
          <w:szCs w:val="24"/>
          <w:lang w:val="en-US"/>
        </w:rPr>
        <w:t>Clin Infect Dis</w:t>
      </w:r>
      <w:r w:rsidRPr="007163E9">
        <w:rPr>
          <w:rFonts w:ascii="Times New Roman" w:hAnsi="Times New Roman"/>
          <w:sz w:val="24"/>
          <w:szCs w:val="24"/>
          <w:lang w:val="en-US"/>
        </w:rPr>
        <w:t>. 2002 Nov 1;35(9):1053-8</w:t>
      </w:r>
      <w:r>
        <w:rPr>
          <w:rFonts w:ascii="Times New Roman" w:hAnsi="Times New Roman"/>
          <w:sz w:val="24"/>
          <w:szCs w:val="24"/>
          <w:lang w:val="en-US"/>
        </w:rPr>
        <w:t>.</w:t>
      </w:r>
    </w:p>
    <w:p w:rsidR="0010573E" w:rsidRDefault="0010573E" w:rsidP="0010573E">
      <w:pPr>
        <w:numPr>
          <w:ilvl w:val="0"/>
          <w:numId w:val="1"/>
        </w:numPr>
        <w:spacing w:line="360" w:lineRule="auto"/>
        <w:jc w:val="both"/>
        <w:rPr>
          <w:rFonts w:ascii="Times New Roman" w:hAnsi="Times New Roman"/>
          <w:sz w:val="24"/>
          <w:szCs w:val="24"/>
          <w:lang w:val="en-US"/>
        </w:rPr>
      </w:pPr>
    </w:p>
    <w:tbl>
      <w:tblPr>
        <w:tblW w:w="0" w:type="auto"/>
        <w:tblInd w:w="55" w:type="dxa"/>
        <w:tblCellMar>
          <w:left w:w="70" w:type="dxa"/>
          <w:right w:w="70" w:type="dxa"/>
        </w:tblCellMar>
        <w:tblLook w:val="04A0"/>
      </w:tblPr>
      <w:tblGrid>
        <w:gridCol w:w="662"/>
        <w:gridCol w:w="1153"/>
        <w:gridCol w:w="968"/>
        <w:gridCol w:w="943"/>
        <w:gridCol w:w="1048"/>
        <w:gridCol w:w="1012"/>
        <w:gridCol w:w="812"/>
        <w:gridCol w:w="781"/>
        <w:gridCol w:w="785"/>
        <w:gridCol w:w="576"/>
        <w:gridCol w:w="705"/>
        <w:gridCol w:w="1229"/>
        <w:gridCol w:w="1229"/>
        <w:gridCol w:w="735"/>
        <w:gridCol w:w="391"/>
        <w:gridCol w:w="803"/>
        <w:gridCol w:w="715"/>
        <w:gridCol w:w="918"/>
      </w:tblGrid>
      <w:tr w:rsidR="00F223AE" w:rsidRPr="00BB4335" w:rsidTr="00003E54">
        <w:trPr>
          <w:trHeight w:val="225"/>
        </w:trPr>
        <w:tc>
          <w:tcPr>
            <w:tcW w:w="0" w:type="auto"/>
            <w:gridSpan w:val="18"/>
            <w:tcBorders>
              <w:top w:val="single" w:sz="8" w:space="0" w:color="auto"/>
              <w:left w:val="single" w:sz="8" w:space="0" w:color="auto"/>
              <w:bottom w:val="nil"/>
              <w:right w:val="single" w:sz="8" w:space="0" w:color="000000"/>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b/>
                <w:bCs/>
                <w:color w:val="000000"/>
                <w:sz w:val="16"/>
                <w:szCs w:val="16"/>
                <w:lang w:val="en-US" w:eastAsia="fr-FR"/>
              </w:rPr>
            </w:pPr>
            <w:r w:rsidRPr="00BB4335">
              <w:rPr>
                <w:rFonts w:ascii="Calibri" w:eastAsia="Times New Roman" w:hAnsi="Calibri" w:cs="Times New Roman"/>
                <w:b/>
                <w:bCs/>
                <w:color w:val="000000"/>
                <w:sz w:val="16"/>
                <w:szCs w:val="16"/>
                <w:lang w:val="en-US" w:eastAsia="fr-FR"/>
              </w:rPr>
              <w:t>Chlorhexidine-impregnated dressings compared to standard dressings of CVC in children</w:t>
            </w:r>
          </w:p>
        </w:tc>
      </w:tr>
      <w:tr w:rsidR="00F223AE" w:rsidRPr="00BB4335" w:rsidTr="00003E54">
        <w:trPr>
          <w:trHeight w:val="600"/>
        </w:trPr>
        <w:tc>
          <w:tcPr>
            <w:tcW w:w="0" w:type="auto"/>
            <w:gridSpan w:val="9"/>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Quality evaluation</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Number of patients</w:t>
            </w:r>
          </w:p>
        </w:tc>
        <w:tc>
          <w:tcPr>
            <w:tcW w:w="0" w:type="auto"/>
            <w:gridSpan w:val="5"/>
            <w:tcBorders>
              <w:top w:val="single" w:sz="4" w:space="0" w:color="auto"/>
              <w:left w:val="nil"/>
              <w:bottom w:val="single" w:sz="4" w:space="0" w:color="auto"/>
              <w:right w:val="single" w:sz="4"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Effects</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Quality of evidence</w:t>
            </w:r>
          </w:p>
        </w:tc>
        <w:tc>
          <w:tcPr>
            <w:tcW w:w="0" w:type="auto"/>
            <w:vMerge w:val="restart"/>
            <w:tcBorders>
              <w:top w:val="single" w:sz="4" w:space="0" w:color="auto"/>
              <w:left w:val="single" w:sz="4" w:space="0" w:color="auto"/>
              <w:bottom w:val="single" w:sz="4" w:space="0" w:color="auto"/>
              <w:right w:val="single" w:sz="8"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Importance</w:t>
            </w:r>
          </w:p>
        </w:tc>
      </w:tr>
      <w:tr w:rsidR="00F223AE" w:rsidRPr="00BB4335" w:rsidTr="00003E54">
        <w:trPr>
          <w:trHeight w:val="690"/>
        </w:trPr>
        <w:tc>
          <w:tcPr>
            <w:tcW w:w="0" w:type="auto"/>
            <w:tcBorders>
              <w:top w:val="nil"/>
              <w:left w:val="single" w:sz="8" w:space="0" w:color="auto"/>
              <w:bottom w:val="nil"/>
              <w:right w:val="single" w:sz="4"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Author</w:t>
            </w:r>
          </w:p>
        </w:tc>
        <w:tc>
          <w:tcPr>
            <w:tcW w:w="0" w:type="auto"/>
            <w:tcBorders>
              <w:top w:val="nil"/>
              <w:left w:val="nil"/>
              <w:bottom w:val="nil"/>
              <w:right w:val="single" w:sz="4"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Age</w:t>
            </w:r>
          </w:p>
        </w:tc>
        <w:tc>
          <w:tcPr>
            <w:tcW w:w="0" w:type="auto"/>
            <w:tcBorders>
              <w:top w:val="nil"/>
              <w:left w:val="nil"/>
              <w:bottom w:val="nil"/>
              <w:right w:val="single" w:sz="4"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Population</w:t>
            </w:r>
          </w:p>
        </w:tc>
        <w:tc>
          <w:tcPr>
            <w:tcW w:w="0" w:type="auto"/>
            <w:tcBorders>
              <w:top w:val="nil"/>
              <w:left w:val="nil"/>
              <w:bottom w:val="nil"/>
              <w:right w:val="single" w:sz="4"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Type of study</w:t>
            </w:r>
          </w:p>
        </w:tc>
        <w:tc>
          <w:tcPr>
            <w:tcW w:w="0" w:type="auto"/>
            <w:tcBorders>
              <w:top w:val="nil"/>
              <w:left w:val="nil"/>
              <w:bottom w:val="nil"/>
              <w:right w:val="single" w:sz="4" w:space="0" w:color="auto"/>
            </w:tcBorders>
            <w:shd w:val="clear" w:color="auto" w:fill="auto"/>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Study plan/evaluation</w:t>
            </w:r>
          </w:p>
        </w:tc>
        <w:tc>
          <w:tcPr>
            <w:tcW w:w="0" w:type="auto"/>
            <w:tcBorders>
              <w:top w:val="nil"/>
              <w:left w:val="nil"/>
              <w:bottom w:val="nil"/>
              <w:right w:val="single" w:sz="4"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Inconsistencies</w:t>
            </w:r>
          </w:p>
        </w:tc>
        <w:tc>
          <w:tcPr>
            <w:tcW w:w="0" w:type="auto"/>
            <w:tcBorders>
              <w:top w:val="nil"/>
              <w:left w:val="nil"/>
              <w:bottom w:val="nil"/>
              <w:right w:val="single" w:sz="4"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Imprecision</w:t>
            </w:r>
          </w:p>
        </w:tc>
        <w:tc>
          <w:tcPr>
            <w:tcW w:w="0" w:type="auto"/>
            <w:tcBorders>
              <w:top w:val="nil"/>
              <w:left w:val="nil"/>
              <w:bottom w:val="nil"/>
              <w:right w:val="single" w:sz="4"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Risk of bias</w:t>
            </w:r>
          </w:p>
        </w:tc>
        <w:tc>
          <w:tcPr>
            <w:tcW w:w="0" w:type="auto"/>
            <w:tcBorders>
              <w:top w:val="nil"/>
              <w:left w:val="nil"/>
              <w:bottom w:val="nil"/>
              <w:right w:val="single" w:sz="4"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Complexity</w:t>
            </w:r>
          </w:p>
        </w:tc>
        <w:tc>
          <w:tcPr>
            <w:tcW w:w="0" w:type="auto"/>
            <w:tcBorders>
              <w:top w:val="nil"/>
              <w:left w:val="nil"/>
              <w:bottom w:val="nil"/>
              <w:right w:val="single" w:sz="4"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Study</w:t>
            </w:r>
          </w:p>
        </w:tc>
        <w:tc>
          <w:tcPr>
            <w:tcW w:w="0" w:type="auto"/>
            <w:tcBorders>
              <w:top w:val="nil"/>
              <w:left w:val="nil"/>
              <w:bottom w:val="nil"/>
              <w:right w:val="single" w:sz="4"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Control</w:t>
            </w:r>
          </w:p>
        </w:tc>
        <w:tc>
          <w:tcPr>
            <w:tcW w:w="0" w:type="auto"/>
            <w:tcBorders>
              <w:top w:val="nil"/>
              <w:left w:val="nil"/>
              <w:bottom w:val="nil"/>
              <w:right w:val="single" w:sz="4"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Rate study</w:t>
            </w:r>
          </w:p>
        </w:tc>
        <w:tc>
          <w:tcPr>
            <w:tcW w:w="0" w:type="auto"/>
            <w:tcBorders>
              <w:top w:val="nil"/>
              <w:left w:val="nil"/>
              <w:bottom w:val="nil"/>
              <w:right w:val="single" w:sz="4"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Rate control</w:t>
            </w:r>
          </w:p>
        </w:tc>
        <w:tc>
          <w:tcPr>
            <w:tcW w:w="0" w:type="auto"/>
            <w:tcBorders>
              <w:top w:val="nil"/>
              <w:left w:val="nil"/>
              <w:bottom w:val="nil"/>
              <w:right w:val="single" w:sz="4"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p</w:t>
            </w:r>
          </w:p>
        </w:tc>
        <w:tc>
          <w:tcPr>
            <w:tcW w:w="0" w:type="auto"/>
            <w:tcBorders>
              <w:top w:val="nil"/>
              <w:left w:val="nil"/>
              <w:bottom w:val="nil"/>
              <w:right w:val="single" w:sz="4"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RR</w:t>
            </w:r>
          </w:p>
        </w:tc>
        <w:tc>
          <w:tcPr>
            <w:tcW w:w="0" w:type="auto"/>
            <w:tcBorders>
              <w:top w:val="nil"/>
              <w:left w:val="nil"/>
              <w:bottom w:val="nil"/>
              <w:right w:val="single" w:sz="4"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CI 95%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23AE" w:rsidRPr="00BB4335" w:rsidRDefault="00F223AE" w:rsidP="00003E54">
            <w:pPr>
              <w:spacing w:after="0" w:line="240" w:lineRule="auto"/>
              <w:rPr>
                <w:rFonts w:ascii="Calibri" w:eastAsia="Times New Roman" w:hAnsi="Calibri" w:cs="Times New Roman"/>
                <w:color w:val="000000"/>
                <w:sz w:val="16"/>
                <w:szCs w:val="16"/>
                <w:lang w:eastAsia="fr-FR"/>
              </w:rPr>
            </w:pPr>
          </w:p>
        </w:tc>
        <w:tc>
          <w:tcPr>
            <w:tcW w:w="0" w:type="auto"/>
            <w:vMerge/>
            <w:tcBorders>
              <w:top w:val="single" w:sz="4" w:space="0" w:color="auto"/>
              <w:left w:val="single" w:sz="4" w:space="0" w:color="auto"/>
              <w:bottom w:val="single" w:sz="4" w:space="0" w:color="auto"/>
              <w:right w:val="single" w:sz="8" w:space="0" w:color="auto"/>
            </w:tcBorders>
            <w:vAlign w:val="center"/>
            <w:hideMark/>
          </w:tcPr>
          <w:p w:rsidR="00F223AE" w:rsidRPr="00BB4335" w:rsidRDefault="00F223AE" w:rsidP="00003E54">
            <w:pPr>
              <w:spacing w:after="0" w:line="240" w:lineRule="auto"/>
              <w:rPr>
                <w:rFonts w:ascii="Calibri" w:eastAsia="Times New Roman" w:hAnsi="Calibri" w:cs="Times New Roman"/>
                <w:color w:val="000000"/>
                <w:sz w:val="16"/>
                <w:szCs w:val="16"/>
                <w:lang w:eastAsia="fr-FR"/>
              </w:rPr>
            </w:pPr>
          </w:p>
        </w:tc>
      </w:tr>
      <w:tr w:rsidR="00F223AE" w:rsidRPr="00BB4335" w:rsidTr="00003E54">
        <w:trPr>
          <w:trHeight w:val="240"/>
        </w:trPr>
        <w:tc>
          <w:tcPr>
            <w:tcW w:w="0" w:type="auto"/>
            <w:gridSpan w:val="18"/>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223AE" w:rsidRPr="00BB4335" w:rsidRDefault="00F223AE" w:rsidP="00003E54">
            <w:pPr>
              <w:spacing w:after="0" w:line="240" w:lineRule="auto"/>
              <w:rPr>
                <w:rFonts w:ascii="Calibri" w:eastAsia="Times New Roman" w:hAnsi="Calibri" w:cs="Times New Roman"/>
                <w:color w:val="000000"/>
                <w:sz w:val="16"/>
                <w:szCs w:val="16"/>
                <w:lang w:val="en-US" w:eastAsia="fr-FR"/>
              </w:rPr>
            </w:pPr>
            <w:r w:rsidRPr="00BB4335">
              <w:rPr>
                <w:rFonts w:ascii="Calibri" w:eastAsia="Times New Roman" w:hAnsi="Calibri" w:cs="Times New Roman"/>
                <w:b/>
                <w:bCs/>
                <w:color w:val="000000"/>
                <w:sz w:val="16"/>
                <w:szCs w:val="16"/>
                <w:lang w:val="en-US" w:eastAsia="fr-FR"/>
              </w:rPr>
              <w:t xml:space="preserve">Incidence of </w:t>
            </w:r>
            <w:r w:rsidR="00DE5CAC">
              <w:rPr>
                <w:rFonts w:ascii="Calibri" w:eastAsia="Times New Roman" w:hAnsi="Calibri" w:cs="Times New Roman"/>
                <w:b/>
                <w:bCs/>
                <w:color w:val="000000"/>
                <w:sz w:val="16"/>
                <w:szCs w:val="16"/>
                <w:lang w:val="en-US" w:eastAsia="fr-FR"/>
              </w:rPr>
              <w:t>bacteremic</w:t>
            </w:r>
            <w:r w:rsidRPr="00BB4335">
              <w:rPr>
                <w:rFonts w:ascii="Calibri" w:eastAsia="Times New Roman" w:hAnsi="Calibri" w:cs="Times New Roman"/>
                <w:b/>
                <w:bCs/>
                <w:color w:val="000000"/>
                <w:sz w:val="16"/>
                <w:szCs w:val="16"/>
                <w:lang w:val="en-US" w:eastAsia="fr-FR"/>
              </w:rPr>
              <w:t xml:space="preserve"> infections linked or associated with the cathete</w:t>
            </w:r>
            <w:r w:rsidRPr="00BB4335">
              <w:rPr>
                <w:rFonts w:ascii="Calibri" w:eastAsia="Times New Roman" w:hAnsi="Calibri" w:cs="Times New Roman"/>
                <w:color w:val="000000"/>
                <w:sz w:val="16"/>
                <w:szCs w:val="16"/>
                <w:lang w:val="en-US" w:eastAsia="fr-FR"/>
              </w:rPr>
              <w:t>r (ILC)</w:t>
            </w:r>
          </w:p>
        </w:tc>
      </w:tr>
      <w:tr w:rsidR="00F223AE" w:rsidRPr="00BB4335" w:rsidTr="00003E54">
        <w:trPr>
          <w:trHeight w:val="255"/>
        </w:trPr>
        <w:tc>
          <w:tcPr>
            <w:tcW w:w="0" w:type="auto"/>
            <w:tcBorders>
              <w:top w:val="nil"/>
              <w:left w:val="single" w:sz="8" w:space="0" w:color="auto"/>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Düzkaya</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1 month-18 years</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PICU</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RCT</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Well</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 xml:space="preserve">O </w:t>
            </w:r>
            <w:r w:rsidRPr="00BB4335">
              <w:rPr>
                <w:rFonts w:ascii="Calibri" w:eastAsia="Times New Roman" w:hAnsi="Calibri" w:cs="Times New Roman"/>
                <w:color w:val="000000"/>
                <w:sz w:val="16"/>
                <w:szCs w:val="16"/>
                <w:vertAlign w:val="superscript"/>
                <w:lang w:eastAsia="fr-FR"/>
              </w:rPr>
              <w:t>1-2</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50</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50</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2,00%</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10,00%</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NS (&gt;0,05)</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Low</w:t>
            </w:r>
          </w:p>
        </w:tc>
        <w:tc>
          <w:tcPr>
            <w:tcW w:w="0" w:type="auto"/>
            <w:tcBorders>
              <w:top w:val="nil"/>
              <w:left w:val="nil"/>
              <w:bottom w:val="nil"/>
              <w:right w:val="single" w:sz="8"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Important</w:t>
            </w:r>
          </w:p>
        </w:tc>
      </w:tr>
      <w:tr w:rsidR="00F223AE" w:rsidRPr="00BB4335" w:rsidTr="00003E54">
        <w:trPr>
          <w:trHeight w:val="300"/>
        </w:trPr>
        <w:tc>
          <w:tcPr>
            <w:tcW w:w="0" w:type="auto"/>
            <w:tcBorders>
              <w:top w:val="nil"/>
              <w:left w:val="single" w:sz="8" w:space="0" w:color="auto"/>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Gerceker</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2 month-18 years</w:t>
            </w:r>
          </w:p>
        </w:tc>
        <w:tc>
          <w:tcPr>
            <w:tcW w:w="0" w:type="auto"/>
            <w:tcBorders>
              <w:top w:val="nil"/>
              <w:left w:val="nil"/>
              <w:bottom w:val="nil"/>
              <w:right w:val="nil"/>
            </w:tcBorders>
            <w:shd w:val="clear" w:color="auto" w:fill="auto"/>
            <w:noWrap/>
            <w:vAlign w:val="center"/>
            <w:hideMark/>
          </w:tcPr>
          <w:p w:rsidR="00F223AE" w:rsidRPr="00BB4335" w:rsidRDefault="000445C5" w:rsidP="00003E54">
            <w:pPr>
              <w:spacing w:after="0" w:line="240" w:lineRule="auto"/>
              <w:jc w:val="center"/>
              <w:rPr>
                <w:rFonts w:ascii="Calibri" w:eastAsia="Times New Roman" w:hAnsi="Calibri" w:cs="Times New Roman"/>
                <w:color w:val="000000"/>
                <w:sz w:val="16"/>
                <w:szCs w:val="16"/>
                <w:lang w:eastAsia="fr-FR"/>
              </w:rPr>
            </w:pPr>
            <w:r>
              <w:rPr>
                <w:rFonts w:ascii="Calibri" w:eastAsia="Times New Roman" w:hAnsi="Calibri" w:cs="Times New Roman"/>
                <w:color w:val="000000"/>
                <w:sz w:val="16"/>
                <w:szCs w:val="16"/>
                <w:lang w:eastAsia="fr-FR"/>
              </w:rPr>
              <w:t>H</w:t>
            </w:r>
            <w:r w:rsidR="00DE5CAC">
              <w:rPr>
                <w:rFonts w:ascii="Calibri" w:eastAsia="Times New Roman" w:hAnsi="Calibri" w:cs="Times New Roman"/>
                <w:color w:val="000000"/>
                <w:sz w:val="16"/>
                <w:szCs w:val="16"/>
                <w:lang w:eastAsia="fr-FR"/>
              </w:rPr>
              <w:t>e</w:t>
            </w:r>
            <w:r w:rsidR="00F223AE" w:rsidRPr="00BB4335">
              <w:rPr>
                <w:rFonts w:ascii="Calibri" w:eastAsia="Times New Roman" w:hAnsi="Calibri" w:cs="Times New Roman"/>
                <w:color w:val="000000"/>
                <w:sz w:val="16"/>
                <w:szCs w:val="16"/>
                <w:lang w:eastAsia="fr-FR"/>
              </w:rPr>
              <w:t>mato-onco</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RCT</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Poor</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 xml:space="preserve">O </w:t>
            </w:r>
            <w:r w:rsidRPr="00BB4335">
              <w:rPr>
                <w:rFonts w:ascii="Calibri" w:eastAsia="Times New Roman" w:hAnsi="Calibri" w:cs="Times New Roman"/>
                <w:color w:val="000000"/>
                <w:sz w:val="16"/>
                <w:szCs w:val="16"/>
                <w:vertAlign w:val="superscript"/>
                <w:lang w:eastAsia="fr-FR"/>
              </w:rPr>
              <w:t>1</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0</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14</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13</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 xml:space="preserve">3,9/1000 Days CVC </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4,4/1000 Days CVC</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NS (&gt;0,05)</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Very low</w:t>
            </w:r>
          </w:p>
        </w:tc>
        <w:tc>
          <w:tcPr>
            <w:tcW w:w="0" w:type="auto"/>
            <w:tcBorders>
              <w:top w:val="nil"/>
              <w:left w:val="nil"/>
              <w:bottom w:val="nil"/>
              <w:right w:val="single" w:sz="8"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No important</w:t>
            </w:r>
          </w:p>
        </w:tc>
      </w:tr>
      <w:tr w:rsidR="00F223AE" w:rsidRPr="00BB4335" w:rsidTr="00003E54">
        <w:trPr>
          <w:trHeight w:val="300"/>
        </w:trPr>
        <w:tc>
          <w:tcPr>
            <w:tcW w:w="0" w:type="auto"/>
            <w:tcBorders>
              <w:top w:val="nil"/>
              <w:left w:val="single" w:sz="8" w:space="0" w:color="auto"/>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Hatler</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0-21 years</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PICU</w:t>
            </w:r>
          </w:p>
        </w:tc>
        <w:tc>
          <w:tcPr>
            <w:tcW w:w="0" w:type="auto"/>
            <w:tcBorders>
              <w:top w:val="nil"/>
              <w:left w:val="nil"/>
              <w:bottom w:val="nil"/>
              <w:right w:val="nil"/>
            </w:tcBorders>
            <w:shd w:val="clear" w:color="auto" w:fill="auto"/>
            <w:noWrap/>
            <w:vAlign w:val="center"/>
            <w:hideMark/>
          </w:tcPr>
          <w:p w:rsidR="00F223AE" w:rsidRPr="00BB4335" w:rsidRDefault="00DE5CAC" w:rsidP="00003E54">
            <w:pPr>
              <w:spacing w:after="0" w:line="240" w:lineRule="auto"/>
              <w:jc w:val="center"/>
              <w:rPr>
                <w:rFonts w:ascii="Calibri" w:eastAsia="Times New Roman" w:hAnsi="Calibri" w:cs="Times New Roman"/>
                <w:color w:val="000000"/>
                <w:sz w:val="16"/>
                <w:szCs w:val="16"/>
                <w:lang w:eastAsia="fr-FR"/>
              </w:rPr>
            </w:pPr>
            <w:r>
              <w:rPr>
                <w:rFonts w:ascii="Calibri" w:eastAsia="Times New Roman" w:hAnsi="Calibri" w:cs="Times New Roman"/>
                <w:color w:val="000000"/>
                <w:sz w:val="16"/>
                <w:szCs w:val="16"/>
                <w:lang w:eastAsia="fr-FR"/>
              </w:rPr>
              <w:t>Observatio</w:t>
            </w:r>
            <w:r w:rsidR="00F223AE" w:rsidRPr="00BB4335">
              <w:rPr>
                <w:rFonts w:ascii="Calibri" w:eastAsia="Times New Roman" w:hAnsi="Calibri" w:cs="Times New Roman"/>
                <w:color w:val="000000"/>
                <w:sz w:val="16"/>
                <w:szCs w:val="16"/>
                <w:lang w:eastAsia="fr-FR"/>
              </w:rPr>
              <w:t>nal</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Poor</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 xml:space="preserve">O </w:t>
            </w:r>
            <w:r w:rsidRPr="00BB4335">
              <w:rPr>
                <w:rFonts w:ascii="Calibri" w:eastAsia="Times New Roman" w:hAnsi="Calibri" w:cs="Times New Roman"/>
                <w:color w:val="000000"/>
                <w:sz w:val="16"/>
                <w:szCs w:val="16"/>
                <w:vertAlign w:val="superscript"/>
                <w:lang w:eastAsia="fr-FR"/>
              </w:rPr>
              <w:t>1</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O</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21</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18</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0</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0</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NS (&gt;0,05)</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Very low</w:t>
            </w:r>
          </w:p>
        </w:tc>
        <w:tc>
          <w:tcPr>
            <w:tcW w:w="0" w:type="auto"/>
            <w:tcBorders>
              <w:top w:val="nil"/>
              <w:left w:val="nil"/>
              <w:bottom w:val="nil"/>
              <w:right w:val="single" w:sz="8"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No important</w:t>
            </w:r>
          </w:p>
        </w:tc>
      </w:tr>
      <w:tr w:rsidR="00F223AE" w:rsidRPr="00BB4335" w:rsidTr="00003E54">
        <w:trPr>
          <w:trHeight w:val="225"/>
        </w:trPr>
        <w:tc>
          <w:tcPr>
            <w:tcW w:w="0" w:type="auto"/>
            <w:tcBorders>
              <w:top w:val="nil"/>
              <w:left w:val="single" w:sz="8" w:space="0" w:color="auto"/>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Ruiz</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0-18 years</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PICU, PCICU</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MA*</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409</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441</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3,91%</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3,40%</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0,71</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1,14</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[0,57- 2,28]</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Moderate</w:t>
            </w:r>
          </w:p>
        </w:tc>
        <w:tc>
          <w:tcPr>
            <w:tcW w:w="0" w:type="auto"/>
            <w:tcBorders>
              <w:top w:val="nil"/>
              <w:left w:val="nil"/>
              <w:bottom w:val="nil"/>
              <w:right w:val="single" w:sz="8"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Important</w:t>
            </w:r>
          </w:p>
        </w:tc>
      </w:tr>
      <w:tr w:rsidR="00F223AE" w:rsidRPr="00BB4335" w:rsidTr="00003E54">
        <w:trPr>
          <w:trHeight w:val="225"/>
        </w:trPr>
        <w:tc>
          <w:tcPr>
            <w:tcW w:w="0" w:type="auto"/>
            <w:tcBorders>
              <w:top w:val="nil"/>
              <w:left w:val="single" w:sz="8" w:space="0" w:color="auto"/>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Onder</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H</w:t>
            </w:r>
            <w:r w:rsidR="00DE5CAC">
              <w:rPr>
                <w:rFonts w:ascii="Calibri" w:eastAsia="Times New Roman" w:hAnsi="Calibri" w:cs="Times New Roman"/>
                <w:color w:val="000000"/>
                <w:sz w:val="16"/>
                <w:szCs w:val="16"/>
                <w:lang w:eastAsia="fr-FR"/>
              </w:rPr>
              <w:t>a</w:t>
            </w:r>
            <w:r w:rsidRPr="00BB4335">
              <w:rPr>
                <w:rFonts w:ascii="Calibri" w:eastAsia="Times New Roman" w:hAnsi="Calibri" w:cs="Times New Roman"/>
                <w:color w:val="000000"/>
                <w:sz w:val="16"/>
                <w:szCs w:val="16"/>
                <w:lang w:eastAsia="fr-FR"/>
              </w:rPr>
              <w:t>emodialysis</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Retrospective</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4,2/1000 Days CVC</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5,5/1000 Days CVC</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NS</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Very low</w:t>
            </w:r>
          </w:p>
        </w:tc>
        <w:tc>
          <w:tcPr>
            <w:tcW w:w="0" w:type="auto"/>
            <w:tcBorders>
              <w:top w:val="nil"/>
              <w:left w:val="nil"/>
              <w:bottom w:val="nil"/>
              <w:right w:val="single" w:sz="8"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No important</w:t>
            </w:r>
          </w:p>
        </w:tc>
      </w:tr>
      <w:tr w:rsidR="00F223AE" w:rsidRPr="00BB4335" w:rsidTr="00003E54">
        <w:trPr>
          <w:trHeight w:val="240"/>
        </w:trPr>
        <w:tc>
          <w:tcPr>
            <w:tcW w:w="0" w:type="auto"/>
            <w:gridSpan w:val="18"/>
            <w:tcBorders>
              <w:top w:val="nil"/>
              <w:left w:val="single" w:sz="8" w:space="0" w:color="auto"/>
              <w:bottom w:val="nil"/>
              <w:right w:val="single" w:sz="8" w:space="0" w:color="000000"/>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 </w:t>
            </w:r>
          </w:p>
        </w:tc>
      </w:tr>
      <w:tr w:rsidR="00F223AE" w:rsidRPr="00BB4335" w:rsidTr="00003E54">
        <w:trPr>
          <w:trHeight w:val="240"/>
        </w:trPr>
        <w:tc>
          <w:tcPr>
            <w:tcW w:w="0" w:type="auto"/>
            <w:gridSpan w:val="18"/>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223AE" w:rsidRPr="00BB4335" w:rsidRDefault="00F223AE" w:rsidP="00003E54">
            <w:pPr>
              <w:spacing w:after="0" w:line="240" w:lineRule="auto"/>
              <w:rPr>
                <w:rFonts w:ascii="Calibri" w:eastAsia="Times New Roman" w:hAnsi="Calibri" w:cs="Times New Roman"/>
                <w:b/>
                <w:bCs/>
                <w:color w:val="000000"/>
                <w:sz w:val="16"/>
                <w:szCs w:val="16"/>
                <w:lang w:val="en-US" w:eastAsia="fr-FR"/>
              </w:rPr>
            </w:pPr>
            <w:r w:rsidRPr="00BB4335">
              <w:rPr>
                <w:rFonts w:ascii="Calibri" w:eastAsia="Times New Roman" w:hAnsi="Calibri" w:cs="Times New Roman"/>
                <w:b/>
                <w:bCs/>
                <w:color w:val="000000"/>
                <w:sz w:val="16"/>
                <w:szCs w:val="16"/>
                <w:lang w:val="en-US" w:eastAsia="fr-FR"/>
              </w:rPr>
              <w:t>incidence of local infections linked to the catheter (ILC)</w:t>
            </w:r>
          </w:p>
        </w:tc>
      </w:tr>
      <w:tr w:rsidR="00F223AE" w:rsidRPr="00BB4335" w:rsidTr="00003E54">
        <w:trPr>
          <w:trHeight w:val="255"/>
        </w:trPr>
        <w:tc>
          <w:tcPr>
            <w:tcW w:w="0" w:type="auto"/>
            <w:tcBorders>
              <w:top w:val="nil"/>
              <w:left w:val="single" w:sz="8" w:space="0" w:color="auto"/>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Düzkaya</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1 month-18 years</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PICU</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RCT</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Well</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 xml:space="preserve">O </w:t>
            </w:r>
            <w:r w:rsidRPr="00BB4335">
              <w:rPr>
                <w:rFonts w:ascii="Calibri" w:eastAsia="Times New Roman" w:hAnsi="Calibri" w:cs="Times New Roman"/>
                <w:color w:val="000000"/>
                <w:sz w:val="16"/>
                <w:szCs w:val="16"/>
                <w:vertAlign w:val="superscript"/>
                <w:lang w:eastAsia="fr-FR"/>
              </w:rPr>
              <w:t>1-2</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50</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50</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2,00%</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4,00%</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NS (&gt;0,05)</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Low</w:t>
            </w:r>
          </w:p>
        </w:tc>
        <w:tc>
          <w:tcPr>
            <w:tcW w:w="0" w:type="auto"/>
            <w:tcBorders>
              <w:top w:val="nil"/>
              <w:left w:val="nil"/>
              <w:bottom w:val="nil"/>
              <w:right w:val="single" w:sz="8"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Important</w:t>
            </w:r>
          </w:p>
        </w:tc>
      </w:tr>
      <w:tr w:rsidR="00F223AE" w:rsidRPr="00BB4335" w:rsidTr="00003E54">
        <w:trPr>
          <w:trHeight w:val="300"/>
        </w:trPr>
        <w:tc>
          <w:tcPr>
            <w:tcW w:w="0" w:type="auto"/>
            <w:tcBorders>
              <w:top w:val="nil"/>
              <w:left w:val="single" w:sz="8" w:space="0" w:color="auto"/>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Gerceker</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2 month-18 years</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Hemato-onco</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RCT</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 xml:space="preserve">Poor </w:t>
            </w:r>
            <w:r w:rsidRPr="00BB4335">
              <w:rPr>
                <w:rFonts w:ascii="Calibri" w:eastAsia="Times New Roman" w:hAnsi="Calibri" w:cs="Times New Roman"/>
                <w:color w:val="000000"/>
                <w:sz w:val="16"/>
                <w:szCs w:val="16"/>
                <w:vertAlign w:val="superscript"/>
                <w:lang w:eastAsia="fr-FR"/>
              </w:rPr>
              <w:t>3</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 xml:space="preserve">O </w:t>
            </w:r>
            <w:r w:rsidRPr="00BB4335">
              <w:rPr>
                <w:rFonts w:ascii="Calibri" w:eastAsia="Times New Roman" w:hAnsi="Calibri" w:cs="Times New Roman"/>
                <w:color w:val="000000"/>
                <w:sz w:val="16"/>
                <w:szCs w:val="16"/>
                <w:vertAlign w:val="superscript"/>
                <w:lang w:eastAsia="fr-FR"/>
              </w:rPr>
              <w:t>1</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14</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13</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0,00%</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14,40%</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0,22</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Low</w:t>
            </w:r>
          </w:p>
        </w:tc>
        <w:tc>
          <w:tcPr>
            <w:tcW w:w="0" w:type="auto"/>
            <w:tcBorders>
              <w:top w:val="nil"/>
              <w:left w:val="nil"/>
              <w:bottom w:val="nil"/>
              <w:right w:val="single" w:sz="8"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Important</w:t>
            </w:r>
          </w:p>
        </w:tc>
      </w:tr>
      <w:tr w:rsidR="00F223AE" w:rsidRPr="00BB4335" w:rsidTr="00003E54">
        <w:trPr>
          <w:trHeight w:val="225"/>
        </w:trPr>
        <w:tc>
          <w:tcPr>
            <w:tcW w:w="0" w:type="auto"/>
            <w:tcBorders>
              <w:top w:val="nil"/>
              <w:left w:val="single" w:sz="8" w:space="0" w:color="auto"/>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Onder</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H</w:t>
            </w:r>
            <w:r w:rsidR="00DE5CAC">
              <w:rPr>
                <w:rFonts w:ascii="Calibri" w:eastAsia="Times New Roman" w:hAnsi="Calibri" w:cs="Times New Roman"/>
                <w:color w:val="000000"/>
                <w:sz w:val="16"/>
                <w:szCs w:val="16"/>
                <w:lang w:eastAsia="fr-FR"/>
              </w:rPr>
              <w:t>a</w:t>
            </w:r>
            <w:r w:rsidRPr="00BB4335">
              <w:rPr>
                <w:rFonts w:ascii="Calibri" w:eastAsia="Times New Roman" w:hAnsi="Calibri" w:cs="Times New Roman"/>
                <w:color w:val="000000"/>
                <w:sz w:val="16"/>
                <w:szCs w:val="16"/>
                <w:lang w:eastAsia="fr-FR"/>
              </w:rPr>
              <w:t>emodialysis</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Retrospective</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 xml:space="preserve">1,1/1000 Days CVC </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 xml:space="preserve">0,2/1000 Days CVC </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&lt; 0,05</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single" w:sz="8"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 </w:t>
            </w:r>
          </w:p>
        </w:tc>
      </w:tr>
      <w:tr w:rsidR="00F223AE" w:rsidRPr="00BB4335" w:rsidTr="00003E54">
        <w:trPr>
          <w:trHeight w:val="225"/>
        </w:trPr>
        <w:tc>
          <w:tcPr>
            <w:tcW w:w="0" w:type="auto"/>
            <w:gridSpan w:val="18"/>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 </w:t>
            </w:r>
          </w:p>
        </w:tc>
      </w:tr>
      <w:tr w:rsidR="00F223AE" w:rsidRPr="00BB4335" w:rsidTr="00003E54">
        <w:trPr>
          <w:trHeight w:val="240"/>
        </w:trPr>
        <w:tc>
          <w:tcPr>
            <w:tcW w:w="0" w:type="auto"/>
            <w:gridSpan w:val="18"/>
            <w:tcBorders>
              <w:top w:val="nil"/>
              <w:left w:val="single" w:sz="8" w:space="0" w:color="auto"/>
              <w:bottom w:val="single" w:sz="8" w:space="0" w:color="auto"/>
              <w:right w:val="single" w:sz="8" w:space="0" w:color="000000"/>
            </w:tcBorders>
            <w:shd w:val="clear" w:color="auto" w:fill="auto"/>
            <w:noWrap/>
            <w:vAlign w:val="center"/>
            <w:hideMark/>
          </w:tcPr>
          <w:p w:rsidR="00F223AE" w:rsidRPr="00BB4335" w:rsidRDefault="00F223AE" w:rsidP="00003E54">
            <w:pPr>
              <w:spacing w:after="0" w:line="240" w:lineRule="auto"/>
              <w:rPr>
                <w:rFonts w:ascii="Calibri" w:eastAsia="Times New Roman" w:hAnsi="Calibri" w:cs="Times New Roman"/>
                <w:b/>
                <w:bCs/>
                <w:color w:val="000000"/>
                <w:sz w:val="16"/>
                <w:szCs w:val="16"/>
                <w:lang w:eastAsia="fr-FR"/>
              </w:rPr>
            </w:pPr>
            <w:r w:rsidRPr="00BB4335">
              <w:rPr>
                <w:rFonts w:ascii="Calibri" w:eastAsia="Times New Roman" w:hAnsi="Calibri" w:cs="Times New Roman"/>
                <w:b/>
                <w:bCs/>
                <w:color w:val="000000"/>
                <w:sz w:val="16"/>
                <w:szCs w:val="16"/>
                <w:lang w:eastAsia="fr-FR"/>
              </w:rPr>
              <w:t xml:space="preserve">CVC </w:t>
            </w:r>
            <w:r w:rsidR="000445C5" w:rsidRPr="00BB4335">
              <w:rPr>
                <w:rFonts w:ascii="Calibri" w:eastAsia="Times New Roman" w:hAnsi="Calibri" w:cs="Times New Roman"/>
                <w:b/>
                <w:bCs/>
                <w:color w:val="000000"/>
                <w:sz w:val="16"/>
                <w:szCs w:val="16"/>
                <w:lang w:eastAsia="fr-FR"/>
              </w:rPr>
              <w:t>colonization</w:t>
            </w:r>
            <w:r w:rsidRPr="00BB4335">
              <w:rPr>
                <w:rFonts w:ascii="Calibri" w:eastAsia="Times New Roman" w:hAnsi="Calibri" w:cs="Times New Roman"/>
                <w:b/>
                <w:bCs/>
                <w:color w:val="000000"/>
                <w:sz w:val="16"/>
                <w:szCs w:val="16"/>
                <w:lang w:eastAsia="fr-FR"/>
              </w:rPr>
              <w:t xml:space="preserve"> rate</w:t>
            </w:r>
          </w:p>
        </w:tc>
      </w:tr>
      <w:tr w:rsidR="00F223AE" w:rsidRPr="00BB4335" w:rsidTr="00003E54">
        <w:trPr>
          <w:trHeight w:val="255"/>
        </w:trPr>
        <w:tc>
          <w:tcPr>
            <w:tcW w:w="0" w:type="auto"/>
            <w:tcBorders>
              <w:top w:val="nil"/>
              <w:left w:val="single" w:sz="8" w:space="0" w:color="auto"/>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Düzkaya</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1 month-18 years</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PICU</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RCT</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Well</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 xml:space="preserve">O </w:t>
            </w:r>
            <w:r w:rsidRPr="00BB4335">
              <w:rPr>
                <w:rFonts w:ascii="Calibri" w:eastAsia="Times New Roman" w:hAnsi="Calibri" w:cs="Times New Roman"/>
                <w:color w:val="000000"/>
                <w:sz w:val="16"/>
                <w:szCs w:val="16"/>
                <w:vertAlign w:val="superscript"/>
                <w:lang w:eastAsia="fr-FR"/>
              </w:rPr>
              <w:t>1-2</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50</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50</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2,00%</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8,00%4%</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NS (&gt;0,05)</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Moderate</w:t>
            </w:r>
          </w:p>
        </w:tc>
        <w:tc>
          <w:tcPr>
            <w:tcW w:w="0" w:type="auto"/>
            <w:tcBorders>
              <w:top w:val="nil"/>
              <w:left w:val="nil"/>
              <w:bottom w:val="nil"/>
              <w:right w:val="single" w:sz="8"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Important</w:t>
            </w:r>
          </w:p>
        </w:tc>
      </w:tr>
      <w:tr w:rsidR="00F223AE" w:rsidRPr="00BB4335" w:rsidTr="00003E54">
        <w:trPr>
          <w:trHeight w:val="225"/>
        </w:trPr>
        <w:tc>
          <w:tcPr>
            <w:tcW w:w="0" w:type="auto"/>
            <w:tcBorders>
              <w:top w:val="nil"/>
              <w:left w:val="single" w:sz="8" w:space="0" w:color="auto"/>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Ruiz</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0-18 years</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PICU, PCICU</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MA*</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409</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441</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14,18%</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23,35%</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0,0007</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0,6</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[0,45- 0,81]</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Elevated</w:t>
            </w:r>
          </w:p>
        </w:tc>
        <w:tc>
          <w:tcPr>
            <w:tcW w:w="0" w:type="auto"/>
            <w:tcBorders>
              <w:top w:val="nil"/>
              <w:left w:val="nil"/>
              <w:bottom w:val="nil"/>
              <w:right w:val="single" w:sz="8"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Crucial</w:t>
            </w:r>
          </w:p>
        </w:tc>
      </w:tr>
      <w:tr w:rsidR="00F223AE" w:rsidRPr="00BB4335" w:rsidTr="00003E54">
        <w:trPr>
          <w:trHeight w:val="225"/>
        </w:trPr>
        <w:tc>
          <w:tcPr>
            <w:tcW w:w="0" w:type="auto"/>
            <w:gridSpan w:val="18"/>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 </w:t>
            </w:r>
          </w:p>
        </w:tc>
      </w:tr>
      <w:tr w:rsidR="00F223AE" w:rsidRPr="00BB4335" w:rsidTr="00003E54">
        <w:trPr>
          <w:trHeight w:val="240"/>
        </w:trPr>
        <w:tc>
          <w:tcPr>
            <w:tcW w:w="0" w:type="auto"/>
            <w:gridSpan w:val="18"/>
            <w:tcBorders>
              <w:top w:val="nil"/>
              <w:left w:val="single" w:sz="8" w:space="0" w:color="auto"/>
              <w:bottom w:val="single" w:sz="8" w:space="0" w:color="auto"/>
              <w:right w:val="single" w:sz="8" w:space="0" w:color="000000"/>
            </w:tcBorders>
            <w:shd w:val="clear" w:color="auto" w:fill="auto"/>
            <w:noWrap/>
            <w:vAlign w:val="center"/>
            <w:hideMark/>
          </w:tcPr>
          <w:p w:rsidR="00F223AE" w:rsidRPr="00BB4335" w:rsidRDefault="00F223AE" w:rsidP="00003E54">
            <w:pPr>
              <w:spacing w:after="0" w:line="240" w:lineRule="auto"/>
              <w:rPr>
                <w:rFonts w:ascii="Calibri" w:eastAsia="Times New Roman" w:hAnsi="Calibri" w:cs="Times New Roman"/>
                <w:b/>
                <w:bCs/>
                <w:color w:val="000000"/>
                <w:sz w:val="16"/>
                <w:szCs w:val="16"/>
                <w:lang w:eastAsia="fr-FR"/>
              </w:rPr>
            </w:pPr>
            <w:r w:rsidRPr="00BB4335">
              <w:rPr>
                <w:rFonts w:ascii="Calibri" w:eastAsia="Times New Roman" w:hAnsi="Calibri" w:cs="Times New Roman"/>
                <w:b/>
                <w:bCs/>
                <w:color w:val="000000"/>
                <w:sz w:val="16"/>
                <w:szCs w:val="16"/>
                <w:lang w:eastAsia="fr-FR"/>
              </w:rPr>
              <w:t>Skin irritation</w:t>
            </w:r>
          </w:p>
        </w:tc>
      </w:tr>
      <w:tr w:rsidR="00F223AE" w:rsidRPr="00BB4335" w:rsidTr="00003E54">
        <w:trPr>
          <w:trHeight w:val="300"/>
        </w:trPr>
        <w:tc>
          <w:tcPr>
            <w:tcW w:w="0" w:type="auto"/>
            <w:tcBorders>
              <w:top w:val="nil"/>
              <w:left w:val="single" w:sz="8" w:space="0" w:color="auto"/>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Gerceker</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2 month-18 years</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Hemato-onco</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RCT</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 xml:space="preserve">Poor </w:t>
            </w:r>
            <w:r w:rsidRPr="00BB4335">
              <w:rPr>
                <w:rFonts w:ascii="Calibri" w:eastAsia="Times New Roman" w:hAnsi="Calibri" w:cs="Times New Roman"/>
                <w:color w:val="000000"/>
                <w:sz w:val="16"/>
                <w:szCs w:val="16"/>
                <w:vertAlign w:val="superscript"/>
                <w:lang w:eastAsia="fr-FR"/>
              </w:rPr>
              <w:t>3</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 xml:space="preserve">O </w:t>
            </w:r>
            <w:r w:rsidRPr="00BB4335">
              <w:rPr>
                <w:rFonts w:ascii="Calibri" w:eastAsia="Times New Roman" w:hAnsi="Calibri" w:cs="Times New Roman"/>
                <w:color w:val="000000"/>
                <w:sz w:val="16"/>
                <w:szCs w:val="16"/>
                <w:vertAlign w:val="superscript"/>
                <w:lang w:eastAsia="fr-FR"/>
              </w:rPr>
              <w:t>1</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N</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14</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13</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0,00%</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14,40%</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0,22</w:t>
            </w: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p>
        </w:tc>
        <w:tc>
          <w:tcPr>
            <w:tcW w:w="0" w:type="auto"/>
            <w:tcBorders>
              <w:top w:val="nil"/>
              <w:left w:val="nil"/>
              <w:bottom w:val="nil"/>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Low</w:t>
            </w:r>
          </w:p>
        </w:tc>
        <w:tc>
          <w:tcPr>
            <w:tcW w:w="0" w:type="auto"/>
            <w:tcBorders>
              <w:top w:val="nil"/>
              <w:left w:val="nil"/>
              <w:bottom w:val="nil"/>
              <w:right w:val="single" w:sz="8"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Important</w:t>
            </w:r>
          </w:p>
        </w:tc>
      </w:tr>
      <w:tr w:rsidR="00F223AE" w:rsidRPr="00BB4335" w:rsidTr="00003E54">
        <w:trPr>
          <w:trHeight w:val="240"/>
        </w:trPr>
        <w:tc>
          <w:tcPr>
            <w:tcW w:w="0" w:type="auto"/>
            <w:tcBorders>
              <w:top w:val="nil"/>
              <w:left w:val="single" w:sz="8" w:space="0" w:color="auto"/>
              <w:bottom w:val="single" w:sz="8" w:space="0" w:color="auto"/>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Ruiz</w:t>
            </w:r>
          </w:p>
        </w:tc>
        <w:tc>
          <w:tcPr>
            <w:tcW w:w="0" w:type="auto"/>
            <w:tcBorders>
              <w:top w:val="nil"/>
              <w:left w:val="nil"/>
              <w:bottom w:val="single" w:sz="8" w:space="0" w:color="auto"/>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0-18 years</w:t>
            </w:r>
          </w:p>
        </w:tc>
        <w:tc>
          <w:tcPr>
            <w:tcW w:w="0" w:type="auto"/>
            <w:tcBorders>
              <w:top w:val="nil"/>
              <w:left w:val="nil"/>
              <w:bottom w:val="single" w:sz="8" w:space="0" w:color="auto"/>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PICU, PCICU</w:t>
            </w:r>
          </w:p>
        </w:tc>
        <w:tc>
          <w:tcPr>
            <w:tcW w:w="0" w:type="auto"/>
            <w:tcBorders>
              <w:top w:val="nil"/>
              <w:left w:val="nil"/>
              <w:bottom w:val="single" w:sz="8" w:space="0" w:color="auto"/>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MA*</w:t>
            </w:r>
          </w:p>
        </w:tc>
        <w:tc>
          <w:tcPr>
            <w:tcW w:w="0" w:type="auto"/>
            <w:tcBorders>
              <w:top w:val="nil"/>
              <w:left w:val="nil"/>
              <w:bottom w:val="single" w:sz="8" w:space="0" w:color="auto"/>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 </w:t>
            </w:r>
          </w:p>
        </w:tc>
        <w:tc>
          <w:tcPr>
            <w:tcW w:w="0" w:type="auto"/>
            <w:tcBorders>
              <w:top w:val="nil"/>
              <w:left w:val="nil"/>
              <w:bottom w:val="single" w:sz="8" w:space="0" w:color="auto"/>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 </w:t>
            </w:r>
          </w:p>
        </w:tc>
        <w:tc>
          <w:tcPr>
            <w:tcW w:w="0" w:type="auto"/>
            <w:tcBorders>
              <w:top w:val="nil"/>
              <w:left w:val="nil"/>
              <w:bottom w:val="single" w:sz="8" w:space="0" w:color="auto"/>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 </w:t>
            </w:r>
          </w:p>
        </w:tc>
        <w:tc>
          <w:tcPr>
            <w:tcW w:w="0" w:type="auto"/>
            <w:tcBorders>
              <w:top w:val="nil"/>
              <w:left w:val="nil"/>
              <w:bottom w:val="single" w:sz="8" w:space="0" w:color="auto"/>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 </w:t>
            </w:r>
          </w:p>
        </w:tc>
        <w:tc>
          <w:tcPr>
            <w:tcW w:w="0" w:type="auto"/>
            <w:tcBorders>
              <w:top w:val="nil"/>
              <w:left w:val="nil"/>
              <w:bottom w:val="single" w:sz="8" w:space="0" w:color="auto"/>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 </w:t>
            </w:r>
          </w:p>
        </w:tc>
        <w:tc>
          <w:tcPr>
            <w:tcW w:w="0" w:type="auto"/>
            <w:tcBorders>
              <w:top w:val="nil"/>
              <w:left w:val="nil"/>
              <w:bottom w:val="single" w:sz="8" w:space="0" w:color="auto"/>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409</w:t>
            </w:r>
          </w:p>
        </w:tc>
        <w:tc>
          <w:tcPr>
            <w:tcW w:w="0" w:type="auto"/>
            <w:tcBorders>
              <w:top w:val="nil"/>
              <w:left w:val="nil"/>
              <w:bottom w:val="single" w:sz="8" w:space="0" w:color="auto"/>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441</w:t>
            </w:r>
          </w:p>
        </w:tc>
        <w:tc>
          <w:tcPr>
            <w:tcW w:w="0" w:type="auto"/>
            <w:tcBorders>
              <w:top w:val="nil"/>
              <w:left w:val="nil"/>
              <w:bottom w:val="single" w:sz="8" w:space="0" w:color="auto"/>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5,60%</w:t>
            </w:r>
          </w:p>
        </w:tc>
        <w:tc>
          <w:tcPr>
            <w:tcW w:w="0" w:type="auto"/>
            <w:tcBorders>
              <w:top w:val="nil"/>
              <w:left w:val="nil"/>
              <w:bottom w:val="single" w:sz="8" w:space="0" w:color="auto"/>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0,20%</w:t>
            </w:r>
          </w:p>
        </w:tc>
        <w:tc>
          <w:tcPr>
            <w:tcW w:w="0" w:type="auto"/>
            <w:tcBorders>
              <w:top w:val="nil"/>
              <w:left w:val="nil"/>
              <w:bottom w:val="single" w:sz="8" w:space="0" w:color="auto"/>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0,04</w:t>
            </w:r>
          </w:p>
        </w:tc>
        <w:tc>
          <w:tcPr>
            <w:tcW w:w="0" w:type="auto"/>
            <w:tcBorders>
              <w:top w:val="nil"/>
              <w:left w:val="nil"/>
              <w:bottom w:val="single" w:sz="8" w:space="0" w:color="auto"/>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8,17</w:t>
            </w:r>
          </w:p>
        </w:tc>
        <w:tc>
          <w:tcPr>
            <w:tcW w:w="0" w:type="auto"/>
            <w:tcBorders>
              <w:top w:val="nil"/>
              <w:left w:val="nil"/>
              <w:bottom w:val="single" w:sz="8" w:space="0" w:color="auto"/>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[1,19- 5,6</w:t>
            </w:r>
          </w:p>
        </w:tc>
        <w:tc>
          <w:tcPr>
            <w:tcW w:w="0" w:type="auto"/>
            <w:tcBorders>
              <w:top w:val="nil"/>
              <w:left w:val="nil"/>
              <w:bottom w:val="single" w:sz="8" w:space="0" w:color="auto"/>
              <w:right w:val="nil"/>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Elevated</w:t>
            </w:r>
          </w:p>
        </w:tc>
        <w:tc>
          <w:tcPr>
            <w:tcW w:w="0" w:type="auto"/>
            <w:tcBorders>
              <w:top w:val="nil"/>
              <w:left w:val="nil"/>
              <w:bottom w:val="single" w:sz="8" w:space="0" w:color="auto"/>
              <w:right w:val="single" w:sz="8" w:space="0" w:color="auto"/>
            </w:tcBorders>
            <w:shd w:val="clear" w:color="auto" w:fill="auto"/>
            <w:noWrap/>
            <w:vAlign w:val="center"/>
            <w:hideMark/>
          </w:tcPr>
          <w:p w:rsidR="00F223AE" w:rsidRPr="00BB4335" w:rsidRDefault="00F223AE" w:rsidP="00003E54">
            <w:pPr>
              <w:spacing w:after="0" w:line="240" w:lineRule="auto"/>
              <w:jc w:val="center"/>
              <w:rPr>
                <w:rFonts w:ascii="Calibri" w:eastAsia="Times New Roman" w:hAnsi="Calibri" w:cs="Times New Roman"/>
                <w:color w:val="000000"/>
                <w:sz w:val="16"/>
                <w:szCs w:val="16"/>
                <w:lang w:eastAsia="fr-FR"/>
              </w:rPr>
            </w:pPr>
            <w:r w:rsidRPr="00BB4335">
              <w:rPr>
                <w:rFonts w:ascii="Calibri" w:eastAsia="Times New Roman" w:hAnsi="Calibri" w:cs="Times New Roman"/>
                <w:color w:val="000000"/>
                <w:sz w:val="16"/>
                <w:szCs w:val="16"/>
                <w:lang w:eastAsia="fr-FR"/>
              </w:rPr>
              <w:t>Crucial</w:t>
            </w:r>
          </w:p>
        </w:tc>
      </w:tr>
    </w:tbl>
    <w:p w:rsidR="0010573E" w:rsidRPr="0010573E" w:rsidRDefault="0010573E" w:rsidP="0010573E">
      <w:pPr>
        <w:spacing w:line="480" w:lineRule="auto"/>
        <w:jc w:val="both"/>
        <w:rPr>
          <w:rFonts w:ascii="Times New Roman" w:eastAsia="Arial Unicode MS" w:hAnsi="Times New Roman"/>
          <w:b/>
          <w:sz w:val="20"/>
          <w:szCs w:val="20"/>
          <w:u w:val="single"/>
          <w:lang w:val="fr-FR"/>
        </w:rPr>
      </w:pPr>
      <w:r w:rsidRPr="00F223AE">
        <w:rPr>
          <w:rFonts w:ascii="Times New Roman" w:eastAsia="Arial Unicode MS" w:hAnsi="Times New Roman"/>
          <w:sz w:val="24"/>
          <w:szCs w:val="24"/>
          <w:lang w:val="fr-FR"/>
        </w:rPr>
        <w:br w:type="page"/>
      </w:r>
      <w:r w:rsidRPr="0010573E">
        <w:rPr>
          <w:rFonts w:ascii="Times New Roman" w:eastAsia="Arial Unicode MS" w:hAnsi="Times New Roman"/>
          <w:b/>
          <w:sz w:val="20"/>
          <w:szCs w:val="20"/>
          <w:u w:val="single"/>
          <w:lang w:val="fr-FR"/>
        </w:rPr>
        <w:lastRenderedPageBreak/>
        <w:t>Légende</w:t>
      </w:r>
    </w:p>
    <w:p w:rsidR="0010573E" w:rsidRPr="0010573E" w:rsidRDefault="00F223AE" w:rsidP="0010573E">
      <w:pPr>
        <w:spacing w:line="240" w:lineRule="auto"/>
        <w:jc w:val="both"/>
        <w:rPr>
          <w:rFonts w:ascii="Times New Roman" w:eastAsia="Arial Unicode MS" w:hAnsi="Times New Roman"/>
          <w:sz w:val="20"/>
          <w:szCs w:val="20"/>
          <w:lang w:val="fr-FR"/>
        </w:rPr>
      </w:pPr>
      <w:r>
        <w:rPr>
          <w:rFonts w:ascii="Times New Roman" w:eastAsia="Arial Unicode MS" w:hAnsi="Times New Roman"/>
          <w:sz w:val="20"/>
          <w:szCs w:val="20"/>
          <w:lang w:val="fr-FR"/>
        </w:rPr>
        <w:t>O = yes</w:t>
      </w:r>
      <w:r>
        <w:rPr>
          <w:rFonts w:ascii="Times New Roman" w:eastAsia="Arial Unicode MS" w:hAnsi="Times New Roman"/>
          <w:sz w:val="20"/>
          <w:szCs w:val="20"/>
          <w:lang w:val="fr-FR"/>
        </w:rPr>
        <w:tab/>
      </w:r>
      <w:r>
        <w:rPr>
          <w:rFonts w:ascii="Times New Roman" w:eastAsia="Arial Unicode MS" w:hAnsi="Times New Roman"/>
          <w:sz w:val="20"/>
          <w:szCs w:val="20"/>
          <w:lang w:val="fr-FR"/>
        </w:rPr>
        <w:tab/>
      </w:r>
      <w:r>
        <w:rPr>
          <w:rFonts w:ascii="Times New Roman" w:eastAsia="Arial Unicode MS" w:hAnsi="Times New Roman"/>
          <w:sz w:val="20"/>
          <w:szCs w:val="20"/>
          <w:lang w:val="fr-FR"/>
        </w:rPr>
        <w:tab/>
      </w:r>
      <w:r>
        <w:rPr>
          <w:rFonts w:ascii="Times New Roman" w:eastAsia="Arial Unicode MS" w:hAnsi="Times New Roman"/>
          <w:sz w:val="20"/>
          <w:szCs w:val="20"/>
          <w:lang w:val="fr-FR"/>
        </w:rPr>
        <w:tab/>
      </w:r>
      <w:r>
        <w:rPr>
          <w:rFonts w:ascii="Times New Roman" w:eastAsia="Arial Unicode MS" w:hAnsi="Times New Roman"/>
          <w:sz w:val="20"/>
          <w:szCs w:val="20"/>
          <w:lang w:val="fr-FR"/>
        </w:rPr>
        <w:tab/>
      </w:r>
      <w:r>
        <w:rPr>
          <w:rFonts w:ascii="Times New Roman" w:eastAsia="Arial Unicode MS" w:hAnsi="Times New Roman"/>
          <w:sz w:val="20"/>
          <w:szCs w:val="20"/>
          <w:lang w:val="fr-FR"/>
        </w:rPr>
        <w:tab/>
        <w:t>N = no</w:t>
      </w:r>
    </w:p>
    <w:p w:rsidR="0010573E" w:rsidRPr="0010573E" w:rsidRDefault="00F223AE" w:rsidP="0010573E">
      <w:pPr>
        <w:spacing w:line="240" w:lineRule="auto"/>
        <w:jc w:val="both"/>
        <w:rPr>
          <w:rFonts w:ascii="Times New Roman" w:eastAsia="Arial Unicode MS" w:hAnsi="Times New Roman"/>
          <w:sz w:val="20"/>
          <w:szCs w:val="20"/>
          <w:lang w:val="fr-FR"/>
        </w:rPr>
      </w:pPr>
      <w:r>
        <w:rPr>
          <w:rFonts w:ascii="Times New Roman" w:eastAsia="Arial Unicode MS" w:hAnsi="Times New Roman"/>
          <w:sz w:val="20"/>
          <w:szCs w:val="20"/>
          <w:lang w:val="fr-FR"/>
        </w:rPr>
        <w:t>NE = no</w:t>
      </w:r>
      <w:r w:rsidR="0010573E" w:rsidRPr="0010573E">
        <w:rPr>
          <w:rFonts w:ascii="Times New Roman" w:eastAsia="Arial Unicode MS" w:hAnsi="Times New Roman"/>
          <w:sz w:val="20"/>
          <w:szCs w:val="20"/>
          <w:lang w:val="fr-FR"/>
        </w:rPr>
        <w:t xml:space="preserve"> </w:t>
      </w:r>
      <w:r>
        <w:rPr>
          <w:rFonts w:ascii="Times New Roman" w:eastAsia="Arial Unicode MS" w:hAnsi="Times New Roman"/>
          <w:sz w:val="20"/>
          <w:szCs w:val="20"/>
          <w:lang w:val="fr-FR"/>
        </w:rPr>
        <w:t>study</w:t>
      </w:r>
      <w:r w:rsidR="0010573E" w:rsidRPr="0010573E">
        <w:rPr>
          <w:rFonts w:ascii="Times New Roman" w:eastAsia="Arial Unicode MS" w:hAnsi="Times New Roman"/>
          <w:sz w:val="20"/>
          <w:szCs w:val="20"/>
          <w:lang w:val="fr-FR"/>
        </w:rPr>
        <w:tab/>
      </w:r>
      <w:r w:rsidR="0010573E" w:rsidRPr="0010573E">
        <w:rPr>
          <w:rFonts w:ascii="Times New Roman" w:eastAsia="Arial Unicode MS" w:hAnsi="Times New Roman"/>
          <w:sz w:val="20"/>
          <w:szCs w:val="20"/>
          <w:lang w:val="fr-FR"/>
        </w:rPr>
        <w:tab/>
      </w:r>
      <w:r w:rsidR="0010573E" w:rsidRPr="0010573E">
        <w:rPr>
          <w:rFonts w:ascii="Times New Roman" w:eastAsia="Arial Unicode MS" w:hAnsi="Times New Roman"/>
          <w:sz w:val="20"/>
          <w:szCs w:val="20"/>
          <w:lang w:val="fr-FR"/>
        </w:rPr>
        <w:tab/>
      </w:r>
      <w:r w:rsidR="0010573E" w:rsidRPr="0010573E">
        <w:rPr>
          <w:rFonts w:ascii="Times New Roman" w:eastAsia="Arial Unicode MS" w:hAnsi="Times New Roman"/>
          <w:sz w:val="20"/>
          <w:szCs w:val="20"/>
          <w:lang w:val="fr-FR"/>
        </w:rPr>
        <w:tab/>
      </w:r>
      <w:r w:rsidR="0010573E" w:rsidRPr="0010573E">
        <w:rPr>
          <w:rFonts w:ascii="Times New Roman" w:eastAsia="Arial Unicode MS" w:hAnsi="Times New Roman"/>
          <w:sz w:val="20"/>
          <w:szCs w:val="20"/>
          <w:lang w:val="fr-FR"/>
        </w:rPr>
        <w:tab/>
        <w:t>1-effectifs réduits</w:t>
      </w:r>
    </w:p>
    <w:p w:rsidR="0010573E" w:rsidRPr="00F223AE" w:rsidRDefault="00F223AE" w:rsidP="0010573E">
      <w:pPr>
        <w:spacing w:line="240" w:lineRule="auto"/>
        <w:jc w:val="both"/>
        <w:rPr>
          <w:rFonts w:ascii="Times New Roman" w:eastAsia="Arial Unicode MS" w:hAnsi="Times New Roman"/>
          <w:sz w:val="20"/>
          <w:szCs w:val="20"/>
          <w:lang w:val="en-US"/>
        </w:rPr>
      </w:pPr>
      <w:r w:rsidRPr="00F223AE">
        <w:rPr>
          <w:rFonts w:ascii="Times New Roman" w:eastAsia="Arial Unicode MS" w:hAnsi="Times New Roman"/>
          <w:sz w:val="20"/>
          <w:szCs w:val="20"/>
          <w:lang w:val="en-US"/>
        </w:rPr>
        <w:t>NS = no</w:t>
      </w:r>
      <w:r w:rsidR="0010573E" w:rsidRPr="00F223AE">
        <w:rPr>
          <w:rFonts w:ascii="Times New Roman" w:eastAsia="Arial Unicode MS" w:hAnsi="Times New Roman"/>
          <w:sz w:val="20"/>
          <w:szCs w:val="20"/>
          <w:lang w:val="en-US"/>
        </w:rPr>
        <w:t xml:space="preserve"> significati</w:t>
      </w:r>
      <w:r w:rsidRPr="00F223AE">
        <w:rPr>
          <w:rFonts w:ascii="Times New Roman" w:eastAsia="Arial Unicode MS" w:hAnsi="Times New Roman"/>
          <w:sz w:val="20"/>
          <w:szCs w:val="20"/>
          <w:lang w:val="en-US"/>
        </w:rPr>
        <w:t>ve</w:t>
      </w:r>
      <w:r w:rsidR="0010573E" w:rsidRPr="00F223AE">
        <w:rPr>
          <w:rFonts w:ascii="Times New Roman" w:eastAsia="Arial Unicode MS" w:hAnsi="Times New Roman"/>
          <w:sz w:val="20"/>
          <w:szCs w:val="20"/>
          <w:lang w:val="en-US"/>
        </w:rPr>
        <w:tab/>
      </w:r>
      <w:r w:rsidR="0010573E" w:rsidRPr="00F223AE">
        <w:rPr>
          <w:rFonts w:ascii="Times New Roman" w:eastAsia="Arial Unicode MS" w:hAnsi="Times New Roman"/>
          <w:sz w:val="20"/>
          <w:szCs w:val="20"/>
          <w:lang w:val="en-US"/>
        </w:rPr>
        <w:tab/>
      </w:r>
      <w:r w:rsidR="0010573E" w:rsidRPr="00F223AE">
        <w:rPr>
          <w:rFonts w:ascii="Times New Roman" w:eastAsia="Arial Unicode MS" w:hAnsi="Times New Roman"/>
          <w:sz w:val="20"/>
          <w:szCs w:val="20"/>
          <w:lang w:val="en-US"/>
        </w:rPr>
        <w:tab/>
      </w:r>
      <w:r w:rsidR="0010573E" w:rsidRPr="00F223AE">
        <w:rPr>
          <w:rFonts w:ascii="Times New Roman" w:eastAsia="Arial Unicode MS" w:hAnsi="Times New Roman"/>
          <w:sz w:val="20"/>
          <w:szCs w:val="20"/>
          <w:lang w:val="en-US"/>
        </w:rPr>
        <w:tab/>
        <w:t xml:space="preserve">2-nbr </w:t>
      </w:r>
      <w:r w:rsidRPr="00F223AE">
        <w:rPr>
          <w:rFonts w:ascii="Times New Roman" w:eastAsia="Arial Unicode MS" w:hAnsi="Times New Roman"/>
          <w:sz w:val="20"/>
          <w:szCs w:val="20"/>
          <w:lang w:val="en-US"/>
        </w:rPr>
        <w:t>of</w:t>
      </w:r>
      <w:r w:rsidR="0010573E" w:rsidRPr="00F223AE">
        <w:rPr>
          <w:rFonts w:ascii="Times New Roman" w:eastAsia="Arial Unicode MS" w:hAnsi="Times New Roman"/>
          <w:sz w:val="20"/>
          <w:szCs w:val="20"/>
          <w:lang w:val="en-US"/>
        </w:rPr>
        <w:t xml:space="preserve"> </w:t>
      </w:r>
      <w:r w:rsidR="0087691C" w:rsidRPr="00F223AE">
        <w:rPr>
          <w:rFonts w:ascii="Times New Roman" w:eastAsia="Arial Unicode MS" w:hAnsi="Times New Roman"/>
          <w:sz w:val="20"/>
          <w:szCs w:val="20"/>
          <w:lang w:val="en-US"/>
        </w:rPr>
        <w:t>days</w:t>
      </w:r>
      <w:r>
        <w:rPr>
          <w:rFonts w:ascii="Times New Roman" w:eastAsia="Arial Unicode MS" w:hAnsi="Times New Roman"/>
          <w:sz w:val="20"/>
          <w:szCs w:val="20"/>
          <w:lang w:val="en-US"/>
        </w:rPr>
        <w:t xml:space="preserve"> CVC unspecified</w:t>
      </w:r>
    </w:p>
    <w:p w:rsidR="0010573E" w:rsidRDefault="00F223AE" w:rsidP="00F223AE">
      <w:pPr>
        <w:pStyle w:val="HTMLPreformatted"/>
        <w:rPr>
          <w:rFonts w:asciiTheme="minorHAnsi" w:hAnsiTheme="minorHAnsi"/>
          <w:sz w:val="18"/>
          <w:szCs w:val="18"/>
          <w:lang/>
        </w:rPr>
      </w:pPr>
      <w:r w:rsidRPr="00F223AE">
        <w:rPr>
          <w:rFonts w:ascii="Times New Roman" w:eastAsia="Arial Unicode MS" w:hAnsi="Times New Roman"/>
          <w:lang w:val="en-US"/>
        </w:rPr>
        <w:t>NR = no</w:t>
      </w:r>
      <w:r w:rsidR="0010573E" w:rsidRPr="00F223AE">
        <w:rPr>
          <w:rFonts w:ascii="Times New Roman" w:eastAsia="Arial Unicode MS" w:hAnsi="Times New Roman"/>
          <w:lang w:val="en-US"/>
        </w:rPr>
        <w:t xml:space="preserve"> </w:t>
      </w:r>
      <w:r w:rsidRPr="00F223AE">
        <w:rPr>
          <w:rFonts w:ascii="Times New Roman" w:eastAsia="Arial Unicode MS" w:hAnsi="Times New Roman"/>
          <w:lang w:val="en-US"/>
        </w:rPr>
        <w:t>specified</w:t>
      </w:r>
      <w:r w:rsidR="009132FB">
        <w:rPr>
          <w:rFonts w:ascii="Times New Roman" w:eastAsia="Arial Unicode MS" w:hAnsi="Times New Roman"/>
          <w:lang w:val="en-US"/>
        </w:rPr>
        <w:tab/>
      </w:r>
      <w:r w:rsidR="009132FB">
        <w:rPr>
          <w:rFonts w:ascii="Times New Roman" w:eastAsia="Arial Unicode MS" w:hAnsi="Times New Roman"/>
          <w:lang w:val="en-US"/>
        </w:rPr>
        <w:tab/>
      </w:r>
      <w:r w:rsidR="009132FB">
        <w:rPr>
          <w:rFonts w:ascii="Times New Roman" w:eastAsia="Arial Unicode MS" w:hAnsi="Times New Roman"/>
          <w:lang w:val="en-US"/>
        </w:rPr>
        <w:tab/>
      </w:r>
      <w:r w:rsidR="009132FB">
        <w:rPr>
          <w:rFonts w:ascii="Times New Roman" w:eastAsia="Arial Unicode MS" w:hAnsi="Times New Roman"/>
          <w:lang w:val="en-US"/>
        </w:rPr>
        <w:tab/>
      </w:r>
      <w:r w:rsidR="0010573E" w:rsidRPr="00F223AE">
        <w:rPr>
          <w:rFonts w:ascii="Times New Roman" w:eastAsia="Arial Unicode MS" w:hAnsi="Times New Roman"/>
          <w:lang w:val="en-US"/>
        </w:rPr>
        <w:t xml:space="preserve">3- </w:t>
      </w:r>
      <w:r w:rsidRPr="00F223AE">
        <w:rPr>
          <w:rFonts w:asciiTheme="minorHAnsi" w:hAnsiTheme="minorHAnsi"/>
          <w:sz w:val="18"/>
          <w:szCs w:val="18"/>
          <w:lang/>
        </w:rPr>
        <w:t>premature shutdown due to lack of equipment</w:t>
      </w:r>
    </w:p>
    <w:p w:rsidR="00F223AE" w:rsidRPr="00F223AE" w:rsidRDefault="00F223AE" w:rsidP="00F223AE">
      <w:pPr>
        <w:pStyle w:val="HTMLPreformatted"/>
        <w:rPr>
          <w:rFonts w:ascii="Times New Roman" w:eastAsia="Arial Unicode MS" w:hAnsi="Times New Roman"/>
          <w:lang w:val="en-US"/>
        </w:rPr>
      </w:pPr>
    </w:p>
    <w:p w:rsidR="0010573E" w:rsidRPr="009132FB" w:rsidRDefault="0010573E" w:rsidP="0010573E">
      <w:pPr>
        <w:spacing w:line="240" w:lineRule="auto"/>
        <w:jc w:val="both"/>
        <w:rPr>
          <w:rFonts w:ascii="Times New Roman" w:eastAsia="Arial Unicode MS" w:hAnsi="Times New Roman"/>
          <w:sz w:val="20"/>
          <w:szCs w:val="20"/>
          <w:lang w:val="en-US"/>
        </w:rPr>
      </w:pPr>
      <w:r w:rsidRPr="009132FB">
        <w:rPr>
          <w:rFonts w:ascii="Times New Roman" w:eastAsia="Arial Unicode MS" w:hAnsi="Times New Roman"/>
          <w:sz w:val="20"/>
          <w:szCs w:val="20"/>
          <w:lang w:val="en-US"/>
        </w:rPr>
        <w:t>RCT = Randomised Controlled Trial</w:t>
      </w:r>
      <w:r w:rsidRPr="009132FB">
        <w:rPr>
          <w:rFonts w:ascii="Times New Roman" w:eastAsia="Arial Unicode MS" w:hAnsi="Times New Roman"/>
          <w:sz w:val="20"/>
          <w:szCs w:val="20"/>
          <w:lang w:val="en-US"/>
        </w:rPr>
        <w:tab/>
      </w:r>
      <w:r w:rsidRPr="009132FB">
        <w:rPr>
          <w:rFonts w:ascii="Times New Roman" w:eastAsia="Arial Unicode MS" w:hAnsi="Times New Roman"/>
          <w:sz w:val="20"/>
          <w:szCs w:val="20"/>
          <w:lang w:val="en-US"/>
        </w:rPr>
        <w:tab/>
        <w:t>4-</w:t>
      </w:r>
      <w:r w:rsidR="009132FB" w:rsidRPr="009132FB">
        <w:rPr>
          <w:rFonts w:ascii="Times New Roman" w:eastAsia="Arial Unicode MS" w:hAnsi="Times New Roman"/>
          <w:sz w:val="20"/>
          <w:szCs w:val="20"/>
          <w:lang w:val="en-US"/>
        </w:rPr>
        <w:t>very low duration</w:t>
      </w:r>
    </w:p>
    <w:p w:rsidR="0010573E" w:rsidRPr="0010573E" w:rsidRDefault="009132FB" w:rsidP="0010573E">
      <w:pPr>
        <w:spacing w:line="240" w:lineRule="auto"/>
        <w:jc w:val="both"/>
        <w:rPr>
          <w:rFonts w:ascii="Times New Roman" w:eastAsia="Arial Unicode MS" w:hAnsi="Times New Roman"/>
          <w:sz w:val="20"/>
          <w:szCs w:val="20"/>
          <w:lang w:val="fr-FR"/>
        </w:rPr>
      </w:pPr>
      <w:r>
        <w:rPr>
          <w:rFonts w:ascii="Times New Roman" w:eastAsia="Arial Unicode MS" w:hAnsi="Times New Roman"/>
          <w:sz w:val="20"/>
          <w:szCs w:val="20"/>
          <w:lang w:val="fr-FR"/>
        </w:rPr>
        <w:t>MA = Meta-analysis</w:t>
      </w:r>
      <w:r>
        <w:rPr>
          <w:rFonts w:ascii="Times New Roman" w:eastAsia="Arial Unicode MS" w:hAnsi="Times New Roman"/>
          <w:sz w:val="20"/>
          <w:szCs w:val="20"/>
          <w:lang w:val="fr-FR"/>
        </w:rPr>
        <w:tab/>
      </w:r>
      <w:r>
        <w:rPr>
          <w:rFonts w:ascii="Times New Roman" w:eastAsia="Arial Unicode MS" w:hAnsi="Times New Roman"/>
          <w:sz w:val="20"/>
          <w:szCs w:val="20"/>
          <w:lang w:val="fr-FR"/>
        </w:rPr>
        <w:tab/>
      </w:r>
      <w:r>
        <w:rPr>
          <w:rFonts w:ascii="Times New Roman" w:eastAsia="Arial Unicode MS" w:hAnsi="Times New Roman"/>
          <w:sz w:val="20"/>
          <w:szCs w:val="20"/>
          <w:lang w:val="fr-FR"/>
        </w:rPr>
        <w:tab/>
      </w:r>
      <w:r>
        <w:rPr>
          <w:rFonts w:ascii="Times New Roman" w:eastAsia="Arial Unicode MS" w:hAnsi="Times New Roman"/>
          <w:sz w:val="20"/>
          <w:szCs w:val="20"/>
          <w:lang w:val="fr-FR"/>
        </w:rPr>
        <w:tab/>
        <w:t>5-no</w:t>
      </w:r>
      <w:r w:rsidR="0010573E" w:rsidRPr="0010573E">
        <w:rPr>
          <w:rFonts w:ascii="Times New Roman" w:eastAsia="Arial Unicode MS" w:hAnsi="Times New Roman"/>
          <w:sz w:val="20"/>
          <w:szCs w:val="20"/>
          <w:lang w:val="fr-FR"/>
        </w:rPr>
        <w:t xml:space="preserve"> randomisation</w:t>
      </w:r>
    </w:p>
    <w:p w:rsidR="0010573E" w:rsidRPr="004041B6" w:rsidRDefault="0010573E" w:rsidP="0010573E">
      <w:pPr>
        <w:spacing w:line="240" w:lineRule="auto"/>
        <w:jc w:val="both"/>
        <w:rPr>
          <w:rFonts w:ascii="Times New Roman" w:eastAsia="Arial Unicode MS" w:hAnsi="Times New Roman"/>
          <w:sz w:val="20"/>
          <w:szCs w:val="20"/>
          <w:lang w:val="en-US"/>
        </w:rPr>
      </w:pPr>
      <w:r w:rsidRPr="004041B6">
        <w:rPr>
          <w:rFonts w:ascii="Times New Roman" w:eastAsia="Arial Unicode MS" w:hAnsi="Times New Roman"/>
          <w:sz w:val="20"/>
          <w:szCs w:val="20"/>
          <w:lang w:val="en-US"/>
        </w:rPr>
        <w:t xml:space="preserve">PICU = </w:t>
      </w:r>
      <w:r w:rsidR="000445C5" w:rsidRPr="004041B6">
        <w:rPr>
          <w:rFonts w:ascii="Times New Roman" w:eastAsia="Arial Unicode MS" w:hAnsi="Times New Roman"/>
          <w:sz w:val="20"/>
          <w:szCs w:val="20"/>
          <w:lang w:val="en-US"/>
        </w:rPr>
        <w:t>pediatric</w:t>
      </w:r>
      <w:r w:rsidRPr="004041B6">
        <w:rPr>
          <w:rFonts w:ascii="Times New Roman" w:eastAsia="Arial Unicode MS" w:hAnsi="Times New Roman"/>
          <w:sz w:val="20"/>
          <w:szCs w:val="20"/>
          <w:lang w:val="en-US"/>
        </w:rPr>
        <w:t xml:space="preserve"> intensive care unit</w:t>
      </w:r>
      <w:r w:rsidRPr="004041B6">
        <w:rPr>
          <w:rFonts w:ascii="Times New Roman" w:eastAsia="Arial Unicode MS" w:hAnsi="Times New Roman"/>
          <w:sz w:val="20"/>
          <w:szCs w:val="20"/>
          <w:lang w:val="en-US"/>
        </w:rPr>
        <w:tab/>
      </w:r>
      <w:r w:rsidRPr="004041B6">
        <w:rPr>
          <w:rFonts w:ascii="Times New Roman" w:eastAsia="Arial Unicode MS" w:hAnsi="Times New Roman"/>
          <w:sz w:val="20"/>
          <w:szCs w:val="20"/>
          <w:lang w:val="en-US"/>
        </w:rPr>
        <w:tab/>
        <w:t>* Levy 2005</w:t>
      </w:r>
      <w:r>
        <w:rPr>
          <w:rFonts w:ascii="Times New Roman" w:eastAsia="Arial Unicode MS" w:hAnsi="Times New Roman"/>
          <w:sz w:val="20"/>
          <w:szCs w:val="20"/>
          <w:lang w:val="en-US"/>
        </w:rPr>
        <w:t xml:space="preserve"> PIDJ - Garland 2001 Pediatrics</w:t>
      </w:r>
    </w:p>
    <w:p w:rsidR="0010573E" w:rsidRPr="004041B6" w:rsidRDefault="0010573E" w:rsidP="0010573E">
      <w:pPr>
        <w:spacing w:line="240" w:lineRule="auto"/>
        <w:jc w:val="both"/>
        <w:rPr>
          <w:rFonts w:ascii="Times New Roman" w:eastAsia="Arial Unicode MS" w:hAnsi="Times New Roman"/>
          <w:sz w:val="20"/>
          <w:szCs w:val="20"/>
          <w:lang w:val="en-US"/>
        </w:rPr>
      </w:pPr>
      <w:r w:rsidRPr="004041B6">
        <w:rPr>
          <w:rFonts w:ascii="Times New Roman" w:eastAsia="Arial Unicode MS" w:hAnsi="Times New Roman"/>
          <w:sz w:val="20"/>
          <w:szCs w:val="20"/>
          <w:lang w:val="en-US"/>
        </w:rPr>
        <w:t>PCICU pediatric cardiac intensive care unit</w:t>
      </w:r>
    </w:p>
    <w:p w:rsidR="0010573E" w:rsidRPr="004041B6" w:rsidRDefault="0010573E" w:rsidP="0010573E">
      <w:pPr>
        <w:spacing w:line="240" w:lineRule="auto"/>
        <w:jc w:val="both"/>
        <w:rPr>
          <w:rFonts w:ascii="Times New Roman" w:eastAsia="Arial Unicode MS" w:hAnsi="Times New Roman"/>
          <w:sz w:val="20"/>
          <w:szCs w:val="20"/>
          <w:lang w:val="en-US"/>
        </w:rPr>
      </w:pPr>
    </w:p>
    <w:p w:rsidR="0010573E" w:rsidRPr="004041B6" w:rsidRDefault="0010573E" w:rsidP="0010573E">
      <w:pPr>
        <w:spacing w:line="240" w:lineRule="auto"/>
        <w:jc w:val="both"/>
        <w:rPr>
          <w:rFonts w:ascii="Times New Roman" w:eastAsia="Arial Unicode MS" w:hAnsi="Times New Roman"/>
          <w:sz w:val="20"/>
          <w:szCs w:val="20"/>
          <w:lang w:val="en-US"/>
        </w:rPr>
      </w:pPr>
    </w:p>
    <w:p w:rsidR="0010573E" w:rsidRPr="004041B6" w:rsidRDefault="0010573E" w:rsidP="0010573E">
      <w:pPr>
        <w:rPr>
          <w:b/>
          <w:sz w:val="28"/>
          <w:szCs w:val="28"/>
          <w:u w:val="single"/>
          <w:lang w:val="en-US"/>
        </w:rPr>
      </w:pPr>
    </w:p>
    <w:p w:rsidR="0010573E" w:rsidRPr="00296F92" w:rsidRDefault="0010573E" w:rsidP="0010573E">
      <w:pPr>
        <w:rPr>
          <w:lang w:val="en-US"/>
        </w:rPr>
      </w:pPr>
      <w:r w:rsidRPr="004041B6">
        <w:rPr>
          <w:b/>
          <w:sz w:val="28"/>
          <w:szCs w:val="28"/>
          <w:u w:val="single"/>
          <w:lang w:val="en-US"/>
        </w:rPr>
        <w:br w:type="page"/>
      </w:r>
      <w:r w:rsidRPr="00BF7485">
        <w:rPr>
          <w:noProof/>
          <w:lang w:val="en-US"/>
        </w:rPr>
        <w:lastRenderedPageBreak/>
        <w:drawing>
          <wp:inline distT="0" distB="0" distL="0" distR="0">
            <wp:extent cx="3876675" cy="366712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76675" cy="3667125"/>
                    </a:xfrm>
                    <a:prstGeom prst="rect">
                      <a:avLst/>
                    </a:prstGeom>
                    <a:noFill/>
                    <a:ln>
                      <a:noFill/>
                    </a:ln>
                  </pic:spPr>
                </pic:pic>
              </a:graphicData>
            </a:graphic>
          </wp:inline>
        </w:drawing>
      </w:r>
    </w:p>
    <w:p w:rsidR="0010573E" w:rsidRDefault="0010573E" w:rsidP="0010573E">
      <w:pPr>
        <w:rPr>
          <w:lang w:val="en-US"/>
        </w:rPr>
      </w:pPr>
      <w:r w:rsidRPr="00BF7485">
        <w:rPr>
          <w:noProof/>
          <w:lang w:val="en-US"/>
        </w:rPr>
        <w:drawing>
          <wp:inline distT="0" distB="0" distL="0" distR="0">
            <wp:extent cx="5753100" cy="21145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2114550"/>
                    </a:xfrm>
                    <a:prstGeom prst="rect">
                      <a:avLst/>
                    </a:prstGeom>
                    <a:noFill/>
                    <a:ln>
                      <a:noFill/>
                    </a:ln>
                  </pic:spPr>
                </pic:pic>
              </a:graphicData>
            </a:graphic>
          </wp:inline>
        </w:drawing>
      </w:r>
    </w:p>
    <w:p w:rsidR="0010573E" w:rsidRPr="008207F3" w:rsidRDefault="0010573E" w:rsidP="0010573E"/>
    <w:p w:rsidR="0010573E" w:rsidRDefault="0010573E" w:rsidP="0010573E">
      <w:pPr>
        <w:rPr>
          <w:lang w:val="en-US"/>
        </w:rPr>
      </w:pPr>
      <w:r w:rsidRPr="00BF7485">
        <w:rPr>
          <w:noProof/>
          <w:lang w:val="en-US"/>
        </w:rPr>
        <w:lastRenderedPageBreak/>
        <w:drawing>
          <wp:inline distT="0" distB="0" distL="0" distR="0">
            <wp:extent cx="5753100" cy="1876425"/>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1876425"/>
                    </a:xfrm>
                    <a:prstGeom prst="rect">
                      <a:avLst/>
                    </a:prstGeom>
                    <a:noFill/>
                    <a:ln>
                      <a:noFill/>
                    </a:ln>
                  </pic:spPr>
                </pic:pic>
              </a:graphicData>
            </a:graphic>
          </wp:inline>
        </w:drawing>
      </w:r>
    </w:p>
    <w:p w:rsidR="0010573E" w:rsidRDefault="00FB172F" w:rsidP="0010573E">
      <w:pPr>
        <w:rPr>
          <w:lang w:val="en-US"/>
        </w:rPr>
      </w:pPr>
      <w:r w:rsidRPr="00FB172F">
        <w:rPr>
          <w:noProof/>
          <w:lang w:val="fr-FR" w:eastAsia="fr-FR"/>
        </w:rPr>
        <w:pict>
          <v:shapetype id="_x0000_t202" coordsize="21600,21600" o:spt="202" path="m,l,21600r21600,l21600,xe">
            <v:stroke joinstyle="miter"/>
            <v:path gradientshapeok="t" o:connecttype="rect"/>
          </v:shapetype>
          <v:shape id="Zone de texte 5" o:spid="_x0000_s1026" type="#_x0000_t202" style="position:absolute;margin-left:108.6pt;margin-top:23pt;width:247.3pt;height:2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">
            <v:textbox>
              <w:txbxContent>
                <w:p w:rsidR="003B40F0" w:rsidRPr="0041470B" w:rsidRDefault="003B40F0" w:rsidP="0010573E">
                  <w:pPr>
                    <w:rPr>
                      <w:b/>
                      <w:vertAlign w:val="superscript"/>
                      <w:lang w:val="en-US"/>
                    </w:rPr>
                  </w:pPr>
                  <w:r w:rsidRPr="0041470B">
                    <w:rPr>
                      <w:b/>
                      <w:u w:val="single"/>
                      <w:lang w:val="en-US"/>
                    </w:rPr>
                    <w:t xml:space="preserve">Funnel and Forrest Plot from </w:t>
                  </w:r>
                  <w:r>
                    <w:rPr>
                      <w:b/>
                      <w:u w:val="single"/>
                      <w:lang w:val="en-US"/>
                    </w:rPr>
                    <w:t xml:space="preserve">Ruiz’s </w:t>
                  </w:r>
                  <w:r w:rsidRPr="0041470B">
                    <w:rPr>
                      <w:b/>
                      <w:u w:val="single"/>
                      <w:lang w:val="en-US"/>
                    </w:rPr>
                    <w:t>meta-analysis</w:t>
                  </w:r>
                  <w:r>
                    <w:rPr>
                      <w:b/>
                      <w:u w:val="single"/>
                      <w:lang w:val="en-US"/>
                    </w:rPr>
                    <w:t xml:space="preserve"> </w:t>
                  </w:r>
                  <w:r w:rsidRPr="0041470B">
                    <w:rPr>
                      <w:b/>
                      <w:vertAlign w:val="superscript"/>
                      <w:lang w:val="en-US"/>
                    </w:rPr>
                    <w:t>7</w:t>
                  </w:r>
                </w:p>
              </w:txbxContent>
            </v:textbox>
          </v:shape>
        </w:pict>
      </w:r>
    </w:p>
    <w:p w:rsidR="00B958C8" w:rsidRDefault="00B958C8" w:rsidP="00B958C8">
      <w:pPr>
        <w:rPr>
          <w:b/>
          <w:bCs/>
          <w:sz w:val="44"/>
          <w:szCs w:val="44"/>
          <w:u w:val="single"/>
        </w:rPr>
      </w:pPr>
    </w:p>
    <w:p w:rsidR="00FA0123" w:rsidRDefault="00FA0123" w:rsidP="00B958C8">
      <w:pPr>
        <w:rPr>
          <w:b/>
          <w:bCs/>
          <w:sz w:val="44"/>
          <w:szCs w:val="44"/>
          <w:u w:val="single"/>
        </w:rPr>
      </w:pPr>
    </w:p>
    <w:p w:rsidR="00FA0123" w:rsidRDefault="00FA0123">
      <w:pPr>
        <w:spacing w:after="160" w:line="259" w:lineRule="auto"/>
        <w:rPr>
          <w:b/>
          <w:bCs/>
          <w:sz w:val="44"/>
          <w:szCs w:val="44"/>
          <w:u w:val="single"/>
        </w:rPr>
      </w:pPr>
      <w:r>
        <w:rPr>
          <w:b/>
          <w:bCs/>
          <w:sz w:val="44"/>
          <w:szCs w:val="44"/>
          <w:u w:val="single"/>
        </w:rPr>
        <w:br w:type="page"/>
      </w:r>
    </w:p>
    <w:tbl>
      <w:tblPr>
        <w:tblW w:w="0" w:type="auto"/>
        <w:tblLayout w:type="fixed"/>
        <w:tblLook w:val="04A0"/>
      </w:tblPr>
      <w:tblGrid>
        <w:gridCol w:w="726"/>
        <w:gridCol w:w="1067"/>
        <w:gridCol w:w="991"/>
        <w:gridCol w:w="432"/>
        <w:gridCol w:w="821"/>
        <w:gridCol w:w="798"/>
        <w:gridCol w:w="681"/>
        <w:gridCol w:w="768"/>
        <w:gridCol w:w="748"/>
        <w:gridCol w:w="545"/>
        <w:gridCol w:w="1070"/>
        <w:gridCol w:w="1134"/>
        <w:gridCol w:w="1843"/>
        <w:gridCol w:w="1134"/>
        <w:gridCol w:w="1134"/>
        <w:gridCol w:w="1506"/>
      </w:tblGrid>
      <w:tr w:rsidR="00FA0123" w:rsidRPr="00BC501B" w:rsidTr="004E57DE">
        <w:trPr>
          <w:trHeight w:val="300"/>
        </w:trPr>
        <w:tc>
          <w:tcPr>
            <w:tcW w:w="4037" w:type="dxa"/>
            <w:gridSpan w:val="5"/>
            <w:tcBorders>
              <w:top w:val="nil"/>
              <w:left w:val="nil"/>
              <w:bottom w:val="nil"/>
              <w:right w:val="nil"/>
            </w:tcBorders>
            <w:shd w:val="clear" w:color="000000" w:fill="FFFF00"/>
            <w:noWrap/>
            <w:vAlign w:val="bottom"/>
            <w:hideMark/>
          </w:tcPr>
          <w:p w:rsidR="00FA0123" w:rsidRPr="00BC501B" w:rsidRDefault="00BC501B" w:rsidP="00FA0123">
            <w:pPr>
              <w:spacing w:after="0" w:line="240" w:lineRule="auto"/>
              <w:rPr>
                <w:rFonts w:ascii="Calibri" w:eastAsia="Times New Roman" w:hAnsi="Calibri" w:cs="Times New Roman"/>
                <w:b/>
                <w:bCs/>
                <w:color w:val="000000"/>
                <w:sz w:val="18"/>
                <w:szCs w:val="18"/>
                <w:lang w:val="en-US" w:eastAsia="en-GB"/>
              </w:rPr>
            </w:pPr>
            <w:r w:rsidRPr="00BC501B">
              <w:rPr>
                <w:b/>
                <w:bCs/>
                <w:sz w:val="18"/>
                <w:szCs w:val="18"/>
                <w:lang w:val="en-US"/>
              </w:rPr>
              <w:lastRenderedPageBreak/>
              <w:t xml:space="preserve">quality improvement </w:t>
            </w:r>
            <w:r>
              <w:rPr>
                <w:b/>
                <w:bCs/>
                <w:sz w:val="18"/>
                <w:szCs w:val="18"/>
                <w:lang w:val="en-US"/>
              </w:rPr>
              <w:t>program</w:t>
            </w:r>
            <w:r w:rsidRPr="00BC501B">
              <w:rPr>
                <w:b/>
                <w:bCs/>
                <w:sz w:val="18"/>
                <w:szCs w:val="18"/>
                <w:lang w:val="en-US"/>
              </w:rPr>
              <w:t xml:space="preserve"> in children to decrease the rate of catheter-related infections</w:t>
            </w:r>
            <w:r w:rsidRPr="00BC501B">
              <w:rPr>
                <w:rFonts w:ascii="Calibri" w:eastAsia="Times New Roman" w:hAnsi="Calibri" w:cs="Times New Roman"/>
                <w:b/>
                <w:bCs/>
                <w:color w:val="000000"/>
                <w:sz w:val="18"/>
                <w:szCs w:val="18"/>
                <w:lang w:val="en-US" w:eastAsia="en-GB"/>
              </w:rPr>
              <w:t xml:space="preserve"> </w:t>
            </w:r>
            <w:r w:rsidRPr="00B958C8">
              <w:rPr>
                <w:rFonts w:ascii="Calibri" w:eastAsia="Times New Roman" w:hAnsi="Calibri" w:cs="Times New Roman"/>
                <w:b/>
                <w:bCs/>
                <w:color w:val="000000"/>
                <w:sz w:val="18"/>
                <w:szCs w:val="18"/>
                <w:lang w:eastAsia="en-GB"/>
              </w:rPr>
              <w:t xml:space="preserve">vs no </w:t>
            </w:r>
            <w:r w:rsidR="000445C5" w:rsidRPr="00B958C8">
              <w:rPr>
                <w:rFonts w:ascii="Calibri" w:eastAsia="Times New Roman" w:hAnsi="Calibri" w:cs="Times New Roman"/>
                <w:b/>
                <w:bCs/>
                <w:color w:val="000000"/>
                <w:sz w:val="18"/>
                <w:szCs w:val="18"/>
                <w:lang w:eastAsia="en-GB"/>
              </w:rPr>
              <w:t>paediatrics</w:t>
            </w:r>
          </w:p>
        </w:tc>
        <w:tc>
          <w:tcPr>
            <w:tcW w:w="798" w:type="dxa"/>
            <w:tcBorders>
              <w:top w:val="nil"/>
              <w:left w:val="nil"/>
              <w:bottom w:val="nil"/>
              <w:right w:val="nil"/>
            </w:tcBorders>
            <w:shd w:val="clear" w:color="000000" w:fill="FFFF00"/>
            <w:noWrap/>
            <w:vAlign w:val="bottom"/>
            <w:hideMark/>
          </w:tcPr>
          <w:p w:rsidR="00FA0123" w:rsidRPr="00BC501B" w:rsidRDefault="00FA0123" w:rsidP="00FA0123">
            <w:pPr>
              <w:spacing w:after="0" w:line="240" w:lineRule="auto"/>
              <w:rPr>
                <w:rFonts w:ascii="Calibri" w:eastAsia="Times New Roman" w:hAnsi="Calibri" w:cs="Times New Roman"/>
                <w:color w:val="000000"/>
                <w:sz w:val="18"/>
                <w:szCs w:val="18"/>
                <w:lang w:val="en-US" w:eastAsia="en-GB"/>
              </w:rPr>
            </w:pPr>
            <w:r w:rsidRPr="00BC501B">
              <w:rPr>
                <w:rFonts w:ascii="Calibri" w:eastAsia="Times New Roman" w:hAnsi="Calibri" w:cs="Times New Roman"/>
                <w:color w:val="000000"/>
                <w:sz w:val="18"/>
                <w:szCs w:val="18"/>
                <w:lang w:val="en-US" w:eastAsia="en-GB"/>
              </w:rPr>
              <w:t> </w:t>
            </w:r>
          </w:p>
        </w:tc>
        <w:tc>
          <w:tcPr>
            <w:tcW w:w="681" w:type="dxa"/>
            <w:tcBorders>
              <w:top w:val="nil"/>
              <w:left w:val="nil"/>
              <w:bottom w:val="nil"/>
              <w:right w:val="nil"/>
            </w:tcBorders>
            <w:shd w:val="clear" w:color="000000" w:fill="FFFF00"/>
            <w:noWrap/>
            <w:vAlign w:val="bottom"/>
            <w:hideMark/>
          </w:tcPr>
          <w:p w:rsidR="00FA0123" w:rsidRPr="00BC501B" w:rsidRDefault="00FA0123" w:rsidP="00FA0123">
            <w:pPr>
              <w:spacing w:after="0" w:line="240" w:lineRule="auto"/>
              <w:rPr>
                <w:rFonts w:ascii="Calibri" w:eastAsia="Times New Roman" w:hAnsi="Calibri" w:cs="Times New Roman"/>
                <w:color w:val="000000"/>
                <w:sz w:val="18"/>
                <w:szCs w:val="18"/>
                <w:lang w:val="en-US" w:eastAsia="en-GB"/>
              </w:rPr>
            </w:pPr>
            <w:r w:rsidRPr="00BC501B">
              <w:rPr>
                <w:rFonts w:ascii="Calibri" w:eastAsia="Times New Roman" w:hAnsi="Calibri" w:cs="Times New Roman"/>
                <w:color w:val="000000"/>
                <w:sz w:val="18"/>
                <w:szCs w:val="18"/>
                <w:lang w:val="en-US" w:eastAsia="en-GB"/>
              </w:rPr>
              <w:t> </w:t>
            </w:r>
          </w:p>
        </w:tc>
        <w:tc>
          <w:tcPr>
            <w:tcW w:w="768" w:type="dxa"/>
            <w:tcBorders>
              <w:top w:val="nil"/>
              <w:left w:val="nil"/>
              <w:bottom w:val="nil"/>
              <w:right w:val="nil"/>
            </w:tcBorders>
            <w:shd w:val="clear" w:color="000000" w:fill="FFFF00"/>
            <w:noWrap/>
            <w:vAlign w:val="bottom"/>
            <w:hideMark/>
          </w:tcPr>
          <w:p w:rsidR="00FA0123" w:rsidRPr="00BC501B" w:rsidRDefault="00FA0123" w:rsidP="00FA0123">
            <w:pPr>
              <w:spacing w:after="0" w:line="240" w:lineRule="auto"/>
              <w:rPr>
                <w:rFonts w:ascii="Calibri" w:eastAsia="Times New Roman" w:hAnsi="Calibri" w:cs="Times New Roman"/>
                <w:color w:val="000000"/>
                <w:sz w:val="18"/>
                <w:szCs w:val="18"/>
                <w:lang w:val="en-US" w:eastAsia="en-GB"/>
              </w:rPr>
            </w:pPr>
            <w:r w:rsidRPr="00BC501B">
              <w:rPr>
                <w:rFonts w:ascii="Calibri" w:eastAsia="Times New Roman" w:hAnsi="Calibri" w:cs="Times New Roman"/>
                <w:color w:val="000000"/>
                <w:sz w:val="18"/>
                <w:szCs w:val="18"/>
                <w:lang w:val="en-US" w:eastAsia="en-GB"/>
              </w:rPr>
              <w:t> </w:t>
            </w:r>
          </w:p>
        </w:tc>
        <w:tc>
          <w:tcPr>
            <w:tcW w:w="748" w:type="dxa"/>
            <w:tcBorders>
              <w:top w:val="nil"/>
              <w:left w:val="nil"/>
              <w:bottom w:val="nil"/>
              <w:right w:val="nil"/>
            </w:tcBorders>
            <w:shd w:val="clear" w:color="000000" w:fill="FFFF00"/>
            <w:noWrap/>
            <w:vAlign w:val="bottom"/>
            <w:hideMark/>
          </w:tcPr>
          <w:p w:rsidR="00FA0123" w:rsidRPr="00BC501B" w:rsidRDefault="00FA0123" w:rsidP="00FA0123">
            <w:pPr>
              <w:spacing w:after="0" w:line="240" w:lineRule="auto"/>
              <w:rPr>
                <w:rFonts w:ascii="Calibri" w:eastAsia="Times New Roman" w:hAnsi="Calibri" w:cs="Times New Roman"/>
                <w:color w:val="000000"/>
                <w:sz w:val="18"/>
                <w:szCs w:val="18"/>
                <w:lang w:val="en-US" w:eastAsia="en-GB"/>
              </w:rPr>
            </w:pPr>
            <w:r w:rsidRPr="00BC501B">
              <w:rPr>
                <w:rFonts w:ascii="Calibri" w:eastAsia="Times New Roman" w:hAnsi="Calibri" w:cs="Times New Roman"/>
                <w:color w:val="000000"/>
                <w:sz w:val="18"/>
                <w:szCs w:val="18"/>
                <w:lang w:val="en-US" w:eastAsia="en-GB"/>
              </w:rPr>
              <w:t> </w:t>
            </w:r>
          </w:p>
        </w:tc>
        <w:tc>
          <w:tcPr>
            <w:tcW w:w="545" w:type="dxa"/>
            <w:tcBorders>
              <w:top w:val="nil"/>
              <w:left w:val="nil"/>
              <w:bottom w:val="nil"/>
              <w:right w:val="nil"/>
            </w:tcBorders>
            <w:shd w:val="clear" w:color="000000" w:fill="FFFF00"/>
            <w:noWrap/>
            <w:vAlign w:val="bottom"/>
            <w:hideMark/>
          </w:tcPr>
          <w:p w:rsidR="00FA0123" w:rsidRPr="00BC501B" w:rsidRDefault="00FA0123" w:rsidP="00FA0123">
            <w:pPr>
              <w:spacing w:after="0" w:line="240" w:lineRule="auto"/>
              <w:rPr>
                <w:rFonts w:ascii="Calibri" w:eastAsia="Times New Roman" w:hAnsi="Calibri" w:cs="Times New Roman"/>
                <w:color w:val="000000"/>
                <w:sz w:val="18"/>
                <w:szCs w:val="18"/>
                <w:lang w:val="en-US" w:eastAsia="en-GB"/>
              </w:rPr>
            </w:pPr>
            <w:r w:rsidRPr="00BC501B">
              <w:rPr>
                <w:rFonts w:ascii="Calibri" w:eastAsia="Times New Roman" w:hAnsi="Calibri" w:cs="Times New Roman"/>
                <w:color w:val="000000"/>
                <w:sz w:val="18"/>
                <w:szCs w:val="18"/>
                <w:lang w:val="en-US" w:eastAsia="en-GB"/>
              </w:rPr>
              <w:t> </w:t>
            </w:r>
          </w:p>
        </w:tc>
        <w:tc>
          <w:tcPr>
            <w:tcW w:w="1070" w:type="dxa"/>
            <w:tcBorders>
              <w:top w:val="nil"/>
              <w:left w:val="nil"/>
              <w:bottom w:val="nil"/>
              <w:right w:val="nil"/>
            </w:tcBorders>
            <w:shd w:val="clear" w:color="000000" w:fill="FFFF00"/>
            <w:noWrap/>
            <w:vAlign w:val="bottom"/>
            <w:hideMark/>
          </w:tcPr>
          <w:p w:rsidR="00FA0123" w:rsidRPr="00BC501B" w:rsidRDefault="00FA0123" w:rsidP="00FA0123">
            <w:pPr>
              <w:spacing w:after="0" w:line="240" w:lineRule="auto"/>
              <w:rPr>
                <w:rFonts w:ascii="Calibri" w:eastAsia="Times New Roman" w:hAnsi="Calibri" w:cs="Times New Roman"/>
                <w:color w:val="000000"/>
                <w:sz w:val="18"/>
                <w:szCs w:val="18"/>
                <w:lang w:val="en-US" w:eastAsia="en-GB"/>
              </w:rPr>
            </w:pPr>
            <w:r w:rsidRPr="00BC501B">
              <w:rPr>
                <w:rFonts w:ascii="Calibri" w:eastAsia="Times New Roman" w:hAnsi="Calibri" w:cs="Times New Roman"/>
                <w:color w:val="000000"/>
                <w:sz w:val="18"/>
                <w:szCs w:val="18"/>
                <w:lang w:val="en-US" w:eastAsia="en-GB"/>
              </w:rPr>
              <w:t> </w:t>
            </w:r>
          </w:p>
        </w:tc>
        <w:tc>
          <w:tcPr>
            <w:tcW w:w="1134" w:type="dxa"/>
            <w:tcBorders>
              <w:top w:val="nil"/>
              <w:left w:val="nil"/>
              <w:bottom w:val="nil"/>
              <w:right w:val="nil"/>
            </w:tcBorders>
            <w:shd w:val="clear" w:color="000000" w:fill="FFFF00"/>
            <w:noWrap/>
            <w:vAlign w:val="bottom"/>
            <w:hideMark/>
          </w:tcPr>
          <w:p w:rsidR="00FA0123" w:rsidRPr="00BC501B" w:rsidRDefault="00FA0123" w:rsidP="00FA0123">
            <w:pPr>
              <w:spacing w:after="0" w:line="240" w:lineRule="auto"/>
              <w:rPr>
                <w:rFonts w:ascii="Calibri" w:eastAsia="Times New Roman" w:hAnsi="Calibri" w:cs="Times New Roman"/>
                <w:color w:val="000000"/>
                <w:sz w:val="18"/>
                <w:szCs w:val="18"/>
                <w:lang w:val="en-US" w:eastAsia="en-GB"/>
              </w:rPr>
            </w:pPr>
            <w:r w:rsidRPr="00BC501B">
              <w:rPr>
                <w:rFonts w:ascii="Calibri" w:eastAsia="Times New Roman" w:hAnsi="Calibri" w:cs="Times New Roman"/>
                <w:color w:val="000000"/>
                <w:sz w:val="18"/>
                <w:szCs w:val="18"/>
                <w:lang w:val="en-US" w:eastAsia="en-GB"/>
              </w:rPr>
              <w:t> </w:t>
            </w:r>
          </w:p>
        </w:tc>
        <w:tc>
          <w:tcPr>
            <w:tcW w:w="1843" w:type="dxa"/>
            <w:tcBorders>
              <w:top w:val="nil"/>
              <w:left w:val="nil"/>
              <w:bottom w:val="nil"/>
              <w:right w:val="nil"/>
            </w:tcBorders>
            <w:shd w:val="clear" w:color="000000" w:fill="FFFF00"/>
            <w:noWrap/>
            <w:vAlign w:val="bottom"/>
            <w:hideMark/>
          </w:tcPr>
          <w:p w:rsidR="00FA0123" w:rsidRPr="00BC501B" w:rsidRDefault="00FA0123" w:rsidP="00FA0123">
            <w:pPr>
              <w:spacing w:after="0" w:line="240" w:lineRule="auto"/>
              <w:rPr>
                <w:rFonts w:ascii="Calibri" w:eastAsia="Times New Roman" w:hAnsi="Calibri" w:cs="Times New Roman"/>
                <w:color w:val="000000"/>
                <w:sz w:val="18"/>
                <w:szCs w:val="18"/>
                <w:lang w:val="en-US" w:eastAsia="en-GB"/>
              </w:rPr>
            </w:pPr>
            <w:r w:rsidRPr="00BC501B">
              <w:rPr>
                <w:rFonts w:ascii="Calibri" w:eastAsia="Times New Roman" w:hAnsi="Calibri" w:cs="Times New Roman"/>
                <w:color w:val="000000"/>
                <w:sz w:val="18"/>
                <w:szCs w:val="18"/>
                <w:lang w:val="en-US" w:eastAsia="en-GB"/>
              </w:rPr>
              <w:t> </w:t>
            </w:r>
          </w:p>
        </w:tc>
        <w:tc>
          <w:tcPr>
            <w:tcW w:w="1134" w:type="dxa"/>
            <w:tcBorders>
              <w:top w:val="nil"/>
              <w:left w:val="nil"/>
              <w:bottom w:val="nil"/>
              <w:right w:val="nil"/>
            </w:tcBorders>
            <w:shd w:val="clear" w:color="000000" w:fill="FFFF00"/>
            <w:noWrap/>
            <w:vAlign w:val="bottom"/>
            <w:hideMark/>
          </w:tcPr>
          <w:p w:rsidR="00FA0123" w:rsidRPr="00BC501B" w:rsidRDefault="00FA0123" w:rsidP="00FA0123">
            <w:pPr>
              <w:spacing w:after="0" w:line="240" w:lineRule="auto"/>
              <w:rPr>
                <w:rFonts w:ascii="Calibri" w:eastAsia="Times New Roman" w:hAnsi="Calibri" w:cs="Times New Roman"/>
                <w:b/>
                <w:bCs/>
                <w:color w:val="000000"/>
                <w:sz w:val="18"/>
                <w:szCs w:val="18"/>
                <w:lang w:val="en-US" w:eastAsia="en-GB"/>
              </w:rPr>
            </w:pPr>
            <w:r w:rsidRPr="00BC501B">
              <w:rPr>
                <w:rFonts w:ascii="Calibri" w:eastAsia="Times New Roman" w:hAnsi="Calibri" w:cs="Times New Roman"/>
                <w:b/>
                <w:bCs/>
                <w:color w:val="000000"/>
                <w:sz w:val="18"/>
                <w:szCs w:val="18"/>
                <w:lang w:val="en-US" w:eastAsia="en-GB"/>
              </w:rPr>
              <w:t> </w:t>
            </w:r>
          </w:p>
        </w:tc>
        <w:tc>
          <w:tcPr>
            <w:tcW w:w="1134" w:type="dxa"/>
            <w:tcBorders>
              <w:top w:val="nil"/>
              <w:left w:val="nil"/>
              <w:bottom w:val="nil"/>
              <w:right w:val="nil"/>
            </w:tcBorders>
            <w:shd w:val="clear" w:color="000000" w:fill="FFFF00"/>
            <w:noWrap/>
            <w:vAlign w:val="bottom"/>
            <w:hideMark/>
          </w:tcPr>
          <w:p w:rsidR="00FA0123" w:rsidRPr="00BC501B" w:rsidRDefault="00FA0123" w:rsidP="00FA0123">
            <w:pPr>
              <w:spacing w:after="0" w:line="240" w:lineRule="auto"/>
              <w:rPr>
                <w:rFonts w:ascii="Calibri" w:eastAsia="Times New Roman" w:hAnsi="Calibri" w:cs="Times New Roman"/>
                <w:color w:val="000000"/>
                <w:sz w:val="18"/>
                <w:szCs w:val="18"/>
                <w:lang w:val="en-US" w:eastAsia="en-GB"/>
              </w:rPr>
            </w:pPr>
            <w:r w:rsidRPr="00BC501B">
              <w:rPr>
                <w:rFonts w:ascii="Calibri" w:eastAsia="Times New Roman" w:hAnsi="Calibri" w:cs="Times New Roman"/>
                <w:color w:val="000000"/>
                <w:sz w:val="18"/>
                <w:szCs w:val="18"/>
                <w:lang w:val="en-US" w:eastAsia="en-GB"/>
              </w:rPr>
              <w:t> </w:t>
            </w:r>
          </w:p>
        </w:tc>
        <w:tc>
          <w:tcPr>
            <w:tcW w:w="1506" w:type="dxa"/>
            <w:tcBorders>
              <w:top w:val="nil"/>
              <w:left w:val="nil"/>
              <w:bottom w:val="nil"/>
              <w:right w:val="nil"/>
            </w:tcBorders>
            <w:shd w:val="clear" w:color="auto" w:fill="auto"/>
            <w:noWrap/>
            <w:vAlign w:val="bottom"/>
            <w:hideMark/>
          </w:tcPr>
          <w:p w:rsidR="00FA0123" w:rsidRPr="00BC501B" w:rsidRDefault="00FA0123" w:rsidP="00FA0123">
            <w:pPr>
              <w:spacing w:after="0" w:line="240" w:lineRule="auto"/>
              <w:rPr>
                <w:rFonts w:ascii="Calibri" w:eastAsia="Times New Roman" w:hAnsi="Calibri" w:cs="Times New Roman"/>
                <w:color w:val="000000"/>
                <w:sz w:val="18"/>
                <w:szCs w:val="18"/>
                <w:lang w:val="en-US" w:eastAsia="en-GB"/>
              </w:rPr>
            </w:pPr>
          </w:p>
        </w:tc>
      </w:tr>
      <w:tr w:rsidR="00FA0123" w:rsidRPr="00BC501B" w:rsidTr="004E57DE">
        <w:trPr>
          <w:trHeight w:val="315"/>
        </w:trPr>
        <w:tc>
          <w:tcPr>
            <w:tcW w:w="726" w:type="dxa"/>
            <w:tcBorders>
              <w:top w:val="nil"/>
              <w:left w:val="nil"/>
              <w:bottom w:val="nil"/>
              <w:right w:val="nil"/>
            </w:tcBorders>
            <w:shd w:val="clear" w:color="000000" w:fill="BDD7EE"/>
            <w:noWrap/>
            <w:vAlign w:val="bottom"/>
            <w:hideMark/>
          </w:tcPr>
          <w:p w:rsidR="00FA0123" w:rsidRPr="00BC501B" w:rsidRDefault="00FA0123" w:rsidP="00FA0123">
            <w:pPr>
              <w:spacing w:after="0" w:line="240" w:lineRule="auto"/>
              <w:rPr>
                <w:rFonts w:ascii="Calibri" w:eastAsia="Times New Roman" w:hAnsi="Calibri" w:cs="Times New Roman"/>
                <w:b/>
                <w:bCs/>
                <w:color w:val="000000"/>
                <w:sz w:val="18"/>
                <w:szCs w:val="18"/>
                <w:lang w:val="en-US" w:eastAsia="en-GB"/>
              </w:rPr>
            </w:pPr>
            <w:r w:rsidRPr="00BC501B">
              <w:rPr>
                <w:rFonts w:ascii="Calibri" w:eastAsia="Times New Roman" w:hAnsi="Calibri" w:cs="Times New Roman"/>
                <w:b/>
                <w:bCs/>
                <w:color w:val="000000"/>
                <w:sz w:val="18"/>
                <w:szCs w:val="18"/>
                <w:lang w:val="en-US" w:eastAsia="en-GB"/>
              </w:rPr>
              <w:t> </w:t>
            </w:r>
          </w:p>
        </w:tc>
        <w:tc>
          <w:tcPr>
            <w:tcW w:w="1067" w:type="dxa"/>
            <w:tcBorders>
              <w:top w:val="nil"/>
              <w:left w:val="nil"/>
              <w:bottom w:val="nil"/>
              <w:right w:val="nil"/>
            </w:tcBorders>
            <w:shd w:val="clear" w:color="000000" w:fill="BDD7EE"/>
            <w:noWrap/>
            <w:vAlign w:val="bottom"/>
            <w:hideMark/>
          </w:tcPr>
          <w:p w:rsidR="00FA0123" w:rsidRPr="00BC501B" w:rsidRDefault="00FA0123" w:rsidP="00FA0123">
            <w:pPr>
              <w:spacing w:after="0" w:line="240" w:lineRule="auto"/>
              <w:rPr>
                <w:rFonts w:ascii="Calibri" w:eastAsia="Times New Roman" w:hAnsi="Calibri" w:cs="Times New Roman"/>
                <w:b/>
                <w:bCs/>
                <w:color w:val="000000"/>
                <w:sz w:val="18"/>
                <w:szCs w:val="18"/>
                <w:lang w:val="en-US" w:eastAsia="en-GB"/>
              </w:rPr>
            </w:pPr>
            <w:r w:rsidRPr="00BC501B">
              <w:rPr>
                <w:rFonts w:ascii="Calibri" w:eastAsia="Times New Roman" w:hAnsi="Calibri" w:cs="Times New Roman"/>
                <w:b/>
                <w:bCs/>
                <w:color w:val="000000"/>
                <w:sz w:val="18"/>
                <w:szCs w:val="18"/>
                <w:lang w:val="en-US" w:eastAsia="en-GB"/>
              </w:rPr>
              <w:t> </w:t>
            </w:r>
          </w:p>
        </w:tc>
        <w:tc>
          <w:tcPr>
            <w:tcW w:w="991" w:type="dxa"/>
            <w:tcBorders>
              <w:top w:val="nil"/>
              <w:left w:val="nil"/>
              <w:bottom w:val="nil"/>
              <w:right w:val="nil"/>
            </w:tcBorders>
            <w:shd w:val="clear" w:color="000000" w:fill="BDD7EE"/>
            <w:noWrap/>
            <w:vAlign w:val="bottom"/>
            <w:hideMark/>
          </w:tcPr>
          <w:p w:rsidR="00FA0123" w:rsidRPr="00BC501B" w:rsidRDefault="00FA0123" w:rsidP="00FA0123">
            <w:pPr>
              <w:spacing w:after="0" w:line="240" w:lineRule="auto"/>
              <w:rPr>
                <w:rFonts w:ascii="Calibri" w:eastAsia="Times New Roman" w:hAnsi="Calibri" w:cs="Times New Roman"/>
                <w:b/>
                <w:bCs/>
                <w:color w:val="000000"/>
                <w:sz w:val="18"/>
                <w:szCs w:val="18"/>
                <w:lang w:val="en-US" w:eastAsia="en-GB"/>
              </w:rPr>
            </w:pPr>
            <w:r w:rsidRPr="00BC501B">
              <w:rPr>
                <w:rFonts w:ascii="Calibri" w:eastAsia="Times New Roman" w:hAnsi="Calibri" w:cs="Times New Roman"/>
                <w:b/>
                <w:bCs/>
                <w:color w:val="000000"/>
                <w:sz w:val="18"/>
                <w:szCs w:val="18"/>
                <w:lang w:val="en-US" w:eastAsia="en-GB"/>
              </w:rPr>
              <w:t> </w:t>
            </w:r>
          </w:p>
        </w:tc>
        <w:tc>
          <w:tcPr>
            <w:tcW w:w="432" w:type="dxa"/>
            <w:tcBorders>
              <w:top w:val="nil"/>
              <w:left w:val="nil"/>
              <w:bottom w:val="nil"/>
              <w:right w:val="nil"/>
            </w:tcBorders>
            <w:shd w:val="clear" w:color="000000" w:fill="BDD7EE"/>
            <w:noWrap/>
            <w:vAlign w:val="bottom"/>
            <w:hideMark/>
          </w:tcPr>
          <w:p w:rsidR="00FA0123" w:rsidRPr="00BC501B" w:rsidRDefault="00FA0123" w:rsidP="00FA0123">
            <w:pPr>
              <w:spacing w:after="0" w:line="240" w:lineRule="auto"/>
              <w:rPr>
                <w:rFonts w:ascii="Calibri" w:eastAsia="Times New Roman" w:hAnsi="Calibri" w:cs="Times New Roman"/>
                <w:color w:val="000000"/>
                <w:sz w:val="18"/>
                <w:szCs w:val="18"/>
                <w:lang w:val="en-US" w:eastAsia="en-GB"/>
              </w:rPr>
            </w:pPr>
            <w:r w:rsidRPr="00BC501B">
              <w:rPr>
                <w:rFonts w:ascii="Calibri" w:eastAsia="Times New Roman" w:hAnsi="Calibri" w:cs="Times New Roman"/>
                <w:color w:val="000000"/>
                <w:sz w:val="18"/>
                <w:szCs w:val="18"/>
                <w:lang w:val="en-US" w:eastAsia="en-GB"/>
              </w:rPr>
              <w:t> </w:t>
            </w:r>
          </w:p>
        </w:tc>
        <w:tc>
          <w:tcPr>
            <w:tcW w:w="821" w:type="dxa"/>
            <w:tcBorders>
              <w:top w:val="nil"/>
              <w:left w:val="nil"/>
              <w:bottom w:val="nil"/>
              <w:right w:val="nil"/>
            </w:tcBorders>
            <w:shd w:val="clear" w:color="000000" w:fill="BDD7EE"/>
            <w:noWrap/>
            <w:vAlign w:val="bottom"/>
            <w:hideMark/>
          </w:tcPr>
          <w:p w:rsidR="00FA0123" w:rsidRPr="00BC501B" w:rsidRDefault="00FA0123" w:rsidP="00FA0123">
            <w:pPr>
              <w:spacing w:after="0" w:line="240" w:lineRule="auto"/>
              <w:rPr>
                <w:rFonts w:ascii="Calibri" w:eastAsia="Times New Roman" w:hAnsi="Calibri" w:cs="Times New Roman"/>
                <w:color w:val="000000"/>
                <w:sz w:val="18"/>
                <w:szCs w:val="18"/>
                <w:lang w:val="en-US" w:eastAsia="en-GB"/>
              </w:rPr>
            </w:pPr>
            <w:r w:rsidRPr="00BC501B">
              <w:rPr>
                <w:rFonts w:ascii="Calibri" w:eastAsia="Times New Roman" w:hAnsi="Calibri" w:cs="Times New Roman"/>
                <w:color w:val="000000"/>
                <w:sz w:val="18"/>
                <w:szCs w:val="18"/>
                <w:lang w:val="en-US" w:eastAsia="en-GB"/>
              </w:rPr>
              <w:t> </w:t>
            </w:r>
          </w:p>
        </w:tc>
        <w:tc>
          <w:tcPr>
            <w:tcW w:w="798" w:type="dxa"/>
            <w:tcBorders>
              <w:top w:val="nil"/>
              <w:left w:val="nil"/>
              <w:bottom w:val="nil"/>
              <w:right w:val="nil"/>
            </w:tcBorders>
            <w:shd w:val="clear" w:color="000000" w:fill="BDD7EE"/>
            <w:noWrap/>
            <w:vAlign w:val="bottom"/>
            <w:hideMark/>
          </w:tcPr>
          <w:p w:rsidR="00FA0123" w:rsidRPr="00BC501B" w:rsidRDefault="00FA0123" w:rsidP="00FA0123">
            <w:pPr>
              <w:spacing w:after="0" w:line="240" w:lineRule="auto"/>
              <w:rPr>
                <w:rFonts w:ascii="Calibri" w:eastAsia="Times New Roman" w:hAnsi="Calibri" w:cs="Times New Roman"/>
                <w:color w:val="000000"/>
                <w:sz w:val="18"/>
                <w:szCs w:val="18"/>
                <w:lang w:val="en-US" w:eastAsia="en-GB"/>
              </w:rPr>
            </w:pPr>
            <w:r w:rsidRPr="00BC501B">
              <w:rPr>
                <w:rFonts w:ascii="Calibri" w:eastAsia="Times New Roman" w:hAnsi="Calibri" w:cs="Times New Roman"/>
                <w:color w:val="000000"/>
                <w:sz w:val="18"/>
                <w:szCs w:val="18"/>
                <w:lang w:val="en-US" w:eastAsia="en-GB"/>
              </w:rPr>
              <w:t> </w:t>
            </w:r>
          </w:p>
        </w:tc>
        <w:tc>
          <w:tcPr>
            <w:tcW w:w="681" w:type="dxa"/>
            <w:tcBorders>
              <w:top w:val="nil"/>
              <w:left w:val="nil"/>
              <w:bottom w:val="nil"/>
              <w:right w:val="nil"/>
            </w:tcBorders>
            <w:shd w:val="clear" w:color="000000" w:fill="BDD7EE"/>
            <w:noWrap/>
            <w:vAlign w:val="bottom"/>
            <w:hideMark/>
          </w:tcPr>
          <w:p w:rsidR="00FA0123" w:rsidRPr="00BC501B" w:rsidRDefault="00FA0123" w:rsidP="00FA0123">
            <w:pPr>
              <w:spacing w:after="0" w:line="240" w:lineRule="auto"/>
              <w:rPr>
                <w:rFonts w:ascii="Calibri" w:eastAsia="Times New Roman" w:hAnsi="Calibri" w:cs="Times New Roman"/>
                <w:color w:val="000000"/>
                <w:sz w:val="18"/>
                <w:szCs w:val="18"/>
                <w:lang w:val="en-US" w:eastAsia="en-GB"/>
              </w:rPr>
            </w:pPr>
            <w:r w:rsidRPr="00BC501B">
              <w:rPr>
                <w:rFonts w:ascii="Calibri" w:eastAsia="Times New Roman" w:hAnsi="Calibri" w:cs="Times New Roman"/>
                <w:color w:val="000000"/>
                <w:sz w:val="18"/>
                <w:szCs w:val="18"/>
                <w:lang w:val="en-US" w:eastAsia="en-GB"/>
              </w:rPr>
              <w:t> </w:t>
            </w:r>
          </w:p>
        </w:tc>
        <w:tc>
          <w:tcPr>
            <w:tcW w:w="768" w:type="dxa"/>
            <w:tcBorders>
              <w:top w:val="nil"/>
              <w:left w:val="nil"/>
              <w:bottom w:val="nil"/>
              <w:right w:val="nil"/>
            </w:tcBorders>
            <w:shd w:val="clear" w:color="000000" w:fill="BDD7EE"/>
            <w:noWrap/>
            <w:vAlign w:val="bottom"/>
            <w:hideMark/>
          </w:tcPr>
          <w:p w:rsidR="00FA0123" w:rsidRPr="00BC501B" w:rsidRDefault="00FA0123" w:rsidP="00FA0123">
            <w:pPr>
              <w:spacing w:after="0" w:line="240" w:lineRule="auto"/>
              <w:rPr>
                <w:rFonts w:ascii="Calibri" w:eastAsia="Times New Roman" w:hAnsi="Calibri" w:cs="Times New Roman"/>
                <w:color w:val="000000"/>
                <w:sz w:val="18"/>
                <w:szCs w:val="18"/>
                <w:lang w:val="en-US" w:eastAsia="en-GB"/>
              </w:rPr>
            </w:pPr>
            <w:r w:rsidRPr="00BC501B">
              <w:rPr>
                <w:rFonts w:ascii="Calibri" w:eastAsia="Times New Roman" w:hAnsi="Calibri" w:cs="Times New Roman"/>
                <w:color w:val="000000"/>
                <w:sz w:val="18"/>
                <w:szCs w:val="18"/>
                <w:lang w:val="en-US" w:eastAsia="en-GB"/>
              </w:rPr>
              <w:t> </w:t>
            </w:r>
          </w:p>
        </w:tc>
        <w:tc>
          <w:tcPr>
            <w:tcW w:w="748" w:type="dxa"/>
            <w:tcBorders>
              <w:top w:val="nil"/>
              <w:left w:val="nil"/>
              <w:bottom w:val="nil"/>
              <w:right w:val="nil"/>
            </w:tcBorders>
            <w:shd w:val="clear" w:color="000000" w:fill="BDD7EE"/>
            <w:noWrap/>
            <w:vAlign w:val="bottom"/>
            <w:hideMark/>
          </w:tcPr>
          <w:p w:rsidR="00FA0123" w:rsidRPr="00BC501B" w:rsidRDefault="00FA0123" w:rsidP="00FA0123">
            <w:pPr>
              <w:spacing w:after="0" w:line="240" w:lineRule="auto"/>
              <w:rPr>
                <w:rFonts w:ascii="Calibri" w:eastAsia="Times New Roman" w:hAnsi="Calibri" w:cs="Times New Roman"/>
                <w:color w:val="000000"/>
                <w:sz w:val="18"/>
                <w:szCs w:val="18"/>
                <w:lang w:val="en-US" w:eastAsia="en-GB"/>
              </w:rPr>
            </w:pPr>
            <w:r w:rsidRPr="00BC501B">
              <w:rPr>
                <w:rFonts w:ascii="Calibri" w:eastAsia="Times New Roman" w:hAnsi="Calibri" w:cs="Times New Roman"/>
                <w:color w:val="000000"/>
                <w:sz w:val="18"/>
                <w:szCs w:val="18"/>
                <w:lang w:val="en-US" w:eastAsia="en-GB"/>
              </w:rPr>
              <w:t> </w:t>
            </w:r>
          </w:p>
        </w:tc>
        <w:tc>
          <w:tcPr>
            <w:tcW w:w="545" w:type="dxa"/>
            <w:tcBorders>
              <w:top w:val="nil"/>
              <w:left w:val="nil"/>
              <w:bottom w:val="nil"/>
              <w:right w:val="nil"/>
            </w:tcBorders>
            <w:shd w:val="clear" w:color="000000" w:fill="BDD7EE"/>
            <w:noWrap/>
            <w:vAlign w:val="bottom"/>
            <w:hideMark/>
          </w:tcPr>
          <w:p w:rsidR="00FA0123" w:rsidRPr="00BC501B" w:rsidRDefault="00FA0123" w:rsidP="00FA0123">
            <w:pPr>
              <w:spacing w:after="0" w:line="240" w:lineRule="auto"/>
              <w:rPr>
                <w:rFonts w:ascii="Calibri" w:eastAsia="Times New Roman" w:hAnsi="Calibri" w:cs="Times New Roman"/>
                <w:color w:val="000000"/>
                <w:sz w:val="18"/>
                <w:szCs w:val="18"/>
                <w:lang w:val="en-US" w:eastAsia="en-GB"/>
              </w:rPr>
            </w:pPr>
            <w:r w:rsidRPr="00BC501B">
              <w:rPr>
                <w:rFonts w:ascii="Calibri" w:eastAsia="Times New Roman" w:hAnsi="Calibri" w:cs="Times New Roman"/>
                <w:color w:val="000000"/>
                <w:sz w:val="18"/>
                <w:szCs w:val="18"/>
                <w:lang w:val="en-US" w:eastAsia="en-GB"/>
              </w:rPr>
              <w:t> </w:t>
            </w:r>
          </w:p>
        </w:tc>
        <w:tc>
          <w:tcPr>
            <w:tcW w:w="1070" w:type="dxa"/>
            <w:tcBorders>
              <w:top w:val="nil"/>
              <w:left w:val="nil"/>
              <w:bottom w:val="nil"/>
              <w:right w:val="nil"/>
            </w:tcBorders>
            <w:shd w:val="clear" w:color="000000" w:fill="BDD7EE"/>
            <w:noWrap/>
            <w:vAlign w:val="bottom"/>
            <w:hideMark/>
          </w:tcPr>
          <w:p w:rsidR="00FA0123" w:rsidRPr="00BC501B" w:rsidRDefault="00FA0123" w:rsidP="00FA0123">
            <w:pPr>
              <w:spacing w:after="0" w:line="240" w:lineRule="auto"/>
              <w:rPr>
                <w:rFonts w:ascii="Calibri" w:eastAsia="Times New Roman" w:hAnsi="Calibri" w:cs="Times New Roman"/>
                <w:color w:val="000000"/>
                <w:sz w:val="18"/>
                <w:szCs w:val="18"/>
                <w:lang w:val="en-US" w:eastAsia="en-GB"/>
              </w:rPr>
            </w:pPr>
            <w:r w:rsidRPr="00BC501B">
              <w:rPr>
                <w:rFonts w:ascii="Calibri" w:eastAsia="Times New Roman" w:hAnsi="Calibri" w:cs="Times New Roman"/>
                <w:color w:val="000000"/>
                <w:sz w:val="18"/>
                <w:szCs w:val="18"/>
                <w:lang w:val="en-US" w:eastAsia="en-GB"/>
              </w:rPr>
              <w:t> </w:t>
            </w:r>
          </w:p>
        </w:tc>
        <w:tc>
          <w:tcPr>
            <w:tcW w:w="1134" w:type="dxa"/>
            <w:tcBorders>
              <w:top w:val="nil"/>
              <w:left w:val="nil"/>
              <w:bottom w:val="nil"/>
              <w:right w:val="nil"/>
            </w:tcBorders>
            <w:shd w:val="clear" w:color="000000" w:fill="BDD7EE"/>
            <w:noWrap/>
            <w:vAlign w:val="bottom"/>
            <w:hideMark/>
          </w:tcPr>
          <w:p w:rsidR="00FA0123" w:rsidRPr="00BC501B" w:rsidRDefault="00FA0123" w:rsidP="00FA0123">
            <w:pPr>
              <w:spacing w:after="0" w:line="240" w:lineRule="auto"/>
              <w:rPr>
                <w:rFonts w:ascii="Calibri" w:eastAsia="Times New Roman" w:hAnsi="Calibri" w:cs="Times New Roman"/>
                <w:color w:val="000000"/>
                <w:sz w:val="18"/>
                <w:szCs w:val="18"/>
                <w:lang w:val="en-US" w:eastAsia="en-GB"/>
              </w:rPr>
            </w:pPr>
            <w:r w:rsidRPr="00BC501B">
              <w:rPr>
                <w:rFonts w:ascii="Calibri" w:eastAsia="Times New Roman" w:hAnsi="Calibri" w:cs="Times New Roman"/>
                <w:color w:val="000000"/>
                <w:sz w:val="18"/>
                <w:szCs w:val="18"/>
                <w:lang w:val="en-US" w:eastAsia="en-GB"/>
              </w:rPr>
              <w:t> </w:t>
            </w:r>
          </w:p>
        </w:tc>
        <w:tc>
          <w:tcPr>
            <w:tcW w:w="1843" w:type="dxa"/>
            <w:tcBorders>
              <w:top w:val="nil"/>
              <w:left w:val="nil"/>
              <w:bottom w:val="nil"/>
              <w:right w:val="nil"/>
            </w:tcBorders>
            <w:shd w:val="clear" w:color="000000" w:fill="BDD7EE"/>
            <w:noWrap/>
            <w:vAlign w:val="bottom"/>
            <w:hideMark/>
          </w:tcPr>
          <w:p w:rsidR="00FA0123" w:rsidRPr="00BC501B" w:rsidRDefault="00FA0123" w:rsidP="00FA0123">
            <w:pPr>
              <w:spacing w:after="0" w:line="240" w:lineRule="auto"/>
              <w:rPr>
                <w:rFonts w:ascii="Calibri" w:eastAsia="Times New Roman" w:hAnsi="Calibri" w:cs="Times New Roman"/>
                <w:color w:val="000000"/>
                <w:sz w:val="18"/>
                <w:szCs w:val="18"/>
                <w:lang w:val="en-US" w:eastAsia="en-GB"/>
              </w:rPr>
            </w:pPr>
            <w:r w:rsidRPr="00BC501B">
              <w:rPr>
                <w:rFonts w:ascii="Calibri" w:eastAsia="Times New Roman" w:hAnsi="Calibri" w:cs="Times New Roman"/>
                <w:color w:val="000000"/>
                <w:sz w:val="18"/>
                <w:szCs w:val="18"/>
                <w:lang w:val="en-US" w:eastAsia="en-GB"/>
              </w:rPr>
              <w:t> </w:t>
            </w:r>
          </w:p>
        </w:tc>
        <w:tc>
          <w:tcPr>
            <w:tcW w:w="1134" w:type="dxa"/>
            <w:tcBorders>
              <w:top w:val="nil"/>
              <w:left w:val="nil"/>
              <w:bottom w:val="nil"/>
              <w:right w:val="nil"/>
            </w:tcBorders>
            <w:shd w:val="clear" w:color="000000" w:fill="BDD7EE"/>
            <w:noWrap/>
            <w:vAlign w:val="bottom"/>
            <w:hideMark/>
          </w:tcPr>
          <w:p w:rsidR="00FA0123" w:rsidRPr="00BC501B" w:rsidRDefault="00FA0123" w:rsidP="00FA0123">
            <w:pPr>
              <w:spacing w:after="0" w:line="240" w:lineRule="auto"/>
              <w:rPr>
                <w:rFonts w:ascii="Calibri" w:eastAsia="Times New Roman" w:hAnsi="Calibri" w:cs="Times New Roman"/>
                <w:b/>
                <w:bCs/>
                <w:color w:val="000000"/>
                <w:sz w:val="18"/>
                <w:szCs w:val="18"/>
                <w:lang w:val="en-US" w:eastAsia="en-GB"/>
              </w:rPr>
            </w:pPr>
            <w:r w:rsidRPr="00BC501B">
              <w:rPr>
                <w:rFonts w:ascii="Calibri" w:eastAsia="Times New Roman" w:hAnsi="Calibri" w:cs="Times New Roman"/>
                <w:b/>
                <w:bCs/>
                <w:color w:val="000000"/>
                <w:sz w:val="18"/>
                <w:szCs w:val="18"/>
                <w:lang w:val="en-US" w:eastAsia="en-GB"/>
              </w:rPr>
              <w:t> </w:t>
            </w:r>
          </w:p>
        </w:tc>
        <w:tc>
          <w:tcPr>
            <w:tcW w:w="1134" w:type="dxa"/>
            <w:tcBorders>
              <w:top w:val="nil"/>
              <w:left w:val="nil"/>
              <w:bottom w:val="nil"/>
              <w:right w:val="nil"/>
            </w:tcBorders>
            <w:shd w:val="clear" w:color="000000" w:fill="BDD7EE"/>
            <w:noWrap/>
            <w:vAlign w:val="bottom"/>
            <w:hideMark/>
          </w:tcPr>
          <w:p w:rsidR="00FA0123" w:rsidRPr="00BC501B" w:rsidRDefault="00FA0123" w:rsidP="00FA0123">
            <w:pPr>
              <w:spacing w:after="0" w:line="240" w:lineRule="auto"/>
              <w:rPr>
                <w:rFonts w:ascii="Calibri" w:eastAsia="Times New Roman" w:hAnsi="Calibri" w:cs="Times New Roman"/>
                <w:color w:val="000000"/>
                <w:sz w:val="18"/>
                <w:szCs w:val="18"/>
                <w:lang w:val="en-US" w:eastAsia="en-GB"/>
              </w:rPr>
            </w:pPr>
            <w:r w:rsidRPr="00BC501B">
              <w:rPr>
                <w:rFonts w:ascii="Calibri" w:eastAsia="Times New Roman" w:hAnsi="Calibri" w:cs="Times New Roman"/>
                <w:color w:val="000000"/>
                <w:sz w:val="18"/>
                <w:szCs w:val="18"/>
                <w:lang w:val="en-US" w:eastAsia="en-GB"/>
              </w:rPr>
              <w:t> </w:t>
            </w:r>
          </w:p>
        </w:tc>
        <w:tc>
          <w:tcPr>
            <w:tcW w:w="1506" w:type="dxa"/>
            <w:tcBorders>
              <w:top w:val="nil"/>
              <w:left w:val="nil"/>
              <w:bottom w:val="nil"/>
              <w:right w:val="nil"/>
            </w:tcBorders>
            <w:shd w:val="clear" w:color="auto" w:fill="auto"/>
            <w:noWrap/>
            <w:vAlign w:val="bottom"/>
            <w:hideMark/>
          </w:tcPr>
          <w:p w:rsidR="00FA0123" w:rsidRPr="00BC501B" w:rsidRDefault="00FA0123" w:rsidP="00FA0123">
            <w:pPr>
              <w:spacing w:after="0" w:line="240" w:lineRule="auto"/>
              <w:rPr>
                <w:rFonts w:ascii="Calibri" w:eastAsia="Times New Roman" w:hAnsi="Calibri" w:cs="Times New Roman"/>
                <w:color w:val="000000"/>
                <w:sz w:val="18"/>
                <w:szCs w:val="18"/>
                <w:lang w:val="en-US" w:eastAsia="en-GB"/>
              </w:rPr>
            </w:pPr>
          </w:p>
        </w:tc>
      </w:tr>
      <w:tr w:rsidR="00FA0123" w:rsidRPr="00FA0123" w:rsidTr="004E57DE">
        <w:trPr>
          <w:trHeight w:val="315"/>
        </w:trPr>
        <w:tc>
          <w:tcPr>
            <w:tcW w:w="7032" w:type="dxa"/>
            <w:gridSpan w:val="9"/>
            <w:tcBorders>
              <w:top w:val="single" w:sz="8" w:space="0" w:color="auto"/>
              <w:left w:val="nil"/>
              <w:bottom w:val="single" w:sz="8" w:space="0" w:color="auto"/>
              <w:right w:val="single" w:sz="12" w:space="0" w:color="FFFFFF"/>
            </w:tcBorders>
            <w:shd w:val="clear" w:color="auto" w:fill="auto"/>
            <w:vAlign w:val="center"/>
            <w:hideMark/>
          </w:tcPr>
          <w:p w:rsidR="00FA0123" w:rsidRPr="00FA0123" w:rsidRDefault="0082786B" w:rsidP="00FA0123">
            <w:pPr>
              <w:spacing w:after="0" w:line="240" w:lineRule="auto"/>
              <w:jc w:val="center"/>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 xml:space="preserve">Quality </w:t>
            </w:r>
            <w:r w:rsidR="00BC501B">
              <w:rPr>
                <w:rFonts w:ascii="Calibri" w:eastAsia="Times New Roman" w:hAnsi="Calibri" w:cs="Times New Roman"/>
                <w:b/>
                <w:bCs/>
                <w:color w:val="000000"/>
                <w:sz w:val="18"/>
                <w:szCs w:val="18"/>
                <w:lang w:eastAsia="en-GB"/>
              </w:rPr>
              <w:t>evaluation</w:t>
            </w:r>
          </w:p>
        </w:tc>
        <w:tc>
          <w:tcPr>
            <w:tcW w:w="1615" w:type="dxa"/>
            <w:gridSpan w:val="2"/>
            <w:tcBorders>
              <w:top w:val="single" w:sz="8" w:space="0" w:color="auto"/>
              <w:left w:val="nil"/>
              <w:bottom w:val="single" w:sz="8" w:space="0" w:color="auto"/>
              <w:right w:val="nil"/>
            </w:tcBorders>
            <w:shd w:val="clear" w:color="auto" w:fill="auto"/>
            <w:vAlign w:val="center"/>
            <w:hideMark/>
          </w:tcPr>
          <w:p w:rsidR="00FA0123" w:rsidRPr="00FA0123" w:rsidRDefault="00BC501B" w:rsidP="00BC501B">
            <w:pPr>
              <w:spacing w:after="0" w:line="240" w:lineRule="auto"/>
              <w:jc w:val="center"/>
              <w:rPr>
                <w:rFonts w:ascii="Calibri" w:eastAsia="Times New Roman" w:hAnsi="Calibri" w:cs="Times New Roman"/>
                <w:b/>
                <w:bCs/>
                <w:color w:val="000000"/>
                <w:sz w:val="18"/>
                <w:szCs w:val="18"/>
                <w:lang w:eastAsia="en-GB"/>
              </w:rPr>
            </w:pPr>
            <w:r w:rsidRPr="00B958C8">
              <w:rPr>
                <w:rFonts w:ascii="Calibri" w:eastAsia="Times New Roman" w:hAnsi="Calibri" w:cs="Calibri"/>
                <w:b/>
                <w:bCs/>
                <w:color w:val="000000"/>
                <w:sz w:val="16"/>
                <w:szCs w:val="16"/>
                <w:lang w:eastAsia="en-GB"/>
              </w:rPr>
              <w:t xml:space="preserve">Number of </w:t>
            </w:r>
            <w:r>
              <w:rPr>
                <w:rFonts w:ascii="Calibri" w:eastAsia="Times New Roman" w:hAnsi="Calibri" w:cs="Calibri"/>
                <w:b/>
                <w:bCs/>
                <w:color w:val="000000"/>
                <w:sz w:val="16"/>
                <w:szCs w:val="16"/>
                <w:lang w:eastAsia="en-GB"/>
              </w:rPr>
              <w:t>catheters</w:t>
            </w:r>
          </w:p>
        </w:tc>
        <w:tc>
          <w:tcPr>
            <w:tcW w:w="2977" w:type="dxa"/>
            <w:gridSpan w:val="2"/>
            <w:tcBorders>
              <w:top w:val="single" w:sz="8" w:space="0" w:color="auto"/>
              <w:left w:val="single" w:sz="12" w:space="0" w:color="FFFFFF"/>
              <w:bottom w:val="single" w:sz="8" w:space="0" w:color="auto"/>
              <w:right w:val="nil"/>
            </w:tcBorders>
            <w:shd w:val="clear" w:color="auto" w:fill="auto"/>
            <w:vAlign w:val="center"/>
            <w:hideMark/>
          </w:tcPr>
          <w:p w:rsidR="00FA0123" w:rsidRPr="00FA0123" w:rsidRDefault="00FA0123" w:rsidP="00FA0123">
            <w:pPr>
              <w:spacing w:after="0" w:line="240" w:lineRule="auto"/>
              <w:jc w:val="center"/>
              <w:rPr>
                <w:rFonts w:ascii="Calibri" w:eastAsia="Times New Roman" w:hAnsi="Calibri" w:cs="Times New Roman"/>
                <w:b/>
                <w:bCs/>
                <w:color w:val="000000"/>
                <w:sz w:val="18"/>
                <w:szCs w:val="18"/>
                <w:lang w:eastAsia="en-GB"/>
              </w:rPr>
            </w:pPr>
            <w:r w:rsidRPr="00FA0123">
              <w:rPr>
                <w:rFonts w:ascii="Calibri" w:eastAsia="Times New Roman" w:hAnsi="Calibri" w:cs="Times New Roman"/>
                <w:b/>
                <w:bCs/>
                <w:color w:val="000000"/>
                <w:sz w:val="18"/>
                <w:szCs w:val="18"/>
                <w:lang w:eastAsia="en-GB"/>
              </w:rPr>
              <w:t>Effe</w:t>
            </w:r>
            <w:r w:rsidR="00BC501B">
              <w:rPr>
                <w:rFonts w:ascii="Calibri" w:eastAsia="Times New Roman" w:hAnsi="Calibri" w:cs="Times New Roman"/>
                <w:b/>
                <w:bCs/>
                <w:color w:val="000000"/>
                <w:sz w:val="18"/>
                <w:szCs w:val="18"/>
                <w:lang w:eastAsia="en-GB"/>
              </w:rPr>
              <w:t>c</w:t>
            </w:r>
            <w:r w:rsidRPr="00FA0123">
              <w:rPr>
                <w:rFonts w:ascii="Calibri" w:eastAsia="Times New Roman" w:hAnsi="Calibri" w:cs="Times New Roman"/>
                <w:b/>
                <w:bCs/>
                <w:color w:val="000000"/>
                <w:sz w:val="18"/>
                <w:szCs w:val="18"/>
                <w:lang w:eastAsia="en-GB"/>
              </w:rPr>
              <w:t>ts</w:t>
            </w:r>
          </w:p>
        </w:tc>
        <w:tc>
          <w:tcPr>
            <w:tcW w:w="1134" w:type="dxa"/>
            <w:vMerge w:val="restart"/>
            <w:tcBorders>
              <w:top w:val="single" w:sz="8" w:space="0" w:color="auto"/>
              <w:left w:val="single" w:sz="12" w:space="0" w:color="FFFFFF"/>
              <w:bottom w:val="single" w:sz="8" w:space="0" w:color="000000"/>
              <w:right w:val="nil"/>
            </w:tcBorders>
            <w:shd w:val="clear" w:color="auto" w:fill="auto"/>
            <w:vAlign w:val="center"/>
            <w:hideMark/>
          </w:tcPr>
          <w:p w:rsidR="00FA0123" w:rsidRPr="00FA0123" w:rsidRDefault="0082786B" w:rsidP="00FA0123">
            <w:pPr>
              <w:spacing w:after="0" w:line="240" w:lineRule="auto"/>
              <w:jc w:val="center"/>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 xml:space="preserve">Quality </w:t>
            </w:r>
            <w:r w:rsidR="00FA0123" w:rsidRPr="00FA0123">
              <w:rPr>
                <w:rFonts w:ascii="Calibri" w:eastAsia="Times New Roman" w:hAnsi="Calibri" w:cs="Times New Roman"/>
                <w:b/>
                <w:bCs/>
                <w:color w:val="000000"/>
                <w:sz w:val="18"/>
                <w:szCs w:val="18"/>
                <w:lang w:eastAsia="en-GB"/>
              </w:rPr>
              <w:t xml:space="preserve"> </w:t>
            </w:r>
          </w:p>
        </w:tc>
        <w:tc>
          <w:tcPr>
            <w:tcW w:w="1134" w:type="dxa"/>
            <w:vMerge w:val="restart"/>
            <w:tcBorders>
              <w:top w:val="single" w:sz="8" w:space="0" w:color="auto"/>
              <w:left w:val="single" w:sz="12" w:space="0" w:color="FFFFFF"/>
              <w:bottom w:val="single" w:sz="8" w:space="0" w:color="000000"/>
              <w:right w:val="nil"/>
            </w:tcBorders>
            <w:shd w:val="clear" w:color="auto" w:fill="auto"/>
            <w:vAlign w:val="center"/>
            <w:hideMark/>
          </w:tcPr>
          <w:p w:rsidR="00FA0123" w:rsidRPr="00FA0123" w:rsidRDefault="00FA0123" w:rsidP="00FA0123">
            <w:pPr>
              <w:spacing w:after="0" w:line="240" w:lineRule="auto"/>
              <w:jc w:val="center"/>
              <w:rPr>
                <w:rFonts w:ascii="Calibri" w:eastAsia="Times New Roman" w:hAnsi="Calibri" w:cs="Times New Roman"/>
                <w:b/>
                <w:bCs/>
                <w:color w:val="000000"/>
                <w:sz w:val="18"/>
                <w:szCs w:val="18"/>
                <w:lang w:eastAsia="en-GB"/>
              </w:rPr>
            </w:pPr>
            <w:r w:rsidRPr="00FA0123">
              <w:rPr>
                <w:rFonts w:ascii="Calibri" w:eastAsia="Times New Roman" w:hAnsi="Calibri" w:cs="Times New Roman"/>
                <w:b/>
                <w:bCs/>
                <w:color w:val="000000"/>
                <w:sz w:val="18"/>
                <w:szCs w:val="18"/>
                <w:lang w:eastAsia="en-GB"/>
              </w:rPr>
              <w:t>Importance</w:t>
            </w:r>
          </w:p>
        </w:tc>
        <w:tc>
          <w:tcPr>
            <w:tcW w:w="1506"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jc w:val="center"/>
              <w:rPr>
                <w:rFonts w:ascii="Calibri" w:eastAsia="Times New Roman" w:hAnsi="Calibri" w:cs="Times New Roman"/>
                <w:b/>
                <w:bCs/>
                <w:color w:val="000000"/>
                <w:sz w:val="18"/>
                <w:szCs w:val="18"/>
                <w:lang w:eastAsia="en-GB"/>
              </w:rPr>
            </w:pPr>
          </w:p>
        </w:tc>
      </w:tr>
      <w:tr w:rsidR="00FA0123" w:rsidRPr="00842096" w:rsidTr="004E57DE">
        <w:trPr>
          <w:trHeight w:val="915"/>
        </w:trPr>
        <w:tc>
          <w:tcPr>
            <w:tcW w:w="726" w:type="dxa"/>
            <w:tcBorders>
              <w:top w:val="nil"/>
              <w:left w:val="nil"/>
              <w:bottom w:val="single" w:sz="8" w:space="0" w:color="auto"/>
              <w:right w:val="nil"/>
            </w:tcBorders>
            <w:shd w:val="clear" w:color="auto" w:fill="auto"/>
            <w:vAlign w:val="center"/>
            <w:hideMark/>
          </w:tcPr>
          <w:p w:rsidR="00FA0123" w:rsidRPr="00FA0123" w:rsidRDefault="00BC501B" w:rsidP="00FA0123">
            <w:pPr>
              <w:spacing w:after="0" w:line="240" w:lineRule="auto"/>
              <w:jc w:val="center"/>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Number of study</w:t>
            </w:r>
          </w:p>
        </w:tc>
        <w:tc>
          <w:tcPr>
            <w:tcW w:w="1067" w:type="dxa"/>
            <w:tcBorders>
              <w:top w:val="nil"/>
              <w:left w:val="nil"/>
              <w:bottom w:val="nil"/>
              <w:right w:val="nil"/>
            </w:tcBorders>
            <w:shd w:val="clear" w:color="auto" w:fill="auto"/>
            <w:vAlign w:val="center"/>
            <w:hideMark/>
          </w:tcPr>
          <w:p w:rsidR="00FA0123" w:rsidRPr="00FA0123" w:rsidRDefault="00BC501B" w:rsidP="00FA0123">
            <w:pPr>
              <w:spacing w:after="0" w:line="240" w:lineRule="auto"/>
              <w:jc w:val="center"/>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Author</w:t>
            </w:r>
          </w:p>
        </w:tc>
        <w:tc>
          <w:tcPr>
            <w:tcW w:w="991" w:type="dxa"/>
            <w:tcBorders>
              <w:top w:val="nil"/>
              <w:left w:val="nil"/>
              <w:bottom w:val="nil"/>
              <w:right w:val="nil"/>
            </w:tcBorders>
            <w:shd w:val="clear" w:color="auto" w:fill="auto"/>
            <w:vAlign w:val="center"/>
            <w:hideMark/>
          </w:tcPr>
          <w:p w:rsidR="00FA0123" w:rsidRPr="00FA0123" w:rsidRDefault="00BC501B" w:rsidP="00FA0123">
            <w:pPr>
              <w:spacing w:after="0" w:line="240" w:lineRule="auto"/>
              <w:jc w:val="center"/>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Type of study</w:t>
            </w:r>
          </w:p>
        </w:tc>
        <w:tc>
          <w:tcPr>
            <w:tcW w:w="432" w:type="dxa"/>
            <w:tcBorders>
              <w:top w:val="nil"/>
              <w:left w:val="nil"/>
              <w:bottom w:val="single" w:sz="8" w:space="0" w:color="auto"/>
              <w:right w:val="nil"/>
            </w:tcBorders>
            <w:shd w:val="clear" w:color="auto" w:fill="auto"/>
            <w:vAlign w:val="center"/>
            <w:hideMark/>
          </w:tcPr>
          <w:p w:rsidR="00FA0123" w:rsidRPr="00FA0123" w:rsidRDefault="00BC501B" w:rsidP="00FA0123">
            <w:pPr>
              <w:spacing w:after="0" w:line="240" w:lineRule="auto"/>
              <w:jc w:val="center"/>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Country</w:t>
            </w:r>
          </w:p>
        </w:tc>
        <w:tc>
          <w:tcPr>
            <w:tcW w:w="821" w:type="dxa"/>
            <w:tcBorders>
              <w:top w:val="nil"/>
              <w:left w:val="nil"/>
              <w:bottom w:val="single" w:sz="8" w:space="0" w:color="auto"/>
              <w:right w:val="nil"/>
            </w:tcBorders>
            <w:shd w:val="clear" w:color="auto" w:fill="auto"/>
            <w:vAlign w:val="center"/>
            <w:hideMark/>
          </w:tcPr>
          <w:p w:rsidR="00FA0123" w:rsidRPr="00FA0123" w:rsidRDefault="00842096" w:rsidP="00FA0123">
            <w:pPr>
              <w:spacing w:after="0" w:line="240" w:lineRule="auto"/>
              <w:jc w:val="center"/>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Plan expe</w:t>
            </w:r>
            <w:r w:rsidR="00003E54">
              <w:rPr>
                <w:rFonts w:ascii="Calibri" w:eastAsia="Times New Roman" w:hAnsi="Calibri" w:cs="Times New Roman"/>
                <w:b/>
                <w:bCs/>
                <w:color w:val="000000"/>
                <w:sz w:val="18"/>
                <w:szCs w:val="18"/>
                <w:lang w:eastAsia="en-GB"/>
              </w:rPr>
              <w:t>rience / exe</w:t>
            </w:r>
            <w:r w:rsidR="00FA0123" w:rsidRPr="00FA0123">
              <w:rPr>
                <w:rFonts w:ascii="Calibri" w:eastAsia="Times New Roman" w:hAnsi="Calibri" w:cs="Times New Roman"/>
                <w:b/>
                <w:bCs/>
                <w:color w:val="000000"/>
                <w:sz w:val="18"/>
                <w:szCs w:val="18"/>
                <w:lang w:eastAsia="en-GB"/>
              </w:rPr>
              <w:t>cution</w:t>
            </w:r>
          </w:p>
        </w:tc>
        <w:tc>
          <w:tcPr>
            <w:tcW w:w="798" w:type="dxa"/>
            <w:tcBorders>
              <w:top w:val="nil"/>
              <w:left w:val="nil"/>
              <w:bottom w:val="single" w:sz="8" w:space="0" w:color="auto"/>
              <w:right w:val="nil"/>
            </w:tcBorders>
            <w:shd w:val="clear" w:color="auto" w:fill="auto"/>
            <w:vAlign w:val="center"/>
            <w:hideMark/>
          </w:tcPr>
          <w:p w:rsidR="00FA0123" w:rsidRPr="00FA0123" w:rsidRDefault="00BC501B" w:rsidP="00FA0123">
            <w:pPr>
              <w:spacing w:after="0" w:line="240" w:lineRule="auto"/>
              <w:jc w:val="center"/>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Incohe</w:t>
            </w:r>
            <w:r w:rsidR="00FA0123" w:rsidRPr="00FA0123">
              <w:rPr>
                <w:rFonts w:ascii="Calibri" w:eastAsia="Times New Roman" w:hAnsi="Calibri" w:cs="Times New Roman"/>
                <w:b/>
                <w:bCs/>
                <w:color w:val="000000"/>
                <w:sz w:val="18"/>
                <w:szCs w:val="18"/>
                <w:lang w:eastAsia="en-GB"/>
              </w:rPr>
              <w:t>rence</w:t>
            </w:r>
          </w:p>
        </w:tc>
        <w:tc>
          <w:tcPr>
            <w:tcW w:w="681" w:type="dxa"/>
            <w:tcBorders>
              <w:top w:val="nil"/>
              <w:left w:val="nil"/>
              <w:bottom w:val="single" w:sz="8" w:space="0" w:color="auto"/>
              <w:right w:val="nil"/>
            </w:tcBorders>
            <w:shd w:val="clear" w:color="auto" w:fill="auto"/>
            <w:vAlign w:val="center"/>
            <w:hideMark/>
          </w:tcPr>
          <w:p w:rsidR="00FA0123" w:rsidRPr="00FA0123" w:rsidRDefault="00842096" w:rsidP="00FA0123">
            <w:pPr>
              <w:spacing w:after="0" w:line="240" w:lineRule="auto"/>
              <w:jc w:val="center"/>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Indirect data</w:t>
            </w:r>
          </w:p>
        </w:tc>
        <w:tc>
          <w:tcPr>
            <w:tcW w:w="768" w:type="dxa"/>
            <w:tcBorders>
              <w:top w:val="nil"/>
              <w:left w:val="nil"/>
              <w:bottom w:val="single" w:sz="8" w:space="0" w:color="auto"/>
              <w:right w:val="nil"/>
            </w:tcBorders>
            <w:shd w:val="clear" w:color="auto" w:fill="auto"/>
            <w:vAlign w:val="center"/>
            <w:hideMark/>
          </w:tcPr>
          <w:p w:rsidR="00FA0123" w:rsidRPr="00FA0123" w:rsidRDefault="00842096" w:rsidP="00FA0123">
            <w:pPr>
              <w:spacing w:after="0" w:line="240" w:lineRule="auto"/>
              <w:jc w:val="center"/>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Impre</w:t>
            </w:r>
            <w:r w:rsidR="00FA0123" w:rsidRPr="00FA0123">
              <w:rPr>
                <w:rFonts w:ascii="Calibri" w:eastAsia="Times New Roman" w:hAnsi="Calibri" w:cs="Times New Roman"/>
                <w:b/>
                <w:bCs/>
                <w:color w:val="000000"/>
                <w:sz w:val="18"/>
                <w:szCs w:val="18"/>
                <w:lang w:eastAsia="en-GB"/>
              </w:rPr>
              <w:t>cision</w:t>
            </w:r>
          </w:p>
        </w:tc>
        <w:tc>
          <w:tcPr>
            <w:tcW w:w="748" w:type="dxa"/>
            <w:tcBorders>
              <w:top w:val="nil"/>
              <w:left w:val="nil"/>
              <w:bottom w:val="single" w:sz="8" w:space="0" w:color="auto"/>
              <w:right w:val="nil"/>
            </w:tcBorders>
            <w:shd w:val="clear" w:color="auto" w:fill="auto"/>
            <w:vAlign w:val="center"/>
            <w:hideMark/>
          </w:tcPr>
          <w:p w:rsidR="00FA0123" w:rsidRPr="00FA0123" w:rsidRDefault="00842096" w:rsidP="00FA0123">
            <w:pPr>
              <w:spacing w:after="0" w:line="240" w:lineRule="auto"/>
              <w:jc w:val="center"/>
              <w:rPr>
                <w:rFonts w:ascii="Calibri" w:eastAsia="Times New Roman" w:hAnsi="Calibri" w:cs="Times New Roman"/>
                <w:b/>
                <w:bCs/>
                <w:color w:val="000000"/>
                <w:sz w:val="18"/>
                <w:szCs w:val="18"/>
                <w:lang w:eastAsia="en-GB"/>
              </w:rPr>
            </w:pPr>
            <w:r>
              <w:rPr>
                <w:rFonts w:ascii="Calibri" w:eastAsia="Times New Roman" w:hAnsi="Calibri" w:cs="Times New Roman"/>
                <w:b/>
                <w:bCs/>
                <w:color w:val="000000"/>
                <w:sz w:val="18"/>
                <w:szCs w:val="18"/>
                <w:lang w:eastAsia="en-GB"/>
              </w:rPr>
              <w:t>P</w:t>
            </w:r>
            <w:r w:rsidR="00FA0123" w:rsidRPr="00FA0123">
              <w:rPr>
                <w:rFonts w:ascii="Calibri" w:eastAsia="Times New Roman" w:hAnsi="Calibri" w:cs="Times New Roman"/>
                <w:b/>
                <w:bCs/>
                <w:color w:val="000000"/>
                <w:sz w:val="18"/>
                <w:szCs w:val="18"/>
                <w:lang w:eastAsia="en-GB"/>
              </w:rPr>
              <w:t>ublication</w:t>
            </w:r>
            <w:r>
              <w:rPr>
                <w:rFonts w:ascii="Calibri" w:eastAsia="Times New Roman" w:hAnsi="Calibri" w:cs="Times New Roman"/>
                <w:b/>
                <w:bCs/>
                <w:color w:val="000000"/>
                <w:sz w:val="18"/>
                <w:szCs w:val="18"/>
                <w:lang w:eastAsia="en-GB"/>
              </w:rPr>
              <w:t xml:space="preserve"> bias</w:t>
            </w:r>
          </w:p>
        </w:tc>
        <w:tc>
          <w:tcPr>
            <w:tcW w:w="545" w:type="dxa"/>
            <w:tcBorders>
              <w:top w:val="nil"/>
              <w:left w:val="nil"/>
              <w:bottom w:val="single" w:sz="8" w:space="0" w:color="auto"/>
              <w:right w:val="nil"/>
            </w:tcBorders>
            <w:shd w:val="clear" w:color="auto" w:fill="auto"/>
            <w:vAlign w:val="center"/>
            <w:hideMark/>
          </w:tcPr>
          <w:p w:rsidR="00FA0123" w:rsidRPr="00FA0123" w:rsidRDefault="00FA0123" w:rsidP="00FA0123">
            <w:pPr>
              <w:spacing w:after="0" w:line="240" w:lineRule="auto"/>
              <w:jc w:val="center"/>
              <w:rPr>
                <w:rFonts w:ascii="Calibri" w:eastAsia="Times New Roman" w:hAnsi="Calibri" w:cs="Times New Roman"/>
                <w:b/>
                <w:bCs/>
                <w:color w:val="000000"/>
                <w:sz w:val="18"/>
                <w:szCs w:val="18"/>
                <w:lang w:eastAsia="en-GB"/>
              </w:rPr>
            </w:pPr>
            <w:r w:rsidRPr="00FA0123">
              <w:rPr>
                <w:rFonts w:ascii="Calibri" w:eastAsia="Times New Roman" w:hAnsi="Calibri" w:cs="Times New Roman"/>
                <w:b/>
                <w:bCs/>
                <w:color w:val="000000"/>
                <w:sz w:val="18"/>
                <w:szCs w:val="18"/>
                <w:lang w:eastAsia="en-GB"/>
              </w:rPr>
              <w:t>bundle</w:t>
            </w:r>
          </w:p>
        </w:tc>
        <w:tc>
          <w:tcPr>
            <w:tcW w:w="1070" w:type="dxa"/>
            <w:tcBorders>
              <w:top w:val="nil"/>
              <w:left w:val="nil"/>
              <w:bottom w:val="single" w:sz="8" w:space="0" w:color="auto"/>
              <w:right w:val="nil"/>
            </w:tcBorders>
            <w:shd w:val="clear" w:color="auto" w:fill="auto"/>
            <w:vAlign w:val="center"/>
            <w:hideMark/>
          </w:tcPr>
          <w:p w:rsidR="00FA0123" w:rsidRPr="00FA0123" w:rsidRDefault="00FA0123" w:rsidP="00FA0123">
            <w:pPr>
              <w:spacing w:after="0" w:line="240" w:lineRule="auto"/>
              <w:jc w:val="center"/>
              <w:rPr>
                <w:rFonts w:ascii="Calibri" w:eastAsia="Times New Roman" w:hAnsi="Calibri" w:cs="Times New Roman"/>
                <w:b/>
                <w:bCs/>
                <w:color w:val="000000"/>
                <w:sz w:val="18"/>
                <w:szCs w:val="18"/>
                <w:lang w:eastAsia="en-GB"/>
              </w:rPr>
            </w:pPr>
            <w:r w:rsidRPr="00FA0123">
              <w:rPr>
                <w:rFonts w:ascii="Calibri" w:eastAsia="Times New Roman" w:hAnsi="Calibri" w:cs="Times New Roman"/>
                <w:b/>
                <w:bCs/>
                <w:color w:val="000000"/>
                <w:sz w:val="18"/>
                <w:szCs w:val="18"/>
                <w:lang w:eastAsia="en-GB"/>
              </w:rPr>
              <w:t>control</w:t>
            </w:r>
          </w:p>
        </w:tc>
        <w:tc>
          <w:tcPr>
            <w:tcW w:w="1134" w:type="dxa"/>
            <w:tcBorders>
              <w:top w:val="nil"/>
              <w:left w:val="nil"/>
              <w:bottom w:val="single" w:sz="8" w:space="0" w:color="auto"/>
              <w:right w:val="nil"/>
            </w:tcBorders>
            <w:shd w:val="clear" w:color="auto" w:fill="auto"/>
            <w:vAlign w:val="center"/>
            <w:hideMark/>
          </w:tcPr>
          <w:p w:rsidR="00FA0123" w:rsidRPr="00FA0123" w:rsidRDefault="00FA0123" w:rsidP="00FA0123">
            <w:pPr>
              <w:spacing w:after="0" w:line="240" w:lineRule="auto"/>
              <w:jc w:val="center"/>
              <w:rPr>
                <w:rFonts w:ascii="Calibri" w:eastAsia="Times New Roman" w:hAnsi="Calibri" w:cs="Times New Roman"/>
                <w:b/>
                <w:bCs/>
                <w:color w:val="000000"/>
                <w:sz w:val="18"/>
                <w:szCs w:val="18"/>
                <w:lang w:eastAsia="en-GB"/>
              </w:rPr>
            </w:pPr>
            <w:r w:rsidRPr="00FA0123">
              <w:rPr>
                <w:rFonts w:ascii="Calibri" w:eastAsia="Times New Roman" w:hAnsi="Calibri" w:cs="Times New Roman"/>
                <w:b/>
                <w:bCs/>
                <w:color w:val="000000"/>
                <w:sz w:val="18"/>
                <w:szCs w:val="18"/>
                <w:lang w:eastAsia="en-GB"/>
              </w:rPr>
              <w:t>IRR(CI95%)</w:t>
            </w:r>
          </w:p>
        </w:tc>
        <w:tc>
          <w:tcPr>
            <w:tcW w:w="1843" w:type="dxa"/>
            <w:tcBorders>
              <w:top w:val="nil"/>
              <w:left w:val="nil"/>
              <w:bottom w:val="single" w:sz="8" w:space="0" w:color="auto"/>
              <w:right w:val="nil"/>
            </w:tcBorders>
            <w:shd w:val="clear" w:color="auto" w:fill="auto"/>
            <w:vAlign w:val="center"/>
            <w:hideMark/>
          </w:tcPr>
          <w:p w:rsidR="00FA0123" w:rsidRPr="00842096" w:rsidRDefault="00FA0123" w:rsidP="00842096">
            <w:pPr>
              <w:spacing w:after="0" w:line="240" w:lineRule="auto"/>
              <w:jc w:val="center"/>
              <w:rPr>
                <w:rFonts w:ascii="Calibri" w:eastAsia="Times New Roman" w:hAnsi="Calibri" w:cs="Times New Roman"/>
                <w:b/>
                <w:bCs/>
                <w:color w:val="000000"/>
                <w:sz w:val="18"/>
                <w:szCs w:val="18"/>
                <w:lang w:val="en-US" w:eastAsia="en-GB"/>
              </w:rPr>
            </w:pPr>
            <w:r w:rsidRPr="00842096">
              <w:rPr>
                <w:rFonts w:ascii="Calibri" w:eastAsia="Times New Roman" w:hAnsi="Calibri" w:cs="Times New Roman"/>
                <w:b/>
                <w:bCs/>
                <w:color w:val="000000"/>
                <w:sz w:val="18"/>
                <w:szCs w:val="18"/>
                <w:lang w:val="en-US" w:eastAsia="en-GB"/>
              </w:rPr>
              <w:t xml:space="preserve">DI (/1000j KT) </w:t>
            </w:r>
            <w:r w:rsidR="00842096" w:rsidRPr="00842096">
              <w:rPr>
                <w:rFonts w:ascii="Calibri" w:eastAsia="Times New Roman" w:hAnsi="Calibri" w:cs="Times New Roman"/>
                <w:b/>
                <w:bCs/>
                <w:color w:val="000000"/>
                <w:sz w:val="18"/>
                <w:szCs w:val="18"/>
                <w:lang w:val="en-US" w:eastAsia="en-GB"/>
              </w:rPr>
              <w:t>with</w:t>
            </w:r>
            <w:r w:rsidRPr="00842096">
              <w:rPr>
                <w:rFonts w:ascii="Calibri" w:eastAsia="Times New Roman" w:hAnsi="Calibri" w:cs="Times New Roman"/>
                <w:b/>
                <w:bCs/>
                <w:color w:val="000000"/>
                <w:sz w:val="18"/>
                <w:szCs w:val="18"/>
                <w:lang w:val="en-US" w:eastAsia="en-GB"/>
              </w:rPr>
              <w:t xml:space="preserve"> vs </w:t>
            </w:r>
            <w:r w:rsidR="00842096">
              <w:rPr>
                <w:rFonts w:ascii="Calibri" w:eastAsia="Times New Roman" w:hAnsi="Calibri" w:cs="Times New Roman"/>
                <w:b/>
                <w:bCs/>
                <w:color w:val="000000"/>
                <w:sz w:val="18"/>
                <w:szCs w:val="18"/>
                <w:lang w:val="en-US" w:eastAsia="en-GB"/>
              </w:rPr>
              <w:t>without</w:t>
            </w:r>
          </w:p>
        </w:tc>
        <w:tc>
          <w:tcPr>
            <w:tcW w:w="1134" w:type="dxa"/>
            <w:vMerge/>
            <w:tcBorders>
              <w:top w:val="single" w:sz="8" w:space="0" w:color="auto"/>
              <w:left w:val="single" w:sz="12" w:space="0" w:color="FFFFFF"/>
              <w:bottom w:val="single" w:sz="8" w:space="0" w:color="000000"/>
              <w:right w:val="nil"/>
            </w:tcBorders>
            <w:vAlign w:val="center"/>
            <w:hideMark/>
          </w:tcPr>
          <w:p w:rsidR="00FA0123" w:rsidRPr="00842096" w:rsidRDefault="00FA0123" w:rsidP="00FA0123">
            <w:pPr>
              <w:spacing w:after="0" w:line="240" w:lineRule="auto"/>
              <w:rPr>
                <w:rFonts w:ascii="Calibri" w:eastAsia="Times New Roman" w:hAnsi="Calibri" w:cs="Times New Roman"/>
                <w:b/>
                <w:bCs/>
                <w:color w:val="000000"/>
                <w:sz w:val="18"/>
                <w:szCs w:val="18"/>
                <w:lang w:val="en-US" w:eastAsia="en-GB"/>
              </w:rPr>
            </w:pPr>
          </w:p>
        </w:tc>
        <w:tc>
          <w:tcPr>
            <w:tcW w:w="1134" w:type="dxa"/>
            <w:vMerge/>
            <w:tcBorders>
              <w:top w:val="single" w:sz="8" w:space="0" w:color="auto"/>
              <w:left w:val="single" w:sz="12" w:space="0" w:color="FFFFFF"/>
              <w:bottom w:val="single" w:sz="8" w:space="0" w:color="000000"/>
              <w:right w:val="nil"/>
            </w:tcBorders>
            <w:vAlign w:val="center"/>
            <w:hideMark/>
          </w:tcPr>
          <w:p w:rsidR="00FA0123" w:rsidRPr="00842096" w:rsidRDefault="00FA0123" w:rsidP="00FA0123">
            <w:pPr>
              <w:spacing w:after="0" w:line="240" w:lineRule="auto"/>
              <w:rPr>
                <w:rFonts w:ascii="Calibri" w:eastAsia="Times New Roman" w:hAnsi="Calibri" w:cs="Times New Roman"/>
                <w:b/>
                <w:bCs/>
                <w:color w:val="000000"/>
                <w:sz w:val="18"/>
                <w:szCs w:val="18"/>
                <w:lang w:val="en-US" w:eastAsia="en-GB"/>
              </w:rPr>
            </w:pPr>
          </w:p>
        </w:tc>
        <w:tc>
          <w:tcPr>
            <w:tcW w:w="1506" w:type="dxa"/>
            <w:tcBorders>
              <w:top w:val="nil"/>
              <w:left w:val="nil"/>
              <w:bottom w:val="nil"/>
              <w:right w:val="nil"/>
            </w:tcBorders>
            <w:shd w:val="clear" w:color="auto" w:fill="auto"/>
            <w:noWrap/>
            <w:vAlign w:val="bottom"/>
            <w:hideMark/>
          </w:tcPr>
          <w:p w:rsidR="00FA0123" w:rsidRPr="00842096" w:rsidRDefault="00FA0123" w:rsidP="00FA0123">
            <w:pPr>
              <w:spacing w:after="0" w:line="240" w:lineRule="auto"/>
              <w:jc w:val="center"/>
              <w:rPr>
                <w:rFonts w:ascii="Calibri" w:eastAsia="Times New Roman" w:hAnsi="Calibri" w:cs="Times New Roman"/>
                <w:b/>
                <w:bCs/>
                <w:color w:val="000000"/>
                <w:sz w:val="18"/>
                <w:szCs w:val="18"/>
                <w:lang w:val="en-US" w:eastAsia="en-GB"/>
              </w:rPr>
            </w:pPr>
          </w:p>
        </w:tc>
      </w:tr>
      <w:tr w:rsidR="00FA0123" w:rsidRPr="00D334A1" w:rsidTr="00FA0123">
        <w:trPr>
          <w:trHeight w:val="300"/>
        </w:trPr>
        <w:tc>
          <w:tcPr>
            <w:tcW w:w="13892" w:type="dxa"/>
            <w:gridSpan w:val="15"/>
            <w:tcBorders>
              <w:top w:val="single" w:sz="8" w:space="0" w:color="auto"/>
              <w:left w:val="nil"/>
              <w:bottom w:val="nil"/>
              <w:right w:val="nil"/>
            </w:tcBorders>
            <w:shd w:val="clear" w:color="000000" w:fill="D9D9D9"/>
            <w:noWrap/>
            <w:vAlign w:val="bottom"/>
            <w:hideMark/>
          </w:tcPr>
          <w:p w:rsidR="00FA0123" w:rsidRPr="00FA0123" w:rsidRDefault="00842096" w:rsidP="00842096">
            <w:pPr>
              <w:spacing w:after="0" w:line="240" w:lineRule="auto"/>
              <w:rPr>
                <w:rFonts w:ascii="Calibri" w:eastAsia="Times New Roman" w:hAnsi="Calibri" w:cs="Times New Roman"/>
                <w:color w:val="000000"/>
                <w:sz w:val="18"/>
                <w:szCs w:val="18"/>
                <w:lang w:val="fr-FR" w:eastAsia="en-GB"/>
              </w:rPr>
            </w:pPr>
            <w:r>
              <w:rPr>
                <w:rFonts w:ascii="Calibri" w:eastAsia="Times New Roman" w:hAnsi="Calibri" w:cs="Times New Roman"/>
                <w:color w:val="000000"/>
                <w:sz w:val="18"/>
                <w:szCs w:val="18"/>
                <w:lang w:val="fr-FR" w:eastAsia="en-GB"/>
              </w:rPr>
              <w:t>I</w:t>
            </w:r>
            <w:r w:rsidR="00FA0123" w:rsidRPr="00FA0123">
              <w:rPr>
                <w:rFonts w:ascii="Calibri" w:eastAsia="Times New Roman" w:hAnsi="Calibri" w:cs="Times New Roman"/>
                <w:color w:val="000000"/>
                <w:sz w:val="18"/>
                <w:szCs w:val="18"/>
                <w:lang w:val="fr-FR" w:eastAsia="en-GB"/>
              </w:rPr>
              <w:t xml:space="preserve">nfection </w:t>
            </w:r>
            <w:r>
              <w:rPr>
                <w:rFonts w:ascii="Calibri" w:eastAsia="Times New Roman" w:hAnsi="Calibri" w:cs="Times New Roman"/>
                <w:color w:val="000000"/>
                <w:sz w:val="18"/>
                <w:szCs w:val="18"/>
                <w:lang w:val="fr-FR" w:eastAsia="en-GB"/>
              </w:rPr>
              <w:t>rate</w:t>
            </w:r>
            <w:r w:rsidR="00FA0123" w:rsidRPr="00FA0123">
              <w:rPr>
                <w:rFonts w:ascii="Calibri" w:eastAsia="Times New Roman" w:hAnsi="Calibri" w:cs="Times New Roman"/>
                <w:color w:val="000000"/>
                <w:sz w:val="18"/>
                <w:szCs w:val="18"/>
                <w:lang w:val="fr-FR" w:eastAsia="en-GB"/>
              </w:rPr>
              <w:t>(DI CLABSI/1000 j KT)</w:t>
            </w:r>
          </w:p>
        </w:tc>
        <w:tc>
          <w:tcPr>
            <w:tcW w:w="1506"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rPr>
                <w:rFonts w:ascii="Calibri" w:eastAsia="Times New Roman" w:hAnsi="Calibri" w:cs="Times New Roman"/>
                <w:color w:val="000000"/>
                <w:sz w:val="18"/>
                <w:szCs w:val="18"/>
                <w:lang w:val="fr-FR" w:eastAsia="en-GB"/>
              </w:rPr>
            </w:pPr>
          </w:p>
        </w:tc>
      </w:tr>
      <w:tr w:rsidR="00FA0123" w:rsidRPr="00842096" w:rsidTr="004E57DE">
        <w:trPr>
          <w:trHeight w:val="300"/>
        </w:trPr>
        <w:tc>
          <w:tcPr>
            <w:tcW w:w="726"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jc w:val="right"/>
              <w:rPr>
                <w:rFonts w:ascii="Calibri" w:eastAsia="Times New Roman" w:hAnsi="Calibri" w:cs="Times New Roman"/>
                <w:color w:val="000000"/>
                <w:sz w:val="18"/>
                <w:szCs w:val="18"/>
                <w:lang w:eastAsia="en-GB"/>
              </w:rPr>
            </w:pPr>
            <w:r w:rsidRPr="00FA0123">
              <w:rPr>
                <w:rFonts w:ascii="Calibri" w:eastAsia="Times New Roman" w:hAnsi="Calibri" w:cs="Times New Roman"/>
                <w:color w:val="000000"/>
                <w:sz w:val="18"/>
                <w:szCs w:val="18"/>
                <w:lang w:eastAsia="en-GB"/>
              </w:rPr>
              <w:t>14</w:t>
            </w:r>
          </w:p>
        </w:tc>
        <w:tc>
          <w:tcPr>
            <w:tcW w:w="1067" w:type="dxa"/>
            <w:tcBorders>
              <w:top w:val="nil"/>
              <w:left w:val="nil"/>
              <w:bottom w:val="nil"/>
              <w:right w:val="nil"/>
            </w:tcBorders>
            <w:shd w:val="clear" w:color="auto" w:fill="auto"/>
            <w:noWrap/>
            <w:vAlign w:val="bottom"/>
            <w:hideMark/>
          </w:tcPr>
          <w:p w:rsidR="00FA0123" w:rsidRPr="00FA0123" w:rsidRDefault="00FA0123" w:rsidP="000445C5">
            <w:pPr>
              <w:spacing w:after="0" w:line="240" w:lineRule="auto"/>
              <w:rPr>
                <w:rFonts w:ascii="Calibri" w:eastAsia="Times New Roman" w:hAnsi="Calibri" w:cs="Times New Roman"/>
                <w:color w:val="000000"/>
                <w:sz w:val="18"/>
                <w:szCs w:val="18"/>
                <w:lang w:eastAsia="en-GB"/>
              </w:rPr>
            </w:pPr>
            <w:r w:rsidRPr="00FA0123">
              <w:rPr>
                <w:rFonts w:ascii="Calibri" w:eastAsia="Times New Roman" w:hAnsi="Calibri" w:cs="Times New Roman"/>
                <w:color w:val="000000"/>
                <w:sz w:val="18"/>
                <w:szCs w:val="18"/>
                <w:lang w:eastAsia="en-GB"/>
              </w:rPr>
              <w:t xml:space="preserve">Ista </w:t>
            </w:r>
            <w:r w:rsidR="000445C5">
              <w:rPr>
                <w:rFonts w:ascii="Calibri" w:eastAsia="Times New Roman" w:hAnsi="Calibri" w:cs="Times New Roman"/>
                <w:color w:val="000000"/>
                <w:sz w:val="18"/>
                <w:szCs w:val="18"/>
                <w:lang w:eastAsia="en-GB"/>
              </w:rPr>
              <w:t>and</w:t>
            </w:r>
            <w:r w:rsidRPr="00FA0123">
              <w:rPr>
                <w:rFonts w:ascii="Calibri" w:eastAsia="Times New Roman" w:hAnsi="Calibri" w:cs="Times New Roman"/>
                <w:color w:val="000000"/>
                <w:sz w:val="18"/>
                <w:szCs w:val="18"/>
                <w:lang w:eastAsia="en-GB"/>
              </w:rPr>
              <w:t xml:space="preserve"> al 2016</w:t>
            </w:r>
          </w:p>
        </w:tc>
        <w:tc>
          <w:tcPr>
            <w:tcW w:w="991" w:type="dxa"/>
            <w:tcBorders>
              <w:top w:val="nil"/>
              <w:left w:val="nil"/>
              <w:bottom w:val="nil"/>
              <w:right w:val="nil"/>
            </w:tcBorders>
            <w:shd w:val="clear" w:color="auto" w:fill="auto"/>
            <w:noWrap/>
            <w:vAlign w:val="bottom"/>
            <w:hideMark/>
          </w:tcPr>
          <w:p w:rsidR="00FA0123" w:rsidRPr="00FA0123" w:rsidRDefault="000445C5" w:rsidP="00FA0123">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Meta-</w:t>
            </w:r>
            <w:r w:rsidR="00213C86">
              <w:rPr>
                <w:rFonts w:ascii="Calibri" w:eastAsia="Times New Roman" w:hAnsi="Calibri" w:cs="Times New Roman"/>
                <w:color w:val="000000"/>
                <w:sz w:val="18"/>
                <w:szCs w:val="18"/>
                <w:lang w:eastAsia="en-GB"/>
              </w:rPr>
              <w:t>analysis</w:t>
            </w:r>
          </w:p>
        </w:tc>
        <w:tc>
          <w:tcPr>
            <w:tcW w:w="432"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rPr>
                <w:rFonts w:ascii="Calibri" w:eastAsia="Times New Roman" w:hAnsi="Calibri" w:cs="Times New Roman"/>
                <w:color w:val="000000"/>
                <w:sz w:val="18"/>
                <w:szCs w:val="18"/>
                <w:lang w:eastAsia="en-GB"/>
              </w:rPr>
            </w:pPr>
          </w:p>
        </w:tc>
        <w:tc>
          <w:tcPr>
            <w:tcW w:w="821" w:type="dxa"/>
            <w:tcBorders>
              <w:top w:val="nil"/>
              <w:left w:val="nil"/>
              <w:bottom w:val="nil"/>
              <w:right w:val="nil"/>
            </w:tcBorders>
            <w:shd w:val="clear" w:color="000000" w:fill="FFFFFF"/>
            <w:noWrap/>
            <w:vAlign w:val="bottom"/>
            <w:hideMark/>
          </w:tcPr>
          <w:p w:rsidR="00FA0123" w:rsidRPr="00FA0123" w:rsidRDefault="00FA0123" w:rsidP="00FA0123">
            <w:pPr>
              <w:spacing w:after="0" w:line="240" w:lineRule="auto"/>
              <w:rPr>
                <w:rFonts w:ascii="Calibri" w:eastAsia="Times New Roman" w:hAnsi="Calibri" w:cs="Times New Roman"/>
                <w:color w:val="000000"/>
                <w:sz w:val="18"/>
                <w:szCs w:val="18"/>
                <w:lang w:eastAsia="en-GB"/>
              </w:rPr>
            </w:pPr>
            <w:r w:rsidRPr="00FA0123">
              <w:rPr>
                <w:rFonts w:ascii="Calibri" w:eastAsia="Times New Roman" w:hAnsi="Calibri" w:cs="Times New Roman"/>
                <w:color w:val="000000"/>
                <w:sz w:val="18"/>
                <w:szCs w:val="18"/>
                <w:lang w:eastAsia="en-GB"/>
              </w:rPr>
              <w:t> </w:t>
            </w:r>
          </w:p>
        </w:tc>
        <w:tc>
          <w:tcPr>
            <w:tcW w:w="798"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rPr>
                <w:rFonts w:ascii="Calibri" w:eastAsia="Times New Roman" w:hAnsi="Calibri" w:cs="Times New Roman"/>
                <w:color w:val="000000"/>
                <w:sz w:val="18"/>
                <w:szCs w:val="18"/>
                <w:lang w:eastAsia="en-GB"/>
              </w:rPr>
            </w:pPr>
            <w:r w:rsidRPr="00FA0123">
              <w:rPr>
                <w:rFonts w:ascii="Calibri" w:eastAsia="Times New Roman" w:hAnsi="Calibri" w:cs="Times New Roman"/>
                <w:color w:val="000000"/>
                <w:sz w:val="18"/>
                <w:szCs w:val="18"/>
                <w:lang w:eastAsia="en-GB"/>
              </w:rPr>
              <w:t>I² = 0%</w:t>
            </w:r>
          </w:p>
        </w:tc>
        <w:tc>
          <w:tcPr>
            <w:tcW w:w="681"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rPr>
                <w:rFonts w:ascii="Calibri" w:eastAsia="Times New Roman" w:hAnsi="Calibri" w:cs="Times New Roman"/>
                <w:color w:val="000000"/>
                <w:sz w:val="18"/>
                <w:szCs w:val="18"/>
                <w:lang w:eastAsia="en-GB"/>
              </w:rPr>
            </w:pPr>
          </w:p>
        </w:tc>
        <w:tc>
          <w:tcPr>
            <w:tcW w:w="768"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rPr>
                <w:rFonts w:ascii="Times New Roman" w:eastAsia="Times New Roman" w:hAnsi="Times New Roman" w:cs="Times New Roman"/>
                <w:sz w:val="18"/>
                <w:szCs w:val="18"/>
                <w:lang w:eastAsia="en-GB"/>
              </w:rPr>
            </w:pPr>
          </w:p>
        </w:tc>
        <w:tc>
          <w:tcPr>
            <w:tcW w:w="748"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rPr>
                <w:rFonts w:ascii="Times New Roman" w:eastAsia="Times New Roman" w:hAnsi="Times New Roman" w:cs="Times New Roman"/>
                <w:sz w:val="18"/>
                <w:szCs w:val="18"/>
                <w:lang w:eastAsia="en-GB"/>
              </w:rPr>
            </w:pPr>
          </w:p>
        </w:tc>
        <w:tc>
          <w:tcPr>
            <w:tcW w:w="545"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rPr>
                <w:rFonts w:ascii="Times New Roman" w:eastAsia="Times New Roman" w:hAnsi="Times New Roman" w:cs="Times New Roman"/>
                <w:sz w:val="18"/>
                <w:szCs w:val="18"/>
                <w:lang w:eastAsia="en-GB"/>
              </w:rPr>
            </w:pPr>
          </w:p>
        </w:tc>
        <w:tc>
          <w:tcPr>
            <w:tcW w:w="1070"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rPr>
                <w:rFonts w:ascii="Times New Roman" w:eastAsia="Times New Roman" w:hAnsi="Times New Roman" w:cs="Times New Roman"/>
                <w:sz w:val="18"/>
                <w:szCs w:val="18"/>
                <w:lang w:eastAsia="en-GB"/>
              </w:rPr>
            </w:pPr>
          </w:p>
        </w:tc>
        <w:tc>
          <w:tcPr>
            <w:tcW w:w="1134"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rPr>
                <w:rFonts w:ascii="Calibri" w:eastAsia="Times New Roman" w:hAnsi="Calibri" w:cs="Times New Roman"/>
                <w:color w:val="000000"/>
                <w:sz w:val="18"/>
                <w:szCs w:val="18"/>
                <w:lang w:eastAsia="en-GB"/>
              </w:rPr>
            </w:pPr>
            <w:r w:rsidRPr="00FA0123">
              <w:rPr>
                <w:rFonts w:ascii="Calibri" w:eastAsia="Times New Roman" w:hAnsi="Calibri" w:cs="Times New Roman"/>
                <w:color w:val="000000"/>
                <w:sz w:val="18"/>
                <w:szCs w:val="18"/>
                <w:lang w:eastAsia="en-GB"/>
              </w:rPr>
              <w:t>0,58 (0,48-0,71)</w:t>
            </w:r>
          </w:p>
        </w:tc>
        <w:tc>
          <w:tcPr>
            <w:tcW w:w="1843" w:type="dxa"/>
            <w:tcBorders>
              <w:top w:val="nil"/>
              <w:left w:val="nil"/>
              <w:bottom w:val="nil"/>
              <w:right w:val="nil"/>
            </w:tcBorders>
            <w:shd w:val="clear" w:color="auto" w:fill="auto"/>
            <w:noWrap/>
            <w:vAlign w:val="bottom"/>
            <w:hideMark/>
          </w:tcPr>
          <w:p w:rsidR="00FA0123" w:rsidRPr="00FA0123" w:rsidRDefault="00842096" w:rsidP="00FA0123">
            <w:pPr>
              <w:spacing w:after="0" w:line="240" w:lineRule="auto"/>
              <w:rPr>
                <w:rFonts w:ascii="Calibri" w:eastAsia="Times New Roman" w:hAnsi="Calibri" w:cs="Times New Roman"/>
                <w:color w:val="000000"/>
                <w:sz w:val="18"/>
                <w:szCs w:val="18"/>
                <w:lang w:val="fr-FR" w:eastAsia="en-GB"/>
              </w:rPr>
            </w:pPr>
            <w:r>
              <w:rPr>
                <w:rFonts w:ascii="Calibri" w:eastAsia="Times New Roman" w:hAnsi="Calibri" w:cs="Times New Roman"/>
                <w:color w:val="000000"/>
                <w:sz w:val="18"/>
                <w:szCs w:val="18"/>
                <w:lang w:val="fr-FR" w:eastAsia="en-GB"/>
              </w:rPr>
              <w:t>0 à 16,5 vs 2,6 à 31,1/1000 Days cathe</w:t>
            </w:r>
            <w:r w:rsidR="00FA0123" w:rsidRPr="00FA0123">
              <w:rPr>
                <w:rFonts w:ascii="Calibri" w:eastAsia="Times New Roman" w:hAnsi="Calibri" w:cs="Times New Roman"/>
                <w:color w:val="000000"/>
                <w:sz w:val="18"/>
                <w:szCs w:val="18"/>
                <w:lang w:val="fr-FR" w:eastAsia="en-GB"/>
              </w:rPr>
              <w:t>ter</w:t>
            </w:r>
          </w:p>
        </w:tc>
        <w:tc>
          <w:tcPr>
            <w:tcW w:w="1134"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rPr>
                <w:rFonts w:ascii="Calibri" w:eastAsia="Times New Roman" w:hAnsi="Calibri" w:cs="Times New Roman"/>
                <w:b/>
                <w:bCs/>
                <w:color w:val="000000"/>
                <w:sz w:val="18"/>
                <w:szCs w:val="18"/>
                <w:lang w:eastAsia="en-GB"/>
              </w:rPr>
            </w:pPr>
            <w:r w:rsidRPr="00FA0123">
              <w:rPr>
                <w:rFonts w:ascii="Calibri" w:eastAsia="Times New Roman" w:hAnsi="Calibri" w:cs="Times New Roman"/>
                <w:b/>
                <w:bCs/>
                <w:color w:val="000000"/>
                <w:sz w:val="18"/>
                <w:szCs w:val="18"/>
                <w:lang w:eastAsia="en-GB"/>
              </w:rPr>
              <w:t>MODERATE</w:t>
            </w:r>
          </w:p>
        </w:tc>
        <w:tc>
          <w:tcPr>
            <w:tcW w:w="1134"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rPr>
                <w:rFonts w:ascii="Calibri" w:eastAsia="Times New Roman" w:hAnsi="Calibri" w:cs="Times New Roman"/>
                <w:b/>
                <w:bCs/>
                <w:color w:val="000000"/>
                <w:sz w:val="18"/>
                <w:szCs w:val="18"/>
                <w:lang w:eastAsia="en-GB"/>
              </w:rPr>
            </w:pPr>
          </w:p>
        </w:tc>
        <w:tc>
          <w:tcPr>
            <w:tcW w:w="1506" w:type="dxa"/>
            <w:tcBorders>
              <w:top w:val="nil"/>
              <w:left w:val="nil"/>
              <w:bottom w:val="nil"/>
              <w:right w:val="nil"/>
            </w:tcBorders>
            <w:shd w:val="clear" w:color="auto" w:fill="auto"/>
            <w:noWrap/>
            <w:vAlign w:val="bottom"/>
            <w:hideMark/>
          </w:tcPr>
          <w:p w:rsidR="00842096" w:rsidRPr="00842096" w:rsidRDefault="00FA0123" w:rsidP="00842096">
            <w:pPr>
              <w:spacing w:after="0" w:line="240" w:lineRule="auto"/>
              <w:rPr>
                <w:rFonts w:ascii="Calibri" w:eastAsia="Times New Roman" w:hAnsi="Calibri" w:cs="Times New Roman"/>
                <w:color w:val="000000"/>
                <w:sz w:val="18"/>
                <w:szCs w:val="18"/>
                <w:lang w:val="en-US" w:eastAsia="en-GB"/>
              </w:rPr>
            </w:pPr>
            <w:r w:rsidRPr="00842096">
              <w:rPr>
                <w:rFonts w:ascii="Calibri" w:eastAsia="Times New Roman" w:hAnsi="Calibri" w:cs="Times New Roman"/>
                <w:color w:val="000000"/>
                <w:sz w:val="18"/>
                <w:szCs w:val="18"/>
                <w:lang w:val="en-US" w:eastAsia="en-GB"/>
              </w:rPr>
              <w:t xml:space="preserve">79 PICU, </w:t>
            </w:r>
            <w:r w:rsidR="00842096" w:rsidRPr="00842096">
              <w:rPr>
                <w:rFonts w:ascii="Calibri" w:eastAsia="Times New Roman" w:hAnsi="Calibri" w:cs="Times New Roman"/>
                <w:color w:val="000000"/>
                <w:sz w:val="18"/>
                <w:szCs w:val="18"/>
                <w:lang w:val="en-US" w:eastAsia="en-GB"/>
              </w:rPr>
              <w:t>re</w:t>
            </w:r>
            <w:r w:rsidRPr="00842096">
              <w:rPr>
                <w:rFonts w:ascii="Calibri" w:eastAsia="Times New Roman" w:hAnsi="Calibri" w:cs="Times New Roman"/>
                <w:color w:val="000000"/>
                <w:sz w:val="18"/>
                <w:szCs w:val="18"/>
                <w:lang w:val="en-US" w:eastAsia="en-GB"/>
              </w:rPr>
              <w:t xml:space="preserve">trospective </w:t>
            </w:r>
            <w:r w:rsidR="00842096" w:rsidRPr="00842096">
              <w:rPr>
                <w:rFonts w:ascii="Calibri" w:eastAsia="Times New Roman" w:hAnsi="Calibri" w:cs="Times New Roman"/>
                <w:color w:val="000000"/>
                <w:sz w:val="18"/>
                <w:szCs w:val="18"/>
                <w:lang w:val="en-US" w:eastAsia="en-GB"/>
              </w:rPr>
              <w:t>study ; before/after</w:t>
            </w:r>
            <w:r w:rsidR="00842096">
              <w:rPr>
                <w:rFonts w:ascii="Calibri" w:eastAsia="Times New Roman" w:hAnsi="Calibri" w:cs="Times New Roman"/>
                <w:color w:val="000000"/>
                <w:sz w:val="18"/>
                <w:szCs w:val="18"/>
                <w:lang w:val="en-US" w:eastAsia="en-GB"/>
              </w:rPr>
              <w:t>;</w:t>
            </w:r>
          </w:p>
          <w:p w:rsidR="00FA0123" w:rsidRPr="00842096" w:rsidRDefault="00842096" w:rsidP="00842096">
            <w:pPr>
              <w:spacing w:after="0" w:line="240" w:lineRule="auto"/>
              <w:rPr>
                <w:rFonts w:ascii="Calibri" w:eastAsia="Times New Roman" w:hAnsi="Calibri" w:cs="Times New Roman"/>
                <w:color w:val="000000"/>
                <w:sz w:val="18"/>
                <w:szCs w:val="18"/>
                <w:lang w:val="en-US" w:eastAsia="en-GB"/>
              </w:rPr>
            </w:pPr>
            <w:r w:rsidRPr="00842096">
              <w:rPr>
                <w:rFonts w:ascii="Calibri" w:eastAsia="Times New Roman" w:hAnsi="Calibri" w:cs="Times New Roman"/>
                <w:color w:val="000000"/>
                <w:sz w:val="18"/>
                <w:szCs w:val="18"/>
                <w:lang w:val="en-US" w:eastAsia="en-GB"/>
              </w:rPr>
              <w:t>no</w:t>
            </w:r>
            <w:r w:rsidR="00FA0123" w:rsidRPr="00842096">
              <w:rPr>
                <w:rFonts w:ascii="Calibri" w:eastAsia="Times New Roman" w:hAnsi="Calibri" w:cs="Times New Roman"/>
                <w:color w:val="000000"/>
                <w:sz w:val="18"/>
                <w:szCs w:val="18"/>
                <w:lang w:val="en-US" w:eastAsia="en-GB"/>
              </w:rPr>
              <w:t xml:space="preserve"> RCT</w:t>
            </w:r>
          </w:p>
        </w:tc>
      </w:tr>
      <w:tr w:rsidR="00FA0123" w:rsidRPr="00FA0123" w:rsidTr="004E57DE">
        <w:trPr>
          <w:trHeight w:val="300"/>
        </w:trPr>
        <w:tc>
          <w:tcPr>
            <w:tcW w:w="726" w:type="dxa"/>
            <w:tcBorders>
              <w:top w:val="nil"/>
              <w:left w:val="nil"/>
              <w:bottom w:val="nil"/>
              <w:right w:val="nil"/>
            </w:tcBorders>
            <w:shd w:val="clear" w:color="auto" w:fill="auto"/>
            <w:noWrap/>
            <w:vAlign w:val="bottom"/>
            <w:hideMark/>
          </w:tcPr>
          <w:p w:rsidR="00FA0123" w:rsidRPr="00842096" w:rsidRDefault="00FA0123" w:rsidP="00FA0123">
            <w:pPr>
              <w:spacing w:after="0" w:line="240" w:lineRule="auto"/>
              <w:rPr>
                <w:rFonts w:ascii="Calibri" w:eastAsia="Times New Roman" w:hAnsi="Calibri" w:cs="Times New Roman"/>
                <w:color w:val="000000"/>
                <w:sz w:val="18"/>
                <w:szCs w:val="18"/>
                <w:lang w:val="en-US" w:eastAsia="en-GB"/>
              </w:rPr>
            </w:pPr>
          </w:p>
        </w:tc>
        <w:tc>
          <w:tcPr>
            <w:tcW w:w="1067" w:type="dxa"/>
            <w:tcBorders>
              <w:top w:val="nil"/>
              <w:left w:val="nil"/>
              <w:bottom w:val="nil"/>
              <w:right w:val="nil"/>
            </w:tcBorders>
            <w:shd w:val="clear" w:color="auto" w:fill="auto"/>
            <w:noWrap/>
            <w:vAlign w:val="bottom"/>
            <w:hideMark/>
          </w:tcPr>
          <w:p w:rsidR="00FA0123" w:rsidRPr="00FA0123" w:rsidRDefault="00FA0123" w:rsidP="000445C5">
            <w:pPr>
              <w:spacing w:after="0" w:line="240" w:lineRule="auto"/>
              <w:rPr>
                <w:rFonts w:ascii="Calibri" w:eastAsia="Times New Roman" w:hAnsi="Calibri" w:cs="Times New Roman"/>
                <w:color w:val="000000"/>
                <w:sz w:val="18"/>
                <w:szCs w:val="18"/>
                <w:lang w:eastAsia="en-GB"/>
              </w:rPr>
            </w:pPr>
            <w:r w:rsidRPr="00FA0123">
              <w:rPr>
                <w:rFonts w:ascii="Calibri" w:eastAsia="Times New Roman" w:hAnsi="Calibri" w:cs="Times New Roman"/>
                <w:color w:val="000000"/>
                <w:sz w:val="18"/>
                <w:szCs w:val="18"/>
                <w:lang w:eastAsia="en-GB"/>
              </w:rPr>
              <w:t xml:space="preserve">Biasucci </w:t>
            </w:r>
            <w:r w:rsidR="000445C5">
              <w:rPr>
                <w:rFonts w:ascii="Calibri" w:eastAsia="Times New Roman" w:hAnsi="Calibri" w:cs="Times New Roman"/>
                <w:color w:val="000000"/>
                <w:sz w:val="18"/>
                <w:szCs w:val="18"/>
                <w:lang w:eastAsia="en-GB"/>
              </w:rPr>
              <w:t>and</w:t>
            </w:r>
            <w:r w:rsidRPr="00FA0123">
              <w:rPr>
                <w:rFonts w:ascii="Calibri" w:eastAsia="Times New Roman" w:hAnsi="Calibri" w:cs="Times New Roman"/>
                <w:color w:val="000000"/>
                <w:sz w:val="18"/>
                <w:szCs w:val="18"/>
                <w:lang w:eastAsia="en-GB"/>
              </w:rPr>
              <w:t xml:space="preserve"> al 2017</w:t>
            </w:r>
          </w:p>
        </w:tc>
        <w:tc>
          <w:tcPr>
            <w:tcW w:w="991" w:type="dxa"/>
            <w:tcBorders>
              <w:top w:val="nil"/>
              <w:left w:val="nil"/>
              <w:bottom w:val="nil"/>
              <w:right w:val="nil"/>
            </w:tcBorders>
            <w:shd w:val="clear" w:color="auto" w:fill="auto"/>
            <w:noWrap/>
            <w:vAlign w:val="bottom"/>
            <w:hideMark/>
          </w:tcPr>
          <w:p w:rsidR="00FA0123" w:rsidRPr="00FA0123" w:rsidRDefault="000445C5" w:rsidP="00FA0123">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observatio</w:t>
            </w:r>
            <w:r w:rsidR="00213C86">
              <w:rPr>
                <w:rFonts w:ascii="Calibri" w:eastAsia="Times New Roman" w:hAnsi="Calibri" w:cs="Times New Roman"/>
                <w:color w:val="000000"/>
                <w:sz w:val="18"/>
                <w:szCs w:val="18"/>
                <w:lang w:eastAsia="en-GB"/>
              </w:rPr>
              <w:t>nal</w:t>
            </w:r>
          </w:p>
        </w:tc>
        <w:tc>
          <w:tcPr>
            <w:tcW w:w="432"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rPr>
                <w:rFonts w:ascii="Calibri" w:eastAsia="Times New Roman" w:hAnsi="Calibri" w:cs="Times New Roman"/>
                <w:color w:val="000000"/>
                <w:sz w:val="18"/>
                <w:szCs w:val="18"/>
                <w:lang w:eastAsia="en-GB"/>
              </w:rPr>
            </w:pPr>
          </w:p>
        </w:tc>
        <w:tc>
          <w:tcPr>
            <w:tcW w:w="821" w:type="dxa"/>
            <w:tcBorders>
              <w:top w:val="nil"/>
              <w:left w:val="nil"/>
              <w:bottom w:val="nil"/>
              <w:right w:val="nil"/>
            </w:tcBorders>
            <w:shd w:val="clear" w:color="000000" w:fill="FFFFFF"/>
            <w:noWrap/>
            <w:vAlign w:val="bottom"/>
            <w:hideMark/>
          </w:tcPr>
          <w:p w:rsidR="00FA0123" w:rsidRPr="00FA0123" w:rsidRDefault="00FA0123" w:rsidP="00FA0123">
            <w:pPr>
              <w:spacing w:after="0" w:line="240" w:lineRule="auto"/>
              <w:rPr>
                <w:rFonts w:ascii="Calibri" w:eastAsia="Times New Roman" w:hAnsi="Calibri" w:cs="Times New Roman"/>
                <w:color w:val="000000"/>
                <w:sz w:val="18"/>
                <w:szCs w:val="18"/>
                <w:lang w:eastAsia="en-GB"/>
              </w:rPr>
            </w:pPr>
            <w:r w:rsidRPr="00FA0123">
              <w:rPr>
                <w:rFonts w:ascii="Calibri" w:eastAsia="Times New Roman" w:hAnsi="Calibri" w:cs="Times New Roman"/>
                <w:color w:val="000000"/>
                <w:sz w:val="18"/>
                <w:szCs w:val="18"/>
                <w:lang w:eastAsia="en-GB"/>
              </w:rPr>
              <w:t> </w:t>
            </w:r>
          </w:p>
        </w:tc>
        <w:tc>
          <w:tcPr>
            <w:tcW w:w="798"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rPr>
                <w:rFonts w:ascii="Calibri" w:eastAsia="Times New Roman" w:hAnsi="Calibri" w:cs="Times New Roman"/>
                <w:color w:val="000000"/>
                <w:sz w:val="18"/>
                <w:szCs w:val="18"/>
                <w:lang w:eastAsia="en-GB"/>
              </w:rPr>
            </w:pPr>
          </w:p>
        </w:tc>
        <w:tc>
          <w:tcPr>
            <w:tcW w:w="681"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rPr>
                <w:rFonts w:ascii="Times New Roman" w:eastAsia="Times New Roman" w:hAnsi="Times New Roman" w:cs="Times New Roman"/>
                <w:sz w:val="18"/>
                <w:szCs w:val="18"/>
                <w:lang w:eastAsia="en-GB"/>
              </w:rPr>
            </w:pPr>
          </w:p>
        </w:tc>
        <w:tc>
          <w:tcPr>
            <w:tcW w:w="768"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rPr>
                <w:rFonts w:ascii="Times New Roman" w:eastAsia="Times New Roman" w:hAnsi="Times New Roman" w:cs="Times New Roman"/>
                <w:sz w:val="18"/>
                <w:szCs w:val="18"/>
                <w:lang w:eastAsia="en-GB"/>
              </w:rPr>
            </w:pPr>
          </w:p>
        </w:tc>
        <w:tc>
          <w:tcPr>
            <w:tcW w:w="748"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rPr>
                <w:rFonts w:ascii="Times New Roman" w:eastAsia="Times New Roman" w:hAnsi="Times New Roman" w:cs="Times New Roman"/>
                <w:sz w:val="18"/>
                <w:szCs w:val="18"/>
                <w:lang w:eastAsia="en-GB"/>
              </w:rPr>
            </w:pPr>
          </w:p>
        </w:tc>
        <w:tc>
          <w:tcPr>
            <w:tcW w:w="545"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rPr>
                <w:rFonts w:ascii="Times New Roman" w:eastAsia="Times New Roman" w:hAnsi="Times New Roman" w:cs="Times New Roman"/>
                <w:sz w:val="18"/>
                <w:szCs w:val="18"/>
                <w:lang w:eastAsia="en-GB"/>
              </w:rPr>
            </w:pPr>
          </w:p>
        </w:tc>
        <w:tc>
          <w:tcPr>
            <w:tcW w:w="1070"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rPr>
                <w:rFonts w:ascii="Times New Roman" w:eastAsia="Times New Roman" w:hAnsi="Times New Roman" w:cs="Times New Roman"/>
                <w:sz w:val="18"/>
                <w:szCs w:val="18"/>
                <w:lang w:eastAsia="en-GB"/>
              </w:rPr>
            </w:pPr>
          </w:p>
        </w:tc>
        <w:tc>
          <w:tcPr>
            <w:tcW w:w="1134"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rPr>
                <w:rFonts w:ascii="Times New Roman" w:eastAsia="Times New Roman" w:hAnsi="Times New Roman" w:cs="Times New Roman"/>
                <w:sz w:val="18"/>
                <w:szCs w:val="18"/>
                <w:lang w:eastAsia="en-GB"/>
              </w:rPr>
            </w:pPr>
          </w:p>
        </w:tc>
        <w:tc>
          <w:tcPr>
            <w:tcW w:w="1843" w:type="dxa"/>
            <w:tcBorders>
              <w:top w:val="nil"/>
              <w:left w:val="nil"/>
              <w:bottom w:val="nil"/>
              <w:right w:val="nil"/>
            </w:tcBorders>
            <w:shd w:val="clear" w:color="auto" w:fill="auto"/>
            <w:noWrap/>
            <w:vAlign w:val="bottom"/>
            <w:hideMark/>
          </w:tcPr>
          <w:p w:rsidR="00FA0123" w:rsidRPr="00FA0123" w:rsidRDefault="00842096" w:rsidP="00FA0123">
            <w:pPr>
              <w:spacing w:after="0" w:line="240" w:lineRule="auto"/>
              <w:rPr>
                <w:rFonts w:ascii="Calibri" w:eastAsia="Times New Roman" w:hAnsi="Calibri" w:cs="Times New Roman"/>
                <w:color w:val="000000"/>
                <w:sz w:val="18"/>
                <w:szCs w:val="18"/>
                <w:lang w:eastAsia="en-GB"/>
              </w:rPr>
            </w:pPr>
            <w:r>
              <w:rPr>
                <w:rFonts w:ascii="Calibri" w:eastAsia="Times New Roman" w:hAnsi="Calibri" w:cs="Times New Roman"/>
                <w:color w:val="000000"/>
                <w:sz w:val="18"/>
                <w:szCs w:val="18"/>
                <w:lang w:eastAsia="en-GB"/>
              </w:rPr>
              <w:t>1,5 vs 15/1000 Days cathe</w:t>
            </w:r>
            <w:r w:rsidR="00FA0123" w:rsidRPr="00FA0123">
              <w:rPr>
                <w:rFonts w:ascii="Calibri" w:eastAsia="Times New Roman" w:hAnsi="Calibri" w:cs="Times New Roman"/>
                <w:color w:val="000000"/>
                <w:sz w:val="18"/>
                <w:szCs w:val="18"/>
                <w:lang w:eastAsia="en-GB"/>
              </w:rPr>
              <w:t>ter</w:t>
            </w:r>
          </w:p>
        </w:tc>
        <w:tc>
          <w:tcPr>
            <w:tcW w:w="1134"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rPr>
                <w:rFonts w:ascii="Calibri" w:eastAsia="Times New Roman" w:hAnsi="Calibri" w:cs="Times New Roman"/>
                <w:b/>
                <w:bCs/>
                <w:color w:val="000000"/>
                <w:sz w:val="18"/>
                <w:szCs w:val="18"/>
                <w:lang w:eastAsia="en-GB"/>
              </w:rPr>
            </w:pPr>
            <w:r w:rsidRPr="00FA0123">
              <w:rPr>
                <w:rFonts w:ascii="Calibri" w:eastAsia="Times New Roman" w:hAnsi="Calibri" w:cs="Times New Roman"/>
                <w:b/>
                <w:bCs/>
                <w:color w:val="000000"/>
                <w:sz w:val="18"/>
                <w:szCs w:val="18"/>
                <w:lang w:eastAsia="en-GB"/>
              </w:rPr>
              <w:t>LOW</w:t>
            </w:r>
          </w:p>
        </w:tc>
        <w:tc>
          <w:tcPr>
            <w:tcW w:w="1134"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rPr>
                <w:rFonts w:ascii="Calibri" w:eastAsia="Times New Roman" w:hAnsi="Calibri" w:cs="Times New Roman"/>
                <w:b/>
                <w:bCs/>
                <w:color w:val="000000"/>
                <w:sz w:val="18"/>
                <w:szCs w:val="18"/>
                <w:lang w:eastAsia="en-GB"/>
              </w:rPr>
            </w:pPr>
          </w:p>
        </w:tc>
        <w:tc>
          <w:tcPr>
            <w:tcW w:w="1506" w:type="dxa"/>
            <w:tcBorders>
              <w:top w:val="nil"/>
              <w:left w:val="nil"/>
              <w:bottom w:val="nil"/>
              <w:right w:val="nil"/>
            </w:tcBorders>
            <w:shd w:val="clear" w:color="auto" w:fill="auto"/>
            <w:noWrap/>
            <w:vAlign w:val="bottom"/>
            <w:hideMark/>
          </w:tcPr>
          <w:p w:rsidR="00FA0123" w:rsidRPr="00FA0123" w:rsidRDefault="00FA0123" w:rsidP="00FA0123">
            <w:pPr>
              <w:spacing w:after="0" w:line="240" w:lineRule="auto"/>
              <w:rPr>
                <w:rFonts w:ascii="Times New Roman" w:eastAsia="Times New Roman" w:hAnsi="Times New Roman" w:cs="Times New Roman"/>
                <w:sz w:val="18"/>
                <w:szCs w:val="18"/>
                <w:lang w:eastAsia="en-GB"/>
              </w:rPr>
            </w:pPr>
          </w:p>
        </w:tc>
      </w:tr>
    </w:tbl>
    <w:p w:rsidR="004E57DE" w:rsidRDefault="004E57DE" w:rsidP="00B958C8">
      <w:pPr>
        <w:rPr>
          <w:b/>
          <w:bCs/>
          <w:sz w:val="44"/>
          <w:szCs w:val="44"/>
          <w:u w:val="single"/>
        </w:rPr>
      </w:pPr>
    </w:p>
    <w:p w:rsidR="004E57DE" w:rsidRDefault="004E57DE">
      <w:pPr>
        <w:spacing w:after="160" w:line="259" w:lineRule="auto"/>
        <w:rPr>
          <w:b/>
          <w:bCs/>
          <w:sz w:val="44"/>
          <w:szCs w:val="44"/>
          <w:u w:val="single"/>
        </w:rPr>
      </w:pPr>
      <w:r>
        <w:rPr>
          <w:b/>
          <w:bCs/>
          <w:sz w:val="44"/>
          <w:szCs w:val="44"/>
          <w:u w:val="single"/>
        </w:rPr>
        <w:br w:type="page"/>
      </w:r>
    </w:p>
    <w:tbl>
      <w:tblPr>
        <w:tblW w:w="15593" w:type="dxa"/>
        <w:tblLayout w:type="fixed"/>
        <w:tblLook w:val="04A0"/>
      </w:tblPr>
      <w:tblGrid>
        <w:gridCol w:w="851"/>
        <w:gridCol w:w="850"/>
        <w:gridCol w:w="567"/>
        <w:gridCol w:w="709"/>
        <w:gridCol w:w="992"/>
        <w:gridCol w:w="851"/>
        <w:gridCol w:w="850"/>
        <w:gridCol w:w="1560"/>
        <w:gridCol w:w="1701"/>
        <w:gridCol w:w="1938"/>
        <w:gridCol w:w="1410"/>
        <w:gridCol w:w="1188"/>
        <w:gridCol w:w="1134"/>
        <w:gridCol w:w="992"/>
      </w:tblGrid>
      <w:tr w:rsidR="004E57DE" w:rsidRPr="004E57DE" w:rsidTr="004E57DE">
        <w:trPr>
          <w:trHeight w:val="255"/>
        </w:trPr>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lastRenderedPageBreak/>
              <w:t>First author</w:t>
            </w: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Journal</w:t>
            </w:r>
          </w:p>
        </w:tc>
        <w:tc>
          <w:tcPr>
            <w:tcW w:w="567"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Date</w:t>
            </w:r>
          </w:p>
        </w:tc>
        <w:tc>
          <w:tcPr>
            <w:tcW w:w="709"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Type</w:t>
            </w: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Population</w:t>
            </w:r>
          </w:p>
        </w:tc>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Unit</w:t>
            </w: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Number</w:t>
            </w:r>
          </w:p>
        </w:tc>
        <w:tc>
          <w:tcPr>
            <w:tcW w:w="156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Primary outcome</w:t>
            </w:r>
          </w:p>
        </w:tc>
        <w:tc>
          <w:tcPr>
            <w:tcW w:w="170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CRBSI</w:t>
            </w:r>
          </w:p>
        </w:tc>
        <w:tc>
          <w:tcPr>
            <w:tcW w:w="1938"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Colonization</w:t>
            </w:r>
          </w:p>
        </w:tc>
        <w:tc>
          <w:tcPr>
            <w:tcW w:w="141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Thrombosis</w:t>
            </w:r>
          </w:p>
        </w:tc>
        <w:tc>
          <w:tcPr>
            <w:tcW w:w="1188"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Mechanical complication</w:t>
            </w:r>
          </w:p>
        </w:tc>
        <w:tc>
          <w:tcPr>
            <w:tcW w:w="1134"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Remark</w:t>
            </w: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PMID</w:t>
            </w:r>
          </w:p>
        </w:tc>
      </w:tr>
      <w:tr w:rsidR="004E57DE" w:rsidRPr="004E57DE" w:rsidTr="004E57DE">
        <w:trPr>
          <w:trHeight w:val="255"/>
        </w:trPr>
        <w:tc>
          <w:tcPr>
            <w:tcW w:w="1701" w:type="dxa"/>
            <w:gridSpan w:val="2"/>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Randomized Controlled trials</w:t>
            </w:r>
          </w:p>
        </w:tc>
        <w:tc>
          <w:tcPr>
            <w:tcW w:w="567"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c>
          <w:tcPr>
            <w:tcW w:w="709"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c>
          <w:tcPr>
            <w:tcW w:w="992"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c>
          <w:tcPr>
            <w:tcW w:w="851"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c>
          <w:tcPr>
            <w:tcW w:w="850"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c>
          <w:tcPr>
            <w:tcW w:w="1560"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c>
          <w:tcPr>
            <w:tcW w:w="1701"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c>
          <w:tcPr>
            <w:tcW w:w="1938"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c>
          <w:tcPr>
            <w:tcW w:w="1410"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c>
          <w:tcPr>
            <w:tcW w:w="1188" w:type="dxa"/>
            <w:tcBorders>
              <w:top w:val="nil"/>
              <w:left w:val="nil"/>
              <w:bottom w:val="nil"/>
              <w:right w:val="nil"/>
            </w:tcBorders>
            <w:shd w:val="clear" w:color="000000" w:fill="FFFF00"/>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c>
          <w:tcPr>
            <w:tcW w:w="1134"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c>
          <w:tcPr>
            <w:tcW w:w="992"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r>
      <w:tr w:rsidR="004E57DE" w:rsidRPr="004E57DE" w:rsidTr="004E57DE">
        <w:trPr>
          <w:trHeight w:val="1575"/>
        </w:trPr>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Parienti</w:t>
            </w: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NEJM</w:t>
            </w:r>
          </w:p>
        </w:tc>
        <w:tc>
          <w:tcPr>
            <w:tcW w:w="567"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jc w:val="right"/>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2015</w:t>
            </w:r>
          </w:p>
        </w:tc>
        <w:tc>
          <w:tcPr>
            <w:tcW w:w="709"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RCT</w:t>
            </w: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adult</w:t>
            </w:r>
          </w:p>
        </w:tc>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ICU</w:t>
            </w: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jc w:val="right"/>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3027</w:t>
            </w:r>
          </w:p>
        </w:tc>
        <w:tc>
          <w:tcPr>
            <w:tcW w:w="1560"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Composite: CRBI + Thrombosis</w:t>
            </w:r>
            <w:r w:rsidR="000445C5">
              <w:rPr>
                <w:rFonts w:ascii="Calibri" w:eastAsia="Times New Roman" w:hAnsi="Calibri" w:cs="Times New Roman"/>
                <w:color w:val="000000"/>
                <w:sz w:val="16"/>
                <w:szCs w:val="16"/>
                <w:lang w:eastAsia="en-GB"/>
              </w:rPr>
              <w:t xml:space="preserve"> </w:t>
            </w:r>
            <w:r w:rsidRPr="004E57DE">
              <w:rPr>
                <w:rFonts w:ascii="Calibri" w:eastAsia="Times New Roman" w:hAnsi="Calibri" w:cs="Times New Roman"/>
                <w:color w:val="000000"/>
                <w:sz w:val="16"/>
                <w:szCs w:val="16"/>
                <w:lang w:eastAsia="en-GB"/>
              </w:rPr>
              <w:t>hazard ratio, 1.3; 95% CI, 0.8 to 2.1; P=0.30</w:t>
            </w:r>
          </w:p>
        </w:tc>
        <w:tc>
          <w:tcPr>
            <w:tcW w:w="170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11.8 vs. 13.8</w:t>
            </w:r>
          </w:p>
        </w:tc>
        <w:tc>
          <w:tcPr>
            <w:tcW w:w="1938"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p>
        </w:tc>
        <w:tc>
          <w:tcPr>
            <w:tcW w:w="1410"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0.9 vs. 1.42.4 [1.0-5.6] 0.04</w:t>
            </w:r>
          </w:p>
        </w:tc>
        <w:tc>
          <w:tcPr>
            <w:tcW w:w="1188"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Pneumothorax : 0.5%</w:t>
            </w:r>
          </w:p>
        </w:tc>
        <w:tc>
          <w:tcPr>
            <w:tcW w:w="1134"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Major complication and use of ultrasound 1185 0.14 [0.03-0.71]</w:t>
            </w: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jc w:val="right"/>
              <w:rPr>
                <w:rFonts w:ascii="Arial" w:eastAsia="Times New Roman" w:hAnsi="Arial" w:cs="Arial"/>
                <w:color w:val="575757"/>
                <w:sz w:val="16"/>
                <w:szCs w:val="16"/>
                <w:lang w:eastAsia="en-GB"/>
              </w:rPr>
            </w:pPr>
            <w:r w:rsidRPr="004E57DE">
              <w:rPr>
                <w:rFonts w:ascii="Arial" w:eastAsia="Times New Roman" w:hAnsi="Arial" w:cs="Arial"/>
                <w:color w:val="575757"/>
                <w:sz w:val="16"/>
                <w:szCs w:val="16"/>
                <w:lang w:eastAsia="en-GB"/>
              </w:rPr>
              <w:t>26398070</w:t>
            </w:r>
          </w:p>
        </w:tc>
      </w:tr>
      <w:tr w:rsidR="004E57DE" w:rsidRPr="004E57DE" w:rsidTr="004E57DE">
        <w:trPr>
          <w:trHeight w:val="510"/>
        </w:trPr>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Nakae</w:t>
            </w: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Artif Organs</w:t>
            </w:r>
          </w:p>
        </w:tc>
        <w:tc>
          <w:tcPr>
            <w:tcW w:w="567"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jc w:val="right"/>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2010</w:t>
            </w:r>
          </w:p>
        </w:tc>
        <w:tc>
          <w:tcPr>
            <w:tcW w:w="709"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RCT</w:t>
            </w: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adult</w:t>
            </w:r>
          </w:p>
        </w:tc>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ICU</w:t>
            </w: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jc w:val="right"/>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56</w:t>
            </w:r>
          </w:p>
        </w:tc>
        <w:tc>
          <w:tcPr>
            <w:tcW w:w="156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jc w:val="right"/>
              <w:rPr>
                <w:rFonts w:ascii="Calibri" w:eastAsia="Times New Roman" w:hAnsi="Calibri" w:cs="Times New Roman"/>
                <w:color w:val="000000"/>
                <w:sz w:val="16"/>
                <w:szCs w:val="16"/>
                <w:lang w:eastAsia="en-GB"/>
              </w:rPr>
            </w:pPr>
          </w:p>
        </w:tc>
        <w:tc>
          <w:tcPr>
            <w:tcW w:w="1701"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No site effect: 0 vs. 4</w:t>
            </w:r>
          </w:p>
        </w:tc>
        <w:tc>
          <w:tcPr>
            <w:tcW w:w="1938"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Not affected by site</w:t>
            </w:r>
          </w:p>
        </w:tc>
        <w:tc>
          <w:tcPr>
            <w:tcW w:w="141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NR</w:t>
            </w:r>
          </w:p>
        </w:tc>
        <w:tc>
          <w:tcPr>
            <w:tcW w:w="1188"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NR</w:t>
            </w:r>
          </w:p>
        </w:tc>
        <w:tc>
          <w:tcPr>
            <w:tcW w:w="1134"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No time effect, no systematic change</w:t>
            </w: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jc w:val="right"/>
              <w:rPr>
                <w:rFonts w:ascii="Arial" w:eastAsia="Times New Roman" w:hAnsi="Arial" w:cs="Arial"/>
                <w:color w:val="575757"/>
                <w:sz w:val="16"/>
                <w:szCs w:val="16"/>
                <w:lang w:eastAsia="en-GB"/>
              </w:rPr>
            </w:pPr>
            <w:r w:rsidRPr="004E57DE">
              <w:rPr>
                <w:rFonts w:ascii="Arial" w:eastAsia="Times New Roman" w:hAnsi="Arial" w:cs="Arial"/>
                <w:color w:val="575757"/>
                <w:sz w:val="16"/>
                <w:szCs w:val="16"/>
                <w:lang w:eastAsia="en-GB"/>
              </w:rPr>
              <w:t>20447037</w:t>
            </w:r>
          </w:p>
        </w:tc>
      </w:tr>
      <w:tr w:rsidR="004E57DE" w:rsidRPr="004E57DE" w:rsidTr="004E57DE">
        <w:trPr>
          <w:trHeight w:val="2040"/>
        </w:trPr>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Parienti</w:t>
            </w: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JAMA</w:t>
            </w:r>
          </w:p>
        </w:tc>
        <w:tc>
          <w:tcPr>
            <w:tcW w:w="567"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jc w:val="right"/>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2008</w:t>
            </w:r>
          </w:p>
        </w:tc>
        <w:tc>
          <w:tcPr>
            <w:tcW w:w="709"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RCT</w:t>
            </w: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adult</w:t>
            </w:r>
          </w:p>
        </w:tc>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ICU</w:t>
            </w: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jc w:val="right"/>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750</w:t>
            </w:r>
          </w:p>
        </w:tc>
        <w:tc>
          <w:tcPr>
            <w:tcW w:w="156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jc w:val="right"/>
              <w:rPr>
                <w:rFonts w:ascii="Calibri" w:eastAsia="Times New Roman" w:hAnsi="Calibri" w:cs="Times New Roman"/>
                <w:color w:val="000000"/>
                <w:sz w:val="16"/>
                <w:szCs w:val="16"/>
                <w:lang w:eastAsia="en-GB"/>
              </w:rPr>
            </w:pPr>
          </w:p>
        </w:tc>
        <w:tc>
          <w:tcPr>
            <w:tcW w:w="1701"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incidence per 1000 catheter-days, 1.5; 95% CI, 0.1-6.4) and in 5 of 313 patients (1.6%) with jugular catheters (incidence per 1000 catheter-days, 2.3; 95%</w:t>
            </w:r>
            <w:r w:rsidRPr="004E57DE">
              <w:rPr>
                <w:rFonts w:ascii="Calibri" w:eastAsia="Times New Roman" w:hAnsi="Calibri" w:cs="Times New Roman"/>
                <w:color w:val="000000"/>
                <w:sz w:val="16"/>
                <w:szCs w:val="16"/>
                <w:lang w:eastAsia="en-GB"/>
              </w:rPr>
              <w:br/>
              <w:t>CI, 0.3-7.7). This difference was not significant</w:t>
            </w:r>
            <w:r w:rsidRPr="004E57DE">
              <w:rPr>
                <w:rFonts w:ascii="Calibri" w:eastAsia="Times New Roman" w:hAnsi="Calibri" w:cs="Times New Roman"/>
                <w:color w:val="000000"/>
                <w:sz w:val="16"/>
                <w:szCs w:val="16"/>
                <w:lang w:eastAsia="en-GB"/>
              </w:rPr>
              <w:br/>
              <w:t>by Poisson regression (P=.42)</w:t>
            </w:r>
          </w:p>
        </w:tc>
        <w:tc>
          <w:tcPr>
            <w:tcW w:w="1938"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Arial" w:eastAsia="Times New Roman" w:hAnsi="Arial" w:cs="Arial"/>
                <w:color w:val="000000"/>
                <w:sz w:val="16"/>
                <w:szCs w:val="16"/>
                <w:lang w:eastAsia="en-GB"/>
              </w:rPr>
            </w:pPr>
            <w:r w:rsidRPr="004E57DE">
              <w:rPr>
                <w:rFonts w:ascii="Arial" w:eastAsia="Times New Roman" w:hAnsi="Arial" w:cs="Arial"/>
                <w:color w:val="000000"/>
                <w:sz w:val="16"/>
                <w:szCs w:val="16"/>
                <w:lang w:eastAsia="en-GB"/>
              </w:rPr>
              <w:t>Incidence of 40.8 vs 35.7 per 1000 catheter-days; hazard ratio [HR], 0.85; 95% confidence interval [CI], 0.62-1.16; P = .31</w:t>
            </w:r>
          </w:p>
        </w:tc>
        <w:tc>
          <w:tcPr>
            <w:tcW w:w="141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0.5% vs 0.5%</w:t>
            </w:r>
          </w:p>
        </w:tc>
        <w:tc>
          <w:tcPr>
            <w:tcW w:w="1188"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3.6 vs. 1.1%</w:t>
            </w:r>
          </w:p>
        </w:tc>
        <w:tc>
          <w:tcPr>
            <w:tcW w:w="1134"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Jugular better in high BMI</w:t>
            </w: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jc w:val="right"/>
              <w:rPr>
                <w:rFonts w:ascii="Arial" w:eastAsia="Times New Roman" w:hAnsi="Arial" w:cs="Arial"/>
                <w:color w:val="575757"/>
                <w:sz w:val="16"/>
                <w:szCs w:val="16"/>
                <w:lang w:eastAsia="en-GB"/>
              </w:rPr>
            </w:pPr>
            <w:r w:rsidRPr="004E57DE">
              <w:rPr>
                <w:rFonts w:ascii="Arial" w:eastAsia="Times New Roman" w:hAnsi="Arial" w:cs="Arial"/>
                <w:color w:val="575757"/>
                <w:sz w:val="16"/>
                <w:szCs w:val="16"/>
                <w:lang w:eastAsia="en-GB"/>
              </w:rPr>
              <w:t>18505951</w:t>
            </w:r>
          </w:p>
        </w:tc>
      </w:tr>
      <w:tr w:rsidR="004E57DE" w:rsidRPr="004E57DE" w:rsidTr="004E57DE">
        <w:trPr>
          <w:trHeight w:val="510"/>
        </w:trPr>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Male</w:t>
            </w:r>
          </w:p>
        </w:tc>
        <w:tc>
          <w:tcPr>
            <w:tcW w:w="850"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Thromb Haemost</w:t>
            </w:r>
          </w:p>
        </w:tc>
        <w:tc>
          <w:tcPr>
            <w:tcW w:w="567"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jc w:val="right"/>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2005</w:t>
            </w:r>
          </w:p>
        </w:tc>
        <w:tc>
          <w:tcPr>
            <w:tcW w:w="709"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RCT ?</w:t>
            </w: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Children</w:t>
            </w:r>
          </w:p>
        </w:tc>
        <w:tc>
          <w:tcPr>
            <w:tcW w:w="851"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 xml:space="preserve">General </w:t>
            </w:r>
            <w:r w:rsidR="000445C5" w:rsidRPr="004E57DE">
              <w:rPr>
                <w:rFonts w:ascii="Calibri" w:eastAsia="Times New Roman" w:hAnsi="Calibri" w:cs="Times New Roman"/>
                <w:color w:val="000000"/>
                <w:sz w:val="16"/>
                <w:szCs w:val="16"/>
                <w:lang w:eastAsia="en-GB"/>
              </w:rPr>
              <w:t>paediatric</w:t>
            </w: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jc w:val="right"/>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158</w:t>
            </w:r>
          </w:p>
        </w:tc>
        <w:tc>
          <w:tcPr>
            <w:tcW w:w="156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Thrombosis</w:t>
            </w:r>
          </w:p>
        </w:tc>
        <w:tc>
          <w:tcPr>
            <w:tcW w:w="170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p>
        </w:tc>
        <w:tc>
          <w:tcPr>
            <w:tcW w:w="1938"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410"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 xml:space="preserve">Phlebo: 32 vs 8% </w:t>
            </w:r>
          </w:p>
        </w:tc>
        <w:tc>
          <w:tcPr>
            <w:tcW w:w="1188"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p>
        </w:tc>
        <w:tc>
          <w:tcPr>
            <w:tcW w:w="1134"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No time effect</w:t>
            </w: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p>
        </w:tc>
      </w:tr>
      <w:tr w:rsidR="004E57DE" w:rsidRPr="004E57DE" w:rsidTr="004E57DE">
        <w:trPr>
          <w:trHeight w:val="765"/>
        </w:trPr>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Durbec</w:t>
            </w: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CCM</w:t>
            </w:r>
          </w:p>
        </w:tc>
        <w:tc>
          <w:tcPr>
            <w:tcW w:w="567"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jc w:val="right"/>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1997</w:t>
            </w:r>
          </w:p>
        </w:tc>
        <w:tc>
          <w:tcPr>
            <w:tcW w:w="709"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RCT</w:t>
            </w: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adult</w:t>
            </w:r>
          </w:p>
        </w:tc>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ICU</w:t>
            </w: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jc w:val="right"/>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61</w:t>
            </w:r>
          </w:p>
        </w:tc>
        <w:tc>
          <w:tcPr>
            <w:tcW w:w="156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Thrombosis</w:t>
            </w:r>
          </w:p>
        </w:tc>
        <w:tc>
          <w:tcPr>
            <w:tcW w:w="170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p>
        </w:tc>
        <w:tc>
          <w:tcPr>
            <w:tcW w:w="1938"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410"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16% vs. 40%Clinical: 3%vs 6.6%</w:t>
            </w:r>
          </w:p>
        </w:tc>
        <w:tc>
          <w:tcPr>
            <w:tcW w:w="1188"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p>
        </w:tc>
        <w:tc>
          <w:tcPr>
            <w:tcW w:w="1134"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r>
      <w:tr w:rsidR="004E57DE" w:rsidRPr="004E57DE" w:rsidTr="004E57DE">
        <w:trPr>
          <w:trHeight w:val="255"/>
        </w:trPr>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Trottier</w:t>
            </w: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CCM</w:t>
            </w:r>
          </w:p>
        </w:tc>
        <w:tc>
          <w:tcPr>
            <w:tcW w:w="567"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jc w:val="right"/>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1995</w:t>
            </w:r>
          </w:p>
        </w:tc>
        <w:tc>
          <w:tcPr>
            <w:tcW w:w="709"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RCT</w:t>
            </w: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p>
        </w:tc>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56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Thrombosis</w:t>
            </w:r>
          </w:p>
        </w:tc>
        <w:tc>
          <w:tcPr>
            <w:tcW w:w="170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p>
        </w:tc>
        <w:tc>
          <w:tcPr>
            <w:tcW w:w="1938"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41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0 vs. 25%</w:t>
            </w:r>
          </w:p>
        </w:tc>
        <w:tc>
          <w:tcPr>
            <w:tcW w:w="1188"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p>
        </w:tc>
        <w:tc>
          <w:tcPr>
            <w:tcW w:w="1134"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r>
      <w:tr w:rsidR="004E57DE" w:rsidRPr="004E57DE" w:rsidTr="004E57DE">
        <w:trPr>
          <w:trHeight w:val="255"/>
        </w:trPr>
        <w:tc>
          <w:tcPr>
            <w:tcW w:w="851" w:type="dxa"/>
            <w:tcBorders>
              <w:top w:val="nil"/>
              <w:left w:val="nil"/>
              <w:bottom w:val="nil"/>
              <w:right w:val="nil"/>
            </w:tcBorders>
            <w:shd w:val="clear" w:color="000000" w:fill="FFFF00"/>
            <w:noWrap/>
            <w:vAlign w:val="bottom"/>
            <w:hideMark/>
          </w:tcPr>
          <w:p w:rsidR="004E57DE" w:rsidRPr="004E57DE" w:rsidRDefault="000445C5" w:rsidP="004E57DE">
            <w:pPr>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Meta-analysi</w:t>
            </w:r>
            <w:r w:rsidR="004E57DE" w:rsidRPr="004E57DE">
              <w:rPr>
                <w:rFonts w:ascii="Calibri" w:eastAsia="Times New Roman" w:hAnsi="Calibri" w:cs="Times New Roman"/>
                <w:b/>
                <w:bCs/>
                <w:color w:val="000000"/>
                <w:sz w:val="16"/>
                <w:szCs w:val="16"/>
                <w:lang w:eastAsia="en-GB"/>
              </w:rPr>
              <w:t>s</w:t>
            </w:r>
          </w:p>
        </w:tc>
        <w:tc>
          <w:tcPr>
            <w:tcW w:w="850"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c>
          <w:tcPr>
            <w:tcW w:w="567"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c>
          <w:tcPr>
            <w:tcW w:w="709"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c>
          <w:tcPr>
            <w:tcW w:w="992"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c>
          <w:tcPr>
            <w:tcW w:w="851"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c>
          <w:tcPr>
            <w:tcW w:w="850"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c>
          <w:tcPr>
            <w:tcW w:w="1560"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c>
          <w:tcPr>
            <w:tcW w:w="1701"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c>
          <w:tcPr>
            <w:tcW w:w="1938"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c>
          <w:tcPr>
            <w:tcW w:w="1410"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c>
          <w:tcPr>
            <w:tcW w:w="1188"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c>
          <w:tcPr>
            <w:tcW w:w="1134"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c>
          <w:tcPr>
            <w:tcW w:w="992" w:type="dxa"/>
            <w:tcBorders>
              <w:top w:val="nil"/>
              <w:left w:val="nil"/>
              <w:bottom w:val="nil"/>
              <w:right w:val="nil"/>
            </w:tcBorders>
            <w:shd w:val="clear" w:color="000000" w:fill="FFFF00"/>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r w:rsidRPr="004E57DE">
              <w:rPr>
                <w:rFonts w:ascii="Calibri" w:eastAsia="Times New Roman" w:hAnsi="Calibri" w:cs="Times New Roman"/>
                <w:b/>
                <w:bCs/>
                <w:color w:val="000000"/>
                <w:sz w:val="16"/>
                <w:szCs w:val="16"/>
                <w:lang w:eastAsia="en-GB"/>
              </w:rPr>
              <w:t> </w:t>
            </w:r>
          </w:p>
        </w:tc>
      </w:tr>
      <w:tr w:rsidR="004E57DE" w:rsidRPr="004E57DE" w:rsidTr="004E57DE">
        <w:trPr>
          <w:trHeight w:val="255"/>
        </w:trPr>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b/>
                <w:bCs/>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567"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709"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56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70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938"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41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188"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134"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r>
      <w:tr w:rsidR="004E57DE" w:rsidRPr="004E57DE" w:rsidTr="004E57DE">
        <w:trPr>
          <w:trHeight w:val="1020"/>
        </w:trPr>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Arvaniti</w:t>
            </w: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CCM</w:t>
            </w:r>
          </w:p>
        </w:tc>
        <w:tc>
          <w:tcPr>
            <w:tcW w:w="567"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jc w:val="right"/>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2017</w:t>
            </w:r>
          </w:p>
        </w:tc>
        <w:tc>
          <w:tcPr>
            <w:tcW w:w="709"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20 studies</w:t>
            </w: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p>
        </w:tc>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850"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18554 catheters</w:t>
            </w:r>
          </w:p>
        </w:tc>
        <w:tc>
          <w:tcPr>
            <w:tcW w:w="156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p>
        </w:tc>
        <w:tc>
          <w:tcPr>
            <w:tcW w:w="1701"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Arial" w:eastAsia="Times New Roman" w:hAnsi="Arial" w:cs="Arial"/>
                <w:color w:val="000000"/>
                <w:sz w:val="16"/>
                <w:szCs w:val="16"/>
                <w:lang w:eastAsia="en-GB"/>
              </w:rPr>
            </w:pPr>
            <w:r w:rsidRPr="004E57DE">
              <w:rPr>
                <w:rFonts w:ascii="Arial" w:eastAsia="Times New Roman" w:hAnsi="Arial" w:cs="Arial"/>
                <w:color w:val="000000"/>
                <w:sz w:val="16"/>
                <w:szCs w:val="16"/>
                <w:lang w:eastAsia="en-GB"/>
              </w:rPr>
              <w:t>relative risk, 0.55 [95% CI, 0.34-0.89]; I = 61% - No difference after exclusion of observational studies</w:t>
            </w:r>
          </w:p>
        </w:tc>
        <w:tc>
          <w:tcPr>
            <w:tcW w:w="1938"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Arial" w:eastAsia="Times New Roman" w:hAnsi="Arial" w:cs="Arial"/>
                <w:color w:val="000000"/>
                <w:sz w:val="16"/>
                <w:szCs w:val="16"/>
                <w:lang w:eastAsia="en-GB"/>
              </w:rPr>
            </w:pPr>
          </w:p>
        </w:tc>
        <w:tc>
          <w:tcPr>
            <w:tcW w:w="141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188"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134"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r>
      <w:tr w:rsidR="004E57DE" w:rsidRPr="004E57DE" w:rsidTr="004E57DE">
        <w:trPr>
          <w:trHeight w:val="1530"/>
        </w:trPr>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lastRenderedPageBreak/>
              <w:t>Timsit</w:t>
            </w: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AJRCCM</w:t>
            </w:r>
          </w:p>
        </w:tc>
        <w:tc>
          <w:tcPr>
            <w:tcW w:w="567"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jc w:val="right"/>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2013</w:t>
            </w:r>
          </w:p>
        </w:tc>
        <w:tc>
          <w:tcPr>
            <w:tcW w:w="709"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2 studies</w:t>
            </w: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adult</w:t>
            </w:r>
          </w:p>
        </w:tc>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ICU</w:t>
            </w:r>
          </w:p>
        </w:tc>
        <w:tc>
          <w:tcPr>
            <w:tcW w:w="850"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2527 catheters</w:t>
            </w:r>
          </w:p>
        </w:tc>
        <w:tc>
          <w:tcPr>
            <w:tcW w:w="156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p>
        </w:tc>
        <w:tc>
          <w:tcPr>
            <w:tcW w:w="1701"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Arial" w:eastAsia="Times New Roman" w:hAnsi="Arial" w:cs="Arial"/>
                <w:color w:val="000000"/>
                <w:sz w:val="16"/>
                <w:szCs w:val="16"/>
                <w:lang w:eastAsia="en-GB"/>
              </w:rPr>
            </w:pPr>
            <w:r w:rsidRPr="004E57DE">
              <w:rPr>
                <w:rFonts w:ascii="Arial" w:eastAsia="Times New Roman" w:hAnsi="Arial" w:cs="Arial"/>
                <w:color w:val="000000"/>
                <w:sz w:val="16"/>
                <w:szCs w:val="16"/>
                <w:lang w:eastAsia="en-GB"/>
              </w:rPr>
              <w:t>[HR], 0.63 [0.25-1.63]; P = 0.34</w:t>
            </w:r>
          </w:p>
        </w:tc>
        <w:tc>
          <w:tcPr>
            <w:tcW w:w="1938"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Arial" w:eastAsia="Times New Roman" w:hAnsi="Arial" w:cs="Arial"/>
                <w:color w:val="000000"/>
                <w:sz w:val="16"/>
                <w:szCs w:val="16"/>
                <w:lang w:eastAsia="en-GB"/>
              </w:rPr>
            </w:pPr>
            <w:r w:rsidRPr="004E57DE">
              <w:rPr>
                <w:rFonts w:ascii="Arial" w:eastAsia="Times New Roman" w:hAnsi="Arial" w:cs="Arial"/>
                <w:color w:val="000000"/>
                <w:sz w:val="16"/>
                <w:szCs w:val="16"/>
                <w:lang w:eastAsia="en-GB"/>
              </w:rPr>
              <w:t>internal jugular 11.6 vs. femoral 12.9 per 1,000 catheter-days; HR, 0.80 [0.25-1.63]; P = 0.15</w:t>
            </w:r>
          </w:p>
        </w:tc>
        <w:tc>
          <w:tcPr>
            <w:tcW w:w="141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NR</w:t>
            </w:r>
          </w:p>
        </w:tc>
        <w:tc>
          <w:tcPr>
            <w:tcW w:w="1188"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p>
        </w:tc>
        <w:tc>
          <w:tcPr>
            <w:tcW w:w="1134"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No benefit before day 5</w:t>
            </w: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jc w:val="right"/>
              <w:rPr>
                <w:rFonts w:ascii="Arial" w:eastAsia="Times New Roman" w:hAnsi="Arial" w:cs="Arial"/>
                <w:color w:val="575757"/>
                <w:sz w:val="16"/>
                <w:szCs w:val="16"/>
                <w:lang w:eastAsia="en-GB"/>
              </w:rPr>
            </w:pPr>
            <w:r w:rsidRPr="004E57DE">
              <w:rPr>
                <w:rFonts w:ascii="Arial" w:eastAsia="Times New Roman" w:hAnsi="Arial" w:cs="Arial"/>
                <w:color w:val="575757"/>
                <w:sz w:val="16"/>
                <w:szCs w:val="16"/>
                <w:lang w:eastAsia="en-GB"/>
              </w:rPr>
              <w:t>24127770</w:t>
            </w:r>
          </w:p>
        </w:tc>
      </w:tr>
      <w:tr w:rsidR="004E57DE" w:rsidRPr="004E57DE" w:rsidTr="004E57DE">
        <w:trPr>
          <w:trHeight w:val="765"/>
        </w:trPr>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Marik</w:t>
            </w: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 xml:space="preserve">CCM </w:t>
            </w:r>
          </w:p>
        </w:tc>
        <w:tc>
          <w:tcPr>
            <w:tcW w:w="567"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jc w:val="right"/>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2012</w:t>
            </w:r>
          </w:p>
        </w:tc>
        <w:tc>
          <w:tcPr>
            <w:tcW w:w="709"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2 RCT &amp; 8 Observational</w:t>
            </w: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p>
        </w:tc>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850"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3230 catheters</w:t>
            </w:r>
          </w:p>
        </w:tc>
        <w:tc>
          <w:tcPr>
            <w:tcW w:w="156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p>
        </w:tc>
        <w:tc>
          <w:tcPr>
            <w:tcW w:w="1701"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No difference in RCT &amp; risk ratio 1.90; 95% confidence interval 1.21-2.97, p=.005, I²=35%</w:t>
            </w:r>
          </w:p>
        </w:tc>
        <w:tc>
          <w:tcPr>
            <w:tcW w:w="1938"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p>
        </w:tc>
        <w:tc>
          <w:tcPr>
            <w:tcW w:w="141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RCT: No difference</w:t>
            </w:r>
          </w:p>
        </w:tc>
        <w:tc>
          <w:tcPr>
            <w:tcW w:w="1188"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p>
        </w:tc>
        <w:tc>
          <w:tcPr>
            <w:tcW w:w="1134"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r>
      <w:tr w:rsidR="004E57DE" w:rsidRPr="004E57DE" w:rsidTr="004E57DE">
        <w:trPr>
          <w:trHeight w:val="255"/>
        </w:trPr>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567"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709"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850"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56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70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938"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41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188"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134"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r>
      <w:tr w:rsidR="004E57DE" w:rsidRPr="004E57DE" w:rsidTr="004E57DE">
        <w:trPr>
          <w:trHeight w:val="255"/>
        </w:trPr>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567"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709"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56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70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938"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41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188"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134"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r>
      <w:tr w:rsidR="004E57DE" w:rsidRPr="004E57DE" w:rsidTr="004E57DE">
        <w:trPr>
          <w:trHeight w:val="765"/>
        </w:trPr>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Ge</w:t>
            </w: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Cochrane</w:t>
            </w:r>
          </w:p>
        </w:tc>
        <w:tc>
          <w:tcPr>
            <w:tcW w:w="567"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jc w:val="right"/>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2012</w:t>
            </w:r>
          </w:p>
        </w:tc>
        <w:tc>
          <w:tcPr>
            <w:tcW w:w="709"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4 studies</w:t>
            </w: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p>
        </w:tc>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850"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736 catheters</w:t>
            </w:r>
          </w:p>
        </w:tc>
        <w:tc>
          <w:tcPr>
            <w:tcW w:w="156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p>
        </w:tc>
        <w:tc>
          <w:tcPr>
            <w:tcW w:w="170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RR: 0.58 (0.14 to 2.4)</w:t>
            </w:r>
          </w:p>
        </w:tc>
        <w:tc>
          <w:tcPr>
            <w:tcW w:w="1938"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Arial" w:eastAsia="Times New Roman" w:hAnsi="Arial" w:cs="Arial"/>
                <w:color w:val="000000"/>
                <w:sz w:val="16"/>
                <w:szCs w:val="16"/>
                <w:lang w:eastAsia="en-GB"/>
              </w:rPr>
            </w:pPr>
            <w:r w:rsidRPr="004E57DE">
              <w:rPr>
                <w:rFonts w:ascii="Arial" w:eastAsia="Times New Roman" w:hAnsi="Arial" w:cs="Arial"/>
                <w:color w:val="000000"/>
                <w:sz w:val="16"/>
                <w:szCs w:val="16"/>
                <w:lang w:eastAsia="en-GB"/>
              </w:rPr>
              <w:t>RR 1.04 (0.8 to 1.36) (fvsj)</w:t>
            </w:r>
          </w:p>
        </w:tc>
        <w:tc>
          <w:tcPr>
            <w:tcW w:w="1410" w:type="dxa"/>
            <w:tcBorders>
              <w:top w:val="nil"/>
              <w:left w:val="nil"/>
              <w:bottom w:val="nil"/>
              <w:right w:val="nil"/>
            </w:tcBorders>
            <w:shd w:val="clear" w:color="auto" w:fill="auto"/>
            <w:vAlign w:val="bottom"/>
            <w:hideMark/>
          </w:tcPr>
          <w:p w:rsidR="004E57DE" w:rsidRPr="004E57DE" w:rsidRDefault="00842096"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S</w:t>
            </w:r>
            <w:r w:rsidR="004E57DE" w:rsidRPr="004E57DE">
              <w:rPr>
                <w:rFonts w:ascii="Calibri" w:eastAsia="Times New Roman" w:hAnsi="Calibri" w:cs="Times New Roman"/>
                <w:color w:val="000000"/>
                <w:sz w:val="16"/>
                <w:szCs w:val="16"/>
                <w:lang w:eastAsia="en-GB"/>
              </w:rPr>
              <w:t>ymptomatic</w:t>
            </w:r>
            <w:r>
              <w:rPr>
                <w:rFonts w:ascii="Calibri" w:eastAsia="Times New Roman" w:hAnsi="Calibri" w:cs="Times New Roman"/>
                <w:color w:val="000000"/>
                <w:sz w:val="16"/>
                <w:szCs w:val="16"/>
                <w:lang w:eastAsia="en-GB"/>
              </w:rPr>
              <w:t xml:space="preserve"> </w:t>
            </w:r>
            <w:r w:rsidR="004E57DE" w:rsidRPr="004E57DE">
              <w:rPr>
                <w:rFonts w:ascii="Calibri" w:eastAsia="Times New Roman" w:hAnsi="Calibri" w:cs="Times New Roman"/>
                <w:color w:val="000000"/>
                <w:sz w:val="16"/>
                <w:szCs w:val="16"/>
                <w:lang w:eastAsia="en-GB"/>
              </w:rPr>
              <w:t>RR: 0.99 (0.14 to 6.98)</w:t>
            </w:r>
          </w:p>
        </w:tc>
        <w:tc>
          <w:tcPr>
            <w:tcW w:w="1188"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Total: RR 0.51 (0.29 to 0.88)</w:t>
            </w:r>
          </w:p>
        </w:tc>
        <w:tc>
          <w:tcPr>
            <w:tcW w:w="1134"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jc w:val="right"/>
              <w:rPr>
                <w:rFonts w:ascii="Arial" w:eastAsia="Times New Roman" w:hAnsi="Arial" w:cs="Arial"/>
                <w:color w:val="575757"/>
                <w:sz w:val="16"/>
                <w:szCs w:val="16"/>
                <w:lang w:eastAsia="en-GB"/>
              </w:rPr>
            </w:pPr>
            <w:r w:rsidRPr="004E57DE">
              <w:rPr>
                <w:rFonts w:ascii="Arial" w:eastAsia="Times New Roman" w:hAnsi="Arial" w:cs="Arial"/>
                <w:color w:val="575757"/>
                <w:sz w:val="16"/>
                <w:szCs w:val="16"/>
                <w:lang w:eastAsia="en-GB"/>
              </w:rPr>
              <w:t>22419292</w:t>
            </w:r>
          </w:p>
        </w:tc>
      </w:tr>
      <w:tr w:rsidR="004E57DE" w:rsidRPr="004E57DE" w:rsidTr="004E57DE">
        <w:trPr>
          <w:trHeight w:val="765"/>
        </w:trPr>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jc w:val="right"/>
              <w:rPr>
                <w:rFonts w:ascii="Arial" w:eastAsia="Times New Roman" w:hAnsi="Arial" w:cs="Arial"/>
                <w:color w:val="575757"/>
                <w:sz w:val="16"/>
                <w:szCs w:val="16"/>
                <w:lang w:eastAsia="en-GB"/>
              </w:rPr>
            </w:pP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567"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709"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85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560"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701"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c>
          <w:tcPr>
            <w:tcW w:w="1938"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Arial" w:eastAsia="Times New Roman" w:hAnsi="Arial" w:cs="Arial"/>
                <w:color w:val="000000"/>
                <w:sz w:val="16"/>
                <w:szCs w:val="16"/>
                <w:lang w:eastAsia="en-GB"/>
              </w:rPr>
            </w:pPr>
            <w:r w:rsidRPr="004E57DE">
              <w:rPr>
                <w:rFonts w:ascii="Arial" w:eastAsia="Times New Roman" w:hAnsi="Arial" w:cs="Arial"/>
                <w:color w:val="000000"/>
                <w:sz w:val="16"/>
                <w:szCs w:val="16"/>
                <w:lang w:eastAsia="en-GB"/>
              </w:rPr>
              <w:t>Highest BMIRR 1.69 (1.08 to 2.65) (fvsj)</w:t>
            </w:r>
          </w:p>
        </w:tc>
        <w:tc>
          <w:tcPr>
            <w:tcW w:w="1410"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Thrombosis RR 0.46 (0.21 to 1.01)</w:t>
            </w:r>
          </w:p>
        </w:tc>
        <w:tc>
          <w:tcPr>
            <w:tcW w:w="1188" w:type="dxa"/>
            <w:tcBorders>
              <w:top w:val="nil"/>
              <w:left w:val="nil"/>
              <w:bottom w:val="nil"/>
              <w:right w:val="nil"/>
            </w:tcBorders>
            <w:shd w:val="clear" w:color="auto" w:fill="auto"/>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r w:rsidRPr="004E57DE">
              <w:rPr>
                <w:rFonts w:ascii="Calibri" w:eastAsia="Times New Roman" w:hAnsi="Calibri" w:cs="Times New Roman"/>
                <w:color w:val="000000"/>
                <w:sz w:val="16"/>
                <w:szCs w:val="16"/>
                <w:lang w:eastAsia="en-GB"/>
              </w:rPr>
              <w:t>Major RR 0.33 (0.03 to 3.16)</w:t>
            </w:r>
          </w:p>
        </w:tc>
        <w:tc>
          <w:tcPr>
            <w:tcW w:w="1134"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Calibri" w:eastAsia="Times New Roman" w:hAnsi="Calibri" w:cs="Times New Roman"/>
                <w:color w:val="000000"/>
                <w:sz w:val="16"/>
                <w:szCs w:val="16"/>
                <w:lang w:eastAsia="en-GB"/>
              </w:rPr>
            </w:pPr>
          </w:p>
        </w:tc>
        <w:tc>
          <w:tcPr>
            <w:tcW w:w="992" w:type="dxa"/>
            <w:tcBorders>
              <w:top w:val="nil"/>
              <w:left w:val="nil"/>
              <w:bottom w:val="nil"/>
              <w:right w:val="nil"/>
            </w:tcBorders>
            <w:shd w:val="clear" w:color="auto" w:fill="auto"/>
            <w:noWrap/>
            <w:vAlign w:val="bottom"/>
            <w:hideMark/>
          </w:tcPr>
          <w:p w:rsidR="004E57DE" w:rsidRPr="004E57DE" w:rsidRDefault="004E57DE" w:rsidP="004E57DE">
            <w:pPr>
              <w:spacing w:after="0" w:line="240" w:lineRule="auto"/>
              <w:rPr>
                <w:rFonts w:ascii="Times New Roman" w:eastAsia="Times New Roman" w:hAnsi="Times New Roman" w:cs="Times New Roman"/>
                <w:sz w:val="16"/>
                <w:szCs w:val="16"/>
                <w:lang w:eastAsia="en-GB"/>
              </w:rPr>
            </w:pPr>
          </w:p>
        </w:tc>
      </w:tr>
    </w:tbl>
    <w:p w:rsidR="004E57DE" w:rsidRDefault="004E57DE" w:rsidP="00B958C8">
      <w:pPr>
        <w:rPr>
          <w:b/>
          <w:bCs/>
          <w:sz w:val="44"/>
          <w:szCs w:val="44"/>
          <w:u w:val="single"/>
        </w:rPr>
      </w:pPr>
    </w:p>
    <w:p w:rsidR="004E57DE" w:rsidRDefault="004E57DE">
      <w:pPr>
        <w:spacing w:after="160" w:line="259" w:lineRule="auto"/>
        <w:rPr>
          <w:b/>
          <w:bCs/>
          <w:sz w:val="44"/>
          <w:szCs w:val="44"/>
          <w:u w:val="single"/>
        </w:rPr>
      </w:pPr>
      <w:r>
        <w:rPr>
          <w:b/>
          <w:bCs/>
          <w:sz w:val="44"/>
          <w:szCs w:val="44"/>
          <w:u w:val="single"/>
        </w:rPr>
        <w:br w:type="page"/>
      </w:r>
    </w:p>
    <w:tbl>
      <w:tblPr>
        <w:tblW w:w="16064" w:type="dxa"/>
        <w:tblLook w:val="04A0"/>
      </w:tblPr>
      <w:tblGrid>
        <w:gridCol w:w="1418"/>
        <w:gridCol w:w="1417"/>
        <w:gridCol w:w="944"/>
        <w:gridCol w:w="1608"/>
        <w:gridCol w:w="918"/>
        <w:gridCol w:w="1350"/>
        <w:gridCol w:w="1276"/>
        <w:gridCol w:w="1275"/>
        <w:gridCol w:w="1276"/>
        <w:gridCol w:w="1276"/>
        <w:gridCol w:w="754"/>
        <w:gridCol w:w="1277"/>
        <w:gridCol w:w="1275"/>
      </w:tblGrid>
      <w:tr w:rsidR="004E57DE" w:rsidRPr="004E57DE" w:rsidTr="004E57DE">
        <w:trPr>
          <w:trHeight w:val="375"/>
        </w:trPr>
        <w:tc>
          <w:tcPr>
            <w:tcW w:w="16064" w:type="dxa"/>
            <w:gridSpan w:val="13"/>
            <w:tcBorders>
              <w:top w:val="nil"/>
              <w:left w:val="nil"/>
              <w:bottom w:val="single" w:sz="8" w:space="0" w:color="auto"/>
              <w:right w:val="nil"/>
            </w:tcBorders>
            <w:shd w:val="clear" w:color="000000" w:fill="FFFFFF"/>
            <w:noWrap/>
            <w:vAlign w:val="center"/>
            <w:hideMark/>
          </w:tcPr>
          <w:p w:rsidR="004E57DE" w:rsidRPr="004E57DE" w:rsidRDefault="004E57DE" w:rsidP="004E57DE">
            <w:pPr>
              <w:spacing w:after="0" w:line="240" w:lineRule="auto"/>
              <w:rPr>
                <w:rFonts w:ascii="Cambria" w:eastAsia="Times New Roman" w:hAnsi="Cambria" w:cs="Calibri"/>
                <w:b/>
                <w:bCs/>
                <w:color w:val="000000"/>
                <w:lang w:eastAsia="en-GB"/>
              </w:rPr>
            </w:pPr>
            <w:r w:rsidRPr="004E57DE">
              <w:rPr>
                <w:rFonts w:ascii="Cambria" w:eastAsia="Times New Roman" w:hAnsi="Cambria" w:cs="Calibri"/>
                <w:b/>
                <w:bCs/>
                <w:color w:val="000000"/>
                <w:lang w:eastAsia="en-GB"/>
              </w:rPr>
              <w:lastRenderedPageBreak/>
              <w:t>CHG Alc vs PVI Alc</w:t>
            </w:r>
          </w:p>
        </w:tc>
      </w:tr>
      <w:tr w:rsidR="004E57DE" w:rsidRPr="004E57DE" w:rsidTr="004E57DE">
        <w:trPr>
          <w:trHeight w:val="330"/>
        </w:trPr>
        <w:tc>
          <w:tcPr>
            <w:tcW w:w="8931" w:type="dxa"/>
            <w:gridSpan w:val="7"/>
            <w:tcBorders>
              <w:top w:val="single" w:sz="8" w:space="0" w:color="auto"/>
              <w:left w:val="nil"/>
              <w:bottom w:val="single" w:sz="8" w:space="0" w:color="auto"/>
              <w:right w:val="single" w:sz="12" w:space="0" w:color="FFFFFF"/>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 </w:t>
            </w:r>
          </w:p>
        </w:tc>
        <w:tc>
          <w:tcPr>
            <w:tcW w:w="2551" w:type="dxa"/>
            <w:gridSpan w:val="2"/>
            <w:tcBorders>
              <w:top w:val="single" w:sz="8" w:space="0" w:color="auto"/>
              <w:left w:val="nil"/>
              <w:bottom w:val="single" w:sz="8" w:space="0" w:color="auto"/>
              <w:right w:val="single" w:sz="12" w:space="0" w:color="FFFFFF"/>
            </w:tcBorders>
            <w:shd w:val="clear" w:color="000000" w:fill="FFFFFF"/>
            <w:vAlign w:val="center"/>
            <w:hideMark/>
          </w:tcPr>
          <w:p w:rsidR="004E57DE" w:rsidRPr="004E57DE" w:rsidRDefault="0082786B" w:rsidP="004E57DE">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Number of patients</w:t>
            </w:r>
          </w:p>
        </w:tc>
        <w:tc>
          <w:tcPr>
            <w:tcW w:w="2030" w:type="dxa"/>
            <w:gridSpan w:val="2"/>
            <w:tcBorders>
              <w:top w:val="single" w:sz="8" w:space="0" w:color="auto"/>
              <w:left w:val="nil"/>
              <w:bottom w:val="single" w:sz="8" w:space="0" w:color="auto"/>
              <w:right w:val="single" w:sz="12" w:space="0" w:color="FFFFFF"/>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Effe</w:t>
            </w:r>
            <w:r w:rsidR="00842096">
              <w:rPr>
                <w:rFonts w:ascii="Calibri" w:eastAsia="Times New Roman" w:hAnsi="Calibri" w:cs="Calibri"/>
                <w:b/>
                <w:bCs/>
                <w:color w:val="000000"/>
                <w:lang w:eastAsia="en-GB"/>
              </w:rPr>
              <w:t>c</w:t>
            </w:r>
            <w:r w:rsidRPr="004E57DE">
              <w:rPr>
                <w:rFonts w:ascii="Calibri" w:eastAsia="Times New Roman" w:hAnsi="Calibri" w:cs="Calibri"/>
                <w:b/>
                <w:bCs/>
                <w:color w:val="000000"/>
                <w:lang w:eastAsia="en-GB"/>
              </w:rPr>
              <w:t>ts</w:t>
            </w:r>
          </w:p>
        </w:tc>
        <w:tc>
          <w:tcPr>
            <w:tcW w:w="1277" w:type="dxa"/>
            <w:vMerge w:val="restart"/>
            <w:tcBorders>
              <w:top w:val="nil"/>
              <w:left w:val="single" w:sz="12" w:space="0" w:color="FFFFFF"/>
              <w:bottom w:val="single" w:sz="8" w:space="0" w:color="000000"/>
              <w:right w:val="single" w:sz="12" w:space="0" w:color="FFFFFF"/>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Quality</w:t>
            </w:r>
          </w:p>
        </w:tc>
        <w:tc>
          <w:tcPr>
            <w:tcW w:w="1275" w:type="dxa"/>
            <w:vMerge w:val="restart"/>
            <w:tcBorders>
              <w:top w:val="nil"/>
              <w:left w:val="single" w:sz="12" w:space="0" w:color="FFFFFF"/>
              <w:bottom w:val="single" w:sz="8" w:space="0" w:color="000000"/>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Importance</w:t>
            </w:r>
          </w:p>
        </w:tc>
      </w:tr>
      <w:tr w:rsidR="004E57DE" w:rsidRPr="004E57DE" w:rsidTr="004E57DE">
        <w:trPr>
          <w:trHeight w:val="645"/>
        </w:trPr>
        <w:tc>
          <w:tcPr>
            <w:tcW w:w="1418" w:type="dxa"/>
            <w:tcBorders>
              <w:top w:val="nil"/>
              <w:left w:val="nil"/>
              <w:bottom w:val="single" w:sz="8" w:space="0" w:color="auto"/>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study</w:t>
            </w:r>
          </w:p>
        </w:tc>
        <w:tc>
          <w:tcPr>
            <w:tcW w:w="1417" w:type="dxa"/>
            <w:tcBorders>
              <w:top w:val="nil"/>
              <w:left w:val="nil"/>
              <w:bottom w:val="single" w:sz="8" w:space="0" w:color="auto"/>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type of study</w:t>
            </w:r>
          </w:p>
        </w:tc>
        <w:tc>
          <w:tcPr>
            <w:tcW w:w="944" w:type="dxa"/>
            <w:tcBorders>
              <w:top w:val="nil"/>
              <w:left w:val="nil"/>
              <w:bottom w:val="single" w:sz="8" w:space="0" w:color="auto"/>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risk of bias</w:t>
            </w:r>
          </w:p>
        </w:tc>
        <w:tc>
          <w:tcPr>
            <w:tcW w:w="1608" w:type="dxa"/>
            <w:tcBorders>
              <w:top w:val="nil"/>
              <w:left w:val="nil"/>
              <w:bottom w:val="single" w:sz="8" w:space="0" w:color="auto"/>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inconsistences</w:t>
            </w:r>
          </w:p>
        </w:tc>
        <w:tc>
          <w:tcPr>
            <w:tcW w:w="918" w:type="dxa"/>
            <w:tcBorders>
              <w:top w:val="nil"/>
              <w:left w:val="nil"/>
              <w:bottom w:val="single" w:sz="8" w:space="0" w:color="auto"/>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indirect data</w:t>
            </w:r>
          </w:p>
        </w:tc>
        <w:tc>
          <w:tcPr>
            <w:tcW w:w="1350" w:type="dxa"/>
            <w:tcBorders>
              <w:top w:val="nil"/>
              <w:left w:val="nil"/>
              <w:bottom w:val="single" w:sz="8" w:space="0" w:color="auto"/>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imprecision</w:t>
            </w:r>
          </w:p>
        </w:tc>
        <w:tc>
          <w:tcPr>
            <w:tcW w:w="1276" w:type="dxa"/>
            <w:tcBorders>
              <w:top w:val="nil"/>
              <w:left w:val="nil"/>
              <w:bottom w:val="single" w:sz="8" w:space="0" w:color="auto"/>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publication bias</w:t>
            </w:r>
          </w:p>
        </w:tc>
        <w:tc>
          <w:tcPr>
            <w:tcW w:w="1275" w:type="dxa"/>
            <w:tcBorders>
              <w:top w:val="nil"/>
              <w:left w:val="nil"/>
              <w:bottom w:val="single" w:sz="8" w:space="0" w:color="auto"/>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CHG</w:t>
            </w:r>
          </w:p>
        </w:tc>
        <w:tc>
          <w:tcPr>
            <w:tcW w:w="1276" w:type="dxa"/>
            <w:tcBorders>
              <w:top w:val="nil"/>
              <w:left w:val="nil"/>
              <w:bottom w:val="single" w:sz="8" w:space="0" w:color="auto"/>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PVI</w:t>
            </w:r>
          </w:p>
        </w:tc>
        <w:tc>
          <w:tcPr>
            <w:tcW w:w="1276" w:type="dxa"/>
            <w:tcBorders>
              <w:top w:val="nil"/>
              <w:left w:val="nil"/>
              <w:bottom w:val="single" w:sz="8" w:space="0" w:color="auto"/>
              <w:right w:val="nil"/>
            </w:tcBorders>
            <w:shd w:val="clear" w:color="000000" w:fill="FFFFFF"/>
            <w:vAlign w:val="center"/>
            <w:hideMark/>
          </w:tcPr>
          <w:p w:rsidR="004E57DE" w:rsidRPr="004E57DE" w:rsidRDefault="004E57DE" w:rsidP="000445C5">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statistics</w:t>
            </w:r>
          </w:p>
        </w:tc>
        <w:tc>
          <w:tcPr>
            <w:tcW w:w="754" w:type="dxa"/>
            <w:tcBorders>
              <w:top w:val="nil"/>
              <w:left w:val="nil"/>
              <w:bottom w:val="single" w:sz="8" w:space="0" w:color="auto"/>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WMD</w:t>
            </w:r>
          </w:p>
        </w:tc>
        <w:tc>
          <w:tcPr>
            <w:tcW w:w="1277" w:type="dxa"/>
            <w:vMerge/>
            <w:tcBorders>
              <w:top w:val="nil"/>
              <w:left w:val="single" w:sz="12" w:space="0" w:color="FFFFFF"/>
              <w:bottom w:val="single" w:sz="8" w:space="0" w:color="000000"/>
              <w:right w:val="single" w:sz="12" w:space="0" w:color="FFFFFF"/>
            </w:tcBorders>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p>
        </w:tc>
        <w:tc>
          <w:tcPr>
            <w:tcW w:w="1275" w:type="dxa"/>
            <w:vMerge/>
            <w:tcBorders>
              <w:top w:val="nil"/>
              <w:left w:val="single" w:sz="12" w:space="0" w:color="FFFFFF"/>
              <w:bottom w:val="single" w:sz="8" w:space="0" w:color="000000"/>
              <w:right w:val="nil"/>
            </w:tcBorders>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p>
        </w:tc>
      </w:tr>
      <w:tr w:rsidR="004E57DE" w:rsidRPr="004E57DE" w:rsidTr="004E57DE">
        <w:trPr>
          <w:trHeight w:val="312"/>
        </w:trPr>
        <w:tc>
          <w:tcPr>
            <w:tcW w:w="16064" w:type="dxa"/>
            <w:gridSpan w:val="13"/>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Catheter related infections</w:t>
            </w:r>
          </w:p>
        </w:tc>
      </w:tr>
      <w:tr w:rsidR="004E57DE" w:rsidRPr="004E57DE" w:rsidTr="004E57DE">
        <w:trPr>
          <w:trHeight w:val="315"/>
        </w:trPr>
        <w:tc>
          <w:tcPr>
            <w:tcW w:w="1418"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Mimoz 2015</w:t>
            </w:r>
          </w:p>
        </w:tc>
        <w:tc>
          <w:tcPr>
            <w:tcW w:w="1417"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RCT</w:t>
            </w:r>
          </w:p>
        </w:tc>
        <w:tc>
          <w:tcPr>
            <w:tcW w:w="944"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Possible</w:t>
            </w:r>
          </w:p>
        </w:tc>
        <w:tc>
          <w:tcPr>
            <w:tcW w:w="1608"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No</w:t>
            </w:r>
          </w:p>
        </w:tc>
        <w:tc>
          <w:tcPr>
            <w:tcW w:w="918"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No</w:t>
            </w:r>
          </w:p>
        </w:tc>
        <w:tc>
          <w:tcPr>
            <w:tcW w:w="1350"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No</w:t>
            </w:r>
          </w:p>
        </w:tc>
        <w:tc>
          <w:tcPr>
            <w:tcW w:w="1276"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Possible</w:t>
            </w:r>
          </w:p>
        </w:tc>
        <w:tc>
          <w:tcPr>
            <w:tcW w:w="1275"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0,28/1000 j</w:t>
            </w:r>
          </w:p>
        </w:tc>
        <w:tc>
          <w:tcPr>
            <w:tcW w:w="1276"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1,77/1000 j</w:t>
            </w:r>
          </w:p>
        </w:tc>
        <w:tc>
          <w:tcPr>
            <w:tcW w:w="1276"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HR 0,15 (0,05-0,41) 0,0002</w:t>
            </w:r>
          </w:p>
        </w:tc>
        <w:tc>
          <w:tcPr>
            <w:tcW w:w="754"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 </w:t>
            </w:r>
          </w:p>
        </w:tc>
        <w:tc>
          <w:tcPr>
            <w:tcW w:w="1277"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HIGH</w:t>
            </w:r>
          </w:p>
        </w:tc>
        <w:tc>
          <w:tcPr>
            <w:tcW w:w="1275"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9 (out of 10)</w:t>
            </w:r>
          </w:p>
        </w:tc>
      </w:tr>
      <w:tr w:rsidR="004E57DE" w:rsidRPr="004E57DE" w:rsidTr="004E57DE">
        <w:trPr>
          <w:trHeight w:val="315"/>
        </w:trPr>
        <w:tc>
          <w:tcPr>
            <w:tcW w:w="1418"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Pages 2016</w:t>
            </w:r>
          </w:p>
        </w:tc>
        <w:tc>
          <w:tcPr>
            <w:tcW w:w="1417"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cohort QE</w:t>
            </w:r>
          </w:p>
        </w:tc>
        <w:tc>
          <w:tcPr>
            <w:tcW w:w="944" w:type="dxa"/>
            <w:tcBorders>
              <w:top w:val="nil"/>
              <w:left w:val="nil"/>
              <w:bottom w:val="nil"/>
              <w:right w:val="nil"/>
            </w:tcBorders>
            <w:shd w:val="clear" w:color="000000" w:fill="FFFFFF"/>
            <w:noWrap/>
            <w:vAlign w:val="center"/>
            <w:hideMark/>
          </w:tcPr>
          <w:p w:rsidR="004E57DE" w:rsidRPr="004E57DE" w:rsidRDefault="00842096"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Possible</w:t>
            </w:r>
          </w:p>
        </w:tc>
        <w:tc>
          <w:tcPr>
            <w:tcW w:w="1608"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No</w:t>
            </w:r>
          </w:p>
        </w:tc>
        <w:tc>
          <w:tcPr>
            <w:tcW w:w="918"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No</w:t>
            </w:r>
          </w:p>
        </w:tc>
        <w:tc>
          <w:tcPr>
            <w:tcW w:w="1350"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No</w:t>
            </w:r>
          </w:p>
        </w:tc>
        <w:tc>
          <w:tcPr>
            <w:tcW w:w="1276"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No</w:t>
            </w:r>
          </w:p>
        </w:tc>
        <w:tc>
          <w:tcPr>
            <w:tcW w:w="1275"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2/1000 J</w:t>
            </w:r>
          </w:p>
        </w:tc>
        <w:tc>
          <w:tcPr>
            <w:tcW w:w="1276"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4,5/1000 j</w:t>
            </w:r>
          </w:p>
        </w:tc>
        <w:tc>
          <w:tcPr>
            <w:tcW w:w="1276" w:type="dxa"/>
            <w:tcBorders>
              <w:top w:val="nil"/>
              <w:left w:val="nil"/>
              <w:bottom w:val="nil"/>
              <w:right w:val="nil"/>
            </w:tcBorders>
            <w:shd w:val="clear" w:color="000000" w:fill="FFFFFF"/>
            <w:noWrap/>
            <w:vAlign w:val="center"/>
            <w:hideMark/>
          </w:tcPr>
          <w:p w:rsidR="004E57DE" w:rsidRPr="004E57DE" w:rsidRDefault="000445C5"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A</w:t>
            </w:r>
            <w:r>
              <w:rPr>
                <w:rFonts w:ascii="Calibri" w:eastAsia="Times New Roman" w:hAnsi="Calibri" w:cs="Calibri"/>
                <w:color w:val="000000"/>
                <w:lang w:eastAsia="en-GB"/>
              </w:rPr>
              <w:t xml:space="preserve"> </w:t>
            </w:r>
            <w:r w:rsidR="004E57DE" w:rsidRPr="004E57DE">
              <w:rPr>
                <w:rFonts w:ascii="Calibri" w:eastAsia="Times New Roman" w:hAnsi="Calibri" w:cs="Calibri"/>
                <w:color w:val="000000"/>
                <w:lang w:eastAsia="en-GB"/>
              </w:rPr>
              <w:t>HR 0,51 (0,29-8-0,96) 0,037</w:t>
            </w:r>
          </w:p>
        </w:tc>
        <w:tc>
          <w:tcPr>
            <w:tcW w:w="754"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 </w:t>
            </w:r>
          </w:p>
        </w:tc>
        <w:tc>
          <w:tcPr>
            <w:tcW w:w="1277"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MODERATE</w:t>
            </w:r>
          </w:p>
        </w:tc>
        <w:tc>
          <w:tcPr>
            <w:tcW w:w="1275"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8 out of 10</w:t>
            </w:r>
          </w:p>
        </w:tc>
      </w:tr>
      <w:tr w:rsidR="004E57DE" w:rsidRPr="004E57DE" w:rsidTr="004E57DE">
        <w:trPr>
          <w:trHeight w:val="330"/>
        </w:trPr>
        <w:tc>
          <w:tcPr>
            <w:tcW w:w="1418" w:type="dxa"/>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 </w:t>
            </w:r>
          </w:p>
        </w:tc>
        <w:tc>
          <w:tcPr>
            <w:tcW w:w="1417" w:type="dxa"/>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 </w:t>
            </w:r>
          </w:p>
        </w:tc>
        <w:tc>
          <w:tcPr>
            <w:tcW w:w="944" w:type="dxa"/>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 </w:t>
            </w:r>
          </w:p>
        </w:tc>
        <w:tc>
          <w:tcPr>
            <w:tcW w:w="1608" w:type="dxa"/>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 </w:t>
            </w:r>
          </w:p>
        </w:tc>
        <w:tc>
          <w:tcPr>
            <w:tcW w:w="918" w:type="dxa"/>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 </w:t>
            </w:r>
          </w:p>
        </w:tc>
        <w:tc>
          <w:tcPr>
            <w:tcW w:w="1350" w:type="dxa"/>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 </w:t>
            </w:r>
          </w:p>
        </w:tc>
        <w:tc>
          <w:tcPr>
            <w:tcW w:w="1276" w:type="dxa"/>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 </w:t>
            </w:r>
          </w:p>
        </w:tc>
        <w:tc>
          <w:tcPr>
            <w:tcW w:w="1275" w:type="dxa"/>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 </w:t>
            </w:r>
          </w:p>
        </w:tc>
        <w:tc>
          <w:tcPr>
            <w:tcW w:w="1276" w:type="dxa"/>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 </w:t>
            </w:r>
          </w:p>
        </w:tc>
        <w:tc>
          <w:tcPr>
            <w:tcW w:w="1276" w:type="dxa"/>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 </w:t>
            </w:r>
          </w:p>
        </w:tc>
        <w:tc>
          <w:tcPr>
            <w:tcW w:w="754" w:type="dxa"/>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 </w:t>
            </w:r>
          </w:p>
        </w:tc>
        <w:tc>
          <w:tcPr>
            <w:tcW w:w="1277" w:type="dxa"/>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 </w:t>
            </w:r>
          </w:p>
        </w:tc>
        <w:tc>
          <w:tcPr>
            <w:tcW w:w="1275" w:type="dxa"/>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 </w:t>
            </w:r>
          </w:p>
        </w:tc>
      </w:tr>
      <w:tr w:rsidR="004E57DE" w:rsidRPr="004E57DE" w:rsidTr="004E57DE">
        <w:trPr>
          <w:trHeight w:val="315"/>
        </w:trPr>
        <w:tc>
          <w:tcPr>
            <w:tcW w:w="2835" w:type="dxa"/>
            <w:gridSpan w:val="2"/>
            <w:tcBorders>
              <w:top w:val="single" w:sz="8" w:space="0" w:color="auto"/>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 xml:space="preserve">secondary </w:t>
            </w:r>
            <w:r w:rsidR="000445C5" w:rsidRPr="004E57DE">
              <w:rPr>
                <w:rFonts w:ascii="Calibri" w:eastAsia="Times New Roman" w:hAnsi="Calibri" w:cs="Calibri"/>
                <w:b/>
                <w:bCs/>
                <w:color w:val="000000"/>
                <w:lang w:eastAsia="en-GB"/>
              </w:rPr>
              <w:t>cutaneous</w:t>
            </w:r>
            <w:r w:rsidRPr="004E57DE">
              <w:rPr>
                <w:rFonts w:ascii="Calibri" w:eastAsia="Times New Roman" w:hAnsi="Calibri" w:cs="Calibri"/>
                <w:b/>
                <w:bCs/>
                <w:color w:val="000000"/>
                <w:lang w:eastAsia="en-GB"/>
              </w:rPr>
              <w:t xml:space="preserve"> effects</w:t>
            </w:r>
          </w:p>
        </w:tc>
        <w:tc>
          <w:tcPr>
            <w:tcW w:w="944" w:type="dxa"/>
            <w:tcBorders>
              <w:top w:val="single" w:sz="8" w:space="0" w:color="auto"/>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 </w:t>
            </w:r>
          </w:p>
        </w:tc>
        <w:tc>
          <w:tcPr>
            <w:tcW w:w="1608" w:type="dxa"/>
            <w:tcBorders>
              <w:top w:val="single" w:sz="8" w:space="0" w:color="auto"/>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 </w:t>
            </w:r>
          </w:p>
        </w:tc>
        <w:tc>
          <w:tcPr>
            <w:tcW w:w="918" w:type="dxa"/>
            <w:tcBorders>
              <w:top w:val="single" w:sz="8" w:space="0" w:color="auto"/>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 </w:t>
            </w:r>
          </w:p>
        </w:tc>
        <w:tc>
          <w:tcPr>
            <w:tcW w:w="1350" w:type="dxa"/>
            <w:tcBorders>
              <w:top w:val="single" w:sz="8" w:space="0" w:color="auto"/>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 </w:t>
            </w:r>
          </w:p>
        </w:tc>
        <w:tc>
          <w:tcPr>
            <w:tcW w:w="1276" w:type="dxa"/>
            <w:tcBorders>
              <w:top w:val="single" w:sz="8" w:space="0" w:color="auto"/>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 </w:t>
            </w:r>
          </w:p>
        </w:tc>
        <w:tc>
          <w:tcPr>
            <w:tcW w:w="1275" w:type="dxa"/>
            <w:tcBorders>
              <w:top w:val="single" w:sz="8" w:space="0" w:color="auto"/>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 </w:t>
            </w:r>
          </w:p>
        </w:tc>
        <w:tc>
          <w:tcPr>
            <w:tcW w:w="1276" w:type="dxa"/>
            <w:tcBorders>
              <w:top w:val="single" w:sz="8" w:space="0" w:color="auto"/>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 </w:t>
            </w:r>
          </w:p>
        </w:tc>
        <w:tc>
          <w:tcPr>
            <w:tcW w:w="1276" w:type="dxa"/>
            <w:tcBorders>
              <w:top w:val="single" w:sz="8" w:space="0" w:color="auto"/>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 </w:t>
            </w:r>
          </w:p>
        </w:tc>
        <w:tc>
          <w:tcPr>
            <w:tcW w:w="754" w:type="dxa"/>
            <w:tcBorders>
              <w:top w:val="single" w:sz="8" w:space="0" w:color="auto"/>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 </w:t>
            </w:r>
          </w:p>
        </w:tc>
        <w:tc>
          <w:tcPr>
            <w:tcW w:w="1277" w:type="dxa"/>
            <w:tcBorders>
              <w:top w:val="single" w:sz="8" w:space="0" w:color="auto"/>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 </w:t>
            </w:r>
          </w:p>
        </w:tc>
        <w:tc>
          <w:tcPr>
            <w:tcW w:w="1275" w:type="dxa"/>
            <w:tcBorders>
              <w:top w:val="single" w:sz="8" w:space="0" w:color="auto"/>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 </w:t>
            </w:r>
          </w:p>
        </w:tc>
      </w:tr>
      <w:tr w:rsidR="004E57DE" w:rsidRPr="004E57DE" w:rsidTr="004E57DE">
        <w:trPr>
          <w:trHeight w:val="315"/>
        </w:trPr>
        <w:tc>
          <w:tcPr>
            <w:tcW w:w="1418"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Mimoz</w:t>
            </w:r>
          </w:p>
        </w:tc>
        <w:tc>
          <w:tcPr>
            <w:tcW w:w="1417"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RCT</w:t>
            </w:r>
          </w:p>
        </w:tc>
        <w:tc>
          <w:tcPr>
            <w:tcW w:w="944" w:type="dxa"/>
            <w:tcBorders>
              <w:top w:val="nil"/>
              <w:left w:val="nil"/>
              <w:bottom w:val="nil"/>
              <w:right w:val="nil"/>
            </w:tcBorders>
            <w:shd w:val="clear" w:color="000000" w:fill="FFFFFF"/>
            <w:noWrap/>
            <w:vAlign w:val="center"/>
            <w:hideMark/>
          </w:tcPr>
          <w:p w:rsidR="004E57DE" w:rsidRPr="004E57DE" w:rsidRDefault="00842096"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Possible</w:t>
            </w:r>
          </w:p>
        </w:tc>
        <w:tc>
          <w:tcPr>
            <w:tcW w:w="1608"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No</w:t>
            </w:r>
          </w:p>
        </w:tc>
        <w:tc>
          <w:tcPr>
            <w:tcW w:w="918"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No</w:t>
            </w:r>
          </w:p>
        </w:tc>
        <w:tc>
          <w:tcPr>
            <w:tcW w:w="1350"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Possible</w:t>
            </w:r>
          </w:p>
        </w:tc>
        <w:tc>
          <w:tcPr>
            <w:tcW w:w="1276"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Possible</w:t>
            </w:r>
          </w:p>
        </w:tc>
        <w:tc>
          <w:tcPr>
            <w:tcW w:w="1275"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27/1181</w:t>
            </w:r>
          </w:p>
        </w:tc>
        <w:tc>
          <w:tcPr>
            <w:tcW w:w="1276"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7/1168</w:t>
            </w:r>
          </w:p>
        </w:tc>
        <w:tc>
          <w:tcPr>
            <w:tcW w:w="1276"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0,0017</w:t>
            </w:r>
          </w:p>
        </w:tc>
        <w:tc>
          <w:tcPr>
            <w:tcW w:w="754"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 </w:t>
            </w:r>
          </w:p>
        </w:tc>
        <w:tc>
          <w:tcPr>
            <w:tcW w:w="1277"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b/>
                <w:bCs/>
                <w:color w:val="000000"/>
                <w:lang w:eastAsia="en-GB"/>
              </w:rPr>
            </w:pPr>
            <w:r w:rsidRPr="004E57DE">
              <w:rPr>
                <w:rFonts w:ascii="Calibri" w:eastAsia="Times New Roman" w:hAnsi="Calibri" w:cs="Calibri"/>
                <w:b/>
                <w:bCs/>
                <w:color w:val="000000"/>
                <w:lang w:eastAsia="en-GB"/>
              </w:rPr>
              <w:t>MODERATE</w:t>
            </w:r>
          </w:p>
        </w:tc>
        <w:tc>
          <w:tcPr>
            <w:tcW w:w="1275" w:type="dxa"/>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lang w:eastAsia="en-GB"/>
              </w:rPr>
            </w:pPr>
            <w:r w:rsidRPr="004E57DE">
              <w:rPr>
                <w:rFonts w:ascii="Calibri" w:eastAsia="Times New Roman" w:hAnsi="Calibri" w:cs="Calibri"/>
                <w:color w:val="000000"/>
                <w:lang w:eastAsia="en-GB"/>
              </w:rPr>
              <w:t> </w:t>
            </w:r>
          </w:p>
        </w:tc>
      </w:tr>
    </w:tbl>
    <w:p w:rsidR="004E57DE" w:rsidRDefault="004E57DE" w:rsidP="00B958C8">
      <w:pPr>
        <w:rPr>
          <w:b/>
          <w:bCs/>
          <w:sz w:val="44"/>
          <w:szCs w:val="44"/>
          <w:u w:val="single"/>
        </w:rPr>
      </w:pPr>
    </w:p>
    <w:p w:rsidR="004E57DE" w:rsidRDefault="004E57DE">
      <w:pPr>
        <w:spacing w:after="160" w:line="259" w:lineRule="auto"/>
        <w:rPr>
          <w:b/>
          <w:bCs/>
          <w:sz w:val="44"/>
          <w:szCs w:val="44"/>
          <w:u w:val="single"/>
        </w:rPr>
      </w:pPr>
      <w:r>
        <w:rPr>
          <w:b/>
          <w:bCs/>
          <w:sz w:val="44"/>
          <w:szCs w:val="44"/>
          <w:u w:val="single"/>
        </w:rPr>
        <w:br w:type="page"/>
      </w:r>
    </w:p>
    <w:tbl>
      <w:tblPr>
        <w:tblW w:w="5000" w:type="pct"/>
        <w:tblLook w:val="04A0"/>
      </w:tblPr>
      <w:tblGrid>
        <w:gridCol w:w="1127"/>
        <w:gridCol w:w="854"/>
        <w:gridCol w:w="798"/>
        <w:gridCol w:w="1345"/>
        <w:gridCol w:w="1102"/>
        <w:gridCol w:w="1087"/>
        <w:gridCol w:w="1183"/>
        <w:gridCol w:w="1640"/>
        <w:gridCol w:w="610"/>
        <w:gridCol w:w="581"/>
        <w:gridCol w:w="942"/>
        <w:gridCol w:w="257"/>
        <w:gridCol w:w="830"/>
        <w:gridCol w:w="3240"/>
      </w:tblGrid>
      <w:tr w:rsidR="001D5750" w:rsidRPr="004E57DE" w:rsidTr="00EB1FF7">
        <w:trPr>
          <w:trHeight w:val="375"/>
        </w:trPr>
        <w:tc>
          <w:tcPr>
            <w:tcW w:w="594" w:type="pct"/>
            <w:gridSpan w:val="3"/>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lastRenderedPageBreak/>
              <w:t>Central vei</w:t>
            </w:r>
            <w:r w:rsidR="00842096">
              <w:rPr>
                <w:rFonts w:ascii="Calibri" w:eastAsia="Times New Roman" w:hAnsi="Calibri" w:cs="Calibri"/>
                <w:b/>
                <w:bCs/>
                <w:color w:val="000000"/>
                <w:sz w:val="18"/>
                <w:szCs w:val="18"/>
                <w:lang w:eastAsia="en-GB"/>
              </w:rPr>
              <w:t>n</w:t>
            </w:r>
            <w:r w:rsidRPr="004E57DE">
              <w:rPr>
                <w:rFonts w:ascii="Calibri" w:eastAsia="Times New Roman" w:hAnsi="Calibri" w:cs="Calibri"/>
                <w:b/>
                <w:bCs/>
                <w:color w:val="000000"/>
                <w:sz w:val="18"/>
                <w:szCs w:val="18"/>
                <w:lang w:eastAsia="en-GB"/>
              </w:rPr>
              <w:t xml:space="preserve"> and arterial catheters </w:t>
            </w:r>
          </w:p>
        </w:tc>
        <w:tc>
          <w:tcPr>
            <w:tcW w:w="100"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79"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79"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201"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268"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246"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34"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793"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37"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96"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2072"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r>
      <w:tr w:rsidR="004E57DE" w:rsidRPr="004E57DE" w:rsidTr="00EB1FF7">
        <w:trPr>
          <w:trHeight w:val="390"/>
        </w:trPr>
        <w:tc>
          <w:tcPr>
            <w:tcW w:w="5000" w:type="pct"/>
            <w:gridSpan w:val="14"/>
            <w:tcBorders>
              <w:top w:val="nil"/>
              <w:left w:val="nil"/>
              <w:bottom w:val="single" w:sz="8" w:space="0" w:color="auto"/>
              <w:right w:val="nil"/>
            </w:tcBorders>
            <w:shd w:val="clear" w:color="000000" w:fill="FFFF00"/>
            <w:noWrap/>
            <w:vAlign w:val="center"/>
            <w:hideMark/>
          </w:tcPr>
          <w:p w:rsidR="004E57DE" w:rsidRPr="004E57DE" w:rsidRDefault="002161ED" w:rsidP="004E57DE">
            <w:pPr>
              <w:spacing w:after="0" w:line="240" w:lineRule="auto"/>
              <w:rPr>
                <w:rFonts w:ascii="Calibri" w:eastAsia="Times New Roman" w:hAnsi="Calibri" w:cs="Calibri"/>
                <w:b/>
                <w:bCs/>
                <w:color w:val="FF0000"/>
                <w:sz w:val="18"/>
                <w:szCs w:val="18"/>
                <w:lang w:eastAsia="en-GB"/>
              </w:rPr>
            </w:pPr>
            <w:r>
              <w:rPr>
                <w:rFonts w:ascii="Calibri" w:eastAsia="Times New Roman" w:hAnsi="Calibri" w:cs="Calibri"/>
                <w:b/>
                <w:bCs/>
                <w:color w:val="FF0000"/>
                <w:sz w:val="18"/>
                <w:szCs w:val="18"/>
                <w:lang w:eastAsia="en-GB"/>
              </w:rPr>
              <w:t>Di</w:t>
            </w:r>
            <w:r w:rsidR="004E57DE" w:rsidRPr="004E57DE">
              <w:rPr>
                <w:rFonts w:ascii="Calibri" w:eastAsia="Times New Roman" w:hAnsi="Calibri" w:cs="Calibri"/>
                <w:b/>
                <w:bCs/>
                <w:color w:val="FF0000"/>
                <w:sz w:val="18"/>
                <w:szCs w:val="18"/>
                <w:lang w:eastAsia="en-GB"/>
              </w:rPr>
              <w:t>sinfection after detersion (4 steps) of without detersion (1 step)</w:t>
            </w:r>
          </w:p>
        </w:tc>
      </w:tr>
      <w:tr w:rsidR="001D5750" w:rsidRPr="004E57DE" w:rsidTr="00EB1FF7">
        <w:trPr>
          <w:trHeight w:val="375"/>
        </w:trPr>
        <w:tc>
          <w:tcPr>
            <w:tcW w:w="241" w:type="pct"/>
            <w:tcBorders>
              <w:top w:val="nil"/>
              <w:left w:val="nil"/>
              <w:bottom w:val="single" w:sz="8" w:space="0" w:color="auto"/>
              <w:right w:val="nil"/>
            </w:tcBorders>
            <w:shd w:val="clear" w:color="000000" w:fill="FFFFFF"/>
            <w:noWrap/>
            <w:vAlign w:val="center"/>
            <w:hideMark/>
          </w:tcPr>
          <w:p w:rsidR="004E57DE" w:rsidRPr="004E57DE" w:rsidRDefault="004E57DE" w:rsidP="004E57DE">
            <w:pPr>
              <w:spacing w:after="0" w:line="240" w:lineRule="auto"/>
              <w:rPr>
                <w:rFonts w:ascii="Cambria" w:eastAsia="Times New Roman" w:hAnsi="Cambria" w:cs="Calibri"/>
                <w:b/>
                <w:bCs/>
                <w:color w:val="000000"/>
                <w:sz w:val="18"/>
                <w:szCs w:val="18"/>
                <w:lang w:eastAsia="en-GB"/>
              </w:rPr>
            </w:pPr>
            <w:r w:rsidRPr="004E57DE">
              <w:rPr>
                <w:rFonts w:ascii="Cambria" w:eastAsia="Times New Roman" w:hAnsi="Cambria" w:cs="Calibri"/>
                <w:b/>
                <w:bCs/>
                <w:color w:val="000000"/>
                <w:sz w:val="18"/>
                <w:szCs w:val="18"/>
                <w:lang w:eastAsia="en-GB"/>
              </w:rPr>
              <w:t> </w:t>
            </w:r>
          </w:p>
        </w:tc>
        <w:tc>
          <w:tcPr>
            <w:tcW w:w="183" w:type="pct"/>
            <w:tcBorders>
              <w:top w:val="nil"/>
              <w:left w:val="nil"/>
              <w:bottom w:val="single" w:sz="8" w:space="0" w:color="auto"/>
              <w:right w:val="nil"/>
            </w:tcBorders>
            <w:shd w:val="clear" w:color="000000" w:fill="FFFFFF"/>
            <w:noWrap/>
            <w:vAlign w:val="center"/>
            <w:hideMark/>
          </w:tcPr>
          <w:p w:rsidR="004E57DE" w:rsidRPr="004E57DE" w:rsidRDefault="004E57DE" w:rsidP="004E57DE">
            <w:pPr>
              <w:spacing w:after="0" w:line="240" w:lineRule="auto"/>
              <w:rPr>
                <w:rFonts w:ascii="Cambria" w:eastAsia="Times New Roman" w:hAnsi="Cambria" w:cs="Calibri"/>
                <w:b/>
                <w:bCs/>
                <w:color w:val="000000"/>
                <w:sz w:val="18"/>
                <w:szCs w:val="18"/>
                <w:lang w:eastAsia="en-GB"/>
              </w:rPr>
            </w:pPr>
            <w:r w:rsidRPr="004E57DE">
              <w:rPr>
                <w:rFonts w:ascii="Cambria" w:eastAsia="Times New Roman" w:hAnsi="Cambria" w:cs="Calibri"/>
                <w:b/>
                <w:bCs/>
                <w:color w:val="000000"/>
                <w:sz w:val="18"/>
                <w:szCs w:val="18"/>
                <w:lang w:eastAsia="en-GB"/>
              </w:rPr>
              <w:t> </w:t>
            </w:r>
          </w:p>
        </w:tc>
        <w:tc>
          <w:tcPr>
            <w:tcW w:w="170" w:type="pct"/>
            <w:tcBorders>
              <w:top w:val="nil"/>
              <w:left w:val="nil"/>
              <w:bottom w:val="single" w:sz="8" w:space="0" w:color="auto"/>
              <w:right w:val="nil"/>
            </w:tcBorders>
            <w:shd w:val="clear" w:color="000000" w:fill="FFFFFF"/>
            <w:noWrap/>
            <w:vAlign w:val="center"/>
            <w:hideMark/>
          </w:tcPr>
          <w:p w:rsidR="004E57DE" w:rsidRPr="004E57DE" w:rsidRDefault="004E57DE" w:rsidP="004E57DE">
            <w:pPr>
              <w:spacing w:after="0" w:line="240" w:lineRule="auto"/>
              <w:rPr>
                <w:rFonts w:ascii="Cambria" w:eastAsia="Times New Roman" w:hAnsi="Cambria" w:cs="Calibri"/>
                <w:b/>
                <w:bCs/>
                <w:color w:val="000000"/>
                <w:sz w:val="18"/>
                <w:szCs w:val="18"/>
                <w:lang w:eastAsia="en-GB"/>
              </w:rPr>
            </w:pPr>
            <w:r w:rsidRPr="004E57DE">
              <w:rPr>
                <w:rFonts w:ascii="Cambria" w:eastAsia="Times New Roman" w:hAnsi="Cambria" w:cs="Calibri"/>
                <w:b/>
                <w:bCs/>
                <w:color w:val="000000"/>
                <w:sz w:val="18"/>
                <w:szCs w:val="18"/>
                <w:lang w:eastAsia="en-GB"/>
              </w:rPr>
              <w:t> </w:t>
            </w:r>
          </w:p>
        </w:tc>
        <w:tc>
          <w:tcPr>
            <w:tcW w:w="100" w:type="pct"/>
            <w:tcBorders>
              <w:top w:val="nil"/>
              <w:left w:val="nil"/>
              <w:bottom w:val="single" w:sz="8" w:space="0" w:color="auto"/>
              <w:right w:val="nil"/>
            </w:tcBorders>
            <w:shd w:val="clear" w:color="000000" w:fill="FFFFFF"/>
            <w:noWrap/>
            <w:vAlign w:val="center"/>
            <w:hideMark/>
          </w:tcPr>
          <w:p w:rsidR="004E57DE" w:rsidRPr="004E57DE" w:rsidRDefault="004E57DE" w:rsidP="004E57DE">
            <w:pPr>
              <w:spacing w:after="0" w:line="240" w:lineRule="auto"/>
              <w:rPr>
                <w:rFonts w:ascii="Cambria" w:eastAsia="Times New Roman" w:hAnsi="Cambria" w:cs="Calibri"/>
                <w:b/>
                <w:bCs/>
                <w:color w:val="000000"/>
                <w:sz w:val="18"/>
                <w:szCs w:val="18"/>
                <w:lang w:eastAsia="en-GB"/>
              </w:rPr>
            </w:pPr>
            <w:r w:rsidRPr="004E57DE">
              <w:rPr>
                <w:rFonts w:ascii="Cambria" w:eastAsia="Times New Roman" w:hAnsi="Cambria" w:cs="Calibri"/>
                <w:b/>
                <w:bCs/>
                <w:color w:val="000000"/>
                <w:sz w:val="18"/>
                <w:szCs w:val="18"/>
                <w:lang w:eastAsia="en-GB"/>
              </w:rPr>
              <w:t> </w:t>
            </w:r>
          </w:p>
        </w:tc>
        <w:tc>
          <w:tcPr>
            <w:tcW w:w="179" w:type="pct"/>
            <w:tcBorders>
              <w:top w:val="nil"/>
              <w:left w:val="nil"/>
              <w:bottom w:val="single" w:sz="8" w:space="0" w:color="auto"/>
              <w:right w:val="nil"/>
            </w:tcBorders>
            <w:shd w:val="clear" w:color="000000" w:fill="FFFFFF"/>
            <w:noWrap/>
            <w:vAlign w:val="center"/>
            <w:hideMark/>
          </w:tcPr>
          <w:p w:rsidR="004E57DE" w:rsidRPr="004E57DE" w:rsidRDefault="004E57DE" w:rsidP="004E57DE">
            <w:pPr>
              <w:spacing w:after="0" w:line="240" w:lineRule="auto"/>
              <w:rPr>
                <w:rFonts w:ascii="Cambria" w:eastAsia="Times New Roman" w:hAnsi="Cambria" w:cs="Calibri"/>
                <w:b/>
                <w:bCs/>
                <w:color w:val="000000"/>
                <w:sz w:val="18"/>
                <w:szCs w:val="18"/>
                <w:lang w:eastAsia="en-GB"/>
              </w:rPr>
            </w:pPr>
            <w:r w:rsidRPr="004E57DE">
              <w:rPr>
                <w:rFonts w:ascii="Cambria" w:eastAsia="Times New Roman" w:hAnsi="Cambria" w:cs="Calibri"/>
                <w:b/>
                <w:bCs/>
                <w:color w:val="000000"/>
                <w:sz w:val="18"/>
                <w:szCs w:val="18"/>
                <w:lang w:eastAsia="en-GB"/>
              </w:rPr>
              <w:t> </w:t>
            </w:r>
          </w:p>
        </w:tc>
        <w:tc>
          <w:tcPr>
            <w:tcW w:w="179" w:type="pct"/>
            <w:tcBorders>
              <w:top w:val="nil"/>
              <w:left w:val="nil"/>
              <w:bottom w:val="single" w:sz="8" w:space="0" w:color="auto"/>
              <w:right w:val="nil"/>
            </w:tcBorders>
            <w:shd w:val="clear" w:color="000000" w:fill="FFFFFF"/>
            <w:noWrap/>
            <w:vAlign w:val="center"/>
            <w:hideMark/>
          </w:tcPr>
          <w:p w:rsidR="004E57DE" w:rsidRPr="004E57DE" w:rsidRDefault="004E57DE" w:rsidP="004E57DE">
            <w:pPr>
              <w:spacing w:after="0" w:line="240" w:lineRule="auto"/>
              <w:rPr>
                <w:rFonts w:ascii="Cambria" w:eastAsia="Times New Roman" w:hAnsi="Cambria" w:cs="Calibri"/>
                <w:b/>
                <w:bCs/>
                <w:color w:val="000000"/>
                <w:sz w:val="18"/>
                <w:szCs w:val="18"/>
                <w:lang w:eastAsia="en-GB"/>
              </w:rPr>
            </w:pPr>
            <w:r w:rsidRPr="004E57DE">
              <w:rPr>
                <w:rFonts w:ascii="Cambria" w:eastAsia="Times New Roman" w:hAnsi="Cambria" w:cs="Calibri"/>
                <w:b/>
                <w:bCs/>
                <w:color w:val="000000"/>
                <w:sz w:val="18"/>
                <w:szCs w:val="18"/>
                <w:lang w:eastAsia="en-GB"/>
              </w:rPr>
              <w:t> </w:t>
            </w:r>
          </w:p>
        </w:tc>
        <w:tc>
          <w:tcPr>
            <w:tcW w:w="201" w:type="pct"/>
            <w:tcBorders>
              <w:top w:val="nil"/>
              <w:left w:val="nil"/>
              <w:bottom w:val="single" w:sz="8" w:space="0" w:color="auto"/>
              <w:right w:val="nil"/>
            </w:tcBorders>
            <w:shd w:val="clear" w:color="000000" w:fill="FFFFFF"/>
            <w:noWrap/>
            <w:vAlign w:val="center"/>
            <w:hideMark/>
          </w:tcPr>
          <w:p w:rsidR="004E57DE" w:rsidRPr="004E57DE" w:rsidRDefault="004E57DE" w:rsidP="004E57DE">
            <w:pPr>
              <w:spacing w:after="0" w:line="240" w:lineRule="auto"/>
              <w:rPr>
                <w:rFonts w:ascii="Cambria" w:eastAsia="Times New Roman" w:hAnsi="Cambria" w:cs="Calibri"/>
                <w:b/>
                <w:bCs/>
                <w:color w:val="000000"/>
                <w:sz w:val="18"/>
                <w:szCs w:val="18"/>
                <w:lang w:eastAsia="en-GB"/>
              </w:rPr>
            </w:pPr>
            <w:r w:rsidRPr="004E57DE">
              <w:rPr>
                <w:rFonts w:ascii="Cambria" w:eastAsia="Times New Roman" w:hAnsi="Cambria" w:cs="Calibri"/>
                <w:b/>
                <w:bCs/>
                <w:color w:val="000000"/>
                <w:sz w:val="18"/>
                <w:szCs w:val="18"/>
                <w:lang w:eastAsia="en-GB"/>
              </w:rPr>
              <w:t> </w:t>
            </w:r>
          </w:p>
        </w:tc>
        <w:tc>
          <w:tcPr>
            <w:tcW w:w="268" w:type="pct"/>
            <w:tcBorders>
              <w:top w:val="nil"/>
              <w:left w:val="nil"/>
              <w:bottom w:val="single" w:sz="8" w:space="0" w:color="auto"/>
              <w:right w:val="nil"/>
            </w:tcBorders>
            <w:shd w:val="clear" w:color="000000" w:fill="FFFFFF"/>
            <w:noWrap/>
            <w:vAlign w:val="center"/>
            <w:hideMark/>
          </w:tcPr>
          <w:p w:rsidR="004E57DE" w:rsidRPr="004E57DE" w:rsidRDefault="004E57DE" w:rsidP="004E57DE">
            <w:pPr>
              <w:spacing w:after="0" w:line="240" w:lineRule="auto"/>
              <w:rPr>
                <w:rFonts w:ascii="Cambria" w:eastAsia="Times New Roman" w:hAnsi="Cambria" w:cs="Calibri"/>
                <w:b/>
                <w:bCs/>
                <w:color w:val="000000"/>
                <w:sz w:val="18"/>
                <w:szCs w:val="18"/>
                <w:lang w:eastAsia="en-GB"/>
              </w:rPr>
            </w:pPr>
            <w:r w:rsidRPr="004E57DE">
              <w:rPr>
                <w:rFonts w:ascii="Cambria" w:eastAsia="Times New Roman" w:hAnsi="Cambria" w:cs="Calibri"/>
                <w:b/>
                <w:bCs/>
                <w:color w:val="000000"/>
                <w:sz w:val="18"/>
                <w:szCs w:val="18"/>
                <w:lang w:eastAsia="en-GB"/>
              </w:rPr>
              <w:t> </w:t>
            </w:r>
          </w:p>
        </w:tc>
        <w:tc>
          <w:tcPr>
            <w:tcW w:w="246" w:type="pct"/>
            <w:tcBorders>
              <w:top w:val="nil"/>
              <w:left w:val="nil"/>
              <w:bottom w:val="single" w:sz="8" w:space="0" w:color="auto"/>
              <w:right w:val="nil"/>
            </w:tcBorders>
            <w:shd w:val="clear" w:color="000000" w:fill="FFFFFF"/>
            <w:noWrap/>
            <w:vAlign w:val="center"/>
            <w:hideMark/>
          </w:tcPr>
          <w:p w:rsidR="004E57DE" w:rsidRPr="004E57DE" w:rsidRDefault="004E57DE" w:rsidP="004E57DE">
            <w:pPr>
              <w:spacing w:after="0" w:line="240" w:lineRule="auto"/>
              <w:rPr>
                <w:rFonts w:ascii="Cambria" w:eastAsia="Times New Roman" w:hAnsi="Cambria" w:cs="Calibri"/>
                <w:b/>
                <w:bCs/>
                <w:color w:val="000000"/>
                <w:sz w:val="18"/>
                <w:szCs w:val="18"/>
                <w:lang w:eastAsia="en-GB"/>
              </w:rPr>
            </w:pPr>
            <w:r w:rsidRPr="004E57DE">
              <w:rPr>
                <w:rFonts w:ascii="Cambria" w:eastAsia="Times New Roman" w:hAnsi="Cambria" w:cs="Calibri"/>
                <w:b/>
                <w:bCs/>
                <w:color w:val="000000"/>
                <w:sz w:val="18"/>
                <w:szCs w:val="18"/>
                <w:lang w:eastAsia="en-GB"/>
              </w:rPr>
              <w:t> </w:t>
            </w:r>
          </w:p>
        </w:tc>
        <w:tc>
          <w:tcPr>
            <w:tcW w:w="134" w:type="pct"/>
            <w:tcBorders>
              <w:top w:val="nil"/>
              <w:left w:val="nil"/>
              <w:bottom w:val="single" w:sz="8" w:space="0" w:color="auto"/>
              <w:right w:val="nil"/>
            </w:tcBorders>
            <w:shd w:val="clear" w:color="000000" w:fill="FFFFFF"/>
            <w:noWrap/>
            <w:vAlign w:val="center"/>
            <w:hideMark/>
          </w:tcPr>
          <w:p w:rsidR="004E57DE" w:rsidRPr="004E57DE" w:rsidRDefault="004E57DE" w:rsidP="004E57DE">
            <w:pPr>
              <w:spacing w:after="0" w:line="240" w:lineRule="auto"/>
              <w:rPr>
                <w:rFonts w:ascii="Cambria" w:eastAsia="Times New Roman" w:hAnsi="Cambria" w:cs="Calibri"/>
                <w:b/>
                <w:bCs/>
                <w:color w:val="000000"/>
                <w:sz w:val="18"/>
                <w:szCs w:val="18"/>
                <w:lang w:eastAsia="en-GB"/>
              </w:rPr>
            </w:pPr>
            <w:r w:rsidRPr="004E57DE">
              <w:rPr>
                <w:rFonts w:ascii="Cambria" w:eastAsia="Times New Roman" w:hAnsi="Cambria" w:cs="Calibri"/>
                <w:b/>
                <w:bCs/>
                <w:color w:val="000000"/>
                <w:sz w:val="18"/>
                <w:szCs w:val="18"/>
                <w:lang w:eastAsia="en-GB"/>
              </w:rPr>
              <w:t> </w:t>
            </w:r>
          </w:p>
        </w:tc>
        <w:tc>
          <w:tcPr>
            <w:tcW w:w="793" w:type="pct"/>
            <w:tcBorders>
              <w:top w:val="nil"/>
              <w:left w:val="nil"/>
              <w:bottom w:val="single" w:sz="8" w:space="0" w:color="auto"/>
              <w:right w:val="nil"/>
            </w:tcBorders>
            <w:shd w:val="clear" w:color="000000" w:fill="FFFFFF"/>
            <w:noWrap/>
            <w:vAlign w:val="center"/>
            <w:hideMark/>
          </w:tcPr>
          <w:p w:rsidR="004E57DE" w:rsidRPr="004E57DE" w:rsidRDefault="004E57DE" w:rsidP="004E57DE">
            <w:pPr>
              <w:spacing w:after="0" w:line="240" w:lineRule="auto"/>
              <w:rPr>
                <w:rFonts w:ascii="Cambria" w:eastAsia="Times New Roman" w:hAnsi="Cambria" w:cs="Calibri"/>
                <w:b/>
                <w:bCs/>
                <w:color w:val="000000"/>
                <w:sz w:val="18"/>
                <w:szCs w:val="18"/>
                <w:lang w:eastAsia="en-GB"/>
              </w:rPr>
            </w:pPr>
            <w:r w:rsidRPr="004E57DE">
              <w:rPr>
                <w:rFonts w:ascii="Cambria" w:eastAsia="Times New Roman" w:hAnsi="Cambria" w:cs="Calibri"/>
                <w:b/>
                <w:bCs/>
                <w:color w:val="000000"/>
                <w:sz w:val="18"/>
                <w:szCs w:val="18"/>
                <w:lang w:eastAsia="en-GB"/>
              </w:rPr>
              <w:t> </w:t>
            </w:r>
          </w:p>
        </w:tc>
        <w:tc>
          <w:tcPr>
            <w:tcW w:w="37" w:type="pct"/>
            <w:tcBorders>
              <w:top w:val="nil"/>
              <w:left w:val="nil"/>
              <w:bottom w:val="single" w:sz="8" w:space="0" w:color="auto"/>
              <w:right w:val="nil"/>
            </w:tcBorders>
            <w:shd w:val="clear" w:color="000000" w:fill="FFFFFF"/>
            <w:noWrap/>
            <w:vAlign w:val="center"/>
            <w:hideMark/>
          </w:tcPr>
          <w:p w:rsidR="004E57DE" w:rsidRPr="004E57DE" w:rsidRDefault="004E57DE" w:rsidP="004E57DE">
            <w:pPr>
              <w:spacing w:after="0" w:line="240" w:lineRule="auto"/>
              <w:rPr>
                <w:rFonts w:ascii="Cambria" w:eastAsia="Times New Roman" w:hAnsi="Cambria" w:cs="Calibri"/>
                <w:b/>
                <w:bCs/>
                <w:color w:val="000000"/>
                <w:sz w:val="18"/>
                <w:szCs w:val="18"/>
                <w:lang w:eastAsia="en-GB"/>
              </w:rPr>
            </w:pPr>
            <w:r w:rsidRPr="004E57DE">
              <w:rPr>
                <w:rFonts w:ascii="Cambria" w:eastAsia="Times New Roman" w:hAnsi="Cambria" w:cs="Calibri"/>
                <w:b/>
                <w:bCs/>
                <w:color w:val="000000"/>
                <w:sz w:val="18"/>
                <w:szCs w:val="18"/>
                <w:lang w:eastAsia="en-GB"/>
              </w:rPr>
              <w:t> </w:t>
            </w:r>
          </w:p>
        </w:tc>
        <w:tc>
          <w:tcPr>
            <w:tcW w:w="196"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mbria" w:eastAsia="Times New Roman" w:hAnsi="Cambria" w:cs="Calibri"/>
                <w:b/>
                <w:bCs/>
                <w:color w:val="000000"/>
                <w:sz w:val="18"/>
                <w:szCs w:val="18"/>
                <w:lang w:eastAsia="en-GB"/>
              </w:rPr>
            </w:pPr>
            <w:r w:rsidRPr="004E57DE">
              <w:rPr>
                <w:rFonts w:ascii="Cambria" w:eastAsia="Times New Roman" w:hAnsi="Cambria" w:cs="Calibri"/>
                <w:b/>
                <w:bCs/>
                <w:color w:val="000000"/>
                <w:sz w:val="18"/>
                <w:szCs w:val="18"/>
                <w:lang w:eastAsia="en-GB"/>
              </w:rPr>
              <w:t> </w:t>
            </w:r>
          </w:p>
        </w:tc>
        <w:tc>
          <w:tcPr>
            <w:tcW w:w="2072"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mbria" w:eastAsia="Times New Roman" w:hAnsi="Cambria" w:cs="Calibri"/>
                <w:b/>
                <w:bCs/>
                <w:color w:val="000000"/>
                <w:sz w:val="18"/>
                <w:szCs w:val="18"/>
                <w:lang w:eastAsia="en-GB"/>
              </w:rPr>
            </w:pPr>
            <w:r w:rsidRPr="004E57DE">
              <w:rPr>
                <w:rFonts w:ascii="Cambria" w:eastAsia="Times New Roman" w:hAnsi="Cambria" w:cs="Calibri"/>
                <w:b/>
                <w:bCs/>
                <w:color w:val="000000"/>
                <w:sz w:val="18"/>
                <w:szCs w:val="18"/>
                <w:lang w:eastAsia="en-GB"/>
              </w:rPr>
              <w:t> </w:t>
            </w:r>
          </w:p>
        </w:tc>
      </w:tr>
      <w:tr w:rsidR="001D5750" w:rsidRPr="004E57DE" w:rsidTr="00EB1FF7">
        <w:trPr>
          <w:trHeight w:val="330"/>
        </w:trPr>
        <w:tc>
          <w:tcPr>
            <w:tcW w:w="1521" w:type="pct"/>
            <w:gridSpan w:val="8"/>
            <w:tcBorders>
              <w:top w:val="single" w:sz="8" w:space="0" w:color="auto"/>
              <w:left w:val="nil"/>
              <w:bottom w:val="single" w:sz="8" w:space="0" w:color="auto"/>
              <w:right w:val="single" w:sz="12" w:space="0" w:color="FFFFFF"/>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380" w:type="pct"/>
            <w:gridSpan w:val="2"/>
            <w:tcBorders>
              <w:top w:val="single" w:sz="8" w:space="0" w:color="auto"/>
              <w:left w:val="nil"/>
              <w:bottom w:val="single" w:sz="8" w:space="0" w:color="auto"/>
              <w:right w:val="single" w:sz="12" w:space="0" w:color="FFFFFF"/>
            </w:tcBorders>
            <w:shd w:val="clear" w:color="000000" w:fill="FFFFFF"/>
            <w:vAlign w:val="center"/>
            <w:hideMark/>
          </w:tcPr>
          <w:p w:rsidR="004E57DE" w:rsidRPr="004E57DE" w:rsidRDefault="00842096" w:rsidP="004E57DE">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Number of</w:t>
            </w:r>
            <w:r w:rsidR="004E57DE" w:rsidRPr="004E57DE">
              <w:rPr>
                <w:rFonts w:ascii="Calibri" w:eastAsia="Times New Roman" w:hAnsi="Calibri" w:cs="Calibri"/>
                <w:b/>
                <w:bCs/>
                <w:color w:val="000000"/>
                <w:sz w:val="18"/>
                <w:szCs w:val="18"/>
                <w:lang w:eastAsia="en-GB"/>
              </w:rPr>
              <w:t xml:space="preserve"> catheters</w:t>
            </w:r>
          </w:p>
        </w:tc>
        <w:tc>
          <w:tcPr>
            <w:tcW w:w="830" w:type="pct"/>
            <w:gridSpan w:val="2"/>
            <w:tcBorders>
              <w:top w:val="single" w:sz="8" w:space="0" w:color="auto"/>
              <w:left w:val="nil"/>
              <w:bottom w:val="single" w:sz="8" w:space="0" w:color="auto"/>
              <w:right w:val="single" w:sz="12" w:space="0" w:color="FFFFFF"/>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Effects</w:t>
            </w:r>
          </w:p>
        </w:tc>
        <w:tc>
          <w:tcPr>
            <w:tcW w:w="196" w:type="pct"/>
            <w:vMerge w:val="restart"/>
            <w:tcBorders>
              <w:top w:val="single" w:sz="8" w:space="0" w:color="auto"/>
              <w:left w:val="single" w:sz="12" w:space="0" w:color="FFFFFF"/>
              <w:bottom w:val="single" w:sz="8" w:space="0" w:color="000000"/>
              <w:right w:val="single" w:sz="12" w:space="0" w:color="FFFFFF"/>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quality</w:t>
            </w:r>
          </w:p>
        </w:tc>
        <w:tc>
          <w:tcPr>
            <w:tcW w:w="2072" w:type="pct"/>
            <w:vMerge w:val="restart"/>
            <w:tcBorders>
              <w:top w:val="single" w:sz="8" w:space="0" w:color="auto"/>
              <w:left w:val="single" w:sz="12" w:space="0" w:color="FFFFFF"/>
              <w:bottom w:val="single" w:sz="8" w:space="0" w:color="000000"/>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Importance</w:t>
            </w:r>
          </w:p>
        </w:tc>
      </w:tr>
      <w:tr w:rsidR="001D5750" w:rsidRPr="004E57DE" w:rsidTr="00EB1FF7">
        <w:trPr>
          <w:trHeight w:val="960"/>
        </w:trPr>
        <w:tc>
          <w:tcPr>
            <w:tcW w:w="241"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Study</w:t>
            </w:r>
          </w:p>
        </w:tc>
        <w:tc>
          <w:tcPr>
            <w:tcW w:w="183"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type of study</w:t>
            </w:r>
          </w:p>
        </w:tc>
        <w:tc>
          <w:tcPr>
            <w:tcW w:w="170"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risk of bias</w:t>
            </w:r>
          </w:p>
        </w:tc>
        <w:tc>
          <w:tcPr>
            <w:tcW w:w="100"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inconsistencies</w:t>
            </w:r>
          </w:p>
        </w:tc>
        <w:tc>
          <w:tcPr>
            <w:tcW w:w="179"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indirect calculations</w:t>
            </w:r>
          </w:p>
        </w:tc>
        <w:tc>
          <w:tcPr>
            <w:tcW w:w="179"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imprecision</w:t>
            </w:r>
          </w:p>
        </w:tc>
        <w:tc>
          <w:tcPr>
            <w:tcW w:w="201"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publication bias</w:t>
            </w:r>
          </w:p>
        </w:tc>
        <w:tc>
          <w:tcPr>
            <w:tcW w:w="268" w:type="pct"/>
            <w:tcBorders>
              <w:top w:val="nil"/>
              <w:left w:val="nil"/>
              <w:bottom w:val="nil"/>
              <w:right w:val="nil"/>
            </w:tcBorders>
            <w:shd w:val="clear" w:color="000000" w:fill="FFFFFF"/>
            <w:noWrap/>
            <w:vAlign w:val="bottom"/>
            <w:hideMark/>
          </w:tcPr>
          <w:p w:rsidR="004E57DE" w:rsidRPr="002161ED" w:rsidRDefault="002161ED" w:rsidP="002161ED">
            <w:pPr>
              <w:spacing w:after="0" w:line="240" w:lineRule="auto"/>
              <w:jc w:val="center"/>
              <w:rPr>
                <w:rFonts w:ascii="Calibri" w:eastAsia="Times New Roman" w:hAnsi="Calibri" w:cs="Calibri"/>
                <w:b/>
                <w:color w:val="000000"/>
                <w:sz w:val="18"/>
                <w:szCs w:val="18"/>
                <w:lang w:eastAsia="en-GB"/>
              </w:rPr>
            </w:pPr>
            <w:r w:rsidRPr="002161ED">
              <w:rPr>
                <w:rFonts w:ascii="Calibri" w:eastAsia="Times New Roman" w:hAnsi="Calibri" w:cs="Calibri"/>
                <w:b/>
                <w:color w:val="000000"/>
                <w:sz w:val="18"/>
                <w:szCs w:val="18"/>
                <w:lang w:eastAsia="en-GB"/>
              </w:rPr>
              <w:t>di</w:t>
            </w:r>
            <w:r w:rsidR="004E57DE" w:rsidRPr="002161ED">
              <w:rPr>
                <w:rFonts w:ascii="Calibri" w:eastAsia="Times New Roman" w:hAnsi="Calibri" w:cs="Calibri"/>
                <w:b/>
                <w:color w:val="000000"/>
                <w:sz w:val="18"/>
                <w:szCs w:val="18"/>
                <w:lang w:eastAsia="en-GB"/>
              </w:rPr>
              <w:t>sinfection</w:t>
            </w:r>
          </w:p>
        </w:tc>
        <w:tc>
          <w:tcPr>
            <w:tcW w:w="246"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4 steps</w:t>
            </w:r>
          </w:p>
        </w:tc>
        <w:tc>
          <w:tcPr>
            <w:tcW w:w="134"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1 step</w:t>
            </w:r>
          </w:p>
        </w:tc>
        <w:tc>
          <w:tcPr>
            <w:tcW w:w="793"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Stat</w:t>
            </w:r>
          </w:p>
        </w:tc>
        <w:tc>
          <w:tcPr>
            <w:tcW w:w="37"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196" w:type="pct"/>
            <w:vMerge/>
            <w:tcBorders>
              <w:top w:val="single" w:sz="8" w:space="0" w:color="auto"/>
              <w:left w:val="single" w:sz="12" w:space="0" w:color="FFFFFF"/>
              <w:bottom w:val="single" w:sz="8" w:space="0" w:color="000000"/>
              <w:right w:val="single" w:sz="12" w:space="0" w:color="FFFFFF"/>
            </w:tcBorders>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p>
        </w:tc>
        <w:tc>
          <w:tcPr>
            <w:tcW w:w="2072" w:type="pct"/>
            <w:vMerge/>
            <w:tcBorders>
              <w:top w:val="single" w:sz="8" w:space="0" w:color="auto"/>
              <w:left w:val="single" w:sz="12" w:space="0" w:color="FFFFFF"/>
              <w:bottom w:val="single" w:sz="8" w:space="0" w:color="000000"/>
              <w:right w:val="nil"/>
            </w:tcBorders>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p>
        </w:tc>
      </w:tr>
      <w:tr w:rsidR="001D5750" w:rsidRPr="004E57DE" w:rsidTr="00EB1FF7">
        <w:trPr>
          <w:trHeight w:val="312"/>
        </w:trPr>
        <w:tc>
          <w:tcPr>
            <w:tcW w:w="424" w:type="pct"/>
            <w:gridSpan w:val="2"/>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i/>
                <w:iCs/>
                <w:color w:val="000000"/>
                <w:sz w:val="18"/>
                <w:szCs w:val="18"/>
                <w:lang w:eastAsia="en-GB"/>
              </w:rPr>
            </w:pPr>
            <w:r w:rsidRPr="004E57DE">
              <w:rPr>
                <w:rFonts w:ascii="Calibri" w:eastAsia="Times New Roman" w:hAnsi="Calibri" w:cs="Calibri"/>
                <w:b/>
                <w:bCs/>
                <w:i/>
                <w:iCs/>
                <w:color w:val="000000"/>
                <w:sz w:val="18"/>
                <w:szCs w:val="18"/>
                <w:lang w:eastAsia="en-GB"/>
              </w:rPr>
              <w:t>Catheter colonization</w:t>
            </w:r>
          </w:p>
        </w:tc>
        <w:tc>
          <w:tcPr>
            <w:tcW w:w="170"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100"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179"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179"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201"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268"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246"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134"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793"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37"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196" w:type="pct"/>
            <w:tcBorders>
              <w:top w:val="nil"/>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2072" w:type="pct"/>
            <w:tcBorders>
              <w:top w:val="nil"/>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r>
      <w:tr w:rsidR="001D5750" w:rsidRPr="004E57DE" w:rsidTr="00EB1FF7">
        <w:trPr>
          <w:trHeight w:val="315"/>
        </w:trPr>
        <w:tc>
          <w:tcPr>
            <w:tcW w:w="241"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Mimoz 2015</w:t>
            </w:r>
          </w:p>
        </w:tc>
        <w:tc>
          <w:tcPr>
            <w:tcW w:w="183"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RCT</w:t>
            </w:r>
          </w:p>
        </w:tc>
        <w:tc>
          <w:tcPr>
            <w:tcW w:w="170"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low</w:t>
            </w:r>
          </w:p>
        </w:tc>
        <w:tc>
          <w:tcPr>
            <w:tcW w:w="100"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No</w:t>
            </w:r>
          </w:p>
        </w:tc>
        <w:tc>
          <w:tcPr>
            <w:tcW w:w="179"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No</w:t>
            </w:r>
          </w:p>
        </w:tc>
        <w:tc>
          <w:tcPr>
            <w:tcW w:w="179"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No</w:t>
            </w:r>
          </w:p>
        </w:tc>
        <w:tc>
          <w:tcPr>
            <w:tcW w:w="201"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Not detected</w:t>
            </w:r>
          </w:p>
        </w:tc>
        <w:tc>
          <w:tcPr>
            <w:tcW w:w="268"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PVI-alc</w:t>
            </w:r>
          </w:p>
        </w:tc>
        <w:tc>
          <w:tcPr>
            <w:tcW w:w="246"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jc w:val="right"/>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1286</w:t>
            </w:r>
          </w:p>
        </w:tc>
        <w:tc>
          <w:tcPr>
            <w:tcW w:w="134"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jc w:val="right"/>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1326</w:t>
            </w:r>
          </w:p>
        </w:tc>
        <w:tc>
          <w:tcPr>
            <w:tcW w:w="793"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37"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96"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2072"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r>
      <w:tr w:rsidR="001D5750" w:rsidRPr="004E57DE" w:rsidTr="00EB1FF7">
        <w:trPr>
          <w:trHeight w:val="315"/>
        </w:trPr>
        <w:tc>
          <w:tcPr>
            <w:tcW w:w="241"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83"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70"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00"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79"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79"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201"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268"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Chlorexidine alc 2%</w:t>
            </w:r>
          </w:p>
        </w:tc>
        <w:tc>
          <w:tcPr>
            <w:tcW w:w="246"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jc w:val="right"/>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1270</w:t>
            </w:r>
          </w:p>
        </w:tc>
        <w:tc>
          <w:tcPr>
            <w:tcW w:w="134"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jc w:val="right"/>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1277</w:t>
            </w:r>
          </w:p>
        </w:tc>
        <w:tc>
          <w:tcPr>
            <w:tcW w:w="793"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37"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96"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2072"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r>
      <w:tr w:rsidR="001D5750" w:rsidRPr="004E57DE" w:rsidTr="00EB1FF7">
        <w:trPr>
          <w:trHeight w:val="330"/>
        </w:trPr>
        <w:tc>
          <w:tcPr>
            <w:tcW w:w="241"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83"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70"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00"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79"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79"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201"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268"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total</w:t>
            </w:r>
          </w:p>
        </w:tc>
        <w:tc>
          <w:tcPr>
            <w:tcW w:w="246"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jc w:val="right"/>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2556</w:t>
            </w:r>
          </w:p>
        </w:tc>
        <w:tc>
          <w:tcPr>
            <w:tcW w:w="134"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jc w:val="right"/>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2603</w:t>
            </w:r>
          </w:p>
        </w:tc>
        <w:tc>
          <w:tcPr>
            <w:tcW w:w="793"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jc w:val="center"/>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p= 0,8887</w:t>
            </w:r>
          </w:p>
        </w:tc>
        <w:tc>
          <w:tcPr>
            <w:tcW w:w="37"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96"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high</w:t>
            </w:r>
          </w:p>
        </w:tc>
        <w:tc>
          <w:tcPr>
            <w:tcW w:w="2072"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high</w:t>
            </w:r>
          </w:p>
        </w:tc>
      </w:tr>
      <w:tr w:rsidR="001D5750" w:rsidRPr="004E57DE" w:rsidTr="00EB1FF7">
        <w:trPr>
          <w:trHeight w:val="330"/>
        </w:trPr>
        <w:tc>
          <w:tcPr>
            <w:tcW w:w="1521" w:type="pct"/>
            <w:gridSpan w:val="8"/>
            <w:tcBorders>
              <w:top w:val="single" w:sz="8" w:space="0" w:color="auto"/>
              <w:left w:val="nil"/>
              <w:bottom w:val="single" w:sz="8" w:space="0" w:color="auto"/>
              <w:right w:val="single" w:sz="12" w:space="0" w:color="FFFFFF"/>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380" w:type="pct"/>
            <w:gridSpan w:val="2"/>
            <w:tcBorders>
              <w:top w:val="single" w:sz="8" w:space="0" w:color="auto"/>
              <w:left w:val="nil"/>
              <w:bottom w:val="single" w:sz="8" w:space="0" w:color="auto"/>
              <w:right w:val="single" w:sz="12" w:space="0" w:color="FFFFFF"/>
            </w:tcBorders>
            <w:shd w:val="clear" w:color="000000" w:fill="FFFFFF"/>
            <w:vAlign w:val="center"/>
            <w:hideMark/>
          </w:tcPr>
          <w:p w:rsidR="004E57DE" w:rsidRPr="004E57DE" w:rsidRDefault="00546FDD" w:rsidP="00546FDD">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Number of</w:t>
            </w:r>
            <w:r w:rsidR="004E57DE" w:rsidRPr="004E57DE">
              <w:rPr>
                <w:rFonts w:ascii="Calibri" w:eastAsia="Times New Roman" w:hAnsi="Calibri" w:cs="Calibri"/>
                <w:b/>
                <w:bCs/>
                <w:color w:val="000000"/>
                <w:sz w:val="18"/>
                <w:szCs w:val="18"/>
                <w:lang w:eastAsia="en-GB"/>
              </w:rPr>
              <w:t xml:space="preserve"> catheters</w:t>
            </w:r>
          </w:p>
        </w:tc>
        <w:tc>
          <w:tcPr>
            <w:tcW w:w="830" w:type="pct"/>
            <w:gridSpan w:val="2"/>
            <w:tcBorders>
              <w:top w:val="single" w:sz="8" w:space="0" w:color="auto"/>
              <w:left w:val="nil"/>
              <w:bottom w:val="single" w:sz="8" w:space="0" w:color="auto"/>
              <w:right w:val="single" w:sz="12" w:space="0" w:color="FFFFFF"/>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Effects</w:t>
            </w:r>
          </w:p>
        </w:tc>
        <w:tc>
          <w:tcPr>
            <w:tcW w:w="196" w:type="pct"/>
            <w:vMerge w:val="restart"/>
            <w:tcBorders>
              <w:top w:val="single" w:sz="8" w:space="0" w:color="auto"/>
              <w:left w:val="single" w:sz="12" w:space="0" w:color="FFFFFF"/>
              <w:bottom w:val="single" w:sz="8" w:space="0" w:color="000000"/>
              <w:right w:val="single" w:sz="12" w:space="0" w:color="FFFFFF"/>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Quality</w:t>
            </w:r>
          </w:p>
        </w:tc>
        <w:tc>
          <w:tcPr>
            <w:tcW w:w="2072" w:type="pct"/>
            <w:vMerge w:val="restart"/>
            <w:tcBorders>
              <w:top w:val="single" w:sz="8" w:space="0" w:color="auto"/>
              <w:left w:val="single" w:sz="12" w:space="0" w:color="FFFFFF"/>
              <w:bottom w:val="single" w:sz="8" w:space="0" w:color="000000"/>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Importance</w:t>
            </w:r>
          </w:p>
        </w:tc>
      </w:tr>
      <w:tr w:rsidR="001D5750" w:rsidRPr="004E57DE" w:rsidTr="00EB1FF7">
        <w:trPr>
          <w:trHeight w:val="960"/>
        </w:trPr>
        <w:tc>
          <w:tcPr>
            <w:tcW w:w="241"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Study</w:t>
            </w:r>
          </w:p>
        </w:tc>
        <w:tc>
          <w:tcPr>
            <w:tcW w:w="183"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type of study</w:t>
            </w:r>
          </w:p>
        </w:tc>
        <w:tc>
          <w:tcPr>
            <w:tcW w:w="170"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risk of bias</w:t>
            </w:r>
          </w:p>
        </w:tc>
        <w:tc>
          <w:tcPr>
            <w:tcW w:w="100"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inconsistencies</w:t>
            </w:r>
          </w:p>
        </w:tc>
        <w:tc>
          <w:tcPr>
            <w:tcW w:w="179"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indirect calculations</w:t>
            </w:r>
          </w:p>
        </w:tc>
        <w:tc>
          <w:tcPr>
            <w:tcW w:w="179"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imprecision</w:t>
            </w:r>
          </w:p>
        </w:tc>
        <w:tc>
          <w:tcPr>
            <w:tcW w:w="201"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publication bias</w:t>
            </w:r>
          </w:p>
        </w:tc>
        <w:tc>
          <w:tcPr>
            <w:tcW w:w="268" w:type="pct"/>
            <w:tcBorders>
              <w:top w:val="nil"/>
              <w:left w:val="nil"/>
              <w:bottom w:val="nil"/>
              <w:right w:val="nil"/>
            </w:tcBorders>
            <w:shd w:val="clear" w:color="000000" w:fill="FFFFFF"/>
            <w:noWrap/>
            <w:vAlign w:val="bottom"/>
            <w:hideMark/>
          </w:tcPr>
          <w:p w:rsidR="004E57DE" w:rsidRPr="004E57DE" w:rsidRDefault="004E57DE" w:rsidP="00546FDD">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de</w:t>
            </w:r>
            <w:r w:rsidR="00546FDD">
              <w:rPr>
                <w:rFonts w:ascii="Calibri" w:eastAsia="Times New Roman" w:hAnsi="Calibri" w:cs="Calibri"/>
                <w:color w:val="000000"/>
                <w:sz w:val="18"/>
                <w:szCs w:val="18"/>
                <w:lang w:eastAsia="en-GB"/>
              </w:rPr>
              <w:t>si</w:t>
            </w:r>
            <w:r w:rsidRPr="004E57DE">
              <w:rPr>
                <w:rFonts w:ascii="Calibri" w:eastAsia="Times New Roman" w:hAnsi="Calibri" w:cs="Calibri"/>
                <w:color w:val="000000"/>
                <w:sz w:val="18"/>
                <w:szCs w:val="18"/>
                <w:lang w:eastAsia="en-GB"/>
              </w:rPr>
              <w:t>nfection</w:t>
            </w:r>
          </w:p>
        </w:tc>
        <w:tc>
          <w:tcPr>
            <w:tcW w:w="246"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4 steps</w:t>
            </w:r>
          </w:p>
        </w:tc>
        <w:tc>
          <w:tcPr>
            <w:tcW w:w="134"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1 step</w:t>
            </w:r>
          </w:p>
        </w:tc>
        <w:tc>
          <w:tcPr>
            <w:tcW w:w="793"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Stat</w:t>
            </w:r>
          </w:p>
        </w:tc>
        <w:tc>
          <w:tcPr>
            <w:tcW w:w="37"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196" w:type="pct"/>
            <w:vMerge/>
            <w:tcBorders>
              <w:top w:val="single" w:sz="8" w:space="0" w:color="auto"/>
              <w:left w:val="single" w:sz="12" w:space="0" w:color="FFFFFF"/>
              <w:bottom w:val="single" w:sz="8" w:space="0" w:color="000000"/>
              <w:right w:val="single" w:sz="12" w:space="0" w:color="FFFFFF"/>
            </w:tcBorders>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p>
        </w:tc>
        <w:tc>
          <w:tcPr>
            <w:tcW w:w="2072" w:type="pct"/>
            <w:vMerge/>
            <w:tcBorders>
              <w:top w:val="single" w:sz="8" w:space="0" w:color="auto"/>
              <w:left w:val="single" w:sz="12" w:space="0" w:color="FFFFFF"/>
              <w:bottom w:val="single" w:sz="8" w:space="0" w:color="000000"/>
              <w:right w:val="nil"/>
            </w:tcBorders>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p>
        </w:tc>
      </w:tr>
      <w:tr w:rsidR="004E57DE" w:rsidRPr="004E57DE" w:rsidTr="00EB1FF7">
        <w:trPr>
          <w:trHeight w:val="315"/>
        </w:trPr>
        <w:tc>
          <w:tcPr>
            <w:tcW w:w="5000" w:type="pct"/>
            <w:gridSpan w:val="14"/>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i/>
                <w:iCs/>
                <w:color w:val="000000"/>
                <w:sz w:val="18"/>
                <w:szCs w:val="18"/>
                <w:lang w:eastAsia="en-GB"/>
              </w:rPr>
            </w:pPr>
            <w:r w:rsidRPr="004E57DE">
              <w:rPr>
                <w:rFonts w:ascii="Calibri" w:eastAsia="Times New Roman" w:hAnsi="Calibri" w:cs="Calibri"/>
                <w:b/>
                <w:bCs/>
                <w:i/>
                <w:iCs/>
                <w:color w:val="000000"/>
                <w:sz w:val="18"/>
                <w:szCs w:val="18"/>
                <w:lang w:eastAsia="en-GB"/>
              </w:rPr>
              <w:t>Catheter related infection</w:t>
            </w:r>
          </w:p>
        </w:tc>
      </w:tr>
      <w:tr w:rsidR="001D5750" w:rsidRPr="004E57DE" w:rsidTr="00EB1FF7">
        <w:trPr>
          <w:trHeight w:val="315"/>
        </w:trPr>
        <w:tc>
          <w:tcPr>
            <w:tcW w:w="241"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Mimoz 2015</w:t>
            </w:r>
          </w:p>
        </w:tc>
        <w:tc>
          <w:tcPr>
            <w:tcW w:w="183"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RCT</w:t>
            </w:r>
          </w:p>
        </w:tc>
        <w:tc>
          <w:tcPr>
            <w:tcW w:w="170"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average</w:t>
            </w:r>
          </w:p>
        </w:tc>
        <w:tc>
          <w:tcPr>
            <w:tcW w:w="100"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No</w:t>
            </w:r>
          </w:p>
        </w:tc>
        <w:tc>
          <w:tcPr>
            <w:tcW w:w="179"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No</w:t>
            </w:r>
          </w:p>
        </w:tc>
        <w:tc>
          <w:tcPr>
            <w:tcW w:w="179"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No</w:t>
            </w:r>
          </w:p>
        </w:tc>
        <w:tc>
          <w:tcPr>
            <w:tcW w:w="201"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Not detected</w:t>
            </w:r>
          </w:p>
        </w:tc>
        <w:tc>
          <w:tcPr>
            <w:tcW w:w="268"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PVI-alc</w:t>
            </w:r>
          </w:p>
        </w:tc>
        <w:tc>
          <w:tcPr>
            <w:tcW w:w="246"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jc w:val="right"/>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1286</w:t>
            </w:r>
          </w:p>
        </w:tc>
        <w:tc>
          <w:tcPr>
            <w:tcW w:w="134"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jc w:val="right"/>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1326</w:t>
            </w:r>
          </w:p>
        </w:tc>
        <w:tc>
          <w:tcPr>
            <w:tcW w:w="793"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37"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96"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2072"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r>
      <w:tr w:rsidR="001D5750" w:rsidRPr="004E57DE" w:rsidTr="00EB1FF7">
        <w:trPr>
          <w:trHeight w:val="315"/>
        </w:trPr>
        <w:tc>
          <w:tcPr>
            <w:tcW w:w="241"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83"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70"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00"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79"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79"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201"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268"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Chlorexidine alc 2%</w:t>
            </w:r>
          </w:p>
        </w:tc>
        <w:tc>
          <w:tcPr>
            <w:tcW w:w="246"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jc w:val="right"/>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1270</w:t>
            </w:r>
          </w:p>
        </w:tc>
        <w:tc>
          <w:tcPr>
            <w:tcW w:w="134"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jc w:val="right"/>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1277</w:t>
            </w:r>
          </w:p>
        </w:tc>
        <w:tc>
          <w:tcPr>
            <w:tcW w:w="793"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37"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96"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2072"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r>
      <w:tr w:rsidR="001D5750" w:rsidRPr="004E57DE" w:rsidTr="00EB1FF7">
        <w:trPr>
          <w:trHeight w:val="330"/>
        </w:trPr>
        <w:tc>
          <w:tcPr>
            <w:tcW w:w="241"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83"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70"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00"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79"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79"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201"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268"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total</w:t>
            </w:r>
          </w:p>
        </w:tc>
        <w:tc>
          <w:tcPr>
            <w:tcW w:w="246"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jc w:val="right"/>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2556</w:t>
            </w:r>
          </w:p>
        </w:tc>
        <w:tc>
          <w:tcPr>
            <w:tcW w:w="134"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jc w:val="right"/>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2603</w:t>
            </w:r>
          </w:p>
        </w:tc>
        <w:tc>
          <w:tcPr>
            <w:tcW w:w="793"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jc w:val="center"/>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p= 0,174</w:t>
            </w:r>
          </w:p>
        </w:tc>
        <w:tc>
          <w:tcPr>
            <w:tcW w:w="37"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96"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high</w:t>
            </w:r>
          </w:p>
        </w:tc>
        <w:tc>
          <w:tcPr>
            <w:tcW w:w="2072"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high</w:t>
            </w:r>
          </w:p>
        </w:tc>
      </w:tr>
      <w:tr w:rsidR="001D5750" w:rsidRPr="004E57DE" w:rsidTr="00EB1FF7">
        <w:trPr>
          <w:trHeight w:val="330"/>
        </w:trPr>
        <w:tc>
          <w:tcPr>
            <w:tcW w:w="1521" w:type="pct"/>
            <w:gridSpan w:val="8"/>
            <w:tcBorders>
              <w:top w:val="single" w:sz="8" w:space="0" w:color="auto"/>
              <w:left w:val="nil"/>
              <w:bottom w:val="single" w:sz="8" w:space="0" w:color="auto"/>
              <w:right w:val="single" w:sz="12" w:space="0" w:color="FFFFFF"/>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380" w:type="pct"/>
            <w:gridSpan w:val="2"/>
            <w:tcBorders>
              <w:top w:val="single" w:sz="8" w:space="0" w:color="auto"/>
              <w:left w:val="nil"/>
              <w:bottom w:val="single" w:sz="8" w:space="0" w:color="auto"/>
              <w:right w:val="single" w:sz="12" w:space="0" w:color="FFFFFF"/>
            </w:tcBorders>
            <w:shd w:val="clear" w:color="000000" w:fill="FFFFFF"/>
            <w:vAlign w:val="center"/>
            <w:hideMark/>
          </w:tcPr>
          <w:p w:rsidR="004E57DE" w:rsidRPr="004E57DE" w:rsidRDefault="00546FDD" w:rsidP="004E57DE">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Number of</w:t>
            </w:r>
            <w:r w:rsidR="004E57DE" w:rsidRPr="004E57DE">
              <w:rPr>
                <w:rFonts w:ascii="Calibri" w:eastAsia="Times New Roman" w:hAnsi="Calibri" w:cs="Calibri"/>
                <w:b/>
                <w:bCs/>
                <w:color w:val="000000"/>
                <w:sz w:val="18"/>
                <w:szCs w:val="18"/>
                <w:lang w:eastAsia="en-GB"/>
              </w:rPr>
              <w:t xml:space="preserve"> catheters</w:t>
            </w:r>
          </w:p>
        </w:tc>
        <w:tc>
          <w:tcPr>
            <w:tcW w:w="830" w:type="pct"/>
            <w:gridSpan w:val="2"/>
            <w:tcBorders>
              <w:top w:val="single" w:sz="8" w:space="0" w:color="auto"/>
              <w:left w:val="nil"/>
              <w:bottom w:val="single" w:sz="8" w:space="0" w:color="auto"/>
              <w:right w:val="single" w:sz="12" w:space="0" w:color="FFFFFF"/>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Effects</w:t>
            </w:r>
          </w:p>
        </w:tc>
        <w:tc>
          <w:tcPr>
            <w:tcW w:w="196" w:type="pct"/>
            <w:vMerge w:val="restart"/>
            <w:tcBorders>
              <w:top w:val="single" w:sz="8" w:space="0" w:color="auto"/>
              <w:left w:val="single" w:sz="12" w:space="0" w:color="FFFFFF"/>
              <w:bottom w:val="nil"/>
              <w:right w:val="single" w:sz="12" w:space="0" w:color="FFFFFF"/>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Quality</w:t>
            </w:r>
          </w:p>
        </w:tc>
        <w:tc>
          <w:tcPr>
            <w:tcW w:w="2072" w:type="pct"/>
            <w:vMerge w:val="restart"/>
            <w:tcBorders>
              <w:top w:val="single" w:sz="8" w:space="0" w:color="auto"/>
              <w:left w:val="single" w:sz="12" w:space="0" w:color="FFFFFF"/>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Importance</w:t>
            </w:r>
          </w:p>
        </w:tc>
      </w:tr>
      <w:tr w:rsidR="001D5750" w:rsidRPr="004E57DE" w:rsidTr="00EB1FF7">
        <w:trPr>
          <w:trHeight w:val="685"/>
        </w:trPr>
        <w:tc>
          <w:tcPr>
            <w:tcW w:w="241"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Study</w:t>
            </w:r>
          </w:p>
        </w:tc>
        <w:tc>
          <w:tcPr>
            <w:tcW w:w="183"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type of study</w:t>
            </w:r>
          </w:p>
        </w:tc>
        <w:tc>
          <w:tcPr>
            <w:tcW w:w="170"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risk of bias</w:t>
            </w:r>
          </w:p>
        </w:tc>
        <w:tc>
          <w:tcPr>
            <w:tcW w:w="100"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inconsistencies</w:t>
            </w:r>
          </w:p>
        </w:tc>
        <w:tc>
          <w:tcPr>
            <w:tcW w:w="179"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indirect calculations</w:t>
            </w:r>
          </w:p>
        </w:tc>
        <w:tc>
          <w:tcPr>
            <w:tcW w:w="179"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imprecision</w:t>
            </w:r>
          </w:p>
        </w:tc>
        <w:tc>
          <w:tcPr>
            <w:tcW w:w="201"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publication bias</w:t>
            </w:r>
          </w:p>
        </w:tc>
        <w:tc>
          <w:tcPr>
            <w:tcW w:w="268" w:type="pct"/>
            <w:tcBorders>
              <w:top w:val="nil"/>
              <w:left w:val="nil"/>
              <w:bottom w:val="nil"/>
              <w:right w:val="nil"/>
            </w:tcBorders>
            <w:shd w:val="clear" w:color="000000" w:fill="FFFFFF"/>
            <w:noWrap/>
            <w:vAlign w:val="bottom"/>
            <w:hideMark/>
          </w:tcPr>
          <w:p w:rsidR="004E57DE" w:rsidRPr="004E57DE" w:rsidRDefault="00546FDD" w:rsidP="004E57DE">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di</w:t>
            </w:r>
            <w:r w:rsidR="004E57DE" w:rsidRPr="004E57DE">
              <w:rPr>
                <w:rFonts w:ascii="Calibri" w:eastAsia="Times New Roman" w:hAnsi="Calibri" w:cs="Calibri"/>
                <w:color w:val="000000"/>
                <w:sz w:val="18"/>
                <w:szCs w:val="18"/>
                <w:lang w:eastAsia="en-GB"/>
              </w:rPr>
              <w:t>sinfection</w:t>
            </w:r>
          </w:p>
        </w:tc>
        <w:tc>
          <w:tcPr>
            <w:tcW w:w="246"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4 steps</w:t>
            </w:r>
          </w:p>
        </w:tc>
        <w:tc>
          <w:tcPr>
            <w:tcW w:w="134"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1 step</w:t>
            </w:r>
          </w:p>
        </w:tc>
        <w:tc>
          <w:tcPr>
            <w:tcW w:w="793"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Stat</w:t>
            </w:r>
          </w:p>
        </w:tc>
        <w:tc>
          <w:tcPr>
            <w:tcW w:w="37" w:type="pct"/>
            <w:tcBorders>
              <w:top w:val="nil"/>
              <w:left w:val="nil"/>
              <w:bottom w:val="nil"/>
              <w:right w:val="nil"/>
            </w:tcBorders>
            <w:shd w:val="clear" w:color="000000" w:fill="FFFFFF"/>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196" w:type="pct"/>
            <w:vMerge/>
            <w:tcBorders>
              <w:top w:val="single" w:sz="8" w:space="0" w:color="auto"/>
              <w:left w:val="single" w:sz="12" w:space="0" w:color="FFFFFF"/>
              <w:bottom w:val="nil"/>
              <w:right w:val="single" w:sz="12" w:space="0" w:color="FFFFFF"/>
            </w:tcBorders>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p>
        </w:tc>
        <w:tc>
          <w:tcPr>
            <w:tcW w:w="2072" w:type="pct"/>
            <w:vMerge/>
            <w:tcBorders>
              <w:top w:val="single" w:sz="8" w:space="0" w:color="auto"/>
              <w:left w:val="single" w:sz="12" w:space="0" w:color="FFFFFF"/>
              <w:bottom w:val="nil"/>
              <w:right w:val="nil"/>
            </w:tcBorders>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p>
        </w:tc>
      </w:tr>
      <w:tr w:rsidR="001D5750" w:rsidRPr="004E57DE" w:rsidTr="00EB1FF7">
        <w:trPr>
          <w:trHeight w:val="315"/>
        </w:trPr>
        <w:tc>
          <w:tcPr>
            <w:tcW w:w="241"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i/>
                <w:iCs/>
                <w:color w:val="000000"/>
                <w:sz w:val="18"/>
                <w:szCs w:val="18"/>
                <w:lang w:eastAsia="en-GB"/>
              </w:rPr>
            </w:pPr>
            <w:r w:rsidRPr="004E57DE">
              <w:rPr>
                <w:rFonts w:ascii="Calibri" w:eastAsia="Times New Roman" w:hAnsi="Calibri" w:cs="Calibri"/>
                <w:b/>
                <w:bCs/>
                <w:i/>
                <w:iCs/>
                <w:color w:val="000000"/>
                <w:sz w:val="18"/>
                <w:szCs w:val="18"/>
                <w:lang w:eastAsia="en-GB"/>
              </w:rPr>
              <w:t>CRBSI</w:t>
            </w:r>
          </w:p>
        </w:tc>
        <w:tc>
          <w:tcPr>
            <w:tcW w:w="183"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170"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100"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179"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179"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201"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268"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246"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134"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793"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37"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196"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2072"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r>
      <w:tr w:rsidR="001D5750" w:rsidRPr="004E57DE" w:rsidTr="00EB1FF7">
        <w:trPr>
          <w:trHeight w:val="315"/>
        </w:trPr>
        <w:tc>
          <w:tcPr>
            <w:tcW w:w="241"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Mimoz 2015</w:t>
            </w:r>
          </w:p>
        </w:tc>
        <w:tc>
          <w:tcPr>
            <w:tcW w:w="183"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RCT</w:t>
            </w:r>
          </w:p>
        </w:tc>
        <w:tc>
          <w:tcPr>
            <w:tcW w:w="170"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average</w:t>
            </w:r>
          </w:p>
        </w:tc>
        <w:tc>
          <w:tcPr>
            <w:tcW w:w="100"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No</w:t>
            </w:r>
          </w:p>
        </w:tc>
        <w:tc>
          <w:tcPr>
            <w:tcW w:w="179"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No</w:t>
            </w:r>
          </w:p>
        </w:tc>
        <w:tc>
          <w:tcPr>
            <w:tcW w:w="179"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No</w:t>
            </w:r>
          </w:p>
        </w:tc>
        <w:tc>
          <w:tcPr>
            <w:tcW w:w="201"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Not detected</w:t>
            </w:r>
          </w:p>
        </w:tc>
        <w:tc>
          <w:tcPr>
            <w:tcW w:w="268"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PVI-alc</w:t>
            </w:r>
          </w:p>
        </w:tc>
        <w:tc>
          <w:tcPr>
            <w:tcW w:w="246"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jc w:val="right"/>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1286</w:t>
            </w:r>
          </w:p>
        </w:tc>
        <w:tc>
          <w:tcPr>
            <w:tcW w:w="134"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jc w:val="right"/>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1326</w:t>
            </w:r>
          </w:p>
        </w:tc>
        <w:tc>
          <w:tcPr>
            <w:tcW w:w="793"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37"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96"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2072"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r>
      <w:tr w:rsidR="001D5750" w:rsidRPr="004E57DE" w:rsidTr="00EB1FF7">
        <w:trPr>
          <w:trHeight w:val="315"/>
        </w:trPr>
        <w:tc>
          <w:tcPr>
            <w:tcW w:w="241"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83"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70"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00"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79"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79"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201"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268"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Chlorexidine alc 2%</w:t>
            </w:r>
          </w:p>
        </w:tc>
        <w:tc>
          <w:tcPr>
            <w:tcW w:w="246"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jc w:val="right"/>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1270</w:t>
            </w:r>
          </w:p>
        </w:tc>
        <w:tc>
          <w:tcPr>
            <w:tcW w:w="134"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jc w:val="right"/>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1277</w:t>
            </w:r>
          </w:p>
        </w:tc>
        <w:tc>
          <w:tcPr>
            <w:tcW w:w="793"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37"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96"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2072"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r>
      <w:tr w:rsidR="001D5750" w:rsidRPr="004E57DE" w:rsidTr="00EB1FF7">
        <w:trPr>
          <w:trHeight w:val="330"/>
        </w:trPr>
        <w:tc>
          <w:tcPr>
            <w:tcW w:w="241"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83"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70"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00"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79"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79"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201"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268"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total</w:t>
            </w:r>
          </w:p>
        </w:tc>
        <w:tc>
          <w:tcPr>
            <w:tcW w:w="246"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jc w:val="right"/>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2556</w:t>
            </w:r>
          </w:p>
        </w:tc>
        <w:tc>
          <w:tcPr>
            <w:tcW w:w="134"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jc w:val="right"/>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2603</w:t>
            </w:r>
          </w:p>
        </w:tc>
        <w:tc>
          <w:tcPr>
            <w:tcW w:w="793"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jc w:val="center"/>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p= 0,1645</w:t>
            </w:r>
          </w:p>
        </w:tc>
        <w:tc>
          <w:tcPr>
            <w:tcW w:w="37"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96"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high</w:t>
            </w:r>
          </w:p>
        </w:tc>
        <w:tc>
          <w:tcPr>
            <w:tcW w:w="2072"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high</w:t>
            </w:r>
          </w:p>
        </w:tc>
      </w:tr>
      <w:tr w:rsidR="001D5750" w:rsidRPr="004E57DE" w:rsidTr="00EB1FF7">
        <w:trPr>
          <w:trHeight w:val="315"/>
        </w:trPr>
        <w:tc>
          <w:tcPr>
            <w:tcW w:w="424" w:type="pct"/>
            <w:gridSpan w:val="2"/>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i/>
                <w:iCs/>
                <w:color w:val="000000"/>
                <w:sz w:val="18"/>
                <w:szCs w:val="18"/>
                <w:lang w:eastAsia="en-GB"/>
              </w:rPr>
            </w:pPr>
            <w:r w:rsidRPr="004E57DE">
              <w:rPr>
                <w:rFonts w:ascii="Calibri" w:eastAsia="Times New Roman" w:hAnsi="Calibri" w:cs="Calibri"/>
                <w:b/>
                <w:bCs/>
                <w:i/>
                <w:iCs/>
                <w:color w:val="000000"/>
                <w:sz w:val="18"/>
                <w:szCs w:val="18"/>
                <w:lang w:eastAsia="en-GB"/>
              </w:rPr>
              <w:t>Cutaneous toxicity</w:t>
            </w:r>
          </w:p>
        </w:tc>
        <w:tc>
          <w:tcPr>
            <w:tcW w:w="170"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100"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179"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179"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201"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268"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246"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134"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793"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37"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196" w:type="pct"/>
            <w:tcBorders>
              <w:top w:val="single" w:sz="8" w:space="0" w:color="auto"/>
              <w:left w:val="nil"/>
              <w:bottom w:val="nil"/>
              <w:right w:val="nil"/>
            </w:tcBorders>
            <w:shd w:val="clear" w:color="000000" w:fill="FFFF00"/>
            <w:noWrap/>
            <w:vAlign w:val="center"/>
            <w:hideMark/>
          </w:tcPr>
          <w:p w:rsidR="004E57DE"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c>
          <w:tcPr>
            <w:tcW w:w="2072" w:type="pct"/>
            <w:tcBorders>
              <w:top w:val="single" w:sz="8" w:space="0" w:color="auto"/>
              <w:left w:val="nil"/>
              <w:bottom w:val="nil"/>
              <w:right w:val="nil"/>
            </w:tcBorders>
            <w:shd w:val="clear" w:color="000000" w:fill="FFFF00"/>
            <w:noWrap/>
            <w:vAlign w:val="center"/>
            <w:hideMark/>
          </w:tcPr>
          <w:p w:rsidR="00EB1FF7" w:rsidRPr="004E57DE" w:rsidRDefault="004E57DE" w:rsidP="004E57DE">
            <w:pPr>
              <w:spacing w:after="0" w:line="240" w:lineRule="auto"/>
              <w:rPr>
                <w:rFonts w:ascii="Calibri" w:eastAsia="Times New Roman" w:hAnsi="Calibri" w:cs="Calibri"/>
                <w:b/>
                <w:bCs/>
                <w:color w:val="000000"/>
                <w:sz w:val="18"/>
                <w:szCs w:val="18"/>
                <w:lang w:eastAsia="en-GB"/>
              </w:rPr>
            </w:pPr>
            <w:r w:rsidRPr="004E57DE">
              <w:rPr>
                <w:rFonts w:ascii="Calibri" w:eastAsia="Times New Roman" w:hAnsi="Calibri" w:cs="Calibri"/>
                <w:b/>
                <w:bCs/>
                <w:color w:val="000000"/>
                <w:sz w:val="18"/>
                <w:szCs w:val="18"/>
                <w:lang w:eastAsia="en-GB"/>
              </w:rPr>
              <w:t> </w:t>
            </w:r>
          </w:p>
        </w:tc>
      </w:tr>
      <w:tr w:rsidR="001D5750" w:rsidRPr="004E57DE" w:rsidTr="00EB1FF7">
        <w:trPr>
          <w:trHeight w:val="315"/>
        </w:trPr>
        <w:tc>
          <w:tcPr>
            <w:tcW w:w="241"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Mimoz 2015</w:t>
            </w:r>
          </w:p>
        </w:tc>
        <w:tc>
          <w:tcPr>
            <w:tcW w:w="183"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RCT</w:t>
            </w:r>
          </w:p>
        </w:tc>
        <w:tc>
          <w:tcPr>
            <w:tcW w:w="170"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Yes</w:t>
            </w:r>
          </w:p>
        </w:tc>
        <w:tc>
          <w:tcPr>
            <w:tcW w:w="100"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No</w:t>
            </w:r>
          </w:p>
        </w:tc>
        <w:tc>
          <w:tcPr>
            <w:tcW w:w="179"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No</w:t>
            </w:r>
          </w:p>
        </w:tc>
        <w:tc>
          <w:tcPr>
            <w:tcW w:w="179"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Possible</w:t>
            </w:r>
          </w:p>
        </w:tc>
        <w:tc>
          <w:tcPr>
            <w:tcW w:w="201"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Not detected</w:t>
            </w:r>
          </w:p>
        </w:tc>
        <w:tc>
          <w:tcPr>
            <w:tcW w:w="268"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total</w:t>
            </w:r>
          </w:p>
        </w:tc>
        <w:tc>
          <w:tcPr>
            <w:tcW w:w="246"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jc w:val="right"/>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2556</w:t>
            </w:r>
          </w:p>
        </w:tc>
        <w:tc>
          <w:tcPr>
            <w:tcW w:w="134" w:type="pct"/>
            <w:tcBorders>
              <w:top w:val="nil"/>
              <w:left w:val="nil"/>
              <w:bottom w:val="nil"/>
              <w:right w:val="nil"/>
            </w:tcBorders>
            <w:shd w:val="clear" w:color="000000" w:fill="FFFFFF"/>
            <w:noWrap/>
            <w:vAlign w:val="bottom"/>
            <w:hideMark/>
          </w:tcPr>
          <w:p w:rsidR="004E57DE" w:rsidRPr="004E57DE" w:rsidRDefault="004E57DE" w:rsidP="004E57DE">
            <w:pPr>
              <w:spacing w:after="0" w:line="240" w:lineRule="auto"/>
              <w:jc w:val="right"/>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2603</w:t>
            </w:r>
          </w:p>
        </w:tc>
        <w:tc>
          <w:tcPr>
            <w:tcW w:w="793" w:type="pct"/>
            <w:tcBorders>
              <w:top w:val="nil"/>
              <w:left w:val="nil"/>
              <w:bottom w:val="nil"/>
              <w:right w:val="nil"/>
            </w:tcBorders>
            <w:shd w:val="clear" w:color="000000" w:fill="FFFFFF"/>
            <w:noWrap/>
            <w:vAlign w:val="center"/>
            <w:hideMark/>
          </w:tcPr>
          <w:p w:rsidR="004E57DE" w:rsidRPr="004E57DE" w:rsidRDefault="004E57DE" w:rsidP="00EB1FF7">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37" w:type="pct"/>
            <w:tcBorders>
              <w:top w:val="nil"/>
              <w:left w:val="nil"/>
              <w:bottom w:val="nil"/>
              <w:right w:val="nil"/>
            </w:tcBorders>
            <w:shd w:val="clear" w:color="000000" w:fill="FFFFFF"/>
            <w:noWrap/>
            <w:vAlign w:val="center"/>
            <w:hideMark/>
          </w:tcPr>
          <w:p w:rsidR="004E57DE" w:rsidRPr="004E57DE" w:rsidRDefault="004E57DE" w:rsidP="004E57DE">
            <w:pPr>
              <w:spacing w:after="0" w:line="240" w:lineRule="auto"/>
              <w:rPr>
                <w:rFonts w:ascii="Calibri" w:eastAsia="Times New Roman" w:hAnsi="Calibri" w:cs="Calibri"/>
                <w:color w:val="000000"/>
                <w:sz w:val="18"/>
                <w:szCs w:val="18"/>
                <w:lang w:eastAsia="en-GB"/>
              </w:rPr>
            </w:pPr>
            <w:r w:rsidRPr="004E57DE">
              <w:rPr>
                <w:rFonts w:ascii="Calibri" w:eastAsia="Times New Roman" w:hAnsi="Calibri" w:cs="Calibri"/>
                <w:color w:val="000000"/>
                <w:sz w:val="18"/>
                <w:szCs w:val="18"/>
                <w:lang w:eastAsia="en-GB"/>
              </w:rPr>
              <w:t> </w:t>
            </w:r>
          </w:p>
        </w:tc>
        <w:tc>
          <w:tcPr>
            <w:tcW w:w="196" w:type="pct"/>
            <w:tcBorders>
              <w:top w:val="nil"/>
              <w:left w:val="nil"/>
              <w:bottom w:val="nil"/>
              <w:right w:val="nil"/>
            </w:tcBorders>
            <w:shd w:val="clear" w:color="000000" w:fill="FFFFFF"/>
            <w:noWrap/>
            <w:vAlign w:val="center"/>
            <w:hideMark/>
          </w:tcPr>
          <w:p w:rsidR="00EB1FF7" w:rsidRPr="004E57DE" w:rsidRDefault="00EB1FF7" w:rsidP="004E57DE">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Average</w:t>
            </w:r>
          </w:p>
        </w:tc>
        <w:tc>
          <w:tcPr>
            <w:tcW w:w="2072" w:type="pct"/>
            <w:tcBorders>
              <w:top w:val="nil"/>
              <w:left w:val="nil"/>
              <w:bottom w:val="nil"/>
              <w:right w:val="nil"/>
            </w:tcBorders>
            <w:shd w:val="clear" w:color="000000" w:fill="FFFFFF"/>
            <w:noWrap/>
            <w:vAlign w:val="center"/>
            <w:hideMark/>
          </w:tcPr>
          <w:p w:rsidR="00EB1FF7" w:rsidRDefault="00EB1FF7" w:rsidP="004E57DE">
            <w:pPr>
              <w:spacing w:after="0" w:line="240" w:lineRule="auto"/>
              <w:rPr>
                <w:rFonts w:ascii="Calibri" w:eastAsia="Times New Roman" w:hAnsi="Calibri" w:cs="Calibri"/>
                <w:color w:val="000000"/>
                <w:sz w:val="18"/>
                <w:szCs w:val="18"/>
                <w:lang w:eastAsia="en-GB"/>
              </w:rPr>
            </w:pPr>
          </w:p>
          <w:p w:rsidR="00EB1FF7" w:rsidRDefault="00EB1FF7" w:rsidP="004E57DE">
            <w:pPr>
              <w:spacing w:after="0" w:line="240" w:lineRule="auto"/>
              <w:rPr>
                <w:rFonts w:ascii="Calibri" w:eastAsia="Times New Roman" w:hAnsi="Calibri" w:cs="Calibri"/>
                <w:color w:val="000000"/>
                <w:sz w:val="18"/>
                <w:szCs w:val="18"/>
                <w:lang w:eastAsia="en-GB"/>
              </w:rPr>
            </w:pPr>
          </w:p>
          <w:p w:rsidR="004E57DE" w:rsidRPr="004E57DE" w:rsidRDefault="004E57DE" w:rsidP="004E57DE">
            <w:pPr>
              <w:spacing w:after="0" w:line="240" w:lineRule="auto"/>
              <w:rPr>
                <w:rFonts w:ascii="Calibri" w:eastAsia="Times New Roman" w:hAnsi="Calibri" w:cs="Calibri"/>
                <w:color w:val="000000"/>
                <w:sz w:val="18"/>
                <w:szCs w:val="18"/>
                <w:lang w:eastAsia="en-GB"/>
              </w:rPr>
            </w:pPr>
          </w:p>
        </w:tc>
      </w:tr>
    </w:tbl>
    <w:p w:rsidR="00FA0123" w:rsidRDefault="00FA0123" w:rsidP="004E57DE">
      <w:pPr>
        <w:rPr>
          <w:b/>
          <w:bCs/>
          <w:sz w:val="44"/>
          <w:szCs w:val="44"/>
          <w:u w:val="single"/>
        </w:rPr>
      </w:pPr>
    </w:p>
    <w:tbl>
      <w:tblPr>
        <w:tblW w:w="0" w:type="auto"/>
        <w:tblLayout w:type="fixed"/>
        <w:tblLook w:val="04A0"/>
      </w:tblPr>
      <w:tblGrid>
        <w:gridCol w:w="2268"/>
        <w:gridCol w:w="1810"/>
        <w:gridCol w:w="1159"/>
        <w:gridCol w:w="1135"/>
        <w:gridCol w:w="1514"/>
        <w:gridCol w:w="1069"/>
        <w:gridCol w:w="706"/>
        <w:gridCol w:w="2069"/>
        <w:gridCol w:w="832"/>
        <w:gridCol w:w="1176"/>
        <w:gridCol w:w="1660"/>
      </w:tblGrid>
      <w:tr w:rsidR="00EB1FF7" w:rsidRPr="00EB1FF7" w:rsidTr="00EB1FF7">
        <w:trPr>
          <w:trHeight w:val="420"/>
        </w:trPr>
        <w:tc>
          <w:tcPr>
            <w:tcW w:w="2268"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81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15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135"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514" w:type="dxa"/>
            <w:tcBorders>
              <w:top w:val="nil"/>
              <w:left w:val="nil"/>
              <w:bottom w:val="nil"/>
              <w:right w:val="nil"/>
            </w:tcBorders>
            <w:shd w:val="clear" w:color="auto" w:fill="auto"/>
            <w:noWrap/>
            <w:vAlign w:val="center"/>
            <w:hideMark/>
          </w:tcPr>
          <w:p w:rsidR="00EB1FF7" w:rsidRPr="00EB1FF7" w:rsidRDefault="00EB1FF7" w:rsidP="00EB1FF7">
            <w:pPr>
              <w:spacing w:after="0" w:line="240" w:lineRule="auto"/>
              <w:jc w:val="center"/>
              <w:rPr>
                <w:rFonts w:ascii="Calibri" w:eastAsia="Times New Roman" w:hAnsi="Calibri" w:cs="Calibri"/>
                <w:b/>
                <w:bCs/>
                <w:color w:val="0000FF"/>
                <w:sz w:val="18"/>
                <w:szCs w:val="18"/>
                <w:lang w:eastAsia="en-GB"/>
              </w:rPr>
            </w:pPr>
            <w:r w:rsidRPr="00EB1FF7">
              <w:rPr>
                <w:rFonts w:ascii="Calibri" w:eastAsia="Times New Roman" w:hAnsi="Calibri" w:cs="Calibri"/>
                <w:b/>
                <w:bCs/>
                <w:color w:val="0000FF"/>
                <w:sz w:val="18"/>
                <w:szCs w:val="18"/>
                <w:lang w:eastAsia="en-GB"/>
              </w:rPr>
              <w:t>quality assessment</w:t>
            </w:r>
          </w:p>
        </w:tc>
        <w:tc>
          <w:tcPr>
            <w:tcW w:w="1775" w:type="dxa"/>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FF"/>
                <w:sz w:val="18"/>
                <w:szCs w:val="18"/>
                <w:lang w:eastAsia="en-GB"/>
              </w:rPr>
            </w:pPr>
            <w:r w:rsidRPr="00EB1FF7">
              <w:rPr>
                <w:rFonts w:ascii="Calibri" w:eastAsia="Times New Roman" w:hAnsi="Calibri" w:cs="Calibri"/>
                <w:b/>
                <w:bCs/>
                <w:color w:val="0000FF"/>
                <w:sz w:val="18"/>
                <w:szCs w:val="18"/>
                <w:lang w:eastAsia="en-GB"/>
              </w:rPr>
              <w:t>Number of patients</w:t>
            </w:r>
          </w:p>
        </w:tc>
        <w:tc>
          <w:tcPr>
            <w:tcW w:w="2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FF"/>
                <w:sz w:val="18"/>
                <w:szCs w:val="18"/>
                <w:lang w:eastAsia="en-GB"/>
              </w:rPr>
            </w:pPr>
            <w:r w:rsidRPr="00EB1FF7">
              <w:rPr>
                <w:rFonts w:ascii="Calibri" w:eastAsia="Times New Roman" w:hAnsi="Calibri" w:cs="Calibri"/>
                <w:b/>
                <w:bCs/>
                <w:color w:val="0000FF"/>
                <w:sz w:val="18"/>
                <w:szCs w:val="18"/>
                <w:lang w:eastAsia="en-GB"/>
              </w:rPr>
              <w:t>Effect</w:t>
            </w:r>
          </w:p>
        </w:tc>
        <w:tc>
          <w:tcPr>
            <w:tcW w:w="832"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FF"/>
                <w:sz w:val="18"/>
                <w:szCs w:val="18"/>
                <w:lang w:eastAsia="en-GB"/>
              </w:rPr>
            </w:pPr>
            <w:r w:rsidRPr="00EB1FF7">
              <w:rPr>
                <w:rFonts w:ascii="Calibri" w:eastAsia="Times New Roman" w:hAnsi="Calibri" w:cs="Calibri"/>
                <w:b/>
                <w:bCs/>
                <w:color w:val="0000FF"/>
                <w:sz w:val="18"/>
                <w:szCs w:val="18"/>
                <w:lang w:eastAsia="en-GB"/>
              </w:rPr>
              <w:t>Quality</w:t>
            </w:r>
          </w:p>
        </w:tc>
        <w:tc>
          <w:tcPr>
            <w:tcW w:w="117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FF"/>
                <w:sz w:val="18"/>
                <w:szCs w:val="18"/>
                <w:lang w:eastAsia="en-GB"/>
              </w:rPr>
            </w:pPr>
            <w:r w:rsidRPr="00EB1FF7">
              <w:rPr>
                <w:rFonts w:ascii="Calibri" w:eastAsia="Times New Roman" w:hAnsi="Calibri" w:cs="Calibri"/>
                <w:b/>
                <w:bCs/>
                <w:color w:val="0000FF"/>
                <w:sz w:val="18"/>
                <w:szCs w:val="18"/>
                <w:lang w:eastAsia="en-GB"/>
              </w:rPr>
              <w:t>Importance</w:t>
            </w:r>
          </w:p>
        </w:tc>
        <w:tc>
          <w:tcPr>
            <w:tcW w:w="166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b/>
                <w:bCs/>
                <w:color w:val="0000FF"/>
                <w:sz w:val="18"/>
                <w:szCs w:val="18"/>
                <w:lang w:eastAsia="en-GB"/>
              </w:rPr>
            </w:pPr>
            <w:r w:rsidRPr="00EB1FF7">
              <w:rPr>
                <w:rFonts w:ascii="Calibri" w:eastAsia="Times New Roman" w:hAnsi="Calibri" w:cs="Calibri"/>
                <w:b/>
                <w:bCs/>
                <w:color w:val="0000FF"/>
                <w:sz w:val="18"/>
                <w:szCs w:val="18"/>
                <w:lang w:eastAsia="en-GB"/>
              </w:rPr>
              <w:t>Commentary</w:t>
            </w:r>
          </w:p>
        </w:tc>
      </w:tr>
      <w:tr w:rsidR="00EB1FF7" w:rsidRPr="00EB1FF7" w:rsidTr="00EB1FF7">
        <w:trPr>
          <w:trHeight w:val="375"/>
        </w:trPr>
        <w:tc>
          <w:tcPr>
            <w:tcW w:w="2268" w:type="dxa"/>
            <w:tcBorders>
              <w:top w:val="nil"/>
              <w:left w:val="nil"/>
              <w:bottom w:val="nil"/>
              <w:right w:val="nil"/>
            </w:tcBorders>
            <w:shd w:val="clear" w:color="000000" w:fill="8DB4E2"/>
            <w:noWrap/>
            <w:vAlign w:val="bottom"/>
            <w:hideMark/>
          </w:tcPr>
          <w:p w:rsidR="00EB1FF7" w:rsidRPr="00EB1FF7" w:rsidRDefault="00EB1FF7" w:rsidP="00EB1FF7">
            <w:pPr>
              <w:spacing w:after="0" w:line="240" w:lineRule="auto"/>
              <w:jc w:val="center"/>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Reference</w:t>
            </w:r>
          </w:p>
        </w:tc>
        <w:tc>
          <w:tcPr>
            <w:tcW w:w="1810" w:type="dxa"/>
            <w:tcBorders>
              <w:top w:val="nil"/>
              <w:left w:val="nil"/>
              <w:bottom w:val="nil"/>
              <w:right w:val="nil"/>
            </w:tcBorders>
            <w:shd w:val="clear" w:color="000000" w:fill="8DB4E2"/>
            <w:noWrap/>
            <w:vAlign w:val="bottom"/>
            <w:hideMark/>
          </w:tcPr>
          <w:p w:rsidR="00EB1FF7" w:rsidRPr="00EB1FF7" w:rsidRDefault="00EB1FF7" w:rsidP="00EB1FF7">
            <w:pPr>
              <w:spacing w:after="0" w:line="240" w:lineRule="auto"/>
              <w:jc w:val="center"/>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Type of study</w:t>
            </w:r>
          </w:p>
        </w:tc>
        <w:tc>
          <w:tcPr>
            <w:tcW w:w="1159" w:type="dxa"/>
            <w:tcBorders>
              <w:top w:val="nil"/>
              <w:left w:val="nil"/>
              <w:bottom w:val="nil"/>
              <w:right w:val="nil"/>
            </w:tcBorders>
            <w:shd w:val="clear" w:color="000000" w:fill="8DB4E2"/>
            <w:noWrap/>
            <w:vAlign w:val="bottom"/>
            <w:hideMark/>
          </w:tcPr>
          <w:p w:rsidR="00EB1FF7" w:rsidRPr="00EB1FF7" w:rsidRDefault="00EB1FF7" w:rsidP="00EB1FF7">
            <w:pPr>
              <w:spacing w:after="0" w:line="240" w:lineRule="auto"/>
              <w:jc w:val="center"/>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Population</w:t>
            </w:r>
          </w:p>
        </w:tc>
        <w:tc>
          <w:tcPr>
            <w:tcW w:w="1135" w:type="dxa"/>
            <w:tcBorders>
              <w:top w:val="nil"/>
              <w:left w:val="nil"/>
              <w:bottom w:val="nil"/>
              <w:right w:val="nil"/>
            </w:tcBorders>
            <w:shd w:val="clear" w:color="000000" w:fill="8DB4E2"/>
            <w:noWrap/>
            <w:vAlign w:val="bottom"/>
            <w:hideMark/>
          </w:tcPr>
          <w:p w:rsidR="00EB1FF7" w:rsidRPr="00EB1FF7" w:rsidRDefault="00EB1FF7" w:rsidP="00EB1FF7">
            <w:pPr>
              <w:spacing w:after="0" w:line="240" w:lineRule="auto"/>
              <w:jc w:val="center"/>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catheter type</w:t>
            </w:r>
          </w:p>
        </w:tc>
        <w:tc>
          <w:tcPr>
            <w:tcW w:w="1514" w:type="dxa"/>
            <w:tcBorders>
              <w:top w:val="nil"/>
              <w:left w:val="nil"/>
              <w:bottom w:val="nil"/>
              <w:right w:val="nil"/>
            </w:tcBorders>
            <w:shd w:val="clear" w:color="000000" w:fill="8DB4E2"/>
            <w:noWrap/>
            <w:vAlign w:val="bottom"/>
            <w:hideMark/>
          </w:tcPr>
          <w:p w:rsidR="00EB1FF7" w:rsidRPr="00EB1FF7" w:rsidRDefault="00EB1FF7" w:rsidP="00EB1FF7">
            <w:pPr>
              <w:spacing w:after="0" w:line="240" w:lineRule="auto"/>
              <w:jc w:val="center"/>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risk of bias</w:t>
            </w:r>
          </w:p>
        </w:tc>
        <w:tc>
          <w:tcPr>
            <w:tcW w:w="1069" w:type="dxa"/>
            <w:tcBorders>
              <w:top w:val="nil"/>
              <w:left w:val="nil"/>
              <w:bottom w:val="nil"/>
              <w:right w:val="nil"/>
            </w:tcBorders>
            <w:shd w:val="clear" w:color="000000" w:fill="8DB4E2"/>
            <w:noWrap/>
            <w:vAlign w:val="bottom"/>
            <w:hideMark/>
          </w:tcPr>
          <w:p w:rsidR="00EB1FF7" w:rsidRPr="00EB1FF7" w:rsidRDefault="00EB1FF7" w:rsidP="00EB1FF7">
            <w:pPr>
              <w:spacing w:after="0" w:line="240" w:lineRule="auto"/>
              <w:jc w:val="center"/>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Intervention</w:t>
            </w:r>
          </w:p>
        </w:tc>
        <w:tc>
          <w:tcPr>
            <w:tcW w:w="706" w:type="dxa"/>
            <w:tcBorders>
              <w:top w:val="nil"/>
              <w:left w:val="nil"/>
              <w:bottom w:val="nil"/>
              <w:right w:val="nil"/>
            </w:tcBorders>
            <w:shd w:val="clear" w:color="000000" w:fill="8DB4E2"/>
            <w:noWrap/>
            <w:vAlign w:val="bottom"/>
            <w:hideMark/>
          </w:tcPr>
          <w:p w:rsidR="00EB1FF7" w:rsidRPr="00EB1FF7" w:rsidRDefault="00EB1FF7" w:rsidP="00EB1FF7">
            <w:pPr>
              <w:spacing w:after="0" w:line="240" w:lineRule="auto"/>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control</w:t>
            </w:r>
          </w:p>
        </w:tc>
        <w:tc>
          <w:tcPr>
            <w:tcW w:w="2069" w:type="dxa"/>
            <w:tcBorders>
              <w:top w:val="nil"/>
              <w:left w:val="nil"/>
              <w:bottom w:val="nil"/>
              <w:right w:val="nil"/>
            </w:tcBorders>
            <w:shd w:val="clear" w:color="000000" w:fill="8DB4E2"/>
            <w:noWrap/>
            <w:vAlign w:val="bottom"/>
            <w:hideMark/>
          </w:tcPr>
          <w:p w:rsidR="00EB1FF7" w:rsidRPr="00EB1FF7" w:rsidRDefault="00EB1FF7" w:rsidP="00EB1FF7">
            <w:pPr>
              <w:spacing w:after="0" w:line="240" w:lineRule="auto"/>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RR (CI95%)</w:t>
            </w:r>
          </w:p>
        </w:tc>
        <w:tc>
          <w:tcPr>
            <w:tcW w:w="832" w:type="dxa"/>
            <w:tcBorders>
              <w:top w:val="nil"/>
              <w:left w:val="nil"/>
              <w:bottom w:val="nil"/>
              <w:right w:val="nil"/>
            </w:tcBorders>
            <w:shd w:val="clear" w:color="000000" w:fill="8DB4E2"/>
            <w:noWrap/>
            <w:vAlign w:val="bottom"/>
            <w:hideMark/>
          </w:tcPr>
          <w:p w:rsidR="00EB1FF7" w:rsidRPr="00EB1FF7" w:rsidRDefault="00EB1FF7" w:rsidP="00EB1FF7">
            <w:pPr>
              <w:spacing w:after="0" w:line="240" w:lineRule="auto"/>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 </w:t>
            </w:r>
          </w:p>
        </w:tc>
        <w:tc>
          <w:tcPr>
            <w:tcW w:w="1176" w:type="dxa"/>
            <w:tcBorders>
              <w:top w:val="nil"/>
              <w:left w:val="nil"/>
              <w:bottom w:val="nil"/>
              <w:right w:val="nil"/>
            </w:tcBorders>
            <w:shd w:val="clear" w:color="000000" w:fill="8DB4E2"/>
            <w:noWrap/>
            <w:vAlign w:val="bottom"/>
            <w:hideMark/>
          </w:tcPr>
          <w:p w:rsidR="00EB1FF7" w:rsidRPr="00EB1FF7" w:rsidRDefault="00EB1FF7" w:rsidP="00EB1FF7">
            <w:pPr>
              <w:spacing w:after="0" w:line="240" w:lineRule="auto"/>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 </w:t>
            </w:r>
          </w:p>
        </w:tc>
        <w:tc>
          <w:tcPr>
            <w:tcW w:w="1660" w:type="dxa"/>
            <w:tcBorders>
              <w:top w:val="nil"/>
              <w:left w:val="nil"/>
              <w:bottom w:val="nil"/>
              <w:right w:val="nil"/>
            </w:tcBorders>
            <w:shd w:val="clear" w:color="000000" w:fill="8DB4E2"/>
            <w:noWrap/>
            <w:vAlign w:val="bottom"/>
            <w:hideMark/>
          </w:tcPr>
          <w:p w:rsidR="00EB1FF7" w:rsidRPr="00EB1FF7" w:rsidRDefault="00EB1FF7" w:rsidP="00EB1FF7">
            <w:pPr>
              <w:spacing w:after="0" w:line="240" w:lineRule="auto"/>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 </w:t>
            </w:r>
          </w:p>
        </w:tc>
      </w:tr>
      <w:tr w:rsidR="00EB1FF7" w:rsidRPr="00EB1FF7" w:rsidTr="00EB1FF7">
        <w:trPr>
          <w:trHeight w:val="315"/>
        </w:trPr>
        <w:tc>
          <w:tcPr>
            <w:tcW w:w="2268"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b/>
                <w:bCs/>
                <w:sz w:val="18"/>
                <w:szCs w:val="18"/>
                <w:lang w:eastAsia="en-GB"/>
              </w:rPr>
            </w:pPr>
          </w:p>
        </w:tc>
        <w:tc>
          <w:tcPr>
            <w:tcW w:w="181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15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135"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514"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70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2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832"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17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66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r>
      <w:tr w:rsidR="00EB1FF7" w:rsidRPr="00EB1FF7" w:rsidTr="00EB1FF7">
        <w:trPr>
          <w:trHeight w:val="342"/>
        </w:trPr>
        <w:tc>
          <w:tcPr>
            <w:tcW w:w="13738" w:type="dxa"/>
            <w:gridSpan w:val="10"/>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FF0000"/>
                <w:sz w:val="18"/>
                <w:szCs w:val="18"/>
                <w:lang w:eastAsia="en-GB"/>
              </w:rPr>
            </w:pPr>
            <w:r w:rsidRPr="00EB1FF7">
              <w:rPr>
                <w:rFonts w:ascii="Calibri" w:eastAsia="Times New Roman" w:hAnsi="Calibri" w:cs="Calibri"/>
                <w:color w:val="FF0000"/>
                <w:sz w:val="18"/>
                <w:szCs w:val="18"/>
                <w:lang w:eastAsia="en-GB"/>
              </w:rPr>
              <w:t>Chlorhexidine silver sulfadiazine (CRBSI)</w:t>
            </w:r>
          </w:p>
        </w:tc>
        <w:tc>
          <w:tcPr>
            <w:tcW w:w="166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FF0000"/>
                <w:sz w:val="18"/>
                <w:szCs w:val="18"/>
                <w:lang w:eastAsia="en-GB"/>
              </w:rPr>
            </w:pPr>
          </w:p>
        </w:tc>
      </w:tr>
      <w:tr w:rsidR="00EB1FF7" w:rsidRPr="00EB1FF7" w:rsidTr="00EB1FF7">
        <w:trPr>
          <w:trHeight w:val="315"/>
        </w:trPr>
        <w:tc>
          <w:tcPr>
            <w:tcW w:w="2268" w:type="dxa"/>
            <w:tcBorders>
              <w:top w:val="nil"/>
              <w:left w:val="nil"/>
              <w:bottom w:val="nil"/>
              <w:right w:val="nil"/>
            </w:tcBorders>
            <w:shd w:val="clear" w:color="auto" w:fill="auto"/>
            <w:noWrap/>
            <w:vAlign w:val="bottom"/>
            <w:hideMark/>
          </w:tcPr>
          <w:p w:rsidR="00EB1FF7" w:rsidRPr="00EB1FF7" w:rsidRDefault="00EB1FF7" w:rsidP="000445C5">
            <w:pPr>
              <w:spacing w:after="0" w:line="240" w:lineRule="auto"/>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 xml:space="preserve">Cochrane 2016 </w:t>
            </w:r>
            <w:r w:rsidRPr="00EB1FF7">
              <w:rPr>
                <w:rFonts w:ascii="Calibri" w:eastAsia="Times New Roman" w:hAnsi="Calibri" w:cs="Calibri"/>
                <w:color w:val="000000"/>
                <w:sz w:val="18"/>
                <w:szCs w:val="18"/>
                <w:lang w:eastAsia="en-GB"/>
              </w:rPr>
              <w:t xml:space="preserve">(19 </w:t>
            </w:r>
            <w:r w:rsidR="000445C5">
              <w:rPr>
                <w:rFonts w:ascii="Calibri" w:eastAsia="Times New Roman" w:hAnsi="Calibri" w:cs="Calibri"/>
                <w:color w:val="000000"/>
                <w:sz w:val="18"/>
                <w:szCs w:val="18"/>
                <w:lang w:eastAsia="en-GB"/>
              </w:rPr>
              <w:t>study</w:t>
            </w:r>
            <w:r w:rsidRPr="00EB1FF7">
              <w:rPr>
                <w:rFonts w:ascii="Calibri" w:eastAsia="Times New Roman" w:hAnsi="Calibri" w:cs="Calibri"/>
                <w:color w:val="000000"/>
                <w:sz w:val="18"/>
                <w:szCs w:val="18"/>
                <w:lang w:eastAsia="en-GB"/>
              </w:rPr>
              <w:t>)</w:t>
            </w:r>
          </w:p>
        </w:tc>
        <w:tc>
          <w:tcPr>
            <w:tcW w:w="181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Meta-analysis-RCT</w:t>
            </w:r>
          </w:p>
        </w:tc>
        <w:tc>
          <w:tcPr>
            <w:tcW w:w="115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Adults</w:t>
            </w:r>
          </w:p>
        </w:tc>
        <w:tc>
          <w:tcPr>
            <w:tcW w:w="1135"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CVC</w:t>
            </w:r>
          </w:p>
        </w:tc>
        <w:tc>
          <w:tcPr>
            <w:tcW w:w="1514"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low</w:t>
            </w:r>
          </w:p>
        </w:tc>
        <w:tc>
          <w:tcPr>
            <w:tcW w:w="1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2403</w:t>
            </w:r>
          </w:p>
        </w:tc>
        <w:tc>
          <w:tcPr>
            <w:tcW w:w="70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2483</w:t>
            </w:r>
          </w:p>
        </w:tc>
        <w:tc>
          <w:tcPr>
            <w:tcW w:w="2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0.73 (0.57-0.94)</w:t>
            </w:r>
          </w:p>
        </w:tc>
        <w:tc>
          <w:tcPr>
            <w:tcW w:w="832"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high</w:t>
            </w:r>
          </w:p>
        </w:tc>
        <w:tc>
          <w:tcPr>
            <w:tcW w:w="117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High</w:t>
            </w:r>
          </w:p>
        </w:tc>
        <w:tc>
          <w:tcPr>
            <w:tcW w:w="166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Heterogeneity (Chi2 0.20) I2=21% with test Z =0.016</w:t>
            </w:r>
          </w:p>
        </w:tc>
      </w:tr>
      <w:tr w:rsidR="00EB1FF7" w:rsidRPr="00EB1FF7" w:rsidTr="00EB1FF7">
        <w:trPr>
          <w:trHeight w:val="342"/>
        </w:trPr>
        <w:tc>
          <w:tcPr>
            <w:tcW w:w="13738" w:type="dxa"/>
            <w:gridSpan w:val="10"/>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FF0000"/>
                <w:sz w:val="18"/>
                <w:szCs w:val="18"/>
                <w:lang w:eastAsia="en-GB"/>
              </w:rPr>
            </w:pPr>
            <w:r w:rsidRPr="00EB1FF7">
              <w:rPr>
                <w:rFonts w:ascii="Calibri" w:eastAsia="Times New Roman" w:hAnsi="Calibri" w:cs="Calibri"/>
                <w:color w:val="FF0000"/>
                <w:sz w:val="18"/>
                <w:szCs w:val="18"/>
                <w:lang w:eastAsia="en-GB"/>
              </w:rPr>
              <w:t>Chlorhexidine silver sulfadiazine (CRBSI/1000 catheter days)</w:t>
            </w:r>
          </w:p>
        </w:tc>
        <w:tc>
          <w:tcPr>
            <w:tcW w:w="166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FF0000"/>
                <w:sz w:val="18"/>
                <w:szCs w:val="18"/>
                <w:lang w:eastAsia="en-GB"/>
              </w:rPr>
            </w:pPr>
          </w:p>
        </w:tc>
      </w:tr>
      <w:tr w:rsidR="00EB1FF7" w:rsidRPr="00EB1FF7" w:rsidTr="00EB1FF7">
        <w:trPr>
          <w:trHeight w:val="342"/>
        </w:trPr>
        <w:tc>
          <w:tcPr>
            <w:tcW w:w="2268" w:type="dxa"/>
            <w:tcBorders>
              <w:top w:val="nil"/>
              <w:left w:val="nil"/>
              <w:bottom w:val="nil"/>
              <w:right w:val="nil"/>
            </w:tcBorders>
            <w:shd w:val="clear" w:color="auto" w:fill="auto"/>
            <w:noWrap/>
            <w:vAlign w:val="bottom"/>
            <w:hideMark/>
          </w:tcPr>
          <w:p w:rsidR="00EB1FF7" w:rsidRPr="00EB1FF7" w:rsidRDefault="00EB1FF7" w:rsidP="000445C5">
            <w:pPr>
              <w:spacing w:after="0" w:line="240" w:lineRule="auto"/>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 xml:space="preserve">Cochrane 2016 </w:t>
            </w:r>
            <w:r w:rsidRPr="00EB1FF7">
              <w:rPr>
                <w:rFonts w:ascii="Calibri" w:eastAsia="Times New Roman" w:hAnsi="Calibri" w:cs="Calibri"/>
                <w:color w:val="000000"/>
                <w:sz w:val="18"/>
                <w:szCs w:val="18"/>
                <w:lang w:eastAsia="en-GB"/>
              </w:rPr>
              <w:t xml:space="preserve">(6 </w:t>
            </w:r>
            <w:r w:rsidR="000445C5">
              <w:rPr>
                <w:rFonts w:ascii="Calibri" w:eastAsia="Times New Roman" w:hAnsi="Calibri" w:cs="Calibri"/>
                <w:color w:val="000000"/>
                <w:sz w:val="18"/>
                <w:szCs w:val="18"/>
                <w:lang w:eastAsia="en-GB"/>
              </w:rPr>
              <w:t>study</w:t>
            </w:r>
            <w:r w:rsidRPr="00EB1FF7">
              <w:rPr>
                <w:rFonts w:ascii="Calibri" w:eastAsia="Times New Roman" w:hAnsi="Calibri" w:cs="Calibri"/>
                <w:color w:val="000000"/>
                <w:sz w:val="18"/>
                <w:szCs w:val="18"/>
                <w:lang w:eastAsia="en-GB"/>
              </w:rPr>
              <w:t>)</w:t>
            </w:r>
          </w:p>
        </w:tc>
        <w:tc>
          <w:tcPr>
            <w:tcW w:w="181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sz w:val="18"/>
                <w:szCs w:val="18"/>
                <w:lang w:eastAsia="en-GB"/>
              </w:rPr>
            </w:pPr>
            <w:r w:rsidRPr="00EB1FF7">
              <w:rPr>
                <w:rFonts w:ascii="Calibri" w:eastAsia="Times New Roman" w:hAnsi="Calibri" w:cs="Calibri"/>
                <w:sz w:val="18"/>
                <w:szCs w:val="18"/>
                <w:lang w:eastAsia="en-GB"/>
              </w:rPr>
              <w:t>Meta-analysis-RCT</w:t>
            </w:r>
          </w:p>
        </w:tc>
        <w:tc>
          <w:tcPr>
            <w:tcW w:w="115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sz w:val="18"/>
                <w:szCs w:val="18"/>
                <w:lang w:eastAsia="en-GB"/>
              </w:rPr>
            </w:pPr>
            <w:r w:rsidRPr="00EB1FF7">
              <w:rPr>
                <w:rFonts w:ascii="Calibri" w:eastAsia="Times New Roman" w:hAnsi="Calibri" w:cs="Calibri"/>
                <w:sz w:val="18"/>
                <w:szCs w:val="18"/>
                <w:lang w:eastAsia="en-GB"/>
              </w:rPr>
              <w:t>Adults</w:t>
            </w:r>
          </w:p>
        </w:tc>
        <w:tc>
          <w:tcPr>
            <w:tcW w:w="1135"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sz w:val="18"/>
                <w:szCs w:val="18"/>
                <w:lang w:eastAsia="en-GB"/>
              </w:rPr>
            </w:pPr>
            <w:r w:rsidRPr="00EB1FF7">
              <w:rPr>
                <w:rFonts w:ascii="Calibri" w:eastAsia="Times New Roman" w:hAnsi="Calibri" w:cs="Calibri"/>
                <w:sz w:val="18"/>
                <w:szCs w:val="18"/>
                <w:lang w:eastAsia="en-GB"/>
              </w:rPr>
              <w:t>CVC</w:t>
            </w:r>
          </w:p>
        </w:tc>
        <w:tc>
          <w:tcPr>
            <w:tcW w:w="1514"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sz w:val="18"/>
                <w:szCs w:val="18"/>
                <w:lang w:eastAsia="en-GB"/>
              </w:rPr>
            </w:pPr>
            <w:r w:rsidRPr="00EB1FF7">
              <w:rPr>
                <w:rFonts w:ascii="Calibri" w:eastAsia="Times New Roman" w:hAnsi="Calibri" w:cs="Calibri"/>
                <w:sz w:val="18"/>
                <w:szCs w:val="18"/>
                <w:lang w:eastAsia="en-GB"/>
              </w:rPr>
              <w:t>low</w:t>
            </w:r>
          </w:p>
        </w:tc>
        <w:tc>
          <w:tcPr>
            <w:tcW w:w="1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759</w:t>
            </w:r>
          </w:p>
        </w:tc>
        <w:tc>
          <w:tcPr>
            <w:tcW w:w="70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820</w:t>
            </w:r>
          </w:p>
        </w:tc>
        <w:tc>
          <w:tcPr>
            <w:tcW w:w="2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1.20 (0.70-2.06)</w:t>
            </w:r>
          </w:p>
        </w:tc>
        <w:tc>
          <w:tcPr>
            <w:tcW w:w="832"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sz w:val="18"/>
                <w:szCs w:val="18"/>
                <w:lang w:eastAsia="en-GB"/>
              </w:rPr>
            </w:pPr>
            <w:r w:rsidRPr="00EB1FF7">
              <w:rPr>
                <w:rFonts w:ascii="Calibri" w:eastAsia="Times New Roman" w:hAnsi="Calibri" w:cs="Calibri"/>
                <w:sz w:val="18"/>
                <w:szCs w:val="18"/>
                <w:lang w:eastAsia="en-GB"/>
              </w:rPr>
              <w:t>high</w:t>
            </w:r>
          </w:p>
        </w:tc>
        <w:tc>
          <w:tcPr>
            <w:tcW w:w="117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sz w:val="18"/>
                <w:szCs w:val="18"/>
                <w:lang w:eastAsia="en-GB"/>
              </w:rPr>
            </w:pPr>
            <w:r w:rsidRPr="00EB1FF7">
              <w:rPr>
                <w:rFonts w:ascii="Calibri" w:eastAsia="Times New Roman" w:hAnsi="Calibri" w:cs="Calibri"/>
                <w:sz w:val="18"/>
                <w:szCs w:val="18"/>
                <w:lang w:eastAsia="en-GB"/>
              </w:rPr>
              <w:t>High</w:t>
            </w:r>
          </w:p>
        </w:tc>
        <w:tc>
          <w:tcPr>
            <w:tcW w:w="166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Heterogeneity (Chi2 0.29) I2=19% with test Z =0.51</w:t>
            </w:r>
          </w:p>
        </w:tc>
      </w:tr>
      <w:tr w:rsidR="00EB1FF7" w:rsidRPr="00546FDD" w:rsidTr="00EB1FF7">
        <w:trPr>
          <w:trHeight w:val="342"/>
        </w:trPr>
        <w:tc>
          <w:tcPr>
            <w:tcW w:w="2268"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Lorente AJIC 2014</w:t>
            </w:r>
          </w:p>
        </w:tc>
        <w:tc>
          <w:tcPr>
            <w:tcW w:w="181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sz w:val="18"/>
                <w:szCs w:val="18"/>
                <w:lang w:eastAsia="en-GB"/>
              </w:rPr>
            </w:pPr>
            <w:r w:rsidRPr="00EB1FF7">
              <w:rPr>
                <w:rFonts w:ascii="Calibri" w:eastAsia="Times New Roman" w:hAnsi="Calibri" w:cs="Calibri"/>
                <w:sz w:val="18"/>
                <w:szCs w:val="18"/>
                <w:lang w:eastAsia="en-GB"/>
              </w:rPr>
              <w:t>Observational, monocenter</w:t>
            </w:r>
          </w:p>
        </w:tc>
        <w:tc>
          <w:tcPr>
            <w:tcW w:w="115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sz w:val="18"/>
                <w:szCs w:val="18"/>
                <w:lang w:eastAsia="en-GB"/>
              </w:rPr>
            </w:pPr>
            <w:r w:rsidRPr="00EB1FF7">
              <w:rPr>
                <w:rFonts w:ascii="Calibri" w:eastAsia="Times New Roman" w:hAnsi="Calibri" w:cs="Calibri"/>
                <w:sz w:val="18"/>
                <w:szCs w:val="18"/>
                <w:lang w:eastAsia="en-GB"/>
              </w:rPr>
              <w:t>Adults</w:t>
            </w:r>
          </w:p>
        </w:tc>
        <w:tc>
          <w:tcPr>
            <w:tcW w:w="1135"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sz w:val="18"/>
                <w:szCs w:val="18"/>
                <w:lang w:eastAsia="en-GB"/>
              </w:rPr>
            </w:pPr>
            <w:r w:rsidRPr="00EB1FF7">
              <w:rPr>
                <w:rFonts w:ascii="Calibri" w:eastAsia="Times New Roman" w:hAnsi="Calibri" w:cs="Calibri"/>
                <w:sz w:val="18"/>
                <w:szCs w:val="18"/>
                <w:lang w:eastAsia="en-GB"/>
              </w:rPr>
              <w:t>CVC</w:t>
            </w:r>
          </w:p>
        </w:tc>
        <w:tc>
          <w:tcPr>
            <w:tcW w:w="1514"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sz w:val="18"/>
                <w:szCs w:val="18"/>
                <w:lang w:eastAsia="en-GB"/>
              </w:rPr>
            </w:pPr>
            <w:r w:rsidRPr="00EB1FF7">
              <w:rPr>
                <w:rFonts w:ascii="Calibri" w:eastAsia="Times New Roman" w:hAnsi="Calibri" w:cs="Calibri"/>
                <w:sz w:val="18"/>
                <w:szCs w:val="18"/>
                <w:lang w:eastAsia="en-GB"/>
              </w:rPr>
              <w:t>High</w:t>
            </w:r>
          </w:p>
        </w:tc>
        <w:tc>
          <w:tcPr>
            <w:tcW w:w="1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245</w:t>
            </w:r>
          </w:p>
        </w:tc>
        <w:tc>
          <w:tcPr>
            <w:tcW w:w="70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391</w:t>
            </w:r>
          </w:p>
        </w:tc>
        <w:tc>
          <w:tcPr>
            <w:tcW w:w="2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0.02 (infini-0.276)</w:t>
            </w:r>
          </w:p>
        </w:tc>
        <w:tc>
          <w:tcPr>
            <w:tcW w:w="832"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sz w:val="18"/>
                <w:szCs w:val="18"/>
                <w:lang w:eastAsia="en-GB"/>
              </w:rPr>
            </w:pPr>
            <w:r w:rsidRPr="00EB1FF7">
              <w:rPr>
                <w:rFonts w:ascii="Calibri" w:eastAsia="Times New Roman" w:hAnsi="Calibri" w:cs="Calibri"/>
                <w:sz w:val="18"/>
                <w:szCs w:val="18"/>
                <w:lang w:eastAsia="en-GB"/>
              </w:rPr>
              <w:t>Low</w:t>
            </w:r>
          </w:p>
        </w:tc>
        <w:tc>
          <w:tcPr>
            <w:tcW w:w="117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sz w:val="18"/>
                <w:szCs w:val="18"/>
                <w:lang w:eastAsia="en-GB"/>
              </w:rPr>
            </w:pPr>
            <w:r w:rsidRPr="00EB1FF7">
              <w:rPr>
                <w:rFonts w:ascii="Calibri" w:eastAsia="Times New Roman" w:hAnsi="Calibri" w:cs="Calibri"/>
                <w:sz w:val="18"/>
                <w:szCs w:val="18"/>
                <w:lang w:eastAsia="en-GB"/>
              </w:rPr>
              <w:t>High</w:t>
            </w:r>
          </w:p>
        </w:tc>
        <w:tc>
          <w:tcPr>
            <w:tcW w:w="1660" w:type="dxa"/>
            <w:tcBorders>
              <w:top w:val="nil"/>
              <w:left w:val="nil"/>
              <w:bottom w:val="nil"/>
              <w:right w:val="nil"/>
            </w:tcBorders>
            <w:shd w:val="clear" w:color="auto" w:fill="auto"/>
            <w:noWrap/>
            <w:vAlign w:val="bottom"/>
            <w:hideMark/>
          </w:tcPr>
          <w:p w:rsidR="00EB1FF7" w:rsidRPr="00546FDD" w:rsidRDefault="00546FDD" w:rsidP="00EB1FF7">
            <w:pPr>
              <w:spacing w:after="0" w:line="240" w:lineRule="auto"/>
              <w:rPr>
                <w:rFonts w:ascii="Calibri" w:eastAsia="Times New Roman" w:hAnsi="Calibri" w:cs="Calibri"/>
                <w:color w:val="000000"/>
                <w:sz w:val="18"/>
                <w:szCs w:val="18"/>
                <w:lang w:val="en-US" w:eastAsia="en-GB"/>
              </w:rPr>
            </w:pPr>
            <w:r w:rsidRPr="00546FDD">
              <w:rPr>
                <w:rFonts w:ascii="Calibri" w:eastAsia="Times New Roman" w:hAnsi="Calibri" w:cs="Calibri"/>
                <w:color w:val="000000"/>
                <w:sz w:val="18"/>
                <w:szCs w:val="18"/>
                <w:lang w:val="en-US" w:eastAsia="en-GB"/>
              </w:rPr>
              <w:t>I</w:t>
            </w:r>
            <w:r w:rsidR="00EB1FF7" w:rsidRPr="00546FDD">
              <w:rPr>
                <w:rFonts w:ascii="Calibri" w:eastAsia="Times New Roman" w:hAnsi="Calibri" w:cs="Calibri"/>
                <w:color w:val="000000"/>
                <w:sz w:val="18"/>
                <w:szCs w:val="18"/>
                <w:lang w:val="en-US" w:eastAsia="en-GB"/>
              </w:rPr>
              <w:t>ncidence de</w:t>
            </w:r>
            <w:r w:rsidRPr="00546FDD">
              <w:rPr>
                <w:rFonts w:ascii="Calibri" w:eastAsia="Times New Roman" w:hAnsi="Calibri" w:cs="Calibri"/>
                <w:color w:val="000000"/>
                <w:sz w:val="18"/>
                <w:szCs w:val="18"/>
                <w:lang w:val="en-US" w:eastAsia="en-GB"/>
              </w:rPr>
              <w:t>nsity of</w:t>
            </w:r>
            <w:r>
              <w:rPr>
                <w:rFonts w:ascii="Calibri" w:eastAsia="Times New Roman" w:hAnsi="Calibri" w:cs="Calibri"/>
                <w:color w:val="000000"/>
                <w:sz w:val="18"/>
                <w:szCs w:val="18"/>
                <w:lang w:val="en-US" w:eastAsia="en-GB"/>
              </w:rPr>
              <w:t xml:space="preserve"> CRBSI 0 vs 5.04 CRBSI pe</w:t>
            </w:r>
            <w:r w:rsidR="00EB1FF7" w:rsidRPr="00546FDD">
              <w:rPr>
                <w:rFonts w:ascii="Calibri" w:eastAsia="Times New Roman" w:hAnsi="Calibri" w:cs="Calibri"/>
                <w:color w:val="000000"/>
                <w:sz w:val="18"/>
                <w:szCs w:val="18"/>
                <w:lang w:val="en-US" w:eastAsia="en-GB"/>
              </w:rPr>
              <w:t xml:space="preserve">r 1000 </w:t>
            </w:r>
            <w:r w:rsidR="0087691C" w:rsidRPr="00546FDD">
              <w:rPr>
                <w:rFonts w:ascii="Calibri" w:eastAsia="Times New Roman" w:hAnsi="Calibri" w:cs="Calibri"/>
                <w:color w:val="000000"/>
                <w:sz w:val="18"/>
                <w:szCs w:val="18"/>
                <w:lang w:val="en-US" w:eastAsia="en-GB"/>
              </w:rPr>
              <w:t>days</w:t>
            </w:r>
            <w:r>
              <w:rPr>
                <w:rFonts w:ascii="Calibri" w:eastAsia="Times New Roman" w:hAnsi="Calibri" w:cs="Calibri"/>
                <w:color w:val="000000"/>
                <w:sz w:val="18"/>
                <w:szCs w:val="18"/>
                <w:lang w:val="en-US" w:eastAsia="en-GB"/>
              </w:rPr>
              <w:t>/cathe</w:t>
            </w:r>
            <w:r w:rsidR="00EB1FF7" w:rsidRPr="00546FDD">
              <w:rPr>
                <w:rFonts w:ascii="Calibri" w:eastAsia="Times New Roman" w:hAnsi="Calibri" w:cs="Calibri"/>
                <w:color w:val="000000"/>
                <w:sz w:val="18"/>
                <w:szCs w:val="18"/>
                <w:lang w:val="en-US" w:eastAsia="en-GB"/>
              </w:rPr>
              <w:t>ters</w:t>
            </w:r>
          </w:p>
        </w:tc>
      </w:tr>
      <w:tr w:rsidR="00EB1FF7" w:rsidRPr="00EB1FF7" w:rsidTr="00EB1FF7">
        <w:trPr>
          <w:trHeight w:val="420"/>
        </w:trPr>
        <w:tc>
          <w:tcPr>
            <w:tcW w:w="2268" w:type="dxa"/>
            <w:tcBorders>
              <w:top w:val="nil"/>
              <w:left w:val="nil"/>
              <w:bottom w:val="nil"/>
              <w:right w:val="nil"/>
            </w:tcBorders>
            <w:shd w:val="clear" w:color="auto" w:fill="auto"/>
            <w:noWrap/>
            <w:vAlign w:val="bottom"/>
            <w:hideMark/>
          </w:tcPr>
          <w:p w:rsidR="00EB1FF7" w:rsidRPr="00546FDD" w:rsidRDefault="00EB1FF7" w:rsidP="00EB1FF7">
            <w:pPr>
              <w:spacing w:after="0" w:line="240" w:lineRule="auto"/>
              <w:rPr>
                <w:rFonts w:ascii="Calibri" w:eastAsia="Times New Roman" w:hAnsi="Calibri" w:cs="Calibri"/>
                <w:color w:val="000000"/>
                <w:sz w:val="18"/>
                <w:szCs w:val="18"/>
                <w:lang w:val="en-US" w:eastAsia="en-GB"/>
              </w:rPr>
            </w:pPr>
          </w:p>
        </w:tc>
        <w:tc>
          <w:tcPr>
            <w:tcW w:w="11470" w:type="dxa"/>
            <w:gridSpan w:val="9"/>
            <w:tcBorders>
              <w:top w:val="nil"/>
              <w:left w:val="nil"/>
              <w:bottom w:val="nil"/>
              <w:right w:val="nil"/>
            </w:tcBorders>
            <w:shd w:val="clear" w:color="auto" w:fill="auto"/>
            <w:noWrap/>
            <w:vAlign w:val="center"/>
            <w:hideMark/>
          </w:tcPr>
          <w:p w:rsidR="00EB1FF7" w:rsidRPr="00EB1FF7" w:rsidRDefault="00EB1FF7" w:rsidP="00EB1FF7">
            <w:pPr>
              <w:spacing w:after="0" w:line="240" w:lineRule="auto"/>
              <w:jc w:val="center"/>
              <w:rPr>
                <w:rFonts w:ascii="Calibri" w:eastAsia="Times New Roman" w:hAnsi="Calibri" w:cs="Calibri"/>
                <w:color w:val="FF0000"/>
                <w:sz w:val="18"/>
                <w:szCs w:val="18"/>
                <w:lang w:eastAsia="en-GB"/>
              </w:rPr>
            </w:pPr>
            <w:r w:rsidRPr="00EB1FF7">
              <w:rPr>
                <w:rFonts w:ascii="Calibri" w:eastAsia="Times New Roman" w:hAnsi="Calibri" w:cs="Calibri"/>
                <w:color w:val="FF0000"/>
                <w:sz w:val="18"/>
                <w:szCs w:val="18"/>
                <w:lang w:eastAsia="en-GB"/>
              </w:rPr>
              <w:t>Chlorhexidine silver sulfadiazine  (infection locale)</w:t>
            </w:r>
          </w:p>
        </w:tc>
        <w:tc>
          <w:tcPr>
            <w:tcW w:w="166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FF0000"/>
                <w:sz w:val="18"/>
                <w:szCs w:val="18"/>
                <w:lang w:eastAsia="en-GB"/>
              </w:rPr>
            </w:pPr>
          </w:p>
        </w:tc>
      </w:tr>
      <w:tr w:rsidR="00EB1FF7" w:rsidRPr="00EB1FF7" w:rsidTr="00EB1FF7">
        <w:trPr>
          <w:trHeight w:val="315"/>
        </w:trPr>
        <w:tc>
          <w:tcPr>
            <w:tcW w:w="2268" w:type="dxa"/>
            <w:tcBorders>
              <w:top w:val="nil"/>
              <w:left w:val="nil"/>
              <w:bottom w:val="nil"/>
              <w:right w:val="nil"/>
            </w:tcBorders>
            <w:shd w:val="clear" w:color="auto" w:fill="auto"/>
            <w:noWrap/>
            <w:vAlign w:val="bottom"/>
            <w:hideMark/>
          </w:tcPr>
          <w:p w:rsidR="00EB1FF7" w:rsidRPr="00EB1FF7" w:rsidRDefault="00EB1FF7" w:rsidP="00307D1A">
            <w:pPr>
              <w:spacing w:after="0" w:line="240" w:lineRule="auto"/>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Cohrane 2016</w:t>
            </w:r>
            <w:r w:rsidRPr="00EB1FF7">
              <w:rPr>
                <w:rFonts w:ascii="Calibri" w:eastAsia="Times New Roman" w:hAnsi="Calibri" w:cs="Calibri"/>
                <w:color w:val="000000"/>
                <w:sz w:val="18"/>
                <w:szCs w:val="18"/>
                <w:lang w:eastAsia="en-GB"/>
              </w:rPr>
              <w:t xml:space="preserve"> (7 </w:t>
            </w:r>
            <w:r w:rsidR="00307D1A">
              <w:rPr>
                <w:rFonts w:ascii="Calibri" w:eastAsia="Times New Roman" w:hAnsi="Calibri" w:cs="Calibri"/>
                <w:color w:val="000000"/>
                <w:sz w:val="18"/>
                <w:szCs w:val="18"/>
                <w:lang w:eastAsia="en-GB"/>
              </w:rPr>
              <w:t>study</w:t>
            </w:r>
            <w:r w:rsidRPr="00EB1FF7">
              <w:rPr>
                <w:rFonts w:ascii="Calibri" w:eastAsia="Times New Roman" w:hAnsi="Calibri" w:cs="Calibri"/>
                <w:color w:val="000000"/>
                <w:sz w:val="18"/>
                <w:szCs w:val="18"/>
                <w:lang w:eastAsia="en-GB"/>
              </w:rPr>
              <w:t>)</w:t>
            </w:r>
          </w:p>
        </w:tc>
        <w:tc>
          <w:tcPr>
            <w:tcW w:w="181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sz w:val="18"/>
                <w:szCs w:val="18"/>
                <w:lang w:eastAsia="en-GB"/>
              </w:rPr>
            </w:pPr>
            <w:r w:rsidRPr="00EB1FF7">
              <w:rPr>
                <w:rFonts w:ascii="Calibri" w:eastAsia="Times New Roman" w:hAnsi="Calibri" w:cs="Calibri"/>
                <w:sz w:val="18"/>
                <w:szCs w:val="18"/>
                <w:lang w:eastAsia="en-GB"/>
              </w:rPr>
              <w:t>Meta-analysis-RCT</w:t>
            </w:r>
          </w:p>
        </w:tc>
        <w:tc>
          <w:tcPr>
            <w:tcW w:w="115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Adults</w:t>
            </w:r>
          </w:p>
        </w:tc>
        <w:tc>
          <w:tcPr>
            <w:tcW w:w="1135"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CVC</w:t>
            </w:r>
          </w:p>
        </w:tc>
        <w:tc>
          <w:tcPr>
            <w:tcW w:w="1514"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High</w:t>
            </w:r>
          </w:p>
        </w:tc>
        <w:tc>
          <w:tcPr>
            <w:tcW w:w="1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739</w:t>
            </w:r>
          </w:p>
        </w:tc>
        <w:tc>
          <w:tcPr>
            <w:tcW w:w="70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808</w:t>
            </w:r>
          </w:p>
        </w:tc>
        <w:tc>
          <w:tcPr>
            <w:tcW w:w="2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0.93 (0.72-1.21)</w:t>
            </w:r>
          </w:p>
        </w:tc>
        <w:tc>
          <w:tcPr>
            <w:tcW w:w="832"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Average</w:t>
            </w:r>
          </w:p>
        </w:tc>
        <w:tc>
          <w:tcPr>
            <w:tcW w:w="117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High</w:t>
            </w:r>
          </w:p>
        </w:tc>
        <w:tc>
          <w:tcPr>
            <w:tcW w:w="166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Heterogeneity (Chi2 0.86) I2=0% with test Z =0.59</w:t>
            </w:r>
          </w:p>
        </w:tc>
      </w:tr>
      <w:tr w:rsidR="00EB1FF7" w:rsidRPr="00EB1FF7" w:rsidTr="00EB1FF7">
        <w:trPr>
          <w:trHeight w:val="315"/>
        </w:trPr>
        <w:tc>
          <w:tcPr>
            <w:tcW w:w="2268"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8"/>
                <w:szCs w:val="18"/>
                <w:lang w:eastAsia="en-GB"/>
              </w:rPr>
            </w:pPr>
          </w:p>
        </w:tc>
        <w:tc>
          <w:tcPr>
            <w:tcW w:w="181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15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Times New Roman" w:eastAsia="Times New Roman" w:hAnsi="Times New Roman" w:cs="Times New Roman"/>
                <w:sz w:val="18"/>
                <w:szCs w:val="18"/>
                <w:lang w:eastAsia="en-GB"/>
              </w:rPr>
            </w:pPr>
          </w:p>
        </w:tc>
        <w:tc>
          <w:tcPr>
            <w:tcW w:w="1135"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Times New Roman" w:eastAsia="Times New Roman" w:hAnsi="Times New Roman" w:cs="Times New Roman"/>
                <w:sz w:val="18"/>
                <w:szCs w:val="18"/>
                <w:lang w:eastAsia="en-GB"/>
              </w:rPr>
            </w:pPr>
          </w:p>
        </w:tc>
        <w:tc>
          <w:tcPr>
            <w:tcW w:w="1514"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Times New Roman" w:eastAsia="Times New Roman" w:hAnsi="Times New Roman" w:cs="Times New Roman"/>
                <w:sz w:val="18"/>
                <w:szCs w:val="18"/>
                <w:lang w:eastAsia="en-GB"/>
              </w:rPr>
            </w:pPr>
          </w:p>
        </w:tc>
        <w:tc>
          <w:tcPr>
            <w:tcW w:w="1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Times New Roman" w:eastAsia="Times New Roman" w:hAnsi="Times New Roman" w:cs="Times New Roman"/>
                <w:sz w:val="18"/>
                <w:szCs w:val="18"/>
                <w:lang w:eastAsia="en-GB"/>
              </w:rPr>
            </w:pPr>
          </w:p>
        </w:tc>
        <w:tc>
          <w:tcPr>
            <w:tcW w:w="70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Times New Roman" w:eastAsia="Times New Roman" w:hAnsi="Times New Roman" w:cs="Times New Roman"/>
                <w:sz w:val="18"/>
                <w:szCs w:val="18"/>
                <w:lang w:eastAsia="en-GB"/>
              </w:rPr>
            </w:pPr>
          </w:p>
        </w:tc>
        <w:tc>
          <w:tcPr>
            <w:tcW w:w="2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Times New Roman" w:eastAsia="Times New Roman" w:hAnsi="Times New Roman" w:cs="Times New Roman"/>
                <w:sz w:val="18"/>
                <w:szCs w:val="18"/>
                <w:lang w:eastAsia="en-GB"/>
              </w:rPr>
            </w:pPr>
          </w:p>
        </w:tc>
        <w:tc>
          <w:tcPr>
            <w:tcW w:w="832"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Times New Roman" w:eastAsia="Times New Roman" w:hAnsi="Times New Roman" w:cs="Times New Roman"/>
                <w:sz w:val="18"/>
                <w:szCs w:val="18"/>
                <w:lang w:eastAsia="en-GB"/>
              </w:rPr>
            </w:pPr>
          </w:p>
        </w:tc>
        <w:tc>
          <w:tcPr>
            <w:tcW w:w="117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Times New Roman" w:eastAsia="Times New Roman" w:hAnsi="Times New Roman" w:cs="Times New Roman"/>
                <w:sz w:val="18"/>
                <w:szCs w:val="18"/>
                <w:lang w:eastAsia="en-GB"/>
              </w:rPr>
            </w:pPr>
          </w:p>
        </w:tc>
        <w:tc>
          <w:tcPr>
            <w:tcW w:w="166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Times New Roman" w:eastAsia="Times New Roman" w:hAnsi="Times New Roman" w:cs="Times New Roman"/>
                <w:sz w:val="18"/>
                <w:szCs w:val="18"/>
                <w:lang w:eastAsia="en-GB"/>
              </w:rPr>
            </w:pPr>
          </w:p>
        </w:tc>
      </w:tr>
      <w:tr w:rsidR="00EB1FF7" w:rsidRPr="00EB1FF7" w:rsidTr="00EB1FF7">
        <w:trPr>
          <w:trHeight w:val="420"/>
        </w:trPr>
        <w:tc>
          <w:tcPr>
            <w:tcW w:w="13738" w:type="dxa"/>
            <w:gridSpan w:val="10"/>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FF0000"/>
                <w:sz w:val="18"/>
                <w:szCs w:val="18"/>
                <w:lang w:eastAsia="en-GB"/>
              </w:rPr>
            </w:pPr>
            <w:r w:rsidRPr="00EB1FF7">
              <w:rPr>
                <w:rFonts w:ascii="Calibri" w:eastAsia="Times New Roman" w:hAnsi="Calibri" w:cs="Calibri"/>
                <w:color w:val="FF0000"/>
                <w:sz w:val="18"/>
                <w:szCs w:val="18"/>
                <w:lang w:eastAsia="en-GB"/>
              </w:rPr>
              <w:t>Minocyclin-Rifampin  (CRBSI)</w:t>
            </w:r>
          </w:p>
        </w:tc>
        <w:tc>
          <w:tcPr>
            <w:tcW w:w="166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FF0000"/>
                <w:sz w:val="18"/>
                <w:szCs w:val="18"/>
                <w:lang w:eastAsia="en-GB"/>
              </w:rPr>
            </w:pPr>
          </w:p>
        </w:tc>
      </w:tr>
      <w:tr w:rsidR="00EB1FF7" w:rsidRPr="00EB1FF7" w:rsidTr="00EB1FF7">
        <w:trPr>
          <w:trHeight w:val="315"/>
        </w:trPr>
        <w:tc>
          <w:tcPr>
            <w:tcW w:w="2268" w:type="dxa"/>
            <w:tcBorders>
              <w:top w:val="nil"/>
              <w:left w:val="nil"/>
              <w:bottom w:val="nil"/>
              <w:right w:val="nil"/>
            </w:tcBorders>
            <w:shd w:val="clear" w:color="auto" w:fill="auto"/>
            <w:noWrap/>
            <w:vAlign w:val="bottom"/>
            <w:hideMark/>
          </w:tcPr>
          <w:p w:rsidR="00EB1FF7" w:rsidRPr="00EB1FF7" w:rsidRDefault="00EB1FF7" w:rsidP="00546FDD">
            <w:pPr>
              <w:spacing w:after="0" w:line="240" w:lineRule="auto"/>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 xml:space="preserve">Cochrane 2016 </w:t>
            </w:r>
            <w:r w:rsidRPr="00EB1FF7">
              <w:rPr>
                <w:rFonts w:ascii="Calibri" w:eastAsia="Times New Roman" w:hAnsi="Calibri" w:cs="Calibri"/>
                <w:color w:val="000000"/>
                <w:sz w:val="18"/>
                <w:szCs w:val="18"/>
                <w:lang w:eastAsia="en-GB"/>
              </w:rPr>
              <w:t xml:space="preserve">(4 </w:t>
            </w:r>
            <w:r w:rsidR="00546FDD">
              <w:rPr>
                <w:rFonts w:ascii="Calibri" w:eastAsia="Times New Roman" w:hAnsi="Calibri" w:cs="Calibri"/>
                <w:color w:val="000000"/>
                <w:sz w:val="18"/>
                <w:szCs w:val="18"/>
                <w:lang w:eastAsia="en-GB"/>
              </w:rPr>
              <w:t>study</w:t>
            </w:r>
            <w:r w:rsidRPr="00EB1FF7">
              <w:rPr>
                <w:rFonts w:ascii="Calibri" w:eastAsia="Times New Roman" w:hAnsi="Calibri" w:cs="Calibri"/>
                <w:color w:val="000000"/>
                <w:sz w:val="18"/>
                <w:szCs w:val="18"/>
                <w:lang w:eastAsia="en-GB"/>
              </w:rPr>
              <w:t>)</w:t>
            </w:r>
          </w:p>
        </w:tc>
        <w:tc>
          <w:tcPr>
            <w:tcW w:w="181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sz w:val="18"/>
                <w:szCs w:val="18"/>
                <w:lang w:eastAsia="en-GB"/>
              </w:rPr>
            </w:pPr>
            <w:r w:rsidRPr="00EB1FF7">
              <w:rPr>
                <w:rFonts w:ascii="Calibri" w:eastAsia="Times New Roman" w:hAnsi="Calibri" w:cs="Calibri"/>
                <w:sz w:val="18"/>
                <w:szCs w:val="18"/>
                <w:lang w:eastAsia="en-GB"/>
              </w:rPr>
              <w:t>Meta-analysis-RCT</w:t>
            </w:r>
          </w:p>
        </w:tc>
        <w:tc>
          <w:tcPr>
            <w:tcW w:w="115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Adults</w:t>
            </w:r>
          </w:p>
        </w:tc>
        <w:tc>
          <w:tcPr>
            <w:tcW w:w="1135"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CVC</w:t>
            </w:r>
          </w:p>
        </w:tc>
        <w:tc>
          <w:tcPr>
            <w:tcW w:w="1514"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low</w:t>
            </w:r>
          </w:p>
        </w:tc>
        <w:tc>
          <w:tcPr>
            <w:tcW w:w="1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685</w:t>
            </w:r>
          </w:p>
        </w:tc>
        <w:tc>
          <w:tcPr>
            <w:tcW w:w="70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650</w:t>
            </w:r>
          </w:p>
        </w:tc>
        <w:tc>
          <w:tcPr>
            <w:tcW w:w="2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0.26 (0.13-0.49)</w:t>
            </w:r>
          </w:p>
        </w:tc>
        <w:tc>
          <w:tcPr>
            <w:tcW w:w="832"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high</w:t>
            </w:r>
          </w:p>
        </w:tc>
        <w:tc>
          <w:tcPr>
            <w:tcW w:w="117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High</w:t>
            </w:r>
          </w:p>
        </w:tc>
        <w:tc>
          <w:tcPr>
            <w:tcW w:w="166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Heterogeneity (Chi2 0.35) I2=9% with test Z =0.00003</w:t>
            </w:r>
          </w:p>
        </w:tc>
      </w:tr>
      <w:tr w:rsidR="00EB1FF7" w:rsidRPr="00EB1FF7" w:rsidTr="00EB1FF7">
        <w:trPr>
          <w:trHeight w:val="315"/>
        </w:trPr>
        <w:tc>
          <w:tcPr>
            <w:tcW w:w="2268"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Weber JBCR 2012</w:t>
            </w:r>
          </w:p>
        </w:tc>
        <w:tc>
          <w:tcPr>
            <w:tcW w:w="181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historical cohort</w:t>
            </w:r>
          </w:p>
        </w:tc>
        <w:tc>
          <w:tcPr>
            <w:tcW w:w="1159" w:type="dxa"/>
            <w:tcBorders>
              <w:top w:val="nil"/>
              <w:left w:val="nil"/>
              <w:bottom w:val="nil"/>
              <w:right w:val="nil"/>
            </w:tcBorders>
            <w:shd w:val="clear" w:color="auto" w:fill="auto"/>
            <w:noWrap/>
            <w:vAlign w:val="bottom"/>
            <w:hideMark/>
          </w:tcPr>
          <w:p w:rsidR="00EB1FF7" w:rsidRPr="00EB1FF7" w:rsidRDefault="000445C5"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Paediatric</w:t>
            </w:r>
            <w:r w:rsidR="00EB1FF7" w:rsidRPr="00EB1FF7">
              <w:rPr>
                <w:rFonts w:ascii="Calibri" w:eastAsia="Times New Roman" w:hAnsi="Calibri" w:cs="Calibri"/>
                <w:color w:val="000000"/>
                <w:sz w:val="18"/>
                <w:szCs w:val="18"/>
                <w:lang w:eastAsia="en-GB"/>
              </w:rPr>
              <w:t xml:space="preserve"> burn</w:t>
            </w:r>
          </w:p>
        </w:tc>
        <w:tc>
          <w:tcPr>
            <w:tcW w:w="1135"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CVC</w:t>
            </w:r>
          </w:p>
        </w:tc>
        <w:tc>
          <w:tcPr>
            <w:tcW w:w="1514"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sz w:val="18"/>
                <w:szCs w:val="18"/>
                <w:lang w:eastAsia="en-GB"/>
              </w:rPr>
            </w:pPr>
            <w:r w:rsidRPr="00EB1FF7">
              <w:rPr>
                <w:rFonts w:ascii="Calibri" w:eastAsia="Times New Roman" w:hAnsi="Calibri" w:cs="Calibri"/>
                <w:sz w:val="18"/>
                <w:szCs w:val="18"/>
                <w:lang w:eastAsia="en-GB"/>
              </w:rPr>
              <w:t>High</w:t>
            </w:r>
          </w:p>
        </w:tc>
        <w:tc>
          <w:tcPr>
            <w:tcW w:w="1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75</w:t>
            </w:r>
          </w:p>
        </w:tc>
        <w:tc>
          <w:tcPr>
            <w:tcW w:w="70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66</w:t>
            </w:r>
          </w:p>
        </w:tc>
        <w:tc>
          <w:tcPr>
            <w:tcW w:w="2069" w:type="dxa"/>
            <w:tcBorders>
              <w:top w:val="nil"/>
              <w:left w:val="nil"/>
              <w:bottom w:val="nil"/>
              <w:right w:val="nil"/>
            </w:tcBorders>
            <w:shd w:val="clear" w:color="auto" w:fill="auto"/>
            <w:noWrap/>
            <w:vAlign w:val="center"/>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ND</w:t>
            </w:r>
          </w:p>
        </w:tc>
        <w:tc>
          <w:tcPr>
            <w:tcW w:w="832"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Low</w:t>
            </w:r>
          </w:p>
        </w:tc>
        <w:tc>
          <w:tcPr>
            <w:tcW w:w="117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Low</w:t>
            </w:r>
          </w:p>
        </w:tc>
        <w:tc>
          <w:tcPr>
            <w:tcW w:w="166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incomplete abstract</w:t>
            </w:r>
          </w:p>
        </w:tc>
      </w:tr>
      <w:tr w:rsidR="00EB1FF7" w:rsidRPr="00EB1FF7" w:rsidTr="00EB1FF7">
        <w:trPr>
          <w:trHeight w:val="315"/>
        </w:trPr>
        <w:tc>
          <w:tcPr>
            <w:tcW w:w="2268"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Youssif AJIC 2016</w:t>
            </w:r>
          </w:p>
        </w:tc>
        <w:tc>
          <w:tcPr>
            <w:tcW w:w="181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Observational monocenter</w:t>
            </w:r>
          </w:p>
        </w:tc>
        <w:tc>
          <w:tcPr>
            <w:tcW w:w="115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Adults</w:t>
            </w:r>
          </w:p>
        </w:tc>
        <w:tc>
          <w:tcPr>
            <w:tcW w:w="1135"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Pi</w:t>
            </w:r>
            <w:r w:rsidR="000445C5">
              <w:rPr>
                <w:rFonts w:ascii="Calibri" w:eastAsia="Times New Roman" w:hAnsi="Calibri" w:cs="Calibri"/>
                <w:color w:val="000000"/>
                <w:sz w:val="18"/>
                <w:szCs w:val="18"/>
                <w:lang w:eastAsia="en-GB"/>
              </w:rPr>
              <w:t>c</w:t>
            </w:r>
            <w:r w:rsidRPr="00EB1FF7">
              <w:rPr>
                <w:rFonts w:ascii="Calibri" w:eastAsia="Times New Roman" w:hAnsi="Calibri" w:cs="Calibri"/>
                <w:color w:val="000000"/>
                <w:sz w:val="18"/>
                <w:szCs w:val="18"/>
                <w:lang w:eastAsia="en-GB"/>
              </w:rPr>
              <w:t>cLine</w:t>
            </w:r>
          </w:p>
        </w:tc>
        <w:tc>
          <w:tcPr>
            <w:tcW w:w="1514"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sz w:val="18"/>
                <w:szCs w:val="18"/>
                <w:lang w:eastAsia="en-GB"/>
              </w:rPr>
            </w:pPr>
            <w:r w:rsidRPr="00EB1FF7">
              <w:rPr>
                <w:rFonts w:ascii="Calibri" w:eastAsia="Times New Roman" w:hAnsi="Calibri" w:cs="Calibri"/>
                <w:sz w:val="18"/>
                <w:szCs w:val="18"/>
                <w:lang w:eastAsia="en-GB"/>
              </w:rPr>
              <w:t>High</w:t>
            </w:r>
          </w:p>
        </w:tc>
        <w:tc>
          <w:tcPr>
            <w:tcW w:w="1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65</w:t>
            </w:r>
          </w:p>
        </w:tc>
        <w:tc>
          <w:tcPr>
            <w:tcW w:w="70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94</w:t>
            </w:r>
          </w:p>
        </w:tc>
        <w:tc>
          <w:tcPr>
            <w:tcW w:w="2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ND</w:t>
            </w:r>
          </w:p>
        </w:tc>
        <w:tc>
          <w:tcPr>
            <w:tcW w:w="832"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Low</w:t>
            </w:r>
          </w:p>
        </w:tc>
        <w:tc>
          <w:tcPr>
            <w:tcW w:w="117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Low</w:t>
            </w:r>
          </w:p>
        </w:tc>
        <w:tc>
          <w:tcPr>
            <w:tcW w:w="166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1.7 CRBSI rate in the control group vs 0 CRBSI in the interventional group (p=0.066)</w:t>
            </w:r>
          </w:p>
        </w:tc>
      </w:tr>
      <w:tr w:rsidR="00EB1FF7" w:rsidRPr="00EB1FF7" w:rsidTr="00EB1FF7">
        <w:trPr>
          <w:trHeight w:val="315"/>
        </w:trPr>
        <w:tc>
          <w:tcPr>
            <w:tcW w:w="2268"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Gilbert Lancet 2016</w:t>
            </w:r>
          </w:p>
        </w:tc>
        <w:tc>
          <w:tcPr>
            <w:tcW w:w="181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RCT</w:t>
            </w:r>
          </w:p>
        </w:tc>
        <w:tc>
          <w:tcPr>
            <w:tcW w:w="115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Children</w:t>
            </w:r>
          </w:p>
        </w:tc>
        <w:tc>
          <w:tcPr>
            <w:tcW w:w="1135"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CVC</w:t>
            </w:r>
          </w:p>
        </w:tc>
        <w:tc>
          <w:tcPr>
            <w:tcW w:w="1514"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low</w:t>
            </w:r>
          </w:p>
        </w:tc>
        <w:tc>
          <w:tcPr>
            <w:tcW w:w="1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486</w:t>
            </w:r>
          </w:p>
        </w:tc>
        <w:tc>
          <w:tcPr>
            <w:tcW w:w="70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502</w:t>
            </w:r>
          </w:p>
        </w:tc>
        <w:tc>
          <w:tcPr>
            <w:tcW w:w="2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0.43 (0.20-0.96)</w:t>
            </w:r>
          </w:p>
        </w:tc>
        <w:tc>
          <w:tcPr>
            <w:tcW w:w="832"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high</w:t>
            </w:r>
          </w:p>
        </w:tc>
        <w:tc>
          <w:tcPr>
            <w:tcW w:w="117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High</w:t>
            </w:r>
          </w:p>
        </w:tc>
        <w:tc>
          <w:tcPr>
            <w:tcW w:w="1660" w:type="dxa"/>
            <w:tcBorders>
              <w:top w:val="nil"/>
              <w:left w:val="nil"/>
              <w:bottom w:val="nil"/>
              <w:right w:val="nil"/>
            </w:tcBorders>
            <w:shd w:val="clear" w:color="auto" w:fill="auto"/>
            <w:noWrap/>
            <w:vAlign w:val="bottom"/>
            <w:hideMark/>
          </w:tcPr>
          <w:p w:rsidR="00EB1FF7" w:rsidRPr="00EB1FF7" w:rsidRDefault="000445C5" w:rsidP="000445C5">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This study includes</w:t>
            </w:r>
            <w:r w:rsidR="00546FDD">
              <w:rPr>
                <w:rFonts w:ascii="Calibri" w:eastAsia="Times New Roman" w:hAnsi="Calibri" w:cs="Calibri"/>
                <w:color w:val="000000"/>
                <w:sz w:val="18"/>
                <w:szCs w:val="18"/>
                <w:lang w:eastAsia="en-GB"/>
              </w:rPr>
              <w:t xml:space="preserve"> al</w:t>
            </w:r>
            <w:r w:rsidR="00EB1FF7" w:rsidRPr="00EB1FF7">
              <w:rPr>
                <w:rFonts w:ascii="Calibri" w:eastAsia="Times New Roman" w:hAnsi="Calibri" w:cs="Calibri"/>
                <w:color w:val="000000"/>
                <w:sz w:val="18"/>
                <w:szCs w:val="18"/>
                <w:lang w:eastAsia="en-GB"/>
              </w:rPr>
              <w:t xml:space="preserve">so a heparin </w:t>
            </w:r>
            <w:r w:rsidR="00EB1FF7" w:rsidRPr="00EB1FF7">
              <w:rPr>
                <w:rFonts w:ascii="Calibri" w:eastAsia="Times New Roman" w:hAnsi="Calibri" w:cs="Calibri"/>
                <w:color w:val="000000"/>
                <w:sz w:val="18"/>
                <w:szCs w:val="18"/>
                <w:lang w:eastAsia="en-GB"/>
              </w:rPr>
              <w:lastRenderedPageBreak/>
              <w:t>group. CRB</w:t>
            </w:r>
            <w:r w:rsidR="00546FDD">
              <w:rPr>
                <w:rFonts w:ascii="Calibri" w:eastAsia="Times New Roman" w:hAnsi="Calibri" w:cs="Calibri"/>
                <w:color w:val="000000"/>
                <w:sz w:val="18"/>
                <w:szCs w:val="18"/>
                <w:lang w:eastAsia="en-GB"/>
              </w:rPr>
              <w:t>SI was a secondary objective. R</w:t>
            </w:r>
            <w:r w:rsidR="00EB1FF7" w:rsidRPr="00EB1FF7">
              <w:rPr>
                <w:rFonts w:ascii="Calibri" w:eastAsia="Times New Roman" w:hAnsi="Calibri" w:cs="Calibri"/>
                <w:color w:val="000000"/>
                <w:sz w:val="18"/>
                <w:szCs w:val="18"/>
                <w:lang w:eastAsia="en-GB"/>
              </w:rPr>
              <w:t xml:space="preserve">isk reduction of 57% in </w:t>
            </w:r>
            <w:r w:rsidRPr="00EB1FF7">
              <w:rPr>
                <w:rFonts w:ascii="Calibri" w:eastAsia="Times New Roman" w:hAnsi="Calibri" w:cs="Calibri"/>
                <w:color w:val="000000"/>
                <w:sz w:val="18"/>
                <w:szCs w:val="18"/>
                <w:lang w:eastAsia="en-GB"/>
              </w:rPr>
              <w:t>favour</w:t>
            </w:r>
            <w:r w:rsidR="00EB1FF7" w:rsidRPr="00EB1FF7">
              <w:rPr>
                <w:rFonts w:ascii="Calibri" w:eastAsia="Times New Roman" w:hAnsi="Calibri" w:cs="Calibri"/>
                <w:color w:val="000000"/>
                <w:sz w:val="18"/>
                <w:szCs w:val="18"/>
                <w:lang w:eastAsia="en-GB"/>
              </w:rPr>
              <w:t xml:space="preserve"> of antibiotic impregnated catheters (18 CRBSI vs 7 CRBSI)</w:t>
            </w:r>
          </w:p>
        </w:tc>
      </w:tr>
      <w:tr w:rsidR="00EB1FF7" w:rsidRPr="00EB1FF7" w:rsidTr="00EB1FF7">
        <w:trPr>
          <w:trHeight w:val="420"/>
        </w:trPr>
        <w:tc>
          <w:tcPr>
            <w:tcW w:w="13738" w:type="dxa"/>
            <w:gridSpan w:val="10"/>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FF0000"/>
                <w:sz w:val="18"/>
                <w:szCs w:val="18"/>
                <w:lang w:eastAsia="en-GB"/>
              </w:rPr>
            </w:pPr>
            <w:r w:rsidRPr="00EB1FF7">
              <w:rPr>
                <w:rFonts w:ascii="Calibri" w:eastAsia="Times New Roman" w:hAnsi="Calibri" w:cs="Calibri"/>
                <w:color w:val="FF0000"/>
                <w:sz w:val="18"/>
                <w:szCs w:val="18"/>
                <w:lang w:eastAsia="en-GB"/>
              </w:rPr>
              <w:lastRenderedPageBreak/>
              <w:t>Minocyclin-Rifampin  (CRBSI/1000 catheter days)</w:t>
            </w:r>
          </w:p>
        </w:tc>
        <w:tc>
          <w:tcPr>
            <w:tcW w:w="166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FF0000"/>
                <w:sz w:val="18"/>
                <w:szCs w:val="18"/>
                <w:lang w:eastAsia="en-GB"/>
              </w:rPr>
            </w:pPr>
          </w:p>
        </w:tc>
      </w:tr>
      <w:tr w:rsidR="00EB1FF7" w:rsidRPr="00EB1FF7" w:rsidTr="00EB1FF7">
        <w:trPr>
          <w:trHeight w:val="315"/>
        </w:trPr>
        <w:tc>
          <w:tcPr>
            <w:tcW w:w="2268" w:type="dxa"/>
            <w:tcBorders>
              <w:top w:val="nil"/>
              <w:left w:val="nil"/>
              <w:bottom w:val="nil"/>
              <w:right w:val="nil"/>
            </w:tcBorders>
            <w:shd w:val="clear" w:color="auto" w:fill="auto"/>
            <w:noWrap/>
            <w:vAlign w:val="bottom"/>
            <w:hideMark/>
          </w:tcPr>
          <w:p w:rsidR="00EB1FF7" w:rsidRPr="00EB1FF7" w:rsidRDefault="00EB1FF7" w:rsidP="00546FDD">
            <w:pPr>
              <w:spacing w:after="0" w:line="240" w:lineRule="auto"/>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 xml:space="preserve">Cochrane 2016 </w:t>
            </w:r>
            <w:r w:rsidRPr="00EB1FF7">
              <w:rPr>
                <w:rFonts w:ascii="Calibri" w:eastAsia="Times New Roman" w:hAnsi="Calibri" w:cs="Calibri"/>
                <w:color w:val="000000"/>
                <w:sz w:val="18"/>
                <w:szCs w:val="18"/>
                <w:lang w:eastAsia="en-GB"/>
              </w:rPr>
              <w:t xml:space="preserve">(3 </w:t>
            </w:r>
            <w:r w:rsidR="00546FDD">
              <w:rPr>
                <w:rFonts w:ascii="Calibri" w:eastAsia="Times New Roman" w:hAnsi="Calibri" w:cs="Calibri"/>
                <w:color w:val="000000"/>
                <w:sz w:val="18"/>
                <w:szCs w:val="18"/>
                <w:lang w:eastAsia="en-GB"/>
              </w:rPr>
              <w:t>study</w:t>
            </w:r>
            <w:r w:rsidRPr="00EB1FF7">
              <w:rPr>
                <w:rFonts w:ascii="Calibri" w:eastAsia="Times New Roman" w:hAnsi="Calibri" w:cs="Calibri"/>
                <w:color w:val="000000"/>
                <w:sz w:val="18"/>
                <w:szCs w:val="18"/>
                <w:lang w:eastAsia="en-GB"/>
              </w:rPr>
              <w:t>)</w:t>
            </w:r>
          </w:p>
        </w:tc>
        <w:tc>
          <w:tcPr>
            <w:tcW w:w="181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sz w:val="18"/>
                <w:szCs w:val="18"/>
                <w:lang w:eastAsia="en-GB"/>
              </w:rPr>
            </w:pPr>
            <w:r w:rsidRPr="00EB1FF7">
              <w:rPr>
                <w:rFonts w:ascii="Calibri" w:eastAsia="Times New Roman" w:hAnsi="Calibri" w:cs="Calibri"/>
                <w:sz w:val="18"/>
                <w:szCs w:val="18"/>
                <w:lang w:eastAsia="en-GB"/>
              </w:rPr>
              <w:t>Meta-analysis-RCT</w:t>
            </w:r>
          </w:p>
        </w:tc>
        <w:tc>
          <w:tcPr>
            <w:tcW w:w="115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Adults</w:t>
            </w:r>
          </w:p>
        </w:tc>
        <w:tc>
          <w:tcPr>
            <w:tcW w:w="1135"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CVC</w:t>
            </w:r>
          </w:p>
        </w:tc>
        <w:tc>
          <w:tcPr>
            <w:tcW w:w="1514"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sz w:val="18"/>
                <w:szCs w:val="18"/>
                <w:lang w:eastAsia="en-GB"/>
              </w:rPr>
            </w:pPr>
            <w:r w:rsidRPr="00EB1FF7">
              <w:rPr>
                <w:rFonts w:ascii="Calibri" w:eastAsia="Times New Roman" w:hAnsi="Calibri" w:cs="Calibri"/>
                <w:sz w:val="18"/>
                <w:szCs w:val="18"/>
                <w:lang w:eastAsia="en-GB"/>
              </w:rPr>
              <w:t>low</w:t>
            </w:r>
          </w:p>
        </w:tc>
        <w:tc>
          <w:tcPr>
            <w:tcW w:w="1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483</w:t>
            </w:r>
          </w:p>
        </w:tc>
        <w:tc>
          <w:tcPr>
            <w:tcW w:w="70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462</w:t>
            </w:r>
          </w:p>
        </w:tc>
        <w:tc>
          <w:tcPr>
            <w:tcW w:w="2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0.39 (0.11-1.12)</w:t>
            </w:r>
          </w:p>
        </w:tc>
        <w:tc>
          <w:tcPr>
            <w:tcW w:w="832"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p>
        </w:tc>
        <w:tc>
          <w:tcPr>
            <w:tcW w:w="117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Times New Roman" w:eastAsia="Times New Roman" w:hAnsi="Times New Roman" w:cs="Times New Roman"/>
                <w:sz w:val="18"/>
                <w:szCs w:val="18"/>
                <w:lang w:eastAsia="en-GB"/>
              </w:rPr>
            </w:pPr>
          </w:p>
        </w:tc>
        <w:tc>
          <w:tcPr>
            <w:tcW w:w="166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Times New Roman" w:eastAsia="Times New Roman" w:hAnsi="Times New Roman" w:cs="Times New Roman"/>
                <w:sz w:val="18"/>
                <w:szCs w:val="18"/>
                <w:lang w:eastAsia="en-GB"/>
              </w:rPr>
            </w:pPr>
          </w:p>
        </w:tc>
      </w:tr>
      <w:tr w:rsidR="00EB1FF7" w:rsidRPr="00EB1FF7" w:rsidTr="00EB1FF7">
        <w:trPr>
          <w:trHeight w:val="420"/>
        </w:trPr>
        <w:tc>
          <w:tcPr>
            <w:tcW w:w="2268"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1470" w:type="dxa"/>
            <w:gridSpan w:val="9"/>
            <w:tcBorders>
              <w:top w:val="nil"/>
              <w:left w:val="nil"/>
              <w:bottom w:val="nil"/>
              <w:right w:val="nil"/>
            </w:tcBorders>
            <w:shd w:val="clear" w:color="auto" w:fill="auto"/>
            <w:noWrap/>
            <w:vAlign w:val="center"/>
            <w:hideMark/>
          </w:tcPr>
          <w:p w:rsidR="00EB1FF7" w:rsidRPr="00EB1FF7" w:rsidRDefault="00EB1FF7" w:rsidP="00546FDD">
            <w:pPr>
              <w:spacing w:after="0" w:line="240" w:lineRule="auto"/>
              <w:jc w:val="center"/>
              <w:rPr>
                <w:rFonts w:ascii="Calibri" w:eastAsia="Times New Roman" w:hAnsi="Calibri" w:cs="Calibri"/>
                <w:color w:val="FF0000"/>
                <w:sz w:val="18"/>
                <w:szCs w:val="18"/>
                <w:lang w:eastAsia="en-GB"/>
              </w:rPr>
            </w:pPr>
            <w:r w:rsidRPr="00EB1FF7">
              <w:rPr>
                <w:rFonts w:ascii="Calibri" w:eastAsia="Times New Roman" w:hAnsi="Calibri" w:cs="Calibri"/>
                <w:color w:val="FF0000"/>
                <w:sz w:val="18"/>
                <w:szCs w:val="18"/>
                <w:lang w:eastAsia="en-GB"/>
              </w:rPr>
              <w:t>Minocyclin-Rifampin  (</w:t>
            </w:r>
            <w:r w:rsidR="00546FDD">
              <w:rPr>
                <w:rFonts w:ascii="Calibri" w:eastAsia="Times New Roman" w:hAnsi="Calibri" w:cs="Calibri"/>
                <w:color w:val="FF0000"/>
                <w:sz w:val="18"/>
                <w:szCs w:val="18"/>
                <w:lang w:eastAsia="en-GB"/>
              </w:rPr>
              <w:t xml:space="preserve">local </w:t>
            </w:r>
            <w:r w:rsidRPr="00EB1FF7">
              <w:rPr>
                <w:rFonts w:ascii="Calibri" w:eastAsia="Times New Roman" w:hAnsi="Calibri" w:cs="Calibri"/>
                <w:color w:val="FF0000"/>
                <w:sz w:val="18"/>
                <w:szCs w:val="18"/>
                <w:lang w:eastAsia="en-GB"/>
              </w:rPr>
              <w:t>infection)</w:t>
            </w:r>
          </w:p>
        </w:tc>
        <w:tc>
          <w:tcPr>
            <w:tcW w:w="166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FF0000"/>
                <w:sz w:val="18"/>
                <w:szCs w:val="18"/>
                <w:lang w:eastAsia="en-GB"/>
              </w:rPr>
            </w:pPr>
          </w:p>
        </w:tc>
      </w:tr>
      <w:tr w:rsidR="00EB1FF7" w:rsidRPr="00EB1FF7" w:rsidTr="00EB1FF7">
        <w:trPr>
          <w:trHeight w:val="315"/>
        </w:trPr>
        <w:tc>
          <w:tcPr>
            <w:tcW w:w="2268"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Leon 2004</w:t>
            </w:r>
          </w:p>
        </w:tc>
        <w:tc>
          <w:tcPr>
            <w:tcW w:w="181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sz w:val="18"/>
                <w:szCs w:val="18"/>
                <w:lang w:eastAsia="en-GB"/>
              </w:rPr>
            </w:pPr>
            <w:r w:rsidRPr="00EB1FF7">
              <w:rPr>
                <w:rFonts w:ascii="Calibri" w:eastAsia="Times New Roman" w:hAnsi="Calibri" w:cs="Calibri"/>
                <w:sz w:val="18"/>
                <w:szCs w:val="18"/>
                <w:lang w:eastAsia="en-GB"/>
              </w:rPr>
              <w:t>RCT</w:t>
            </w:r>
          </w:p>
        </w:tc>
        <w:tc>
          <w:tcPr>
            <w:tcW w:w="115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Adults</w:t>
            </w:r>
          </w:p>
        </w:tc>
        <w:tc>
          <w:tcPr>
            <w:tcW w:w="1135"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CVC</w:t>
            </w:r>
          </w:p>
        </w:tc>
        <w:tc>
          <w:tcPr>
            <w:tcW w:w="1514"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low</w:t>
            </w:r>
          </w:p>
        </w:tc>
        <w:tc>
          <w:tcPr>
            <w:tcW w:w="1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187</w:t>
            </w:r>
          </w:p>
        </w:tc>
        <w:tc>
          <w:tcPr>
            <w:tcW w:w="70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180</w:t>
            </w:r>
          </w:p>
        </w:tc>
        <w:tc>
          <w:tcPr>
            <w:tcW w:w="2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1.16 (0.36-3.72)</w:t>
            </w:r>
          </w:p>
        </w:tc>
        <w:tc>
          <w:tcPr>
            <w:tcW w:w="832" w:type="dxa"/>
            <w:tcBorders>
              <w:top w:val="nil"/>
              <w:left w:val="nil"/>
              <w:bottom w:val="nil"/>
              <w:right w:val="nil"/>
            </w:tcBorders>
            <w:shd w:val="clear" w:color="auto" w:fill="auto"/>
            <w:noWrap/>
            <w:vAlign w:val="bottom"/>
            <w:hideMark/>
          </w:tcPr>
          <w:p w:rsidR="00EB1FF7" w:rsidRPr="00EB1FF7" w:rsidRDefault="00546FDD" w:rsidP="00EB1FF7">
            <w:pPr>
              <w:spacing w:after="0" w:line="240" w:lineRule="auto"/>
              <w:jc w:val="center"/>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moderated</w:t>
            </w:r>
          </w:p>
        </w:tc>
        <w:tc>
          <w:tcPr>
            <w:tcW w:w="117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High</w:t>
            </w:r>
          </w:p>
        </w:tc>
        <w:tc>
          <w:tcPr>
            <w:tcW w:w="166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p>
        </w:tc>
      </w:tr>
      <w:tr w:rsidR="00EB1FF7" w:rsidRPr="00EB1FF7" w:rsidTr="00EB1FF7">
        <w:trPr>
          <w:trHeight w:val="315"/>
        </w:trPr>
        <w:tc>
          <w:tcPr>
            <w:tcW w:w="2268"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81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15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135"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514"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70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2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832"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17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66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r>
      <w:tr w:rsidR="00EB1FF7" w:rsidRPr="00EB1FF7" w:rsidTr="00EB1FF7">
        <w:trPr>
          <w:trHeight w:val="315"/>
        </w:trPr>
        <w:tc>
          <w:tcPr>
            <w:tcW w:w="2268"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81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15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135"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514"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70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2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832"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17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c>
          <w:tcPr>
            <w:tcW w:w="166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8"/>
                <w:szCs w:val="18"/>
                <w:lang w:eastAsia="en-GB"/>
              </w:rPr>
            </w:pPr>
          </w:p>
        </w:tc>
      </w:tr>
      <w:tr w:rsidR="00EB1FF7" w:rsidRPr="00EB1FF7" w:rsidTr="00EB1FF7">
        <w:trPr>
          <w:trHeight w:val="375"/>
        </w:trPr>
        <w:tc>
          <w:tcPr>
            <w:tcW w:w="2268" w:type="dxa"/>
            <w:tcBorders>
              <w:top w:val="nil"/>
              <w:left w:val="nil"/>
              <w:bottom w:val="nil"/>
              <w:right w:val="nil"/>
            </w:tcBorders>
            <w:shd w:val="clear" w:color="000000" w:fill="8DB4E2"/>
            <w:noWrap/>
            <w:vAlign w:val="bottom"/>
            <w:hideMark/>
          </w:tcPr>
          <w:p w:rsidR="00EB1FF7" w:rsidRPr="00EB1FF7" w:rsidRDefault="00EB1FF7" w:rsidP="00EB1FF7">
            <w:pPr>
              <w:spacing w:after="0" w:line="240" w:lineRule="auto"/>
              <w:jc w:val="center"/>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Ref</w:t>
            </w:r>
          </w:p>
        </w:tc>
        <w:tc>
          <w:tcPr>
            <w:tcW w:w="1810" w:type="dxa"/>
            <w:tcBorders>
              <w:top w:val="nil"/>
              <w:left w:val="nil"/>
              <w:bottom w:val="nil"/>
              <w:right w:val="nil"/>
            </w:tcBorders>
            <w:shd w:val="clear" w:color="000000" w:fill="8DB4E2"/>
            <w:noWrap/>
            <w:vAlign w:val="bottom"/>
            <w:hideMark/>
          </w:tcPr>
          <w:p w:rsidR="00EB1FF7" w:rsidRPr="00EB1FF7" w:rsidRDefault="00EB1FF7" w:rsidP="00EB1FF7">
            <w:pPr>
              <w:spacing w:after="0" w:line="240" w:lineRule="auto"/>
              <w:jc w:val="center"/>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Type of study</w:t>
            </w:r>
          </w:p>
        </w:tc>
        <w:tc>
          <w:tcPr>
            <w:tcW w:w="1159" w:type="dxa"/>
            <w:tcBorders>
              <w:top w:val="nil"/>
              <w:left w:val="nil"/>
              <w:bottom w:val="nil"/>
              <w:right w:val="nil"/>
            </w:tcBorders>
            <w:shd w:val="clear" w:color="000000" w:fill="8DB4E2"/>
            <w:noWrap/>
            <w:vAlign w:val="bottom"/>
            <w:hideMark/>
          </w:tcPr>
          <w:p w:rsidR="00EB1FF7" w:rsidRPr="00EB1FF7" w:rsidRDefault="00EB1FF7" w:rsidP="00EB1FF7">
            <w:pPr>
              <w:spacing w:after="0" w:line="240" w:lineRule="auto"/>
              <w:jc w:val="center"/>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Population</w:t>
            </w:r>
          </w:p>
        </w:tc>
        <w:tc>
          <w:tcPr>
            <w:tcW w:w="1135" w:type="dxa"/>
            <w:tcBorders>
              <w:top w:val="nil"/>
              <w:left w:val="nil"/>
              <w:bottom w:val="nil"/>
              <w:right w:val="nil"/>
            </w:tcBorders>
            <w:shd w:val="clear" w:color="000000" w:fill="8DB4E2"/>
            <w:noWrap/>
            <w:vAlign w:val="bottom"/>
            <w:hideMark/>
          </w:tcPr>
          <w:p w:rsidR="00EB1FF7" w:rsidRPr="00EB1FF7" w:rsidRDefault="00EB1FF7" w:rsidP="00EB1FF7">
            <w:pPr>
              <w:spacing w:after="0" w:line="240" w:lineRule="auto"/>
              <w:jc w:val="center"/>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catheter type</w:t>
            </w:r>
          </w:p>
        </w:tc>
        <w:tc>
          <w:tcPr>
            <w:tcW w:w="1514" w:type="dxa"/>
            <w:tcBorders>
              <w:top w:val="nil"/>
              <w:left w:val="nil"/>
              <w:bottom w:val="nil"/>
              <w:right w:val="nil"/>
            </w:tcBorders>
            <w:shd w:val="clear" w:color="000000" w:fill="8DB4E2"/>
            <w:noWrap/>
            <w:vAlign w:val="bottom"/>
            <w:hideMark/>
          </w:tcPr>
          <w:p w:rsidR="00EB1FF7" w:rsidRPr="00EB1FF7" w:rsidRDefault="00EB1FF7" w:rsidP="00EB1FF7">
            <w:pPr>
              <w:spacing w:after="0" w:line="240" w:lineRule="auto"/>
              <w:jc w:val="center"/>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risk of bias</w:t>
            </w:r>
          </w:p>
        </w:tc>
        <w:tc>
          <w:tcPr>
            <w:tcW w:w="1069" w:type="dxa"/>
            <w:tcBorders>
              <w:top w:val="nil"/>
              <w:left w:val="nil"/>
              <w:bottom w:val="nil"/>
              <w:right w:val="nil"/>
            </w:tcBorders>
            <w:shd w:val="clear" w:color="000000" w:fill="8DB4E2"/>
            <w:noWrap/>
            <w:vAlign w:val="bottom"/>
            <w:hideMark/>
          </w:tcPr>
          <w:p w:rsidR="00EB1FF7" w:rsidRPr="00EB1FF7" w:rsidRDefault="00EB1FF7" w:rsidP="00EB1FF7">
            <w:pPr>
              <w:spacing w:after="0" w:line="240" w:lineRule="auto"/>
              <w:jc w:val="center"/>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Intervention</w:t>
            </w:r>
          </w:p>
        </w:tc>
        <w:tc>
          <w:tcPr>
            <w:tcW w:w="706" w:type="dxa"/>
            <w:tcBorders>
              <w:top w:val="nil"/>
              <w:left w:val="nil"/>
              <w:bottom w:val="nil"/>
              <w:right w:val="nil"/>
            </w:tcBorders>
            <w:shd w:val="clear" w:color="000000" w:fill="8DB4E2"/>
            <w:noWrap/>
            <w:vAlign w:val="bottom"/>
            <w:hideMark/>
          </w:tcPr>
          <w:p w:rsidR="00EB1FF7" w:rsidRPr="00EB1FF7" w:rsidRDefault="00EB1FF7" w:rsidP="00EB1FF7">
            <w:pPr>
              <w:spacing w:after="0" w:line="240" w:lineRule="auto"/>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control</w:t>
            </w:r>
          </w:p>
        </w:tc>
        <w:tc>
          <w:tcPr>
            <w:tcW w:w="2069" w:type="dxa"/>
            <w:tcBorders>
              <w:top w:val="nil"/>
              <w:left w:val="nil"/>
              <w:bottom w:val="nil"/>
              <w:right w:val="nil"/>
            </w:tcBorders>
            <w:shd w:val="clear" w:color="000000" w:fill="8DB4E2"/>
            <w:noWrap/>
            <w:vAlign w:val="bottom"/>
            <w:hideMark/>
          </w:tcPr>
          <w:p w:rsidR="00EB1FF7" w:rsidRPr="00EB1FF7" w:rsidRDefault="00EB1FF7" w:rsidP="00EB1FF7">
            <w:pPr>
              <w:spacing w:after="0" w:line="240" w:lineRule="auto"/>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RR (CI95%)</w:t>
            </w:r>
          </w:p>
        </w:tc>
        <w:tc>
          <w:tcPr>
            <w:tcW w:w="832" w:type="dxa"/>
            <w:tcBorders>
              <w:top w:val="nil"/>
              <w:left w:val="nil"/>
              <w:bottom w:val="nil"/>
              <w:right w:val="nil"/>
            </w:tcBorders>
            <w:shd w:val="clear" w:color="000000" w:fill="8DB4E2"/>
            <w:noWrap/>
            <w:vAlign w:val="bottom"/>
            <w:hideMark/>
          </w:tcPr>
          <w:p w:rsidR="00EB1FF7" w:rsidRPr="00EB1FF7" w:rsidRDefault="00EB1FF7" w:rsidP="00EB1FF7">
            <w:pPr>
              <w:spacing w:after="0" w:line="240" w:lineRule="auto"/>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 </w:t>
            </w:r>
          </w:p>
        </w:tc>
        <w:tc>
          <w:tcPr>
            <w:tcW w:w="1176" w:type="dxa"/>
            <w:tcBorders>
              <w:top w:val="nil"/>
              <w:left w:val="nil"/>
              <w:bottom w:val="nil"/>
              <w:right w:val="nil"/>
            </w:tcBorders>
            <w:shd w:val="clear" w:color="000000" w:fill="8DB4E2"/>
            <w:noWrap/>
            <w:vAlign w:val="bottom"/>
            <w:hideMark/>
          </w:tcPr>
          <w:p w:rsidR="00EB1FF7" w:rsidRPr="00EB1FF7" w:rsidRDefault="00EB1FF7" w:rsidP="00EB1FF7">
            <w:pPr>
              <w:spacing w:after="0" w:line="240" w:lineRule="auto"/>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 </w:t>
            </w:r>
          </w:p>
        </w:tc>
        <w:tc>
          <w:tcPr>
            <w:tcW w:w="1660" w:type="dxa"/>
            <w:tcBorders>
              <w:top w:val="nil"/>
              <w:left w:val="nil"/>
              <w:bottom w:val="nil"/>
              <w:right w:val="nil"/>
            </w:tcBorders>
            <w:shd w:val="clear" w:color="000000" w:fill="8DB4E2"/>
            <w:noWrap/>
            <w:vAlign w:val="bottom"/>
            <w:hideMark/>
          </w:tcPr>
          <w:p w:rsidR="00EB1FF7" w:rsidRPr="00EB1FF7" w:rsidRDefault="00EB1FF7" w:rsidP="00EB1FF7">
            <w:pPr>
              <w:spacing w:after="0" w:line="240" w:lineRule="auto"/>
              <w:rPr>
                <w:rFonts w:ascii="Calibri" w:eastAsia="Times New Roman" w:hAnsi="Calibri" w:cs="Calibri"/>
                <w:b/>
                <w:bCs/>
                <w:sz w:val="18"/>
                <w:szCs w:val="18"/>
                <w:lang w:eastAsia="en-GB"/>
              </w:rPr>
            </w:pPr>
            <w:r w:rsidRPr="00EB1FF7">
              <w:rPr>
                <w:rFonts w:ascii="Calibri" w:eastAsia="Times New Roman" w:hAnsi="Calibri" w:cs="Calibri"/>
                <w:b/>
                <w:bCs/>
                <w:sz w:val="18"/>
                <w:szCs w:val="18"/>
                <w:lang w:eastAsia="en-GB"/>
              </w:rPr>
              <w:t> </w:t>
            </w:r>
          </w:p>
        </w:tc>
      </w:tr>
      <w:tr w:rsidR="00EB1FF7" w:rsidRPr="00EB1FF7" w:rsidTr="00EB1FF7">
        <w:trPr>
          <w:trHeight w:val="315"/>
        </w:trPr>
        <w:tc>
          <w:tcPr>
            <w:tcW w:w="2268" w:type="dxa"/>
            <w:tcBorders>
              <w:top w:val="nil"/>
              <w:left w:val="nil"/>
              <w:bottom w:val="nil"/>
              <w:right w:val="nil"/>
            </w:tcBorders>
            <w:shd w:val="clear" w:color="auto" w:fill="auto"/>
            <w:noWrap/>
            <w:vAlign w:val="bottom"/>
            <w:hideMark/>
          </w:tcPr>
          <w:p w:rsidR="00EB1FF7" w:rsidRPr="00EB1FF7" w:rsidRDefault="00EB1FF7" w:rsidP="00546FDD">
            <w:pPr>
              <w:spacing w:after="0" w:line="240" w:lineRule="auto"/>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 xml:space="preserve">Cochrane 2014 </w:t>
            </w:r>
            <w:r w:rsidRPr="00EB1FF7">
              <w:rPr>
                <w:rFonts w:ascii="Calibri" w:eastAsia="Times New Roman" w:hAnsi="Calibri" w:cs="Calibri"/>
                <w:color w:val="000000"/>
                <w:sz w:val="18"/>
                <w:szCs w:val="18"/>
                <w:lang w:eastAsia="en-GB"/>
              </w:rPr>
              <w:t xml:space="preserve">(2 </w:t>
            </w:r>
            <w:r w:rsidR="00546FDD">
              <w:rPr>
                <w:rFonts w:ascii="Calibri" w:eastAsia="Times New Roman" w:hAnsi="Calibri" w:cs="Calibri"/>
                <w:color w:val="000000"/>
                <w:sz w:val="18"/>
                <w:szCs w:val="18"/>
                <w:lang w:eastAsia="en-GB"/>
              </w:rPr>
              <w:t>study</w:t>
            </w:r>
            <w:r w:rsidRPr="00EB1FF7">
              <w:rPr>
                <w:rFonts w:ascii="Calibri" w:eastAsia="Times New Roman" w:hAnsi="Calibri" w:cs="Calibri"/>
                <w:color w:val="000000"/>
                <w:sz w:val="18"/>
                <w:szCs w:val="18"/>
                <w:lang w:eastAsia="en-GB"/>
              </w:rPr>
              <w:t>)</w:t>
            </w:r>
          </w:p>
        </w:tc>
        <w:tc>
          <w:tcPr>
            <w:tcW w:w="181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Meta-analysis RCT</w:t>
            </w:r>
          </w:p>
        </w:tc>
        <w:tc>
          <w:tcPr>
            <w:tcW w:w="115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Children</w:t>
            </w:r>
          </w:p>
        </w:tc>
        <w:tc>
          <w:tcPr>
            <w:tcW w:w="1135"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p>
        </w:tc>
        <w:tc>
          <w:tcPr>
            <w:tcW w:w="1514"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low</w:t>
            </w:r>
          </w:p>
        </w:tc>
        <w:tc>
          <w:tcPr>
            <w:tcW w:w="1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144</w:t>
            </w:r>
          </w:p>
        </w:tc>
        <w:tc>
          <w:tcPr>
            <w:tcW w:w="70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143</w:t>
            </w:r>
          </w:p>
        </w:tc>
        <w:tc>
          <w:tcPr>
            <w:tcW w:w="2069"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8"/>
                <w:szCs w:val="18"/>
                <w:lang w:eastAsia="en-GB"/>
              </w:rPr>
            </w:pPr>
            <w:r w:rsidRPr="00EB1FF7">
              <w:rPr>
                <w:rFonts w:ascii="Calibri" w:eastAsia="Times New Roman" w:hAnsi="Calibri" w:cs="Calibri"/>
                <w:b/>
                <w:bCs/>
                <w:color w:val="000000"/>
                <w:sz w:val="18"/>
                <w:szCs w:val="18"/>
                <w:lang w:eastAsia="en-GB"/>
              </w:rPr>
              <w:t>0.34 (0.01-7.68)</w:t>
            </w:r>
          </w:p>
        </w:tc>
        <w:tc>
          <w:tcPr>
            <w:tcW w:w="832" w:type="dxa"/>
            <w:tcBorders>
              <w:top w:val="nil"/>
              <w:left w:val="nil"/>
              <w:bottom w:val="nil"/>
              <w:right w:val="nil"/>
            </w:tcBorders>
            <w:shd w:val="clear" w:color="auto" w:fill="auto"/>
            <w:noWrap/>
            <w:vAlign w:val="bottom"/>
            <w:hideMark/>
          </w:tcPr>
          <w:p w:rsidR="00EB1FF7" w:rsidRPr="00EB1FF7" w:rsidRDefault="00307D1A" w:rsidP="00EB1FF7">
            <w:pPr>
              <w:spacing w:after="0" w:line="240" w:lineRule="auto"/>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mo</w:t>
            </w:r>
            <w:r w:rsidR="000445C5">
              <w:rPr>
                <w:rFonts w:ascii="Calibri" w:eastAsia="Times New Roman" w:hAnsi="Calibri" w:cs="Calibri"/>
                <w:color w:val="000000"/>
                <w:sz w:val="18"/>
                <w:szCs w:val="18"/>
                <w:lang w:eastAsia="en-GB"/>
              </w:rPr>
              <w:t>dera</w:t>
            </w:r>
            <w:r w:rsidR="00546FDD">
              <w:rPr>
                <w:rFonts w:ascii="Calibri" w:eastAsia="Times New Roman" w:hAnsi="Calibri" w:cs="Calibri"/>
                <w:color w:val="000000"/>
                <w:sz w:val="18"/>
                <w:szCs w:val="18"/>
                <w:lang w:eastAsia="en-GB"/>
              </w:rPr>
              <w:t>ted</w:t>
            </w:r>
          </w:p>
        </w:tc>
        <w:tc>
          <w:tcPr>
            <w:tcW w:w="1176"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8"/>
                <w:szCs w:val="18"/>
                <w:lang w:eastAsia="en-GB"/>
              </w:rPr>
            </w:pPr>
          </w:p>
        </w:tc>
        <w:tc>
          <w:tcPr>
            <w:tcW w:w="1660" w:type="dxa"/>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8"/>
                <w:szCs w:val="18"/>
                <w:lang w:eastAsia="en-GB"/>
              </w:rPr>
            </w:pPr>
            <w:r w:rsidRPr="00EB1FF7">
              <w:rPr>
                <w:rFonts w:ascii="Calibri" w:eastAsia="Times New Roman" w:hAnsi="Calibri" w:cs="Calibri"/>
                <w:color w:val="000000"/>
                <w:sz w:val="18"/>
                <w:szCs w:val="18"/>
                <w:lang w:eastAsia="en-GB"/>
              </w:rPr>
              <w:t>Heterogeneity (Chi2 0.03) I2=80% with test Z =0.49</w:t>
            </w:r>
          </w:p>
        </w:tc>
      </w:tr>
    </w:tbl>
    <w:p w:rsidR="00EB1FF7" w:rsidRDefault="00EB1FF7" w:rsidP="004E57DE">
      <w:pPr>
        <w:rPr>
          <w:b/>
          <w:bCs/>
          <w:sz w:val="44"/>
          <w:szCs w:val="44"/>
          <w:u w:val="single"/>
        </w:rPr>
      </w:pPr>
    </w:p>
    <w:p w:rsidR="00EB1FF7" w:rsidRDefault="00EB1FF7">
      <w:pPr>
        <w:spacing w:after="160" w:line="259" w:lineRule="auto"/>
        <w:rPr>
          <w:b/>
          <w:bCs/>
          <w:sz w:val="44"/>
          <w:szCs w:val="44"/>
          <w:u w:val="single"/>
        </w:rPr>
      </w:pPr>
      <w:r>
        <w:rPr>
          <w:b/>
          <w:bCs/>
          <w:sz w:val="44"/>
          <w:szCs w:val="44"/>
          <w:u w:val="single"/>
        </w:rPr>
        <w:br w:type="page"/>
      </w:r>
    </w:p>
    <w:tbl>
      <w:tblPr>
        <w:tblW w:w="5000" w:type="pct"/>
        <w:tblLayout w:type="fixed"/>
        <w:tblLook w:val="04A0"/>
      </w:tblPr>
      <w:tblGrid>
        <w:gridCol w:w="255"/>
        <w:gridCol w:w="752"/>
        <w:gridCol w:w="284"/>
        <w:gridCol w:w="605"/>
        <w:gridCol w:w="352"/>
        <w:gridCol w:w="2926"/>
        <w:gridCol w:w="1142"/>
        <w:gridCol w:w="574"/>
        <w:gridCol w:w="864"/>
        <w:gridCol w:w="574"/>
        <w:gridCol w:w="861"/>
        <w:gridCol w:w="1435"/>
        <w:gridCol w:w="1004"/>
        <w:gridCol w:w="468"/>
        <w:gridCol w:w="602"/>
        <w:gridCol w:w="602"/>
        <w:gridCol w:w="465"/>
        <w:gridCol w:w="537"/>
        <w:gridCol w:w="549"/>
        <w:gridCol w:w="374"/>
        <w:gridCol w:w="371"/>
      </w:tblGrid>
      <w:tr w:rsidR="00EB1FF7" w:rsidRPr="00EB1FF7" w:rsidTr="00E166F0">
        <w:trPr>
          <w:trHeight w:val="315"/>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24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4677" w:type="pct"/>
            <w:gridSpan w:val="19"/>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Y: Yes; N: No; S: serious; VS: Very serious; RCT randomized controlled trial; MA: meta-analysis</w:t>
            </w:r>
          </w:p>
        </w:tc>
      </w:tr>
      <w:tr w:rsidR="001D5750" w:rsidRPr="00EB1FF7" w:rsidTr="00E166F0">
        <w:trPr>
          <w:trHeight w:val="315"/>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b/>
                <w:bCs/>
                <w:color w:val="000000"/>
                <w:sz w:val="16"/>
                <w:szCs w:val="16"/>
                <w:lang w:eastAsia="en-GB"/>
              </w:rPr>
            </w:pPr>
          </w:p>
        </w:tc>
        <w:tc>
          <w:tcPr>
            <w:tcW w:w="24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3083" w:type="pct"/>
            <w:gridSpan w:val="10"/>
            <w:tcBorders>
              <w:top w:val="single" w:sz="8" w:space="0" w:color="auto"/>
              <w:left w:val="nil"/>
              <w:bottom w:val="single" w:sz="8" w:space="0" w:color="auto"/>
              <w:right w:val="single" w:sz="12" w:space="0" w:color="FFFFFF"/>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 xml:space="preserve">Antiseptic </w:t>
            </w:r>
            <w:r w:rsidR="00003E54" w:rsidRPr="00EB1FF7">
              <w:rPr>
                <w:rFonts w:ascii="Calibri" w:eastAsia="Times New Roman" w:hAnsi="Calibri" w:cs="Calibri"/>
                <w:b/>
                <w:bCs/>
                <w:color w:val="000000"/>
                <w:sz w:val="16"/>
                <w:szCs w:val="16"/>
                <w:lang w:eastAsia="en-GB"/>
              </w:rPr>
              <w:t>impregnated</w:t>
            </w:r>
            <w:r w:rsidRPr="00EB1FF7">
              <w:rPr>
                <w:rFonts w:ascii="Calibri" w:eastAsia="Times New Roman" w:hAnsi="Calibri" w:cs="Calibri"/>
                <w:b/>
                <w:bCs/>
                <w:color w:val="000000"/>
                <w:sz w:val="16"/>
                <w:szCs w:val="16"/>
                <w:lang w:eastAsia="en-GB"/>
              </w:rPr>
              <w:t xml:space="preserve"> catheters </w:t>
            </w:r>
          </w:p>
        </w:tc>
        <w:tc>
          <w:tcPr>
            <w:tcW w:w="472" w:type="pct"/>
            <w:gridSpan w:val="2"/>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 </w:t>
            </w:r>
          </w:p>
        </w:tc>
        <w:tc>
          <w:tcPr>
            <w:tcW w:w="386" w:type="pct"/>
            <w:gridSpan w:val="2"/>
            <w:tcBorders>
              <w:top w:val="single" w:sz="8" w:space="0" w:color="auto"/>
              <w:left w:val="single" w:sz="12" w:space="0" w:color="FFFFFF"/>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Effect</w:t>
            </w:r>
          </w:p>
        </w:tc>
        <w:tc>
          <w:tcPr>
            <w:tcW w:w="149" w:type="pct"/>
            <w:tcBorders>
              <w:top w:val="single" w:sz="8" w:space="0" w:color="auto"/>
              <w:left w:val="nil"/>
              <w:bottom w:val="nil"/>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 </w:t>
            </w:r>
          </w:p>
        </w:tc>
        <w:tc>
          <w:tcPr>
            <w:tcW w:w="172" w:type="pct"/>
            <w:tcBorders>
              <w:top w:val="single" w:sz="8" w:space="0" w:color="auto"/>
              <w:left w:val="nil"/>
              <w:bottom w:val="nil"/>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 </w:t>
            </w:r>
          </w:p>
        </w:tc>
        <w:tc>
          <w:tcPr>
            <w:tcW w:w="176" w:type="pct"/>
            <w:tcBorders>
              <w:top w:val="single" w:sz="8" w:space="0" w:color="auto"/>
              <w:left w:val="nil"/>
              <w:bottom w:val="nil"/>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 </w:t>
            </w:r>
          </w:p>
        </w:tc>
        <w:tc>
          <w:tcPr>
            <w:tcW w:w="120" w:type="pct"/>
            <w:vMerge w:val="restart"/>
            <w:tcBorders>
              <w:top w:val="single" w:sz="8" w:space="0" w:color="auto"/>
              <w:left w:val="single" w:sz="12" w:space="0" w:color="FFFFFF"/>
              <w:bottom w:val="single" w:sz="8" w:space="0" w:color="000000"/>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Quality</w:t>
            </w:r>
          </w:p>
        </w:tc>
        <w:tc>
          <w:tcPr>
            <w:tcW w:w="119" w:type="pct"/>
            <w:vMerge w:val="restart"/>
            <w:tcBorders>
              <w:top w:val="single" w:sz="8" w:space="0" w:color="auto"/>
              <w:left w:val="single" w:sz="12" w:space="0" w:color="FFFFFF"/>
              <w:bottom w:val="single" w:sz="8" w:space="0" w:color="000000"/>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Importance</w:t>
            </w:r>
          </w:p>
        </w:tc>
      </w:tr>
      <w:tr w:rsidR="001D5750" w:rsidRPr="00EB1FF7" w:rsidTr="00E166F0">
        <w:trPr>
          <w:trHeight w:val="915"/>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ref</w:t>
            </w:r>
          </w:p>
        </w:tc>
        <w:tc>
          <w:tcPr>
            <w:tcW w:w="24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91" w:type="pct"/>
            <w:tcBorders>
              <w:top w:val="nil"/>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Number of studies</w:t>
            </w:r>
          </w:p>
        </w:tc>
        <w:tc>
          <w:tcPr>
            <w:tcW w:w="194" w:type="pct"/>
            <w:tcBorders>
              <w:top w:val="nil"/>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Type of studies</w:t>
            </w:r>
          </w:p>
        </w:tc>
        <w:tc>
          <w:tcPr>
            <w:tcW w:w="113" w:type="pct"/>
            <w:tcBorders>
              <w:top w:val="nil"/>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Countries</w:t>
            </w:r>
          </w:p>
        </w:tc>
        <w:tc>
          <w:tcPr>
            <w:tcW w:w="938" w:type="pct"/>
            <w:tcBorders>
              <w:top w:val="nil"/>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Plan/nature of experiments</w:t>
            </w:r>
          </w:p>
        </w:tc>
        <w:tc>
          <w:tcPr>
            <w:tcW w:w="366" w:type="pct"/>
            <w:tcBorders>
              <w:top w:val="nil"/>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objective</w:t>
            </w:r>
          </w:p>
        </w:tc>
        <w:tc>
          <w:tcPr>
            <w:tcW w:w="184" w:type="pct"/>
            <w:tcBorders>
              <w:top w:val="nil"/>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risk of bias</w:t>
            </w:r>
          </w:p>
        </w:tc>
        <w:tc>
          <w:tcPr>
            <w:tcW w:w="277" w:type="pct"/>
            <w:tcBorders>
              <w:top w:val="nil"/>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Consistencies</w:t>
            </w:r>
          </w:p>
        </w:tc>
        <w:tc>
          <w:tcPr>
            <w:tcW w:w="184" w:type="pct"/>
            <w:tcBorders>
              <w:top w:val="nil"/>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indirect data</w:t>
            </w:r>
          </w:p>
        </w:tc>
        <w:tc>
          <w:tcPr>
            <w:tcW w:w="276" w:type="pct"/>
            <w:tcBorders>
              <w:top w:val="nil"/>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inconsistencies</w:t>
            </w:r>
          </w:p>
        </w:tc>
        <w:tc>
          <w:tcPr>
            <w:tcW w:w="460" w:type="pct"/>
            <w:tcBorders>
              <w:top w:val="nil"/>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publication bias</w:t>
            </w:r>
          </w:p>
        </w:tc>
        <w:tc>
          <w:tcPr>
            <w:tcW w:w="322" w:type="pct"/>
            <w:tcBorders>
              <w:top w:val="nil"/>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number of patients</w:t>
            </w:r>
          </w:p>
        </w:tc>
        <w:tc>
          <w:tcPr>
            <w:tcW w:w="150" w:type="pct"/>
            <w:tcBorders>
              <w:top w:val="nil"/>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 </w:t>
            </w:r>
          </w:p>
        </w:tc>
        <w:tc>
          <w:tcPr>
            <w:tcW w:w="193" w:type="pct"/>
            <w:tcBorders>
              <w:top w:val="nil"/>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Antiseptic dressings</w:t>
            </w:r>
          </w:p>
        </w:tc>
        <w:tc>
          <w:tcPr>
            <w:tcW w:w="193" w:type="pct"/>
            <w:tcBorders>
              <w:top w:val="nil"/>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control arm</w:t>
            </w:r>
          </w:p>
        </w:tc>
        <w:tc>
          <w:tcPr>
            <w:tcW w:w="149" w:type="pct"/>
            <w:tcBorders>
              <w:top w:val="nil"/>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Relative effect OR(95% CI)</w:t>
            </w:r>
          </w:p>
        </w:tc>
        <w:tc>
          <w:tcPr>
            <w:tcW w:w="172" w:type="pct"/>
            <w:tcBorders>
              <w:top w:val="nil"/>
              <w:left w:val="nil"/>
              <w:bottom w:val="single" w:sz="8" w:space="0" w:color="auto"/>
              <w:right w:val="nil"/>
            </w:tcBorders>
            <w:shd w:val="clear" w:color="auto" w:fill="auto"/>
            <w:vAlign w:val="center"/>
            <w:hideMark/>
          </w:tcPr>
          <w:p w:rsidR="00EB1FF7" w:rsidRPr="00EB1FF7" w:rsidRDefault="00003E54"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Absolute</w:t>
            </w:r>
            <w:r w:rsidR="00EB1FF7" w:rsidRPr="00EB1FF7">
              <w:rPr>
                <w:rFonts w:ascii="Calibri" w:eastAsia="Times New Roman" w:hAnsi="Calibri" w:cs="Calibri"/>
                <w:b/>
                <w:bCs/>
                <w:color w:val="000000"/>
                <w:sz w:val="16"/>
                <w:szCs w:val="16"/>
                <w:lang w:eastAsia="en-GB"/>
              </w:rPr>
              <w:t xml:space="preserve"> effect (95% CI)</w:t>
            </w:r>
          </w:p>
        </w:tc>
        <w:tc>
          <w:tcPr>
            <w:tcW w:w="176" w:type="pct"/>
            <w:tcBorders>
              <w:top w:val="nil"/>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Mean difference</w:t>
            </w:r>
          </w:p>
        </w:tc>
        <w:tc>
          <w:tcPr>
            <w:tcW w:w="120" w:type="pct"/>
            <w:vMerge/>
            <w:tcBorders>
              <w:top w:val="single" w:sz="8" w:space="0" w:color="auto"/>
              <w:left w:val="single" w:sz="12" w:space="0" w:color="FFFFFF"/>
              <w:bottom w:val="single" w:sz="8" w:space="0" w:color="000000"/>
              <w:right w:val="nil"/>
            </w:tcBorders>
            <w:vAlign w:val="center"/>
            <w:hideMark/>
          </w:tcPr>
          <w:p w:rsidR="00EB1FF7" w:rsidRPr="00EB1FF7" w:rsidRDefault="00EB1FF7" w:rsidP="00EB1FF7">
            <w:pPr>
              <w:spacing w:after="0" w:line="240" w:lineRule="auto"/>
              <w:rPr>
                <w:rFonts w:ascii="Calibri" w:eastAsia="Times New Roman" w:hAnsi="Calibri" w:cs="Calibri"/>
                <w:b/>
                <w:bCs/>
                <w:color w:val="000000"/>
                <w:sz w:val="16"/>
                <w:szCs w:val="16"/>
                <w:lang w:eastAsia="en-GB"/>
              </w:rPr>
            </w:pPr>
          </w:p>
        </w:tc>
        <w:tc>
          <w:tcPr>
            <w:tcW w:w="119" w:type="pct"/>
            <w:vMerge/>
            <w:tcBorders>
              <w:top w:val="single" w:sz="8" w:space="0" w:color="auto"/>
              <w:left w:val="single" w:sz="12" w:space="0" w:color="FFFFFF"/>
              <w:bottom w:val="single" w:sz="8" w:space="0" w:color="000000"/>
              <w:right w:val="nil"/>
            </w:tcBorders>
            <w:vAlign w:val="center"/>
            <w:hideMark/>
          </w:tcPr>
          <w:p w:rsidR="00EB1FF7" w:rsidRPr="00EB1FF7" w:rsidRDefault="00EB1FF7" w:rsidP="00EB1FF7">
            <w:pPr>
              <w:spacing w:after="0" w:line="240" w:lineRule="auto"/>
              <w:rPr>
                <w:rFonts w:ascii="Calibri" w:eastAsia="Times New Roman" w:hAnsi="Calibri" w:cs="Calibri"/>
                <w:b/>
                <w:bCs/>
                <w:color w:val="000000"/>
                <w:sz w:val="16"/>
                <w:szCs w:val="16"/>
                <w:lang w:eastAsia="en-GB"/>
              </w:rPr>
            </w:pPr>
          </w:p>
        </w:tc>
      </w:tr>
      <w:tr w:rsidR="001D5750" w:rsidRPr="00EB1FF7" w:rsidTr="00E166F0">
        <w:trPr>
          <w:trHeight w:val="315"/>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p>
        </w:tc>
        <w:tc>
          <w:tcPr>
            <w:tcW w:w="24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938"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36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277"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46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32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5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4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7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r>
      <w:tr w:rsidR="00EB1FF7"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24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4677" w:type="pct"/>
            <w:gridSpan w:val="19"/>
            <w:tcBorders>
              <w:top w:val="single" w:sz="8" w:space="0" w:color="auto"/>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colonisation</w:t>
            </w:r>
          </w:p>
        </w:tc>
      </w:tr>
      <w:tr w:rsidR="001D5750"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w:t>
            </w:r>
          </w:p>
        </w:tc>
        <w:tc>
          <w:tcPr>
            <w:tcW w:w="241" w:type="pct"/>
            <w:tcBorders>
              <w:top w:val="nil"/>
              <w:left w:val="nil"/>
              <w:bottom w:val="nil"/>
              <w:right w:val="nil"/>
            </w:tcBorders>
            <w:shd w:val="clear" w:color="auto" w:fill="auto"/>
            <w:noWrap/>
            <w:vAlign w:val="bottom"/>
            <w:hideMark/>
          </w:tcPr>
          <w:p w:rsidR="00EB1FF7" w:rsidRPr="00EB1FF7" w:rsidRDefault="00307D1A" w:rsidP="00307D1A">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Roberts and</w:t>
            </w:r>
            <w:r w:rsidR="00EB1FF7" w:rsidRPr="00EB1FF7">
              <w:rPr>
                <w:rFonts w:ascii="Calibri" w:eastAsia="Times New Roman" w:hAnsi="Calibri" w:cs="Calibri"/>
                <w:color w:val="000000"/>
                <w:sz w:val="16"/>
                <w:szCs w:val="16"/>
                <w:lang w:eastAsia="en-GB"/>
              </w:rPr>
              <w:t xml:space="preserve"> al. 1998</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w:t>
            </w: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RCT</w:t>
            </w: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Australia</w:t>
            </w:r>
          </w:p>
        </w:tc>
        <w:tc>
          <w:tcPr>
            <w:tcW w:w="938"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To as</w:t>
            </w:r>
            <w:r w:rsidR="00003E54">
              <w:rPr>
                <w:rFonts w:ascii="Calibri" w:eastAsia="Times New Roman" w:hAnsi="Calibri" w:cs="Calibri"/>
                <w:color w:val="000000"/>
                <w:sz w:val="16"/>
                <w:szCs w:val="16"/>
                <w:lang w:eastAsia="en-GB"/>
              </w:rPr>
              <w:t>s</w:t>
            </w:r>
            <w:r w:rsidRPr="00EB1FF7">
              <w:rPr>
                <w:rFonts w:ascii="Calibri" w:eastAsia="Times New Roman" w:hAnsi="Calibri" w:cs="Calibri"/>
                <w:color w:val="000000"/>
                <w:sz w:val="16"/>
                <w:szCs w:val="16"/>
                <w:lang w:eastAsia="en-GB"/>
              </w:rPr>
              <w:t>ess the effect of chlorhexidine gluconate–impregnated sponge to be placed over the CV catheter insertion site on the rate  of catheter colonization in adult ICU patients</w:t>
            </w:r>
          </w:p>
        </w:tc>
        <w:tc>
          <w:tcPr>
            <w:tcW w:w="36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colonisation</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S</w:t>
            </w:r>
          </w:p>
        </w:tc>
        <w:tc>
          <w:tcPr>
            <w:tcW w:w="277"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VS</w:t>
            </w:r>
          </w:p>
        </w:tc>
        <w:tc>
          <w:tcPr>
            <w:tcW w:w="46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not reported</w:t>
            </w:r>
          </w:p>
        </w:tc>
        <w:tc>
          <w:tcPr>
            <w:tcW w:w="32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33</w:t>
            </w:r>
          </w:p>
        </w:tc>
        <w:tc>
          <w:tcPr>
            <w:tcW w:w="15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p>
        </w:tc>
        <w:tc>
          <w:tcPr>
            <w:tcW w:w="193" w:type="pct"/>
            <w:tcBorders>
              <w:top w:val="nil"/>
              <w:left w:val="nil"/>
              <w:bottom w:val="nil"/>
              <w:right w:val="nil"/>
            </w:tcBorders>
            <w:shd w:val="clear" w:color="auto" w:fill="auto"/>
            <w:noWrap/>
            <w:vAlign w:val="bottom"/>
            <w:hideMark/>
          </w:tcPr>
          <w:p w:rsidR="00EB1FF7" w:rsidRPr="00EB1FF7" w:rsidRDefault="00307D1A"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0 of</w:t>
            </w:r>
            <w:r w:rsidR="00EB1FF7" w:rsidRPr="00EB1FF7">
              <w:rPr>
                <w:rFonts w:ascii="Calibri" w:eastAsia="Times New Roman" w:hAnsi="Calibri" w:cs="Calibri"/>
                <w:color w:val="000000"/>
                <w:sz w:val="16"/>
                <w:szCs w:val="16"/>
                <w:lang w:eastAsia="en-GB"/>
              </w:rPr>
              <w:t xml:space="preserve"> 17</w:t>
            </w:r>
          </w:p>
        </w:tc>
        <w:tc>
          <w:tcPr>
            <w:tcW w:w="193" w:type="pct"/>
            <w:tcBorders>
              <w:top w:val="nil"/>
              <w:left w:val="nil"/>
              <w:bottom w:val="nil"/>
              <w:right w:val="nil"/>
            </w:tcBorders>
            <w:shd w:val="clear" w:color="auto" w:fill="auto"/>
            <w:noWrap/>
            <w:vAlign w:val="bottom"/>
            <w:hideMark/>
          </w:tcPr>
          <w:p w:rsidR="00EB1FF7" w:rsidRPr="00EB1FF7" w:rsidRDefault="00307D1A" w:rsidP="00307D1A">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1 of</w:t>
            </w:r>
            <w:r w:rsidR="00EB1FF7" w:rsidRPr="00EB1FF7">
              <w:rPr>
                <w:rFonts w:ascii="Calibri" w:eastAsia="Times New Roman" w:hAnsi="Calibri" w:cs="Calibri"/>
                <w:color w:val="000000"/>
                <w:sz w:val="16"/>
                <w:szCs w:val="16"/>
                <w:lang w:eastAsia="en-GB"/>
              </w:rPr>
              <w:t xml:space="preserve"> 16</w:t>
            </w:r>
          </w:p>
        </w:tc>
        <w:tc>
          <w:tcPr>
            <w:tcW w:w="14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NS</w:t>
            </w:r>
          </w:p>
        </w:tc>
        <w:tc>
          <w:tcPr>
            <w:tcW w:w="17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 xml:space="preserve">VERY LOW </w:t>
            </w: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r>
      <w:tr w:rsidR="001D5750"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2</w:t>
            </w:r>
          </w:p>
        </w:tc>
        <w:tc>
          <w:tcPr>
            <w:tcW w:w="241" w:type="pct"/>
            <w:tcBorders>
              <w:top w:val="nil"/>
              <w:left w:val="nil"/>
              <w:bottom w:val="nil"/>
              <w:right w:val="nil"/>
            </w:tcBorders>
            <w:shd w:val="clear" w:color="auto" w:fill="auto"/>
            <w:noWrap/>
            <w:vAlign w:val="bottom"/>
            <w:hideMark/>
          </w:tcPr>
          <w:p w:rsidR="00EB1FF7" w:rsidRPr="00EB1FF7" w:rsidRDefault="00307D1A"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Levy et and</w:t>
            </w:r>
            <w:r w:rsidR="00EB1FF7" w:rsidRPr="00EB1FF7">
              <w:rPr>
                <w:rFonts w:ascii="Calibri" w:eastAsia="Times New Roman" w:hAnsi="Calibri" w:cs="Calibri"/>
                <w:color w:val="000000"/>
                <w:sz w:val="16"/>
                <w:szCs w:val="16"/>
                <w:lang w:eastAsia="en-GB"/>
              </w:rPr>
              <w:t>. 2005</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w:t>
            </w: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RCT</w:t>
            </w: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Israel</w:t>
            </w:r>
          </w:p>
        </w:tc>
        <w:tc>
          <w:tcPr>
            <w:tcW w:w="938"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To as</w:t>
            </w:r>
            <w:r w:rsidR="00003E54">
              <w:rPr>
                <w:rFonts w:ascii="Calibri" w:eastAsia="Times New Roman" w:hAnsi="Calibri" w:cs="Calibri"/>
                <w:color w:val="000000"/>
                <w:sz w:val="16"/>
                <w:szCs w:val="16"/>
                <w:lang w:eastAsia="en-GB"/>
              </w:rPr>
              <w:t>s</w:t>
            </w:r>
            <w:r w:rsidRPr="00EB1FF7">
              <w:rPr>
                <w:rFonts w:ascii="Calibri" w:eastAsia="Times New Roman" w:hAnsi="Calibri" w:cs="Calibri"/>
                <w:color w:val="000000"/>
                <w:sz w:val="16"/>
                <w:szCs w:val="16"/>
                <w:lang w:eastAsia="en-GB"/>
              </w:rPr>
              <w:t xml:space="preserve">ess the effect of chlorhexidine gluconate–impregnated sponge to be placed over the CV catheter insertion site on the rate  of catheter colonization in </w:t>
            </w:r>
            <w:r w:rsidR="00003E54" w:rsidRPr="00EB1FF7">
              <w:rPr>
                <w:rFonts w:ascii="Calibri" w:eastAsia="Times New Roman" w:hAnsi="Calibri" w:cs="Calibri"/>
                <w:color w:val="000000"/>
                <w:sz w:val="16"/>
                <w:szCs w:val="16"/>
                <w:lang w:eastAsia="en-GB"/>
              </w:rPr>
              <w:t>paediatric</w:t>
            </w:r>
            <w:r w:rsidRPr="00EB1FF7">
              <w:rPr>
                <w:rFonts w:ascii="Calibri" w:eastAsia="Times New Roman" w:hAnsi="Calibri" w:cs="Calibri"/>
                <w:color w:val="000000"/>
                <w:sz w:val="16"/>
                <w:szCs w:val="16"/>
                <w:lang w:eastAsia="en-GB"/>
              </w:rPr>
              <w:t xml:space="preserve"> ICU patients</w:t>
            </w:r>
          </w:p>
        </w:tc>
        <w:tc>
          <w:tcPr>
            <w:tcW w:w="36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colonisation</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S</w:t>
            </w:r>
          </w:p>
        </w:tc>
        <w:tc>
          <w:tcPr>
            <w:tcW w:w="277"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S</w:t>
            </w:r>
          </w:p>
        </w:tc>
        <w:tc>
          <w:tcPr>
            <w:tcW w:w="46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not reported</w:t>
            </w:r>
          </w:p>
        </w:tc>
        <w:tc>
          <w:tcPr>
            <w:tcW w:w="472"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 xml:space="preserve">145 patients- 1 </w:t>
            </w:r>
            <w:r w:rsidR="00003E54" w:rsidRPr="00EB1FF7">
              <w:rPr>
                <w:rFonts w:ascii="Calibri" w:eastAsia="Times New Roman" w:hAnsi="Calibri" w:cs="Calibri"/>
                <w:color w:val="000000"/>
                <w:sz w:val="16"/>
                <w:szCs w:val="16"/>
                <w:lang w:eastAsia="en-GB"/>
              </w:rPr>
              <w:t>paediatric</w:t>
            </w:r>
            <w:r w:rsidRPr="00EB1FF7">
              <w:rPr>
                <w:rFonts w:ascii="Calibri" w:eastAsia="Times New Roman" w:hAnsi="Calibri" w:cs="Calibri"/>
                <w:color w:val="000000"/>
                <w:sz w:val="16"/>
                <w:szCs w:val="16"/>
                <w:lang w:eastAsia="en-GB"/>
              </w:rPr>
              <w:t xml:space="preserve"> ICU</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14.8% of patients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29% of patients</w:t>
            </w:r>
          </w:p>
        </w:tc>
        <w:tc>
          <w:tcPr>
            <w:tcW w:w="321"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0.62 (0.37-1.02)</w:t>
            </w: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LOW</w:t>
            </w: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r>
      <w:tr w:rsidR="001D5750"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3</w:t>
            </w:r>
          </w:p>
        </w:tc>
        <w:tc>
          <w:tcPr>
            <w:tcW w:w="241" w:type="pct"/>
            <w:tcBorders>
              <w:top w:val="nil"/>
              <w:left w:val="nil"/>
              <w:bottom w:val="nil"/>
              <w:right w:val="nil"/>
            </w:tcBorders>
            <w:shd w:val="clear" w:color="auto" w:fill="auto"/>
            <w:noWrap/>
            <w:vAlign w:val="bottom"/>
            <w:hideMark/>
          </w:tcPr>
          <w:p w:rsidR="00EB1FF7" w:rsidRPr="00EB1FF7" w:rsidRDefault="00307D1A"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Timsit and</w:t>
            </w:r>
            <w:r w:rsidR="00EB1FF7" w:rsidRPr="00EB1FF7">
              <w:rPr>
                <w:rFonts w:ascii="Calibri" w:eastAsia="Times New Roman" w:hAnsi="Calibri" w:cs="Calibri"/>
                <w:color w:val="000000"/>
                <w:sz w:val="16"/>
                <w:szCs w:val="16"/>
                <w:lang w:eastAsia="en-GB"/>
              </w:rPr>
              <w:t xml:space="preserve"> al. 2009</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w:t>
            </w: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RCT</w:t>
            </w: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France</w:t>
            </w:r>
          </w:p>
        </w:tc>
        <w:tc>
          <w:tcPr>
            <w:tcW w:w="938"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To a</w:t>
            </w:r>
            <w:r w:rsidR="00003E54">
              <w:rPr>
                <w:rFonts w:ascii="Calibri" w:eastAsia="Times New Roman" w:hAnsi="Calibri" w:cs="Calibri"/>
                <w:color w:val="000000"/>
                <w:sz w:val="16"/>
                <w:szCs w:val="16"/>
                <w:lang w:eastAsia="en-GB"/>
              </w:rPr>
              <w:t>s</w:t>
            </w:r>
            <w:r w:rsidRPr="00EB1FF7">
              <w:rPr>
                <w:rFonts w:ascii="Calibri" w:eastAsia="Times New Roman" w:hAnsi="Calibri" w:cs="Calibri"/>
                <w:color w:val="000000"/>
                <w:sz w:val="16"/>
                <w:szCs w:val="16"/>
                <w:lang w:eastAsia="en-GB"/>
              </w:rPr>
              <w:t>sess the effect of chlorhexidine gluconate–impregnated sponge to be placed over the CV or arterial catheter insertion site on the rate of catheter colonization in adult ICU patients</w:t>
            </w:r>
          </w:p>
        </w:tc>
        <w:tc>
          <w:tcPr>
            <w:tcW w:w="36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colonisation</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S</w:t>
            </w:r>
          </w:p>
        </w:tc>
        <w:tc>
          <w:tcPr>
            <w:tcW w:w="277"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46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S- Ethicon Inc donated the Biopatch dressings used in the study.</w:t>
            </w:r>
          </w:p>
        </w:tc>
        <w:tc>
          <w:tcPr>
            <w:tcW w:w="472"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1636-7 adult ICUs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6.3 per 1000 catheter-days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15.8 per 1000 catheter-days</w:t>
            </w:r>
          </w:p>
        </w:tc>
        <w:tc>
          <w:tcPr>
            <w:tcW w:w="321"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0.36 (0.28-0.46)</w:t>
            </w: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HIGH</w:t>
            </w: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r>
      <w:tr w:rsidR="001D5750"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4</w:t>
            </w:r>
          </w:p>
        </w:tc>
        <w:tc>
          <w:tcPr>
            <w:tcW w:w="241" w:type="pct"/>
            <w:tcBorders>
              <w:top w:val="nil"/>
              <w:left w:val="nil"/>
              <w:bottom w:val="nil"/>
              <w:right w:val="nil"/>
            </w:tcBorders>
            <w:shd w:val="clear" w:color="auto" w:fill="auto"/>
            <w:noWrap/>
            <w:vAlign w:val="bottom"/>
            <w:hideMark/>
          </w:tcPr>
          <w:p w:rsidR="00EB1FF7" w:rsidRPr="00EB1FF7" w:rsidRDefault="00307D1A"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Timsit and</w:t>
            </w:r>
            <w:r w:rsidR="00EB1FF7" w:rsidRPr="00EB1FF7">
              <w:rPr>
                <w:rFonts w:ascii="Calibri" w:eastAsia="Times New Roman" w:hAnsi="Calibri" w:cs="Calibri"/>
                <w:color w:val="000000"/>
                <w:sz w:val="16"/>
                <w:szCs w:val="16"/>
                <w:lang w:eastAsia="en-GB"/>
              </w:rPr>
              <w:t xml:space="preserve"> al. 2012</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w:t>
            </w: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RCT</w:t>
            </w: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France</w:t>
            </w:r>
          </w:p>
        </w:tc>
        <w:tc>
          <w:tcPr>
            <w:tcW w:w="938"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To a</w:t>
            </w:r>
            <w:r w:rsidR="00003E54">
              <w:rPr>
                <w:rFonts w:ascii="Calibri" w:eastAsia="Times New Roman" w:hAnsi="Calibri" w:cs="Calibri"/>
                <w:color w:val="000000"/>
                <w:sz w:val="16"/>
                <w:szCs w:val="16"/>
                <w:lang w:eastAsia="en-GB"/>
              </w:rPr>
              <w:t>s</w:t>
            </w:r>
            <w:r w:rsidRPr="00EB1FF7">
              <w:rPr>
                <w:rFonts w:ascii="Calibri" w:eastAsia="Times New Roman" w:hAnsi="Calibri" w:cs="Calibri"/>
                <w:color w:val="000000"/>
                <w:sz w:val="16"/>
                <w:szCs w:val="16"/>
                <w:lang w:eastAsia="en-GB"/>
              </w:rPr>
              <w:t>sess the effect of chlorhexidine</w:t>
            </w:r>
            <w:r w:rsidR="00003E54">
              <w:rPr>
                <w:rFonts w:ascii="Calibri" w:eastAsia="Times New Roman" w:hAnsi="Calibri" w:cs="Calibri"/>
                <w:color w:val="000000"/>
                <w:sz w:val="16"/>
                <w:szCs w:val="16"/>
                <w:lang w:eastAsia="en-GB"/>
              </w:rPr>
              <w:t xml:space="preserve"> </w:t>
            </w:r>
            <w:r w:rsidRPr="00EB1FF7">
              <w:rPr>
                <w:rFonts w:ascii="Calibri" w:eastAsia="Times New Roman" w:hAnsi="Calibri" w:cs="Calibri"/>
                <w:color w:val="000000"/>
                <w:sz w:val="16"/>
                <w:szCs w:val="16"/>
                <w:lang w:eastAsia="en-GB"/>
              </w:rPr>
              <w:t>impregnated gel dressing to be placed over the CV or arterial catheter insertion site on the rate of catheter colonisation in adult ICU patients</w:t>
            </w:r>
          </w:p>
        </w:tc>
        <w:tc>
          <w:tcPr>
            <w:tcW w:w="36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colonisation</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S</w:t>
            </w:r>
          </w:p>
        </w:tc>
        <w:tc>
          <w:tcPr>
            <w:tcW w:w="277"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46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VS - An unrestricted research grant was obtained by University Grenoble 1/Albert Michallon University Hospital from 3M Company</w:t>
            </w:r>
          </w:p>
        </w:tc>
        <w:tc>
          <w:tcPr>
            <w:tcW w:w="472"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1879-12 adult ICUs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4.3 per 1000 catheter-days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10.9 per 1000 catheter-days</w:t>
            </w:r>
          </w:p>
        </w:tc>
        <w:tc>
          <w:tcPr>
            <w:tcW w:w="321"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0.41 (0.31–0.56)</w:t>
            </w: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HIGH</w:t>
            </w: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r>
      <w:tr w:rsidR="001D5750"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5</w:t>
            </w:r>
          </w:p>
        </w:tc>
        <w:tc>
          <w:tcPr>
            <w:tcW w:w="24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 xml:space="preserve">Arvaniti </w:t>
            </w:r>
            <w:r w:rsidR="00307D1A">
              <w:rPr>
                <w:rFonts w:ascii="Calibri" w:eastAsia="Times New Roman" w:hAnsi="Calibri" w:cs="Calibri"/>
                <w:color w:val="000000"/>
                <w:sz w:val="16"/>
                <w:szCs w:val="16"/>
                <w:lang w:eastAsia="en-GB"/>
              </w:rPr>
              <w:lastRenderedPageBreak/>
              <w:t>and</w:t>
            </w:r>
            <w:r w:rsidRPr="00EB1FF7">
              <w:rPr>
                <w:rFonts w:ascii="Calibri" w:eastAsia="Times New Roman" w:hAnsi="Calibri" w:cs="Calibri"/>
                <w:color w:val="000000"/>
                <w:sz w:val="16"/>
                <w:szCs w:val="16"/>
                <w:lang w:eastAsia="en-GB"/>
              </w:rPr>
              <w:t xml:space="preserve"> al. 2012</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lastRenderedPageBreak/>
              <w:t>1</w:t>
            </w: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RCT</w:t>
            </w:r>
          </w:p>
        </w:tc>
        <w:tc>
          <w:tcPr>
            <w:tcW w:w="113" w:type="pct"/>
            <w:tcBorders>
              <w:top w:val="nil"/>
              <w:left w:val="nil"/>
              <w:bottom w:val="nil"/>
              <w:right w:val="nil"/>
            </w:tcBorders>
            <w:shd w:val="clear" w:color="auto" w:fill="auto"/>
            <w:noWrap/>
            <w:vAlign w:val="bottom"/>
            <w:hideMark/>
          </w:tcPr>
          <w:p w:rsidR="00EB1FF7" w:rsidRPr="00EB1FF7" w:rsidRDefault="000445C5"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G</w:t>
            </w:r>
            <w:r w:rsidRPr="00EB1FF7">
              <w:rPr>
                <w:rFonts w:ascii="Calibri" w:eastAsia="Times New Roman" w:hAnsi="Calibri" w:cs="Calibri"/>
                <w:color w:val="000000"/>
                <w:sz w:val="16"/>
                <w:szCs w:val="16"/>
                <w:lang w:eastAsia="en-GB"/>
              </w:rPr>
              <w:lastRenderedPageBreak/>
              <w:t>reece</w:t>
            </w:r>
          </w:p>
        </w:tc>
        <w:tc>
          <w:tcPr>
            <w:tcW w:w="938"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lastRenderedPageBreak/>
              <w:t>To as</w:t>
            </w:r>
            <w:r w:rsidR="00003E54">
              <w:rPr>
                <w:rFonts w:ascii="Calibri" w:eastAsia="Times New Roman" w:hAnsi="Calibri" w:cs="Calibri"/>
                <w:color w:val="000000"/>
                <w:sz w:val="16"/>
                <w:szCs w:val="16"/>
                <w:lang w:eastAsia="en-GB"/>
              </w:rPr>
              <w:t>s</w:t>
            </w:r>
            <w:r w:rsidRPr="00EB1FF7">
              <w:rPr>
                <w:rFonts w:ascii="Calibri" w:eastAsia="Times New Roman" w:hAnsi="Calibri" w:cs="Calibri"/>
                <w:color w:val="000000"/>
                <w:sz w:val="16"/>
                <w:szCs w:val="16"/>
                <w:lang w:eastAsia="en-GB"/>
              </w:rPr>
              <w:t xml:space="preserve">ess the effect of chlorhexidine </w:t>
            </w:r>
            <w:r w:rsidRPr="00EB1FF7">
              <w:rPr>
                <w:rFonts w:ascii="Calibri" w:eastAsia="Times New Roman" w:hAnsi="Calibri" w:cs="Calibri"/>
                <w:color w:val="000000"/>
                <w:sz w:val="16"/>
                <w:szCs w:val="16"/>
                <w:lang w:eastAsia="en-GB"/>
              </w:rPr>
              <w:lastRenderedPageBreak/>
              <w:t>gluconate–impregnated sponge to be placed over the CV catheter insertion site on the rate of catheter colonization in adult ICU patients</w:t>
            </w:r>
          </w:p>
        </w:tc>
        <w:tc>
          <w:tcPr>
            <w:tcW w:w="36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lastRenderedPageBreak/>
              <w:t>colonisation</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S</w:t>
            </w:r>
          </w:p>
        </w:tc>
        <w:tc>
          <w:tcPr>
            <w:tcW w:w="277"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S</w:t>
            </w:r>
          </w:p>
        </w:tc>
        <w:tc>
          <w:tcPr>
            <w:tcW w:w="46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not reported</w:t>
            </w:r>
          </w:p>
        </w:tc>
        <w:tc>
          <w:tcPr>
            <w:tcW w:w="472"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465-five adult ICUs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 xml:space="preserve">19.9 </w:t>
            </w:r>
            <w:r w:rsidRPr="00EB1FF7">
              <w:rPr>
                <w:rFonts w:ascii="Calibri" w:eastAsia="Times New Roman" w:hAnsi="Calibri" w:cs="Calibri"/>
                <w:color w:val="000000"/>
                <w:sz w:val="16"/>
                <w:szCs w:val="16"/>
                <w:lang w:eastAsia="en-GB"/>
              </w:rPr>
              <w:lastRenderedPageBreak/>
              <w:t>per 1000 catheter-days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lastRenderedPageBreak/>
              <w:t xml:space="preserve">20.9 </w:t>
            </w:r>
            <w:r w:rsidRPr="00EB1FF7">
              <w:rPr>
                <w:rFonts w:ascii="Calibri" w:eastAsia="Times New Roman" w:hAnsi="Calibri" w:cs="Calibri"/>
                <w:color w:val="000000"/>
                <w:sz w:val="16"/>
                <w:szCs w:val="16"/>
                <w:lang w:eastAsia="en-GB"/>
              </w:rPr>
              <w:lastRenderedPageBreak/>
              <w:t>per 1000 catheter-days</w:t>
            </w:r>
          </w:p>
        </w:tc>
        <w:tc>
          <w:tcPr>
            <w:tcW w:w="321"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lastRenderedPageBreak/>
              <w:t>1.21 (0.56–</w:t>
            </w:r>
            <w:r w:rsidRPr="00EB1FF7">
              <w:rPr>
                <w:rFonts w:ascii="Calibri" w:eastAsia="Times New Roman" w:hAnsi="Calibri" w:cs="Calibri"/>
                <w:color w:val="000000"/>
                <w:sz w:val="16"/>
                <w:szCs w:val="16"/>
                <w:lang w:eastAsia="en-GB"/>
              </w:rPr>
              <w:lastRenderedPageBreak/>
              <w:t>2.61)</w:t>
            </w: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M</w:t>
            </w:r>
            <w:r w:rsidRPr="00EB1FF7">
              <w:rPr>
                <w:rFonts w:ascii="Calibri" w:eastAsia="Times New Roman" w:hAnsi="Calibri" w:cs="Calibri"/>
                <w:color w:val="000000"/>
                <w:sz w:val="16"/>
                <w:szCs w:val="16"/>
                <w:lang w:eastAsia="en-GB"/>
              </w:rPr>
              <w:lastRenderedPageBreak/>
              <w:t>ODERATE</w:t>
            </w: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r>
      <w:tr w:rsidR="001D5750"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lastRenderedPageBreak/>
              <w:t>6</w:t>
            </w:r>
          </w:p>
        </w:tc>
        <w:tc>
          <w:tcPr>
            <w:tcW w:w="241" w:type="pct"/>
            <w:tcBorders>
              <w:top w:val="nil"/>
              <w:left w:val="nil"/>
              <w:bottom w:val="nil"/>
              <w:right w:val="nil"/>
            </w:tcBorders>
            <w:shd w:val="clear" w:color="auto" w:fill="auto"/>
            <w:noWrap/>
            <w:vAlign w:val="bottom"/>
            <w:hideMark/>
          </w:tcPr>
          <w:p w:rsidR="00EB1FF7" w:rsidRPr="00EB1FF7" w:rsidRDefault="00307D1A"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Ho and</w:t>
            </w:r>
            <w:r w:rsidR="00EB1FF7" w:rsidRPr="00EB1FF7">
              <w:rPr>
                <w:rFonts w:ascii="Calibri" w:eastAsia="Times New Roman" w:hAnsi="Calibri" w:cs="Calibri"/>
                <w:color w:val="000000"/>
                <w:sz w:val="16"/>
                <w:szCs w:val="16"/>
                <w:lang w:eastAsia="en-GB"/>
              </w:rPr>
              <w:t xml:space="preserve"> al. 2006</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5</w:t>
            </w: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MA</w:t>
            </w: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Australia</w:t>
            </w:r>
          </w:p>
        </w:tc>
        <w:tc>
          <w:tcPr>
            <w:tcW w:w="938" w:type="pct"/>
            <w:tcBorders>
              <w:top w:val="nil"/>
              <w:left w:val="nil"/>
              <w:bottom w:val="nil"/>
              <w:right w:val="nil"/>
            </w:tcBorders>
            <w:shd w:val="clear" w:color="auto" w:fill="auto"/>
            <w:noWrap/>
            <w:vAlign w:val="bottom"/>
            <w:hideMark/>
          </w:tcPr>
          <w:p w:rsidR="00EB1FF7" w:rsidRPr="00003E54" w:rsidRDefault="00003E54" w:rsidP="00003E54">
            <w:pPr>
              <w:spacing w:after="0" w:line="240" w:lineRule="auto"/>
              <w:rPr>
                <w:rFonts w:ascii="Calibri" w:eastAsia="Times New Roman" w:hAnsi="Calibri" w:cs="Calibri"/>
                <w:color w:val="000000"/>
                <w:sz w:val="16"/>
                <w:szCs w:val="16"/>
                <w:lang w:val="en-US" w:eastAsia="en-GB"/>
              </w:rPr>
            </w:pPr>
            <w:r>
              <w:rPr>
                <w:rFonts w:ascii="Calibri" w:eastAsia="Times New Roman" w:hAnsi="Calibri" w:cs="Calibri"/>
                <w:color w:val="000000"/>
                <w:sz w:val="16"/>
                <w:szCs w:val="16"/>
                <w:lang w:val="en-US" w:eastAsia="en-GB"/>
              </w:rPr>
              <w:t xml:space="preserve">Contents </w:t>
            </w:r>
            <w:r w:rsidR="00EB1FF7" w:rsidRPr="00003E54">
              <w:rPr>
                <w:rFonts w:ascii="Calibri" w:eastAsia="Times New Roman" w:hAnsi="Calibri" w:cs="Calibri"/>
                <w:color w:val="000000"/>
                <w:sz w:val="16"/>
                <w:szCs w:val="16"/>
                <w:lang w:val="en-US" w:eastAsia="en-GB"/>
              </w:rPr>
              <w:t xml:space="preserve"> </w:t>
            </w:r>
            <w:r>
              <w:rPr>
                <w:rFonts w:ascii="Calibri" w:eastAsia="Times New Roman" w:hAnsi="Calibri" w:cs="Calibri"/>
                <w:color w:val="000000"/>
                <w:sz w:val="16"/>
                <w:szCs w:val="16"/>
                <w:lang w:val="en-US" w:eastAsia="en-GB"/>
              </w:rPr>
              <w:t>neonat and out of ICU</w:t>
            </w:r>
            <w:r w:rsidR="00EB1FF7" w:rsidRPr="00003E54">
              <w:rPr>
                <w:rFonts w:ascii="Calibri" w:eastAsia="Times New Roman" w:hAnsi="Calibri" w:cs="Calibri"/>
                <w:color w:val="000000"/>
                <w:sz w:val="16"/>
                <w:szCs w:val="16"/>
                <w:lang w:val="en-US" w:eastAsia="en-GB"/>
              </w:rPr>
              <w:t xml:space="preserve">-2/5 </w:t>
            </w:r>
            <w:r w:rsidRPr="00003E54">
              <w:rPr>
                <w:rFonts w:ascii="Calibri" w:eastAsia="Times New Roman" w:hAnsi="Calibri" w:cs="Calibri"/>
                <w:color w:val="000000"/>
                <w:sz w:val="16"/>
                <w:szCs w:val="16"/>
                <w:lang w:val="en-US" w:eastAsia="en-GB"/>
              </w:rPr>
              <w:t>study in ICU</w:t>
            </w:r>
          </w:p>
        </w:tc>
        <w:tc>
          <w:tcPr>
            <w:tcW w:w="36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colonisation</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461" w:type="pct"/>
            <w:gridSpan w:val="2"/>
            <w:tcBorders>
              <w:top w:val="nil"/>
              <w:left w:val="nil"/>
              <w:bottom w:val="nil"/>
              <w:right w:val="nil"/>
            </w:tcBorders>
            <w:shd w:val="clear" w:color="auto" w:fill="auto"/>
            <w:noWrap/>
            <w:vAlign w:val="bottom"/>
            <w:hideMark/>
          </w:tcPr>
          <w:p w:rsidR="00EB1FF7" w:rsidRPr="00EB1FF7" w:rsidRDefault="00003E54"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include neo</w:t>
            </w:r>
            <w:r w:rsidR="00EB1FF7" w:rsidRPr="00EB1FF7">
              <w:rPr>
                <w:rFonts w:ascii="Calibri" w:eastAsia="Times New Roman" w:hAnsi="Calibri" w:cs="Calibri"/>
                <w:color w:val="000000"/>
                <w:sz w:val="16"/>
                <w:szCs w:val="16"/>
                <w:lang w:eastAsia="en-GB"/>
              </w:rPr>
              <w:t>nates and out of ICU</w:t>
            </w:r>
          </w:p>
        </w:tc>
        <w:tc>
          <w:tcPr>
            <w:tcW w:w="1058" w:type="pct"/>
            <w:gridSpan w:val="3"/>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heterogeneous and precise</w:t>
            </w:r>
          </w:p>
        </w:tc>
        <w:tc>
          <w:tcPr>
            <w:tcW w:w="15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1174 patients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1272 patients</w:t>
            </w:r>
          </w:p>
        </w:tc>
        <w:tc>
          <w:tcPr>
            <w:tcW w:w="14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0.47</w:t>
            </w:r>
          </w:p>
        </w:tc>
        <w:tc>
          <w:tcPr>
            <w:tcW w:w="17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0.34-0.65</w:t>
            </w: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r>
      <w:tr w:rsidR="001D5750"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7</w:t>
            </w:r>
          </w:p>
        </w:tc>
        <w:tc>
          <w:tcPr>
            <w:tcW w:w="241" w:type="pct"/>
            <w:tcBorders>
              <w:top w:val="nil"/>
              <w:left w:val="nil"/>
              <w:bottom w:val="nil"/>
              <w:right w:val="nil"/>
            </w:tcBorders>
            <w:shd w:val="clear" w:color="auto" w:fill="auto"/>
            <w:noWrap/>
            <w:vAlign w:val="bottom"/>
            <w:hideMark/>
          </w:tcPr>
          <w:p w:rsidR="00EB1FF7" w:rsidRPr="00EB1FF7" w:rsidRDefault="00307D1A"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Safdar and</w:t>
            </w:r>
            <w:r w:rsidR="00EB1FF7" w:rsidRPr="00EB1FF7">
              <w:rPr>
                <w:rFonts w:ascii="Calibri" w:eastAsia="Times New Roman" w:hAnsi="Calibri" w:cs="Calibri"/>
                <w:color w:val="000000"/>
                <w:sz w:val="16"/>
                <w:szCs w:val="16"/>
                <w:lang w:eastAsia="en-GB"/>
              </w:rPr>
              <w:t xml:space="preserve"> al. 2014</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7</w:t>
            </w: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MA</w:t>
            </w: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USA</w:t>
            </w:r>
          </w:p>
        </w:tc>
        <w:tc>
          <w:tcPr>
            <w:tcW w:w="938" w:type="pct"/>
            <w:tcBorders>
              <w:top w:val="nil"/>
              <w:left w:val="nil"/>
              <w:bottom w:val="nil"/>
              <w:right w:val="nil"/>
            </w:tcBorders>
            <w:shd w:val="clear" w:color="auto" w:fill="auto"/>
            <w:noWrap/>
            <w:vAlign w:val="bottom"/>
            <w:hideMark/>
          </w:tcPr>
          <w:p w:rsidR="00EB1FF7" w:rsidRPr="00003E54" w:rsidRDefault="00003E54" w:rsidP="00003E54">
            <w:pPr>
              <w:spacing w:after="0" w:line="240" w:lineRule="auto"/>
              <w:rPr>
                <w:rFonts w:ascii="Calibri" w:eastAsia="Times New Roman" w:hAnsi="Calibri" w:cs="Calibri"/>
                <w:color w:val="000000"/>
                <w:sz w:val="16"/>
                <w:szCs w:val="16"/>
                <w:lang w:val="en-US" w:eastAsia="en-GB"/>
              </w:rPr>
            </w:pPr>
            <w:r w:rsidRPr="00003E54">
              <w:rPr>
                <w:rFonts w:ascii="Calibri" w:eastAsia="Times New Roman" w:hAnsi="Calibri" w:cs="Calibri"/>
                <w:color w:val="000000"/>
                <w:sz w:val="16"/>
                <w:szCs w:val="16"/>
                <w:lang w:val="en-US" w:eastAsia="en-GB"/>
              </w:rPr>
              <w:t xml:space="preserve">contents neonat and out of </w:t>
            </w:r>
            <w:r>
              <w:rPr>
                <w:rFonts w:ascii="Calibri" w:eastAsia="Times New Roman" w:hAnsi="Calibri" w:cs="Calibri"/>
                <w:color w:val="000000"/>
                <w:sz w:val="16"/>
                <w:szCs w:val="16"/>
                <w:lang w:val="en-US" w:eastAsia="en-GB"/>
              </w:rPr>
              <w:t>ICU</w:t>
            </w:r>
            <w:r w:rsidR="00EB1FF7" w:rsidRPr="00003E54">
              <w:rPr>
                <w:rFonts w:ascii="Calibri" w:eastAsia="Times New Roman" w:hAnsi="Calibri" w:cs="Calibri"/>
                <w:color w:val="000000"/>
                <w:sz w:val="16"/>
                <w:szCs w:val="16"/>
                <w:lang w:val="en-US" w:eastAsia="en-GB"/>
              </w:rPr>
              <w:t>-</w:t>
            </w:r>
            <w:r w:rsidR="000445C5" w:rsidRPr="00003E54">
              <w:rPr>
                <w:rFonts w:ascii="Calibri" w:eastAsia="Times New Roman" w:hAnsi="Calibri" w:cs="Calibri"/>
                <w:color w:val="000000"/>
                <w:sz w:val="16"/>
                <w:szCs w:val="16"/>
                <w:lang w:val="en-US" w:eastAsia="en-GB"/>
              </w:rPr>
              <w:t>include</w:t>
            </w:r>
            <w:r w:rsidR="00EB1FF7" w:rsidRPr="00003E54">
              <w:rPr>
                <w:rFonts w:ascii="Calibri" w:eastAsia="Times New Roman" w:hAnsi="Calibri" w:cs="Calibri"/>
                <w:color w:val="000000"/>
                <w:sz w:val="16"/>
                <w:szCs w:val="16"/>
                <w:lang w:val="en-US" w:eastAsia="en-GB"/>
              </w:rPr>
              <w:t xml:space="preserve"> timsit x2-5/ </w:t>
            </w:r>
            <w:r>
              <w:rPr>
                <w:rFonts w:ascii="Calibri" w:eastAsia="Times New Roman" w:hAnsi="Calibri" w:cs="Calibri"/>
                <w:color w:val="000000"/>
                <w:sz w:val="16"/>
                <w:szCs w:val="16"/>
                <w:lang w:val="en-US" w:eastAsia="en-GB"/>
              </w:rPr>
              <w:t>study in ICU</w:t>
            </w:r>
            <w:r w:rsidR="00EB1FF7" w:rsidRPr="00003E54">
              <w:rPr>
                <w:rFonts w:ascii="Calibri" w:eastAsia="Times New Roman" w:hAnsi="Calibri" w:cs="Calibri"/>
                <w:color w:val="000000"/>
                <w:sz w:val="16"/>
                <w:szCs w:val="16"/>
                <w:lang w:val="en-US" w:eastAsia="en-GB"/>
              </w:rPr>
              <w:t xml:space="preserve"> </w:t>
            </w:r>
          </w:p>
        </w:tc>
        <w:tc>
          <w:tcPr>
            <w:tcW w:w="36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colonisation</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461" w:type="pct"/>
            <w:gridSpan w:val="2"/>
            <w:tcBorders>
              <w:top w:val="nil"/>
              <w:left w:val="nil"/>
              <w:bottom w:val="nil"/>
              <w:right w:val="nil"/>
            </w:tcBorders>
            <w:shd w:val="clear" w:color="auto" w:fill="auto"/>
            <w:noWrap/>
            <w:vAlign w:val="bottom"/>
            <w:hideMark/>
          </w:tcPr>
          <w:p w:rsidR="00EB1FF7" w:rsidRPr="00EB1FF7" w:rsidRDefault="00003E54" w:rsidP="00003E54">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include neo</w:t>
            </w:r>
            <w:r w:rsidR="00EB1FF7" w:rsidRPr="00EB1FF7">
              <w:rPr>
                <w:rFonts w:ascii="Calibri" w:eastAsia="Times New Roman" w:hAnsi="Calibri" w:cs="Calibri"/>
                <w:color w:val="000000"/>
                <w:sz w:val="16"/>
                <w:szCs w:val="16"/>
                <w:lang w:eastAsia="en-GB"/>
              </w:rPr>
              <w:t>nates and out of ICU</w:t>
            </w:r>
          </w:p>
        </w:tc>
        <w:tc>
          <w:tcPr>
            <w:tcW w:w="1058" w:type="pct"/>
            <w:gridSpan w:val="3"/>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heterogeneous and precise</w:t>
            </w:r>
          </w:p>
        </w:tc>
        <w:tc>
          <w:tcPr>
            <w:tcW w:w="15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5281 KT</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5200 KT</w:t>
            </w:r>
          </w:p>
        </w:tc>
        <w:tc>
          <w:tcPr>
            <w:tcW w:w="14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0.52</w:t>
            </w:r>
          </w:p>
        </w:tc>
        <w:tc>
          <w:tcPr>
            <w:tcW w:w="17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0.43-0.64</w:t>
            </w: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r>
      <w:tr w:rsidR="001D5750" w:rsidRPr="00EB1FF7" w:rsidTr="00E166F0">
        <w:trPr>
          <w:trHeight w:val="315"/>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8</w:t>
            </w:r>
          </w:p>
        </w:tc>
        <w:tc>
          <w:tcPr>
            <w:tcW w:w="241" w:type="pct"/>
            <w:tcBorders>
              <w:top w:val="nil"/>
              <w:left w:val="nil"/>
              <w:bottom w:val="nil"/>
              <w:right w:val="nil"/>
            </w:tcBorders>
            <w:shd w:val="clear" w:color="auto" w:fill="auto"/>
            <w:noWrap/>
            <w:vAlign w:val="bottom"/>
            <w:hideMark/>
          </w:tcPr>
          <w:p w:rsidR="00EB1FF7" w:rsidRPr="00EB1FF7" w:rsidRDefault="00307D1A" w:rsidP="00307D1A">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Ullman and</w:t>
            </w:r>
            <w:r w:rsidR="00EB1FF7" w:rsidRPr="00EB1FF7">
              <w:rPr>
                <w:rFonts w:ascii="Calibri" w:eastAsia="Times New Roman" w:hAnsi="Calibri" w:cs="Calibri"/>
                <w:color w:val="000000"/>
                <w:sz w:val="16"/>
                <w:szCs w:val="16"/>
                <w:lang w:eastAsia="en-GB"/>
              </w:rPr>
              <w:t xml:space="preserve"> al. 2016</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6</w:t>
            </w: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MA</w:t>
            </w: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Australia</w:t>
            </w:r>
          </w:p>
        </w:tc>
        <w:tc>
          <w:tcPr>
            <w:tcW w:w="938" w:type="pct"/>
            <w:tcBorders>
              <w:top w:val="nil"/>
              <w:left w:val="nil"/>
              <w:bottom w:val="nil"/>
              <w:right w:val="nil"/>
            </w:tcBorders>
            <w:shd w:val="clear" w:color="auto" w:fill="auto"/>
            <w:noWrap/>
            <w:vAlign w:val="bottom"/>
            <w:hideMark/>
          </w:tcPr>
          <w:p w:rsidR="00EB1FF7" w:rsidRPr="00003E54" w:rsidRDefault="00EB1FF7" w:rsidP="000445C5">
            <w:pPr>
              <w:spacing w:after="0" w:line="240" w:lineRule="auto"/>
              <w:rPr>
                <w:rFonts w:ascii="Calibri" w:eastAsia="Times New Roman" w:hAnsi="Calibri" w:cs="Calibri"/>
                <w:color w:val="000000"/>
                <w:sz w:val="16"/>
                <w:szCs w:val="16"/>
                <w:lang w:val="en-US" w:eastAsia="en-GB"/>
              </w:rPr>
            </w:pPr>
            <w:r w:rsidRPr="00003E54">
              <w:rPr>
                <w:rFonts w:ascii="Calibri" w:eastAsia="Times New Roman" w:hAnsi="Calibri" w:cs="Calibri"/>
                <w:color w:val="000000"/>
                <w:sz w:val="16"/>
                <w:szCs w:val="16"/>
                <w:lang w:val="en-US" w:eastAsia="en-GB"/>
              </w:rPr>
              <w:t xml:space="preserve">4 </w:t>
            </w:r>
            <w:r w:rsidR="00003E54" w:rsidRPr="00003E54">
              <w:rPr>
                <w:rFonts w:ascii="Calibri" w:eastAsia="Times New Roman" w:hAnsi="Calibri" w:cs="Calibri"/>
                <w:color w:val="000000"/>
                <w:sz w:val="16"/>
                <w:szCs w:val="16"/>
                <w:lang w:val="en-US" w:eastAsia="en-GB"/>
              </w:rPr>
              <w:t>study with</w:t>
            </w:r>
            <w:r w:rsidRPr="00003E54">
              <w:rPr>
                <w:rFonts w:ascii="Calibri" w:eastAsia="Times New Roman" w:hAnsi="Calibri" w:cs="Calibri"/>
                <w:color w:val="000000"/>
                <w:sz w:val="16"/>
                <w:szCs w:val="16"/>
                <w:lang w:val="en-US" w:eastAsia="en-GB"/>
              </w:rPr>
              <w:t xml:space="preserve"> 3 </w:t>
            </w:r>
            <w:r w:rsidR="00003E54">
              <w:rPr>
                <w:rFonts w:ascii="Calibri" w:eastAsia="Times New Roman" w:hAnsi="Calibri" w:cs="Calibri"/>
                <w:color w:val="000000"/>
                <w:sz w:val="16"/>
                <w:szCs w:val="16"/>
                <w:lang w:val="en-US" w:eastAsia="en-GB"/>
              </w:rPr>
              <w:t>ICU</w:t>
            </w:r>
            <w:r w:rsidRPr="00003E54">
              <w:rPr>
                <w:rFonts w:ascii="Calibri" w:eastAsia="Times New Roman" w:hAnsi="Calibri" w:cs="Calibri"/>
                <w:color w:val="000000"/>
                <w:sz w:val="16"/>
                <w:szCs w:val="16"/>
                <w:lang w:val="en-US" w:eastAsia="en-GB"/>
              </w:rPr>
              <w:t xml:space="preserve"> et 1 hematoonco</w:t>
            </w:r>
          </w:p>
        </w:tc>
        <w:tc>
          <w:tcPr>
            <w:tcW w:w="36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colonisation</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461" w:type="pct"/>
            <w:gridSpan w:val="2"/>
            <w:tcBorders>
              <w:top w:val="nil"/>
              <w:left w:val="nil"/>
              <w:bottom w:val="nil"/>
              <w:right w:val="nil"/>
            </w:tcBorders>
            <w:shd w:val="clear" w:color="auto" w:fill="auto"/>
            <w:noWrap/>
            <w:vAlign w:val="bottom"/>
            <w:hideMark/>
          </w:tcPr>
          <w:p w:rsidR="00EB1FF7" w:rsidRPr="00EB1FF7" w:rsidRDefault="00003E54"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include neo</w:t>
            </w:r>
            <w:r w:rsidR="00EB1FF7" w:rsidRPr="00EB1FF7">
              <w:rPr>
                <w:rFonts w:ascii="Calibri" w:eastAsia="Times New Roman" w:hAnsi="Calibri" w:cs="Calibri"/>
                <w:color w:val="000000"/>
                <w:sz w:val="16"/>
                <w:szCs w:val="16"/>
                <w:lang w:eastAsia="en-GB"/>
              </w:rPr>
              <w:t>nates and out of ICU</w:t>
            </w:r>
          </w:p>
        </w:tc>
        <w:tc>
          <w:tcPr>
            <w:tcW w:w="1058" w:type="pct"/>
            <w:gridSpan w:val="3"/>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heterogeneous and precise</w:t>
            </w:r>
          </w:p>
        </w:tc>
        <w:tc>
          <w:tcPr>
            <w:tcW w:w="15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sz w:val="16"/>
                <w:szCs w:val="16"/>
                <w:lang w:eastAsia="en-GB"/>
              </w:rPr>
            </w:pPr>
            <w:r w:rsidRPr="00EB1FF7">
              <w:rPr>
                <w:rFonts w:ascii="Calibri" w:eastAsia="Times New Roman" w:hAnsi="Calibri" w:cs="Calibri"/>
                <w:sz w:val="16"/>
                <w:szCs w:val="16"/>
                <w:lang w:eastAsia="en-GB"/>
              </w:rPr>
              <w:t>2591 patients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1840 patients</w:t>
            </w:r>
          </w:p>
        </w:tc>
        <w:tc>
          <w:tcPr>
            <w:tcW w:w="14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0.58</w:t>
            </w:r>
          </w:p>
        </w:tc>
        <w:tc>
          <w:tcPr>
            <w:tcW w:w="17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0.47-0.73</w:t>
            </w: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r>
      <w:tr w:rsidR="001D5750" w:rsidRPr="00EB1FF7" w:rsidTr="00E166F0">
        <w:trPr>
          <w:trHeight w:val="915"/>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ref</w:t>
            </w:r>
          </w:p>
        </w:tc>
        <w:tc>
          <w:tcPr>
            <w:tcW w:w="24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91"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Number of studies</w:t>
            </w:r>
          </w:p>
        </w:tc>
        <w:tc>
          <w:tcPr>
            <w:tcW w:w="194"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Type of studies</w:t>
            </w:r>
          </w:p>
        </w:tc>
        <w:tc>
          <w:tcPr>
            <w:tcW w:w="113"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Countries</w:t>
            </w:r>
          </w:p>
        </w:tc>
        <w:tc>
          <w:tcPr>
            <w:tcW w:w="938"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Plan/nature of experiments</w:t>
            </w:r>
          </w:p>
        </w:tc>
        <w:tc>
          <w:tcPr>
            <w:tcW w:w="366"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objective</w:t>
            </w:r>
          </w:p>
        </w:tc>
        <w:tc>
          <w:tcPr>
            <w:tcW w:w="184"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risk of bias</w:t>
            </w:r>
          </w:p>
        </w:tc>
        <w:tc>
          <w:tcPr>
            <w:tcW w:w="277"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Consistencies</w:t>
            </w:r>
          </w:p>
        </w:tc>
        <w:tc>
          <w:tcPr>
            <w:tcW w:w="184"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indirect data</w:t>
            </w:r>
          </w:p>
        </w:tc>
        <w:tc>
          <w:tcPr>
            <w:tcW w:w="276"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inconsistencies</w:t>
            </w:r>
          </w:p>
        </w:tc>
        <w:tc>
          <w:tcPr>
            <w:tcW w:w="460"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publication bias</w:t>
            </w:r>
          </w:p>
        </w:tc>
        <w:tc>
          <w:tcPr>
            <w:tcW w:w="322"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number of patients</w:t>
            </w:r>
          </w:p>
        </w:tc>
        <w:tc>
          <w:tcPr>
            <w:tcW w:w="150"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 </w:t>
            </w:r>
          </w:p>
        </w:tc>
        <w:tc>
          <w:tcPr>
            <w:tcW w:w="193"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Antiseptic dressings</w:t>
            </w:r>
          </w:p>
        </w:tc>
        <w:tc>
          <w:tcPr>
            <w:tcW w:w="193"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control arm</w:t>
            </w:r>
          </w:p>
        </w:tc>
        <w:tc>
          <w:tcPr>
            <w:tcW w:w="149" w:type="pct"/>
            <w:tcBorders>
              <w:top w:val="nil"/>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Relative effect OR(95% CI)</w:t>
            </w:r>
          </w:p>
        </w:tc>
        <w:tc>
          <w:tcPr>
            <w:tcW w:w="172" w:type="pct"/>
            <w:tcBorders>
              <w:top w:val="nil"/>
              <w:left w:val="nil"/>
              <w:bottom w:val="single" w:sz="8" w:space="0" w:color="auto"/>
              <w:right w:val="nil"/>
            </w:tcBorders>
            <w:shd w:val="clear" w:color="auto" w:fill="auto"/>
            <w:vAlign w:val="center"/>
            <w:hideMark/>
          </w:tcPr>
          <w:p w:rsidR="00EB1FF7" w:rsidRPr="00EB1FF7" w:rsidRDefault="000445C5"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Absolute</w:t>
            </w:r>
            <w:r w:rsidR="00EB1FF7" w:rsidRPr="00EB1FF7">
              <w:rPr>
                <w:rFonts w:ascii="Calibri" w:eastAsia="Times New Roman" w:hAnsi="Calibri" w:cs="Calibri"/>
                <w:b/>
                <w:bCs/>
                <w:color w:val="000000"/>
                <w:sz w:val="16"/>
                <w:szCs w:val="16"/>
                <w:lang w:eastAsia="en-GB"/>
              </w:rPr>
              <w:t xml:space="preserve"> effect (95% CI)</w:t>
            </w:r>
          </w:p>
        </w:tc>
        <w:tc>
          <w:tcPr>
            <w:tcW w:w="176" w:type="pct"/>
            <w:tcBorders>
              <w:top w:val="nil"/>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Mean difference</w:t>
            </w: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r>
      <w:tr w:rsidR="001D5750"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24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 xml:space="preserve">infection </w:t>
            </w: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938"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36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277"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46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32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5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4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7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r>
      <w:tr w:rsidR="001D5750"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2</w:t>
            </w:r>
          </w:p>
        </w:tc>
        <w:tc>
          <w:tcPr>
            <w:tcW w:w="241" w:type="pct"/>
            <w:tcBorders>
              <w:top w:val="nil"/>
              <w:left w:val="nil"/>
              <w:bottom w:val="nil"/>
              <w:right w:val="nil"/>
            </w:tcBorders>
            <w:shd w:val="clear" w:color="auto" w:fill="auto"/>
            <w:noWrap/>
            <w:vAlign w:val="bottom"/>
            <w:hideMark/>
          </w:tcPr>
          <w:p w:rsidR="00EB1FF7" w:rsidRPr="00EB1FF7" w:rsidRDefault="00307D1A"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Levy and</w:t>
            </w:r>
            <w:r w:rsidR="00EB1FF7" w:rsidRPr="00EB1FF7">
              <w:rPr>
                <w:rFonts w:ascii="Calibri" w:eastAsia="Times New Roman" w:hAnsi="Calibri" w:cs="Calibri"/>
                <w:color w:val="000000"/>
                <w:sz w:val="16"/>
                <w:szCs w:val="16"/>
                <w:lang w:eastAsia="en-GB"/>
              </w:rPr>
              <w:t xml:space="preserve"> al. 2005</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w:t>
            </w: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RCT</w:t>
            </w: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Israel</w:t>
            </w:r>
          </w:p>
        </w:tc>
        <w:tc>
          <w:tcPr>
            <w:tcW w:w="938"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To as</w:t>
            </w:r>
            <w:r w:rsidR="00003E54">
              <w:rPr>
                <w:rFonts w:ascii="Calibri" w:eastAsia="Times New Roman" w:hAnsi="Calibri" w:cs="Calibri"/>
                <w:color w:val="000000"/>
                <w:sz w:val="16"/>
                <w:szCs w:val="16"/>
                <w:lang w:eastAsia="en-GB"/>
              </w:rPr>
              <w:t>s</w:t>
            </w:r>
            <w:r w:rsidRPr="00EB1FF7">
              <w:rPr>
                <w:rFonts w:ascii="Calibri" w:eastAsia="Times New Roman" w:hAnsi="Calibri" w:cs="Calibri"/>
                <w:color w:val="000000"/>
                <w:sz w:val="16"/>
                <w:szCs w:val="16"/>
                <w:lang w:eastAsia="en-GB"/>
              </w:rPr>
              <w:t xml:space="preserve">ess the effect of chlorhexidine gluconate–impregnated sponge to be placed over the CV catheter insertion site on the rate of CLABSI in </w:t>
            </w:r>
            <w:r w:rsidR="00003E54" w:rsidRPr="00EB1FF7">
              <w:rPr>
                <w:rFonts w:ascii="Calibri" w:eastAsia="Times New Roman" w:hAnsi="Calibri" w:cs="Calibri"/>
                <w:color w:val="000000"/>
                <w:sz w:val="16"/>
                <w:szCs w:val="16"/>
                <w:lang w:eastAsia="en-GB"/>
              </w:rPr>
              <w:t>paediatric</w:t>
            </w:r>
            <w:r w:rsidRPr="00EB1FF7">
              <w:rPr>
                <w:rFonts w:ascii="Calibri" w:eastAsia="Times New Roman" w:hAnsi="Calibri" w:cs="Calibri"/>
                <w:color w:val="000000"/>
                <w:sz w:val="16"/>
                <w:szCs w:val="16"/>
                <w:lang w:eastAsia="en-GB"/>
              </w:rPr>
              <w:t xml:space="preserve"> ICU patients</w:t>
            </w:r>
          </w:p>
        </w:tc>
        <w:tc>
          <w:tcPr>
            <w:tcW w:w="36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CLABSI</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S</w:t>
            </w:r>
          </w:p>
        </w:tc>
        <w:tc>
          <w:tcPr>
            <w:tcW w:w="277"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S</w:t>
            </w:r>
          </w:p>
        </w:tc>
        <w:tc>
          <w:tcPr>
            <w:tcW w:w="46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not reported</w:t>
            </w:r>
          </w:p>
        </w:tc>
        <w:tc>
          <w:tcPr>
            <w:tcW w:w="472"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 xml:space="preserve">145 patients- 1 </w:t>
            </w:r>
            <w:r w:rsidR="00003E54" w:rsidRPr="00EB1FF7">
              <w:rPr>
                <w:rFonts w:ascii="Calibri" w:eastAsia="Times New Roman" w:hAnsi="Calibri" w:cs="Calibri"/>
                <w:color w:val="000000"/>
                <w:sz w:val="16"/>
                <w:szCs w:val="16"/>
                <w:lang w:eastAsia="en-GB"/>
              </w:rPr>
              <w:t>paediatric</w:t>
            </w:r>
            <w:r w:rsidRPr="00EB1FF7">
              <w:rPr>
                <w:rFonts w:ascii="Calibri" w:eastAsia="Times New Roman" w:hAnsi="Calibri" w:cs="Calibri"/>
                <w:color w:val="000000"/>
                <w:sz w:val="16"/>
                <w:szCs w:val="16"/>
                <w:lang w:eastAsia="en-GB"/>
              </w:rPr>
              <w:t xml:space="preserve"> ICU</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 xml:space="preserve">5.4% of patients </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4.2% of patients</w:t>
            </w:r>
          </w:p>
        </w:tc>
        <w:tc>
          <w:tcPr>
            <w:tcW w:w="14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NA</w:t>
            </w:r>
          </w:p>
        </w:tc>
        <w:tc>
          <w:tcPr>
            <w:tcW w:w="17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NA</w:t>
            </w: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LOW</w:t>
            </w: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r>
      <w:tr w:rsidR="001D5750"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lastRenderedPageBreak/>
              <w:t>3</w:t>
            </w:r>
          </w:p>
        </w:tc>
        <w:tc>
          <w:tcPr>
            <w:tcW w:w="241" w:type="pct"/>
            <w:tcBorders>
              <w:top w:val="nil"/>
              <w:left w:val="nil"/>
              <w:bottom w:val="nil"/>
              <w:right w:val="nil"/>
            </w:tcBorders>
            <w:shd w:val="clear" w:color="auto" w:fill="auto"/>
            <w:noWrap/>
            <w:vAlign w:val="bottom"/>
            <w:hideMark/>
          </w:tcPr>
          <w:p w:rsidR="00EB1FF7" w:rsidRPr="00EB1FF7" w:rsidRDefault="00307D1A" w:rsidP="00307D1A">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Timsit and</w:t>
            </w:r>
            <w:r w:rsidR="00EB1FF7" w:rsidRPr="00EB1FF7">
              <w:rPr>
                <w:rFonts w:ascii="Calibri" w:eastAsia="Times New Roman" w:hAnsi="Calibri" w:cs="Calibri"/>
                <w:color w:val="000000"/>
                <w:sz w:val="16"/>
                <w:szCs w:val="16"/>
                <w:lang w:eastAsia="en-GB"/>
              </w:rPr>
              <w:t xml:space="preserve"> al. 2009</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w:t>
            </w: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RCT</w:t>
            </w: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France</w:t>
            </w:r>
          </w:p>
        </w:tc>
        <w:tc>
          <w:tcPr>
            <w:tcW w:w="938"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 xml:space="preserve">To </w:t>
            </w:r>
            <w:r w:rsidR="00003E54" w:rsidRPr="00EB1FF7">
              <w:rPr>
                <w:rFonts w:ascii="Calibri" w:eastAsia="Times New Roman" w:hAnsi="Calibri" w:cs="Calibri"/>
                <w:color w:val="000000"/>
                <w:sz w:val="16"/>
                <w:szCs w:val="16"/>
                <w:lang w:eastAsia="en-GB"/>
              </w:rPr>
              <w:t>assess</w:t>
            </w:r>
            <w:r w:rsidRPr="00EB1FF7">
              <w:rPr>
                <w:rFonts w:ascii="Calibri" w:eastAsia="Times New Roman" w:hAnsi="Calibri" w:cs="Calibri"/>
                <w:color w:val="000000"/>
                <w:sz w:val="16"/>
                <w:szCs w:val="16"/>
                <w:lang w:eastAsia="en-GB"/>
              </w:rPr>
              <w:t xml:space="preserve"> the effect of chlorhexidine gluconate–impregnated sponge to be placed over the CV or arterial catheter insertion site on the rate of major catheter-related infection (catheter-related clinical sepsis or CRBSI) in adult ICU patients</w:t>
            </w:r>
          </w:p>
        </w:tc>
        <w:tc>
          <w:tcPr>
            <w:tcW w:w="36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MCRI</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S</w:t>
            </w:r>
          </w:p>
        </w:tc>
        <w:tc>
          <w:tcPr>
            <w:tcW w:w="277"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46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S- Ethicon Inc donated the Biopatch dressings used in the study.</w:t>
            </w:r>
          </w:p>
        </w:tc>
        <w:tc>
          <w:tcPr>
            <w:tcW w:w="472"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1636-7 adult ICUs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0.60 per 1000 catheter-days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1.40 per 1000 catheter-days</w:t>
            </w:r>
          </w:p>
        </w:tc>
        <w:tc>
          <w:tcPr>
            <w:tcW w:w="14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0.39 (0.17-0.93)</w:t>
            </w:r>
          </w:p>
        </w:tc>
        <w:tc>
          <w:tcPr>
            <w:tcW w:w="348" w:type="pct"/>
            <w:gridSpan w:val="2"/>
            <w:tcBorders>
              <w:top w:val="nil"/>
              <w:left w:val="nil"/>
              <w:bottom w:val="nil"/>
              <w:right w:val="nil"/>
            </w:tcBorders>
            <w:shd w:val="clear" w:color="auto" w:fill="auto"/>
            <w:noWrap/>
            <w:vAlign w:val="bottom"/>
            <w:hideMark/>
          </w:tcPr>
          <w:p w:rsidR="00EB1FF7" w:rsidRPr="00EB1FF7" w:rsidRDefault="00003E54" w:rsidP="00003E54">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1 infection prevented for</w:t>
            </w:r>
            <w:r w:rsidR="00EB1FF7" w:rsidRPr="00EB1FF7">
              <w:rPr>
                <w:rFonts w:ascii="Calibri" w:eastAsia="Times New Roman" w:hAnsi="Calibri" w:cs="Calibri"/>
                <w:color w:val="000000"/>
                <w:sz w:val="16"/>
                <w:szCs w:val="16"/>
                <w:lang w:eastAsia="en-GB"/>
              </w:rPr>
              <w:t xml:space="preserve"> 117 catheters (86-1020)</w:t>
            </w: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HIGH</w:t>
            </w: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r>
      <w:tr w:rsidR="001D5750"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3</w:t>
            </w:r>
          </w:p>
        </w:tc>
        <w:tc>
          <w:tcPr>
            <w:tcW w:w="241" w:type="pct"/>
            <w:tcBorders>
              <w:top w:val="nil"/>
              <w:left w:val="nil"/>
              <w:bottom w:val="nil"/>
              <w:right w:val="nil"/>
            </w:tcBorders>
            <w:shd w:val="clear" w:color="auto" w:fill="auto"/>
            <w:noWrap/>
            <w:vAlign w:val="bottom"/>
            <w:hideMark/>
          </w:tcPr>
          <w:p w:rsidR="00EB1FF7" w:rsidRPr="00EB1FF7" w:rsidRDefault="00307D1A"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Timsit and</w:t>
            </w:r>
            <w:r w:rsidR="00EB1FF7" w:rsidRPr="00EB1FF7">
              <w:rPr>
                <w:rFonts w:ascii="Calibri" w:eastAsia="Times New Roman" w:hAnsi="Calibri" w:cs="Calibri"/>
                <w:color w:val="000000"/>
                <w:sz w:val="16"/>
                <w:szCs w:val="16"/>
                <w:lang w:eastAsia="en-GB"/>
              </w:rPr>
              <w:t xml:space="preserve"> al. 2009</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w:t>
            </w: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RCT</w:t>
            </w: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France</w:t>
            </w:r>
          </w:p>
        </w:tc>
        <w:tc>
          <w:tcPr>
            <w:tcW w:w="938"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 xml:space="preserve">To </w:t>
            </w:r>
            <w:r w:rsidR="00003E54" w:rsidRPr="00EB1FF7">
              <w:rPr>
                <w:rFonts w:ascii="Calibri" w:eastAsia="Times New Roman" w:hAnsi="Calibri" w:cs="Calibri"/>
                <w:color w:val="000000"/>
                <w:sz w:val="16"/>
                <w:szCs w:val="16"/>
                <w:lang w:eastAsia="en-GB"/>
              </w:rPr>
              <w:t>assess</w:t>
            </w:r>
            <w:r w:rsidRPr="00EB1FF7">
              <w:rPr>
                <w:rFonts w:ascii="Calibri" w:eastAsia="Times New Roman" w:hAnsi="Calibri" w:cs="Calibri"/>
                <w:color w:val="000000"/>
                <w:sz w:val="16"/>
                <w:szCs w:val="16"/>
                <w:lang w:eastAsia="en-GB"/>
              </w:rPr>
              <w:t xml:space="preserve"> the </w:t>
            </w:r>
            <w:r w:rsidR="00003E54" w:rsidRPr="00EB1FF7">
              <w:rPr>
                <w:rFonts w:ascii="Calibri" w:eastAsia="Times New Roman" w:hAnsi="Calibri" w:cs="Calibri"/>
                <w:color w:val="000000"/>
                <w:sz w:val="16"/>
                <w:szCs w:val="16"/>
                <w:lang w:eastAsia="en-GB"/>
              </w:rPr>
              <w:t>effect</w:t>
            </w:r>
            <w:r w:rsidRPr="00EB1FF7">
              <w:rPr>
                <w:rFonts w:ascii="Calibri" w:eastAsia="Times New Roman" w:hAnsi="Calibri" w:cs="Calibri"/>
                <w:color w:val="000000"/>
                <w:sz w:val="16"/>
                <w:szCs w:val="16"/>
                <w:lang w:eastAsia="en-GB"/>
              </w:rPr>
              <w:t xml:space="preserve"> of chlorhexidine gluconate–impregnated sponge to be placed over the CV or arterial catheter insertion site on the rate of  CRBSI in adult ICU patients</w:t>
            </w:r>
          </w:p>
        </w:tc>
        <w:tc>
          <w:tcPr>
            <w:tcW w:w="36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CRBSI</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S</w:t>
            </w:r>
          </w:p>
        </w:tc>
        <w:tc>
          <w:tcPr>
            <w:tcW w:w="277"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46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S- Ethicon Inc donated the Biopatch dressings used in the study.</w:t>
            </w:r>
          </w:p>
        </w:tc>
        <w:tc>
          <w:tcPr>
            <w:tcW w:w="472"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1636-7 adult ICUs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0.4 per 1000 catheter-days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1.3 per 1000 catheter-days</w:t>
            </w:r>
          </w:p>
        </w:tc>
        <w:tc>
          <w:tcPr>
            <w:tcW w:w="321"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0.24 (0.09-0.65)</w:t>
            </w: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HIGH</w:t>
            </w: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r>
      <w:tr w:rsidR="001D5750"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4</w:t>
            </w:r>
          </w:p>
        </w:tc>
        <w:tc>
          <w:tcPr>
            <w:tcW w:w="241" w:type="pct"/>
            <w:tcBorders>
              <w:top w:val="nil"/>
              <w:left w:val="nil"/>
              <w:bottom w:val="nil"/>
              <w:right w:val="nil"/>
            </w:tcBorders>
            <w:shd w:val="clear" w:color="auto" w:fill="auto"/>
            <w:noWrap/>
            <w:vAlign w:val="bottom"/>
            <w:hideMark/>
          </w:tcPr>
          <w:p w:rsidR="00EB1FF7" w:rsidRPr="00EB1FF7" w:rsidRDefault="00307D1A"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Timsit and</w:t>
            </w:r>
            <w:r w:rsidR="00EB1FF7" w:rsidRPr="00EB1FF7">
              <w:rPr>
                <w:rFonts w:ascii="Calibri" w:eastAsia="Times New Roman" w:hAnsi="Calibri" w:cs="Calibri"/>
                <w:color w:val="000000"/>
                <w:sz w:val="16"/>
                <w:szCs w:val="16"/>
                <w:lang w:eastAsia="en-GB"/>
              </w:rPr>
              <w:t xml:space="preserve"> al. 2012</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w:t>
            </w: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RCT</w:t>
            </w: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France</w:t>
            </w:r>
          </w:p>
        </w:tc>
        <w:tc>
          <w:tcPr>
            <w:tcW w:w="938"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To a</w:t>
            </w:r>
            <w:r w:rsidR="006F6D9A">
              <w:rPr>
                <w:rFonts w:ascii="Calibri" w:eastAsia="Times New Roman" w:hAnsi="Calibri" w:cs="Calibri"/>
                <w:color w:val="000000"/>
                <w:sz w:val="16"/>
                <w:szCs w:val="16"/>
                <w:lang w:eastAsia="en-GB"/>
              </w:rPr>
              <w:t>s</w:t>
            </w:r>
            <w:r w:rsidRPr="00EB1FF7">
              <w:rPr>
                <w:rFonts w:ascii="Calibri" w:eastAsia="Times New Roman" w:hAnsi="Calibri" w:cs="Calibri"/>
                <w:color w:val="000000"/>
                <w:sz w:val="16"/>
                <w:szCs w:val="16"/>
                <w:lang w:eastAsia="en-GB"/>
              </w:rPr>
              <w:t>sess the effect of chlorhexidine</w:t>
            </w:r>
            <w:r w:rsidR="006F6D9A">
              <w:rPr>
                <w:rFonts w:ascii="Calibri" w:eastAsia="Times New Roman" w:hAnsi="Calibri" w:cs="Calibri"/>
                <w:color w:val="000000"/>
                <w:sz w:val="16"/>
                <w:szCs w:val="16"/>
                <w:lang w:eastAsia="en-GB"/>
              </w:rPr>
              <w:t xml:space="preserve"> </w:t>
            </w:r>
            <w:r w:rsidRPr="00EB1FF7">
              <w:rPr>
                <w:rFonts w:ascii="Calibri" w:eastAsia="Times New Roman" w:hAnsi="Calibri" w:cs="Calibri"/>
                <w:color w:val="000000"/>
                <w:sz w:val="16"/>
                <w:szCs w:val="16"/>
                <w:lang w:eastAsia="en-GB"/>
              </w:rPr>
              <w:t>impregnated gel dressing to be placed over the CV or arterial catheter insertion site on the rate of major catheter-related infection (catheter-related clinical sepsis or CRBSI) in adult ICU patients</w:t>
            </w:r>
          </w:p>
        </w:tc>
        <w:tc>
          <w:tcPr>
            <w:tcW w:w="36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MCRI</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S</w:t>
            </w:r>
          </w:p>
        </w:tc>
        <w:tc>
          <w:tcPr>
            <w:tcW w:w="277"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46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VS - An unrestricted research grant was obtained by University Grenoble 1/Albert Michallon University Hospital from 3M Company</w:t>
            </w:r>
          </w:p>
        </w:tc>
        <w:tc>
          <w:tcPr>
            <w:tcW w:w="472"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1879-12 adult ICUs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0.7 per 1000 catheter-days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2.1 per 1000 catheter-days</w:t>
            </w:r>
          </w:p>
        </w:tc>
        <w:tc>
          <w:tcPr>
            <w:tcW w:w="14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0.328  (0.17–0.62)</w:t>
            </w:r>
          </w:p>
        </w:tc>
        <w:tc>
          <w:tcPr>
            <w:tcW w:w="348" w:type="pct"/>
            <w:gridSpan w:val="2"/>
            <w:tcBorders>
              <w:top w:val="nil"/>
              <w:left w:val="nil"/>
              <w:bottom w:val="nil"/>
              <w:right w:val="nil"/>
            </w:tcBorders>
            <w:shd w:val="clear" w:color="auto" w:fill="auto"/>
            <w:noWrap/>
            <w:vAlign w:val="bottom"/>
            <w:hideMark/>
          </w:tcPr>
          <w:p w:rsidR="00EB1FF7" w:rsidRPr="00EB1FF7" w:rsidRDefault="00EB1FF7" w:rsidP="006F6D9A">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 xml:space="preserve">1 infection </w:t>
            </w:r>
            <w:r w:rsidR="006F6D9A">
              <w:rPr>
                <w:rFonts w:ascii="Calibri" w:eastAsia="Times New Roman" w:hAnsi="Calibri" w:cs="Calibri"/>
                <w:color w:val="000000"/>
                <w:sz w:val="16"/>
                <w:szCs w:val="16"/>
                <w:lang w:eastAsia="en-GB"/>
              </w:rPr>
              <w:t>prevented for 71 cathe</w:t>
            </w:r>
            <w:r w:rsidRPr="00EB1FF7">
              <w:rPr>
                <w:rFonts w:ascii="Calibri" w:eastAsia="Times New Roman" w:hAnsi="Calibri" w:cs="Calibri"/>
                <w:color w:val="000000"/>
                <w:sz w:val="16"/>
                <w:szCs w:val="16"/>
                <w:lang w:eastAsia="en-GB"/>
              </w:rPr>
              <w:t>ters (57-125)</w:t>
            </w: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HIGH</w:t>
            </w: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r>
      <w:tr w:rsidR="001D5750"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4</w:t>
            </w:r>
          </w:p>
        </w:tc>
        <w:tc>
          <w:tcPr>
            <w:tcW w:w="241" w:type="pct"/>
            <w:tcBorders>
              <w:top w:val="nil"/>
              <w:left w:val="nil"/>
              <w:bottom w:val="nil"/>
              <w:right w:val="nil"/>
            </w:tcBorders>
            <w:shd w:val="clear" w:color="auto" w:fill="auto"/>
            <w:noWrap/>
            <w:vAlign w:val="bottom"/>
            <w:hideMark/>
          </w:tcPr>
          <w:p w:rsidR="00EB1FF7" w:rsidRPr="00EB1FF7" w:rsidRDefault="00307D1A"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Timsit and</w:t>
            </w:r>
            <w:r w:rsidR="00EB1FF7" w:rsidRPr="00EB1FF7">
              <w:rPr>
                <w:rFonts w:ascii="Calibri" w:eastAsia="Times New Roman" w:hAnsi="Calibri" w:cs="Calibri"/>
                <w:color w:val="000000"/>
                <w:sz w:val="16"/>
                <w:szCs w:val="16"/>
                <w:lang w:eastAsia="en-GB"/>
              </w:rPr>
              <w:t xml:space="preserve"> al. 2012</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w:t>
            </w: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RCT</w:t>
            </w: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France</w:t>
            </w:r>
          </w:p>
        </w:tc>
        <w:tc>
          <w:tcPr>
            <w:tcW w:w="938"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To a</w:t>
            </w:r>
            <w:r w:rsidR="006F6D9A">
              <w:rPr>
                <w:rFonts w:ascii="Calibri" w:eastAsia="Times New Roman" w:hAnsi="Calibri" w:cs="Calibri"/>
                <w:color w:val="000000"/>
                <w:sz w:val="16"/>
                <w:szCs w:val="16"/>
                <w:lang w:eastAsia="en-GB"/>
              </w:rPr>
              <w:t>s</w:t>
            </w:r>
            <w:r w:rsidRPr="00EB1FF7">
              <w:rPr>
                <w:rFonts w:ascii="Calibri" w:eastAsia="Times New Roman" w:hAnsi="Calibri" w:cs="Calibri"/>
                <w:color w:val="000000"/>
                <w:sz w:val="16"/>
                <w:szCs w:val="16"/>
                <w:lang w:eastAsia="en-GB"/>
              </w:rPr>
              <w:t>sess the effect of chlorhexidine impregnated gel dressing to be placed over the CV or arterial catheter insertion site on the rate of CRBSI in adult ICU patients</w:t>
            </w:r>
          </w:p>
        </w:tc>
        <w:tc>
          <w:tcPr>
            <w:tcW w:w="36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CRBSI</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S</w:t>
            </w:r>
          </w:p>
        </w:tc>
        <w:tc>
          <w:tcPr>
            <w:tcW w:w="277"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46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VS- An unrestricted research grant was obtained by University Grenoble 1/Albert Michallon University Hospital from 3M Company</w:t>
            </w:r>
          </w:p>
        </w:tc>
        <w:tc>
          <w:tcPr>
            <w:tcW w:w="472"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1879-12 adult ICUs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0.5 per 1000 catheter-days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1.3 per 1000 catheter-days</w:t>
            </w:r>
          </w:p>
        </w:tc>
        <w:tc>
          <w:tcPr>
            <w:tcW w:w="321"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0.40 (0.19–0.87)</w:t>
            </w: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HIGH</w:t>
            </w: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r>
      <w:tr w:rsidR="001D5750"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5</w:t>
            </w:r>
          </w:p>
        </w:tc>
        <w:tc>
          <w:tcPr>
            <w:tcW w:w="241" w:type="pct"/>
            <w:tcBorders>
              <w:top w:val="nil"/>
              <w:left w:val="nil"/>
              <w:bottom w:val="nil"/>
              <w:right w:val="nil"/>
            </w:tcBorders>
            <w:shd w:val="clear" w:color="auto" w:fill="auto"/>
            <w:noWrap/>
            <w:vAlign w:val="bottom"/>
            <w:hideMark/>
          </w:tcPr>
          <w:p w:rsidR="00EB1FF7" w:rsidRPr="00EB1FF7" w:rsidRDefault="00307D1A" w:rsidP="00307D1A">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Arvaniti and</w:t>
            </w:r>
            <w:r w:rsidR="00EB1FF7" w:rsidRPr="00EB1FF7">
              <w:rPr>
                <w:rFonts w:ascii="Calibri" w:eastAsia="Times New Roman" w:hAnsi="Calibri" w:cs="Calibri"/>
                <w:color w:val="000000"/>
                <w:sz w:val="16"/>
                <w:szCs w:val="16"/>
                <w:lang w:eastAsia="en-GB"/>
              </w:rPr>
              <w:t xml:space="preserve"> al. 2012</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w:t>
            </w: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RCT</w:t>
            </w: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Grèce</w:t>
            </w:r>
          </w:p>
        </w:tc>
        <w:tc>
          <w:tcPr>
            <w:tcW w:w="938"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To a</w:t>
            </w:r>
            <w:r w:rsidR="006F6D9A">
              <w:rPr>
                <w:rFonts w:ascii="Calibri" w:eastAsia="Times New Roman" w:hAnsi="Calibri" w:cs="Calibri"/>
                <w:color w:val="000000"/>
                <w:sz w:val="16"/>
                <w:szCs w:val="16"/>
                <w:lang w:eastAsia="en-GB"/>
              </w:rPr>
              <w:t>s</w:t>
            </w:r>
            <w:r w:rsidRPr="00EB1FF7">
              <w:rPr>
                <w:rFonts w:ascii="Calibri" w:eastAsia="Times New Roman" w:hAnsi="Calibri" w:cs="Calibri"/>
                <w:color w:val="000000"/>
                <w:sz w:val="16"/>
                <w:szCs w:val="16"/>
                <w:lang w:eastAsia="en-GB"/>
              </w:rPr>
              <w:t>sess the effect of chlorhexidine gluconate–impregnated sponge to be placed over the CV catheter insertion site on the rate of CRBSI in adult ICU patients</w:t>
            </w:r>
          </w:p>
        </w:tc>
        <w:tc>
          <w:tcPr>
            <w:tcW w:w="36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CRBSI</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S</w:t>
            </w:r>
          </w:p>
        </w:tc>
        <w:tc>
          <w:tcPr>
            <w:tcW w:w="277"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46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not reported</w:t>
            </w:r>
          </w:p>
        </w:tc>
        <w:tc>
          <w:tcPr>
            <w:tcW w:w="472"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465-five adult ICUs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2.84 per 1000 catheter-days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1.4 per 1000 catheter-days</w:t>
            </w:r>
          </w:p>
        </w:tc>
        <w:tc>
          <w:tcPr>
            <w:tcW w:w="321"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1.65 (0.27–10.01)</w:t>
            </w: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MODERATE</w:t>
            </w: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r>
      <w:tr w:rsidR="001D5750"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5</w:t>
            </w:r>
          </w:p>
        </w:tc>
        <w:tc>
          <w:tcPr>
            <w:tcW w:w="241" w:type="pct"/>
            <w:tcBorders>
              <w:top w:val="nil"/>
              <w:left w:val="nil"/>
              <w:bottom w:val="nil"/>
              <w:right w:val="nil"/>
            </w:tcBorders>
            <w:shd w:val="clear" w:color="auto" w:fill="auto"/>
            <w:noWrap/>
            <w:vAlign w:val="bottom"/>
            <w:hideMark/>
          </w:tcPr>
          <w:p w:rsidR="00EB1FF7" w:rsidRPr="00EB1FF7" w:rsidRDefault="00307D1A"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Arvaniti and</w:t>
            </w:r>
            <w:r w:rsidR="00EB1FF7" w:rsidRPr="00EB1FF7">
              <w:rPr>
                <w:rFonts w:ascii="Calibri" w:eastAsia="Times New Roman" w:hAnsi="Calibri" w:cs="Calibri"/>
                <w:color w:val="000000"/>
                <w:sz w:val="16"/>
                <w:szCs w:val="16"/>
                <w:lang w:eastAsia="en-GB"/>
              </w:rPr>
              <w:t xml:space="preserve"> al. 2012</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w:t>
            </w: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RCT</w:t>
            </w: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Grèce</w:t>
            </w:r>
          </w:p>
        </w:tc>
        <w:tc>
          <w:tcPr>
            <w:tcW w:w="938"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To as</w:t>
            </w:r>
            <w:r w:rsidR="006F6D9A">
              <w:rPr>
                <w:rFonts w:ascii="Calibri" w:eastAsia="Times New Roman" w:hAnsi="Calibri" w:cs="Calibri"/>
                <w:color w:val="000000"/>
                <w:sz w:val="16"/>
                <w:szCs w:val="16"/>
                <w:lang w:eastAsia="en-GB"/>
              </w:rPr>
              <w:t>s</w:t>
            </w:r>
            <w:r w:rsidRPr="00EB1FF7">
              <w:rPr>
                <w:rFonts w:ascii="Calibri" w:eastAsia="Times New Roman" w:hAnsi="Calibri" w:cs="Calibri"/>
                <w:color w:val="000000"/>
                <w:sz w:val="16"/>
                <w:szCs w:val="16"/>
                <w:lang w:eastAsia="en-GB"/>
              </w:rPr>
              <w:t>ess the effect of chlorhexidine gluconate–impregnated sponge to be placed over the CV catheter insertion site on the rate of catheter related infection in adult ICU patients</w:t>
            </w:r>
          </w:p>
        </w:tc>
        <w:tc>
          <w:tcPr>
            <w:tcW w:w="36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CRI</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S</w:t>
            </w:r>
          </w:p>
        </w:tc>
        <w:tc>
          <w:tcPr>
            <w:tcW w:w="277"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46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not reported</w:t>
            </w:r>
          </w:p>
        </w:tc>
        <w:tc>
          <w:tcPr>
            <w:tcW w:w="472"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465-five adult ICUs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5.69 per 1000 catheter-days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7.83 per 1000 catheter-days</w:t>
            </w:r>
          </w:p>
        </w:tc>
        <w:tc>
          <w:tcPr>
            <w:tcW w:w="321"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0.65 (0.23–1.85)</w:t>
            </w: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MODERATE</w:t>
            </w: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r>
      <w:tr w:rsidR="001D5750"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6</w:t>
            </w:r>
          </w:p>
        </w:tc>
        <w:tc>
          <w:tcPr>
            <w:tcW w:w="241" w:type="pct"/>
            <w:tcBorders>
              <w:top w:val="nil"/>
              <w:left w:val="nil"/>
              <w:bottom w:val="nil"/>
              <w:right w:val="nil"/>
            </w:tcBorders>
            <w:shd w:val="clear" w:color="auto" w:fill="auto"/>
            <w:noWrap/>
            <w:vAlign w:val="bottom"/>
            <w:hideMark/>
          </w:tcPr>
          <w:p w:rsidR="00EB1FF7" w:rsidRPr="00EB1FF7" w:rsidRDefault="00307D1A"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Ho and</w:t>
            </w:r>
            <w:r w:rsidR="00EB1FF7" w:rsidRPr="00EB1FF7">
              <w:rPr>
                <w:rFonts w:ascii="Calibri" w:eastAsia="Times New Roman" w:hAnsi="Calibri" w:cs="Calibri"/>
                <w:color w:val="000000"/>
                <w:sz w:val="16"/>
                <w:szCs w:val="16"/>
                <w:lang w:eastAsia="en-GB"/>
              </w:rPr>
              <w:t xml:space="preserve"> al. 2006</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5</w:t>
            </w: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MA</w:t>
            </w: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Austra</w:t>
            </w:r>
            <w:r w:rsidRPr="00EB1FF7">
              <w:rPr>
                <w:rFonts w:ascii="Calibri" w:eastAsia="Times New Roman" w:hAnsi="Calibri" w:cs="Calibri"/>
                <w:color w:val="000000"/>
                <w:sz w:val="16"/>
                <w:szCs w:val="16"/>
                <w:lang w:eastAsia="en-GB"/>
              </w:rPr>
              <w:lastRenderedPageBreak/>
              <w:t>lia</w:t>
            </w:r>
          </w:p>
        </w:tc>
        <w:tc>
          <w:tcPr>
            <w:tcW w:w="938"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36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CRBSI</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461" w:type="pct"/>
            <w:gridSpan w:val="2"/>
            <w:tcBorders>
              <w:top w:val="nil"/>
              <w:left w:val="nil"/>
              <w:bottom w:val="nil"/>
              <w:right w:val="nil"/>
            </w:tcBorders>
            <w:shd w:val="clear" w:color="auto" w:fill="auto"/>
            <w:noWrap/>
            <w:vAlign w:val="bottom"/>
            <w:hideMark/>
          </w:tcPr>
          <w:p w:rsidR="00EB1FF7" w:rsidRPr="00EB1FF7" w:rsidRDefault="006F6D9A"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include neo</w:t>
            </w:r>
            <w:r w:rsidR="00EB1FF7" w:rsidRPr="00EB1FF7">
              <w:rPr>
                <w:rFonts w:ascii="Calibri" w:eastAsia="Times New Roman" w:hAnsi="Calibri" w:cs="Calibri"/>
                <w:color w:val="000000"/>
                <w:sz w:val="16"/>
                <w:szCs w:val="16"/>
                <w:lang w:eastAsia="en-GB"/>
              </w:rPr>
              <w:t>nates and out of ICU</w:t>
            </w:r>
          </w:p>
        </w:tc>
        <w:tc>
          <w:tcPr>
            <w:tcW w:w="1058" w:type="pct"/>
            <w:gridSpan w:val="3"/>
            <w:tcBorders>
              <w:top w:val="nil"/>
              <w:left w:val="nil"/>
              <w:bottom w:val="nil"/>
              <w:right w:val="nil"/>
            </w:tcBorders>
            <w:shd w:val="clear" w:color="auto" w:fill="auto"/>
            <w:noWrap/>
            <w:vAlign w:val="bottom"/>
            <w:hideMark/>
          </w:tcPr>
          <w:p w:rsidR="00EB1FF7" w:rsidRPr="00EB1FF7" w:rsidRDefault="006F6D9A" w:rsidP="006F6D9A">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heterogeneous and unspecified</w:t>
            </w:r>
          </w:p>
        </w:tc>
        <w:tc>
          <w:tcPr>
            <w:tcW w:w="15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1149 patients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1247 patients</w:t>
            </w:r>
          </w:p>
        </w:tc>
        <w:tc>
          <w:tcPr>
            <w:tcW w:w="14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0.61</w:t>
            </w:r>
          </w:p>
        </w:tc>
        <w:tc>
          <w:tcPr>
            <w:tcW w:w="17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0.30-1.26</w:t>
            </w: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r>
      <w:tr w:rsidR="001D5750"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lastRenderedPageBreak/>
              <w:t>7</w:t>
            </w:r>
          </w:p>
        </w:tc>
        <w:tc>
          <w:tcPr>
            <w:tcW w:w="241" w:type="pct"/>
            <w:tcBorders>
              <w:top w:val="nil"/>
              <w:left w:val="nil"/>
              <w:bottom w:val="nil"/>
              <w:right w:val="nil"/>
            </w:tcBorders>
            <w:shd w:val="clear" w:color="auto" w:fill="auto"/>
            <w:noWrap/>
            <w:vAlign w:val="bottom"/>
            <w:hideMark/>
          </w:tcPr>
          <w:p w:rsidR="00EB1FF7" w:rsidRPr="00EB1FF7" w:rsidRDefault="00307D1A"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Safdar and</w:t>
            </w:r>
            <w:r w:rsidR="00EB1FF7" w:rsidRPr="00EB1FF7">
              <w:rPr>
                <w:rFonts w:ascii="Calibri" w:eastAsia="Times New Roman" w:hAnsi="Calibri" w:cs="Calibri"/>
                <w:color w:val="000000"/>
                <w:sz w:val="16"/>
                <w:szCs w:val="16"/>
                <w:lang w:eastAsia="en-GB"/>
              </w:rPr>
              <w:t xml:space="preserve"> al. 2014</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9</w:t>
            </w: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MA</w:t>
            </w: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USA</w:t>
            </w:r>
          </w:p>
        </w:tc>
        <w:tc>
          <w:tcPr>
            <w:tcW w:w="938"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36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CRBSI</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461" w:type="pct"/>
            <w:gridSpan w:val="2"/>
            <w:tcBorders>
              <w:top w:val="nil"/>
              <w:left w:val="nil"/>
              <w:bottom w:val="nil"/>
              <w:right w:val="nil"/>
            </w:tcBorders>
            <w:shd w:val="clear" w:color="auto" w:fill="auto"/>
            <w:noWrap/>
            <w:vAlign w:val="bottom"/>
            <w:hideMark/>
          </w:tcPr>
          <w:p w:rsidR="00EB1FF7" w:rsidRPr="00EB1FF7" w:rsidRDefault="006F6D9A"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include neo</w:t>
            </w:r>
            <w:r w:rsidR="00EB1FF7" w:rsidRPr="00EB1FF7">
              <w:rPr>
                <w:rFonts w:ascii="Calibri" w:eastAsia="Times New Roman" w:hAnsi="Calibri" w:cs="Calibri"/>
                <w:color w:val="000000"/>
                <w:sz w:val="16"/>
                <w:szCs w:val="16"/>
                <w:lang w:eastAsia="en-GB"/>
              </w:rPr>
              <w:t>nates and out of ICU</w:t>
            </w:r>
          </w:p>
        </w:tc>
        <w:tc>
          <w:tcPr>
            <w:tcW w:w="1058" w:type="pct"/>
            <w:gridSpan w:val="3"/>
            <w:tcBorders>
              <w:top w:val="nil"/>
              <w:left w:val="nil"/>
              <w:bottom w:val="nil"/>
              <w:right w:val="nil"/>
            </w:tcBorders>
            <w:shd w:val="clear" w:color="auto" w:fill="auto"/>
            <w:noWrap/>
            <w:vAlign w:val="bottom"/>
            <w:hideMark/>
          </w:tcPr>
          <w:p w:rsidR="00EB1FF7" w:rsidRPr="00EB1FF7" w:rsidRDefault="006F6D9A" w:rsidP="006F6D9A">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heterogeneous and unspecified</w:t>
            </w:r>
          </w:p>
        </w:tc>
        <w:tc>
          <w:tcPr>
            <w:tcW w:w="15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sz w:val="16"/>
                <w:szCs w:val="16"/>
                <w:lang w:eastAsia="en-GB"/>
              </w:rPr>
            </w:pPr>
            <w:r w:rsidRPr="00EB1FF7">
              <w:rPr>
                <w:rFonts w:ascii="Calibri" w:eastAsia="Times New Roman" w:hAnsi="Calibri" w:cs="Calibri"/>
                <w:sz w:val="16"/>
                <w:szCs w:val="16"/>
                <w:lang w:eastAsia="en-GB"/>
              </w:rPr>
              <w:t>5281 KT</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5200 KT</w:t>
            </w:r>
          </w:p>
        </w:tc>
        <w:tc>
          <w:tcPr>
            <w:tcW w:w="14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0.6</w:t>
            </w:r>
          </w:p>
        </w:tc>
        <w:tc>
          <w:tcPr>
            <w:tcW w:w="17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0.41-0.88</w:t>
            </w: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r>
      <w:tr w:rsidR="001D5750"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8</w:t>
            </w:r>
          </w:p>
        </w:tc>
        <w:tc>
          <w:tcPr>
            <w:tcW w:w="241" w:type="pct"/>
            <w:tcBorders>
              <w:top w:val="nil"/>
              <w:left w:val="nil"/>
              <w:bottom w:val="nil"/>
              <w:right w:val="nil"/>
            </w:tcBorders>
            <w:shd w:val="clear" w:color="auto" w:fill="auto"/>
            <w:noWrap/>
            <w:vAlign w:val="bottom"/>
            <w:hideMark/>
          </w:tcPr>
          <w:p w:rsidR="00EB1FF7" w:rsidRPr="00EB1FF7" w:rsidRDefault="00307D1A"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Ullman and</w:t>
            </w:r>
            <w:r w:rsidR="00EB1FF7" w:rsidRPr="00EB1FF7">
              <w:rPr>
                <w:rFonts w:ascii="Calibri" w:eastAsia="Times New Roman" w:hAnsi="Calibri" w:cs="Calibri"/>
                <w:color w:val="000000"/>
                <w:sz w:val="16"/>
                <w:szCs w:val="16"/>
                <w:lang w:eastAsia="en-GB"/>
              </w:rPr>
              <w:t xml:space="preserve"> al. 2016</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4</w:t>
            </w: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MA</w:t>
            </w: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Australia</w:t>
            </w:r>
          </w:p>
        </w:tc>
        <w:tc>
          <w:tcPr>
            <w:tcW w:w="938"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36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CRBSI</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461" w:type="pct"/>
            <w:gridSpan w:val="2"/>
            <w:tcBorders>
              <w:top w:val="nil"/>
              <w:left w:val="nil"/>
              <w:bottom w:val="nil"/>
              <w:right w:val="nil"/>
            </w:tcBorders>
            <w:shd w:val="clear" w:color="auto" w:fill="auto"/>
            <w:noWrap/>
            <w:vAlign w:val="bottom"/>
            <w:hideMark/>
          </w:tcPr>
          <w:p w:rsidR="00EB1FF7" w:rsidRPr="00EB1FF7" w:rsidRDefault="003B40F0"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include neo</w:t>
            </w:r>
            <w:r w:rsidR="00EB1FF7" w:rsidRPr="00EB1FF7">
              <w:rPr>
                <w:rFonts w:ascii="Calibri" w:eastAsia="Times New Roman" w:hAnsi="Calibri" w:cs="Calibri"/>
                <w:color w:val="000000"/>
                <w:sz w:val="16"/>
                <w:szCs w:val="16"/>
                <w:lang w:eastAsia="en-GB"/>
              </w:rPr>
              <w:t>nates and out of ICU</w:t>
            </w:r>
          </w:p>
        </w:tc>
        <w:tc>
          <w:tcPr>
            <w:tcW w:w="1058" w:type="pct"/>
            <w:gridSpan w:val="3"/>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detailed and homogeneous</w:t>
            </w:r>
          </w:p>
        </w:tc>
        <w:tc>
          <w:tcPr>
            <w:tcW w:w="15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sz w:val="16"/>
                <w:szCs w:val="16"/>
                <w:lang w:eastAsia="en-GB"/>
              </w:rPr>
            </w:pPr>
            <w:r w:rsidRPr="00EB1FF7">
              <w:rPr>
                <w:rFonts w:ascii="Calibri" w:eastAsia="Times New Roman" w:hAnsi="Calibri" w:cs="Calibri"/>
                <w:sz w:val="16"/>
                <w:szCs w:val="16"/>
                <w:lang w:eastAsia="en-GB"/>
              </w:rPr>
              <w:t>2486 patients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1735 patients</w:t>
            </w:r>
          </w:p>
        </w:tc>
        <w:tc>
          <w:tcPr>
            <w:tcW w:w="14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0.51</w:t>
            </w:r>
          </w:p>
        </w:tc>
        <w:tc>
          <w:tcPr>
            <w:tcW w:w="17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0.33-0.78</w:t>
            </w: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r>
      <w:tr w:rsidR="001D5750" w:rsidRPr="00EB1FF7" w:rsidTr="00E166F0">
        <w:trPr>
          <w:trHeight w:val="315"/>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24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938"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36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277"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46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32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5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4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7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r>
      <w:tr w:rsidR="001D5750" w:rsidRPr="00EB1FF7" w:rsidTr="00E166F0">
        <w:trPr>
          <w:trHeight w:val="915"/>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ref</w:t>
            </w:r>
          </w:p>
        </w:tc>
        <w:tc>
          <w:tcPr>
            <w:tcW w:w="24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91"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Number of studies</w:t>
            </w:r>
          </w:p>
        </w:tc>
        <w:tc>
          <w:tcPr>
            <w:tcW w:w="194"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Type of studies</w:t>
            </w:r>
          </w:p>
        </w:tc>
        <w:tc>
          <w:tcPr>
            <w:tcW w:w="113"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Countries</w:t>
            </w:r>
          </w:p>
        </w:tc>
        <w:tc>
          <w:tcPr>
            <w:tcW w:w="938"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Plan/nature of experiments</w:t>
            </w:r>
          </w:p>
        </w:tc>
        <w:tc>
          <w:tcPr>
            <w:tcW w:w="366"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objective</w:t>
            </w:r>
          </w:p>
        </w:tc>
        <w:tc>
          <w:tcPr>
            <w:tcW w:w="184"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risk of bias</w:t>
            </w:r>
          </w:p>
        </w:tc>
        <w:tc>
          <w:tcPr>
            <w:tcW w:w="277"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Consistencies</w:t>
            </w:r>
          </w:p>
        </w:tc>
        <w:tc>
          <w:tcPr>
            <w:tcW w:w="184"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indirect data</w:t>
            </w:r>
          </w:p>
        </w:tc>
        <w:tc>
          <w:tcPr>
            <w:tcW w:w="276"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inconsistencies</w:t>
            </w:r>
          </w:p>
        </w:tc>
        <w:tc>
          <w:tcPr>
            <w:tcW w:w="460"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publication bias</w:t>
            </w:r>
          </w:p>
        </w:tc>
        <w:tc>
          <w:tcPr>
            <w:tcW w:w="322"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number of patients</w:t>
            </w:r>
          </w:p>
        </w:tc>
        <w:tc>
          <w:tcPr>
            <w:tcW w:w="150"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 </w:t>
            </w:r>
          </w:p>
        </w:tc>
        <w:tc>
          <w:tcPr>
            <w:tcW w:w="193"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Antiseptic dressings</w:t>
            </w:r>
          </w:p>
        </w:tc>
        <w:tc>
          <w:tcPr>
            <w:tcW w:w="193"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control arm</w:t>
            </w:r>
          </w:p>
        </w:tc>
        <w:tc>
          <w:tcPr>
            <w:tcW w:w="149" w:type="pct"/>
            <w:tcBorders>
              <w:top w:val="nil"/>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Relative effect OR(95% CI)</w:t>
            </w:r>
          </w:p>
        </w:tc>
        <w:tc>
          <w:tcPr>
            <w:tcW w:w="172" w:type="pct"/>
            <w:tcBorders>
              <w:top w:val="nil"/>
              <w:left w:val="nil"/>
              <w:bottom w:val="single" w:sz="8" w:space="0" w:color="auto"/>
              <w:right w:val="nil"/>
            </w:tcBorders>
            <w:shd w:val="clear" w:color="auto" w:fill="auto"/>
            <w:vAlign w:val="center"/>
            <w:hideMark/>
          </w:tcPr>
          <w:p w:rsidR="00EB1FF7" w:rsidRPr="00EB1FF7" w:rsidRDefault="006C300A"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Absolute</w:t>
            </w:r>
            <w:r w:rsidR="00EB1FF7" w:rsidRPr="00EB1FF7">
              <w:rPr>
                <w:rFonts w:ascii="Calibri" w:eastAsia="Times New Roman" w:hAnsi="Calibri" w:cs="Calibri"/>
                <w:b/>
                <w:bCs/>
                <w:color w:val="000000"/>
                <w:sz w:val="16"/>
                <w:szCs w:val="16"/>
                <w:lang w:eastAsia="en-GB"/>
              </w:rPr>
              <w:t xml:space="preserve"> effect (95% CI)</w:t>
            </w:r>
          </w:p>
        </w:tc>
        <w:tc>
          <w:tcPr>
            <w:tcW w:w="176" w:type="pct"/>
            <w:tcBorders>
              <w:top w:val="nil"/>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Mean difference</w:t>
            </w: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r>
      <w:tr w:rsidR="00EB1FF7"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24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4677" w:type="pct"/>
            <w:gridSpan w:val="19"/>
            <w:tcBorders>
              <w:top w:val="single" w:sz="8" w:space="0" w:color="auto"/>
              <w:left w:val="nil"/>
              <w:bottom w:val="nil"/>
              <w:right w:val="nil"/>
            </w:tcBorders>
            <w:shd w:val="clear" w:color="auto" w:fill="auto"/>
            <w:noWrap/>
            <w:vAlign w:val="bottom"/>
            <w:hideMark/>
          </w:tcPr>
          <w:p w:rsidR="00EB1FF7" w:rsidRPr="00EB1FF7" w:rsidRDefault="006C300A" w:rsidP="006C300A">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Skin </w:t>
            </w:r>
            <w:r w:rsidR="00EB1FF7" w:rsidRPr="00EB1FF7">
              <w:rPr>
                <w:rFonts w:ascii="Calibri" w:eastAsia="Times New Roman" w:hAnsi="Calibri" w:cs="Calibri"/>
                <w:color w:val="000000"/>
                <w:sz w:val="16"/>
                <w:szCs w:val="16"/>
                <w:lang w:eastAsia="en-GB"/>
              </w:rPr>
              <w:t xml:space="preserve">tolerance </w:t>
            </w:r>
          </w:p>
        </w:tc>
      </w:tr>
      <w:tr w:rsidR="001D5750"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2</w:t>
            </w:r>
          </w:p>
        </w:tc>
        <w:tc>
          <w:tcPr>
            <w:tcW w:w="241" w:type="pct"/>
            <w:tcBorders>
              <w:top w:val="nil"/>
              <w:left w:val="nil"/>
              <w:bottom w:val="nil"/>
              <w:right w:val="nil"/>
            </w:tcBorders>
            <w:shd w:val="clear" w:color="auto" w:fill="auto"/>
            <w:noWrap/>
            <w:vAlign w:val="bottom"/>
            <w:hideMark/>
          </w:tcPr>
          <w:p w:rsidR="00EB1FF7" w:rsidRPr="00EB1FF7" w:rsidRDefault="00307D1A"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Levy and</w:t>
            </w:r>
            <w:r w:rsidR="00EB1FF7" w:rsidRPr="00EB1FF7">
              <w:rPr>
                <w:rFonts w:ascii="Calibri" w:eastAsia="Times New Roman" w:hAnsi="Calibri" w:cs="Calibri"/>
                <w:color w:val="000000"/>
                <w:sz w:val="16"/>
                <w:szCs w:val="16"/>
                <w:lang w:eastAsia="en-GB"/>
              </w:rPr>
              <w:t xml:space="preserve"> al. 2005</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w:t>
            </w: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RCT</w:t>
            </w: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Israel</w:t>
            </w:r>
          </w:p>
        </w:tc>
        <w:tc>
          <w:tcPr>
            <w:tcW w:w="1765" w:type="pct"/>
            <w:gridSpan w:val="4"/>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To a</w:t>
            </w:r>
            <w:r w:rsidR="006C300A">
              <w:rPr>
                <w:rFonts w:ascii="Calibri" w:eastAsia="Times New Roman" w:hAnsi="Calibri" w:cs="Calibri"/>
                <w:color w:val="000000"/>
                <w:sz w:val="16"/>
                <w:szCs w:val="16"/>
                <w:lang w:eastAsia="en-GB"/>
              </w:rPr>
              <w:t>s</w:t>
            </w:r>
            <w:r w:rsidRPr="00EB1FF7">
              <w:rPr>
                <w:rFonts w:ascii="Calibri" w:eastAsia="Times New Roman" w:hAnsi="Calibri" w:cs="Calibri"/>
                <w:color w:val="000000"/>
                <w:sz w:val="16"/>
                <w:szCs w:val="16"/>
                <w:lang w:eastAsia="en-GB"/>
              </w:rPr>
              <w:t xml:space="preserve">sess the effect of chlorhexidine gluconate–impregnated sponge to be placed over the CV catheter insertion site on the rate  of skin local redness in </w:t>
            </w:r>
            <w:r w:rsidR="006C300A" w:rsidRPr="00EB1FF7">
              <w:rPr>
                <w:rFonts w:ascii="Calibri" w:eastAsia="Times New Roman" w:hAnsi="Calibri" w:cs="Calibri"/>
                <w:color w:val="000000"/>
                <w:sz w:val="16"/>
                <w:szCs w:val="16"/>
                <w:lang w:eastAsia="en-GB"/>
              </w:rPr>
              <w:t>paediatric</w:t>
            </w:r>
            <w:r w:rsidRPr="00EB1FF7">
              <w:rPr>
                <w:rFonts w:ascii="Calibri" w:eastAsia="Times New Roman" w:hAnsi="Calibri" w:cs="Calibri"/>
                <w:color w:val="000000"/>
                <w:sz w:val="16"/>
                <w:szCs w:val="16"/>
                <w:lang w:eastAsia="en-GB"/>
              </w:rPr>
              <w:t xml:space="preserve"> ICU patients</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46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not reported</w:t>
            </w:r>
          </w:p>
        </w:tc>
        <w:tc>
          <w:tcPr>
            <w:tcW w:w="472"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 xml:space="preserve">145 patients- 1 </w:t>
            </w:r>
            <w:r w:rsidR="006C300A" w:rsidRPr="00EB1FF7">
              <w:rPr>
                <w:rFonts w:ascii="Calibri" w:eastAsia="Times New Roman" w:hAnsi="Calibri" w:cs="Calibri"/>
                <w:color w:val="000000"/>
                <w:sz w:val="16"/>
                <w:szCs w:val="16"/>
                <w:lang w:eastAsia="en-GB"/>
              </w:rPr>
              <w:t>paediatric</w:t>
            </w:r>
            <w:r w:rsidRPr="00EB1FF7">
              <w:rPr>
                <w:rFonts w:ascii="Calibri" w:eastAsia="Times New Roman" w:hAnsi="Calibri" w:cs="Calibri"/>
                <w:color w:val="000000"/>
                <w:sz w:val="16"/>
                <w:szCs w:val="16"/>
                <w:lang w:eastAsia="en-GB"/>
              </w:rPr>
              <w:t xml:space="preserve"> ICU</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4/75 patients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1/71 patients</w:t>
            </w:r>
          </w:p>
        </w:tc>
        <w:tc>
          <w:tcPr>
            <w:tcW w:w="14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7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LOW</w:t>
            </w: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r>
      <w:tr w:rsidR="001D5750"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3</w:t>
            </w:r>
          </w:p>
        </w:tc>
        <w:tc>
          <w:tcPr>
            <w:tcW w:w="241" w:type="pct"/>
            <w:tcBorders>
              <w:top w:val="nil"/>
              <w:left w:val="nil"/>
              <w:bottom w:val="nil"/>
              <w:right w:val="nil"/>
            </w:tcBorders>
            <w:shd w:val="clear" w:color="auto" w:fill="auto"/>
            <w:noWrap/>
            <w:vAlign w:val="bottom"/>
            <w:hideMark/>
          </w:tcPr>
          <w:p w:rsidR="00EB1FF7" w:rsidRPr="00EB1FF7" w:rsidRDefault="00307D1A"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Timsit and</w:t>
            </w:r>
            <w:r w:rsidR="00EB1FF7" w:rsidRPr="00EB1FF7">
              <w:rPr>
                <w:rFonts w:ascii="Calibri" w:eastAsia="Times New Roman" w:hAnsi="Calibri" w:cs="Calibri"/>
                <w:color w:val="000000"/>
                <w:sz w:val="16"/>
                <w:szCs w:val="16"/>
                <w:lang w:eastAsia="en-GB"/>
              </w:rPr>
              <w:t xml:space="preserve"> al. 2009</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w:t>
            </w: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RCT</w:t>
            </w: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France</w:t>
            </w:r>
          </w:p>
        </w:tc>
        <w:tc>
          <w:tcPr>
            <w:tcW w:w="1765" w:type="pct"/>
            <w:gridSpan w:val="4"/>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To asess the effect of chlorhexidine gluconate–impregnated sponge to be placed over the CV or arterial catheter insertion site on the rate of rate of abnormal scores according to the International Contact Dermatitis Research Group system</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46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S- Ethicon Inc donated the Biopatch dressings used in the study.</w:t>
            </w:r>
          </w:p>
        </w:tc>
        <w:tc>
          <w:tcPr>
            <w:tcW w:w="472"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1636-7 adult ICUs</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100/6720 (1.49%)</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63/5875 (1.07%)</w:t>
            </w:r>
          </w:p>
        </w:tc>
        <w:tc>
          <w:tcPr>
            <w:tcW w:w="14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p=0.02</w:t>
            </w:r>
          </w:p>
        </w:tc>
        <w:tc>
          <w:tcPr>
            <w:tcW w:w="17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HIGH</w:t>
            </w: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r>
      <w:tr w:rsidR="001D5750"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4</w:t>
            </w:r>
          </w:p>
        </w:tc>
        <w:tc>
          <w:tcPr>
            <w:tcW w:w="241" w:type="pct"/>
            <w:tcBorders>
              <w:top w:val="nil"/>
              <w:left w:val="nil"/>
              <w:bottom w:val="nil"/>
              <w:right w:val="nil"/>
            </w:tcBorders>
            <w:shd w:val="clear" w:color="auto" w:fill="auto"/>
            <w:noWrap/>
            <w:vAlign w:val="bottom"/>
            <w:hideMark/>
          </w:tcPr>
          <w:p w:rsidR="00EB1FF7" w:rsidRPr="00EB1FF7" w:rsidRDefault="00307D1A"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Timsit and</w:t>
            </w:r>
            <w:r w:rsidR="00EB1FF7" w:rsidRPr="00EB1FF7">
              <w:rPr>
                <w:rFonts w:ascii="Calibri" w:eastAsia="Times New Roman" w:hAnsi="Calibri" w:cs="Calibri"/>
                <w:color w:val="000000"/>
                <w:sz w:val="16"/>
                <w:szCs w:val="16"/>
                <w:lang w:eastAsia="en-GB"/>
              </w:rPr>
              <w:t xml:space="preserve"> al. 2012</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w:t>
            </w: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RCT</w:t>
            </w: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France</w:t>
            </w:r>
          </w:p>
        </w:tc>
        <w:tc>
          <w:tcPr>
            <w:tcW w:w="1765" w:type="pct"/>
            <w:gridSpan w:val="4"/>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To a</w:t>
            </w:r>
            <w:r w:rsidR="006C300A">
              <w:rPr>
                <w:rFonts w:ascii="Calibri" w:eastAsia="Times New Roman" w:hAnsi="Calibri" w:cs="Calibri"/>
                <w:color w:val="000000"/>
                <w:sz w:val="16"/>
                <w:szCs w:val="16"/>
                <w:lang w:eastAsia="en-GB"/>
              </w:rPr>
              <w:t>s</w:t>
            </w:r>
            <w:r w:rsidRPr="00EB1FF7">
              <w:rPr>
                <w:rFonts w:ascii="Calibri" w:eastAsia="Times New Roman" w:hAnsi="Calibri" w:cs="Calibri"/>
                <w:color w:val="000000"/>
                <w:sz w:val="16"/>
                <w:szCs w:val="16"/>
                <w:lang w:eastAsia="en-GB"/>
              </w:rPr>
              <w:t>sess the effect  of  chlorhexidine impregnated gel dressing to be placed over the CV or arterial catheter insertion site on the rate of rate of abnormal scores according to the International Contact Dermatitis Research Group system</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932" w:type="pct"/>
            <w:gridSpan w:val="3"/>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VS- An unrestricted research grant was obtained by University Grenoble 1/Albert Michallon University Hospital from 3M Company</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2.3%</w:t>
            </w: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w:t>
            </w:r>
          </w:p>
        </w:tc>
        <w:tc>
          <w:tcPr>
            <w:tcW w:w="14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P &lt;  0.0001</w:t>
            </w:r>
          </w:p>
        </w:tc>
        <w:tc>
          <w:tcPr>
            <w:tcW w:w="17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HIGH</w:t>
            </w: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r>
      <w:tr w:rsidR="001D5750" w:rsidRPr="00EB1FF7" w:rsidTr="00E166F0">
        <w:trPr>
          <w:trHeight w:val="315"/>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24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9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938"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36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277"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46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32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5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9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4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Times New Roman" w:eastAsia="Times New Roman" w:hAnsi="Times New Roman" w:cs="Times New Roman"/>
                <w:sz w:val="16"/>
                <w:szCs w:val="16"/>
                <w:lang w:eastAsia="en-GB"/>
              </w:rPr>
            </w:pPr>
          </w:p>
        </w:tc>
        <w:tc>
          <w:tcPr>
            <w:tcW w:w="17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r>
      <w:tr w:rsidR="001D5750" w:rsidRPr="00EB1FF7" w:rsidTr="00E166F0">
        <w:trPr>
          <w:trHeight w:val="915"/>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ref</w:t>
            </w:r>
          </w:p>
        </w:tc>
        <w:tc>
          <w:tcPr>
            <w:tcW w:w="24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91"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Number o</w:t>
            </w:r>
            <w:r w:rsidRPr="00EB1FF7">
              <w:rPr>
                <w:rFonts w:ascii="Calibri" w:eastAsia="Times New Roman" w:hAnsi="Calibri" w:cs="Calibri"/>
                <w:b/>
                <w:bCs/>
                <w:color w:val="000000"/>
                <w:sz w:val="16"/>
                <w:szCs w:val="16"/>
                <w:lang w:eastAsia="en-GB"/>
              </w:rPr>
              <w:lastRenderedPageBreak/>
              <w:t>f studies</w:t>
            </w:r>
          </w:p>
        </w:tc>
        <w:tc>
          <w:tcPr>
            <w:tcW w:w="194"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lastRenderedPageBreak/>
              <w:t>Type of studies</w:t>
            </w:r>
          </w:p>
        </w:tc>
        <w:tc>
          <w:tcPr>
            <w:tcW w:w="113"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Countries</w:t>
            </w:r>
          </w:p>
        </w:tc>
        <w:tc>
          <w:tcPr>
            <w:tcW w:w="938"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Plan/nature of experiments</w:t>
            </w:r>
          </w:p>
        </w:tc>
        <w:tc>
          <w:tcPr>
            <w:tcW w:w="366"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objective</w:t>
            </w:r>
          </w:p>
        </w:tc>
        <w:tc>
          <w:tcPr>
            <w:tcW w:w="184"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risk of bias</w:t>
            </w:r>
          </w:p>
        </w:tc>
        <w:tc>
          <w:tcPr>
            <w:tcW w:w="277"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Consistencies</w:t>
            </w:r>
          </w:p>
        </w:tc>
        <w:tc>
          <w:tcPr>
            <w:tcW w:w="184"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indirect data</w:t>
            </w:r>
          </w:p>
        </w:tc>
        <w:tc>
          <w:tcPr>
            <w:tcW w:w="276"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inconsistencies</w:t>
            </w:r>
          </w:p>
        </w:tc>
        <w:tc>
          <w:tcPr>
            <w:tcW w:w="460"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publication bias</w:t>
            </w:r>
          </w:p>
        </w:tc>
        <w:tc>
          <w:tcPr>
            <w:tcW w:w="322"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number of patients</w:t>
            </w:r>
          </w:p>
        </w:tc>
        <w:tc>
          <w:tcPr>
            <w:tcW w:w="150"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 </w:t>
            </w:r>
          </w:p>
        </w:tc>
        <w:tc>
          <w:tcPr>
            <w:tcW w:w="193"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Antiseptic dressings</w:t>
            </w:r>
          </w:p>
        </w:tc>
        <w:tc>
          <w:tcPr>
            <w:tcW w:w="193" w:type="pct"/>
            <w:tcBorders>
              <w:top w:val="single" w:sz="8" w:space="0" w:color="auto"/>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control arm</w:t>
            </w:r>
          </w:p>
        </w:tc>
        <w:tc>
          <w:tcPr>
            <w:tcW w:w="149" w:type="pct"/>
            <w:tcBorders>
              <w:top w:val="nil"/>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t>Relative effect OR(95</w:t>
            </w:r>
            <w:r w:rsidRPr="00EB1FF7">
              <w:rPr>
                <w:rFonts w:ascii="Calibri" w:eastAsia="Times New Roman" w:hAnsi="Calibri" w:cs="Calibri"/>
                <w:b/>
                <w:bCs/>
                <w:color w:val="000000"/>
                <w:sz w:val="16"/>
                <w:szCs w:val="16"/>
                <w:lang w:eastAsia="en-GB"/>
              </w:rPr>
              <w:lastRenderedPageBreak/>
              <w:t>% CI)</w:t>
            </w:r>
          </w:p>
        </w:tc>
        <w:tc>
          <w:tcPr>
            <w:tcW w:w="172" w:type="pct"/>
            <w:tcBorders>
              <w:top w:val="nil"/>
              <w:left w:val="nil"/>
              <w:bottom w:val="single" w:sz="8" w:space="0" w:color="auto"/>
              <w:right w:val="nil"/>
            </w:tcBorders>
            <w:shd w:val="clear" w:color="auto" w:fill="auto"/>
            <w:vAlign w:val="center"/>
            <w:hideMark/>
          </w:tcPr>
          <w:p w:rsidR="00EB1FF7" w:rsidRPr="00EB1FF7" w:rsidRDefault="006C300A"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lastRenderedPageBreak/>
              <w:t>Absolute</w:t>
            </w:r>
            <w:r w:rsidR="00EB1FF7" w:rsidRPr="00EB1FF7">
              <w:rPr>
                <w:rFonts w:ascii="Calibri" w:eastAsia="Times New Roman" w:hAnsi="Calibri" w:cs="Calibri"/>
                <w:b/>
                <w:bCs/>
                <w:color w:val="000000"/>
                <w:sz w:val="16"/>
                <w:szCs w:val="16"/>
                <w:lang w:eastAsia="en-GB"/>
              </w:rPr>
              <w:t xml:space="preserve"> effect (95% </w:t>
            </w:r>
            <w:r w:rsidR="00EB1FF7" w:rsidRPr="00EB1FF7">
              <w:rPr>
                <w:rFonts w:ascii="Calibri" w:eastAsia="Times New Roman" w:hAnsi="Calibri" w:cs="Calibri"/>
                <w:b/>
                <w:bCs/>
                <w:color w:val="000000"/>
                <w:sz w:val="16"/>
                <w:szCs w:val="16"/>
                <w:lang w:eastAsia="en-GB"/>
              </w:rPr>
              <w:lastRenderedPageBreak/>
              <w:t>CI)</w:t>
            </w:r>
          </w:p>
        </w:tc>
        <w:tc>
          <w:tcPr>
            <w:tcW w:w="176" w:type="pct"/>
            <w:tcBorders>
              <w:top w:val="nil"/>
              <w:left w:val="nil"/>
              <w:bottom w:val="single" w:sz="8" w:space="0" w:color="auto"/>
              <w:right w:val="nil"/>
            </w:tcBorders>
            <w:shd w:val="clear" w:color="auto" w:fill="auto"/>
            <w:vAlign w:val="center"/>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r w:rsidRPr="00EB1FF7">
              <w:rPr>
                <w:rFonts w:ascii="Calibri" w:eastAsia="Times New Roman" w:hAnsi="Calibri" w:cs="Calibri"/>
                <w:b/>
                <w:bCs/>
                <w:color w:val="000000"/>
                <w:sz w:val="16"/>
                <w:szCs w:val="16"/>
                <w:lang w:eastAsia="en-GB"/>
              </w:rPr>
              <w:lastRenderedPageBreak/>
              <w:t>Mean difference</w:t>
            </w: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center"/>
              <w:rPr>
                <w:rFonts w:ascii="Calibri" w:eastAsia="Times New Roman" w:hAnsi="Calibri" w:cs="Calibri"/>
                <w:b/>
                <w:bCs/>
                <w:color w:val="000000"/>
                <w:sz w:val="16"/>
                <w:szCs w:val="16"/>
                <w:lang w:eastAsia="en-GB"/>
              </w:rPr>
            </w:pP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r>
      <w:tr w:rsidR="00EB1FF7"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24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4677" w:type="pct"/>
            <w:gridSpan w:val="19"/>
            <w:tcBorders>
              <w:top w:val="single" w:sz="8" w:space="0" w:color="auto"/>
              <w:left w:val="nil"/>
              <w:bottom w:val="nil"/>
              <w:right w:val="nil"/>
            </w:tcBorders>
            <w:shd w:val="clear" w:color="auto" w:fill="auto"/>
            <w:noWrap/>
            <w:vAlign w:val="bottom"/>
            <w:hideMark/>
          </w:tcPr>
          <w:p w:rsidR="00EB1FF7" w:rsidRPr="00EB1FF7" w:rsidRDefault="006C300A"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Costs</w:t>
            </w:r>
          </w:p>
        </w:tc>
      </w:tr>
      <w:tr w:rsidR="001D5750" w:rsidRPr="00FA4134"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11</w:t>
            </w:r>
          </w:p>
        </w:tc>
        <w:tc>
          <w:tcPr>
            <w:tcW w:w="24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Cr</w:t>
            </w:r>
            <w:r w:rsidR="00FA4134">
              <w:rPr>
                <w:rFonts w:ascii="Calibri" w:eastAsia="Times New Roman" w:hAnsi="Calibri" w:cs="Calibri"/>
                <w:color w:val="000000"/>
                <w:sz w:val="16"/>
                <w:szCs w:val="16"/>
                <w:lang w:eastAsia="en-GB"/>
              </w:rPr>
              <w:t>awford and</w:t>
            </w:r>
            <w:r w:rsidRPr="00EB1FF7">
              <w:rPr>
                <w:rFonts w:ascii="Calibri" w:eastAsia="Times New Roman" w:hAnsi="Calibri" w:cs="Calibri"/>
                <w:color w:val="000000"/>
                <w:sz w:val="16"/>
                <w:szCs w:val="16"/>
                <w:lang w:eastAsia="en-GB"/>
              </w:rPr>
              <w:t xml:space="preserve"> al. 2004</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w:t>
            </w:r>
          </w:p>
        </w:tc>
        <w:tc>
          <w:tcPr>
            <w:tcW w:w="1611" w:type="pct"/>
            <w:gridSpan w:val="4"/>
            <w:tcBorders>
              <w:top w:val="nil"/>
              <w:left w:val="nil"/>
              <w:bottom w:val="nil"/>
              <w:right w:val="nil"/>
            </w:tcBorders>
            <w:shd w:val="clear" w:color="auto" w:fill="auto"/>
            <w:noWrap/>
            <w:vAlign w:val="bottom"/>
            <w:hideMark/>
          </w:tcPr>
          <w:p w:rsidR="00EB1FF7" w:rsidRPr="006C300A" w:rsidRDefault="006C300A" w:rsidP="006C300A">
            <w:pPr>
              <w:spacing w:after="0" w:line="240" w:lineRule="auto"/>
              <w:rPr>
                <w:rFonts w:ascii="Calibri" w:eastAsia="Times New Roman" w:hAnsi="Calibri" w:cs="Calibri"/>
                <w:color w:val="000000"/>
                <w:sz w:val="16"/>
                <w:szCs w:val="16"/>
                <w:lang w:val="en-US" w:eastAsia="en-GB"/>
              </w:rPr>
            </w:pPr>
            <w:r w:rsidRPr="006C300A">
              <w:rPr>
                <w:rFonts w:ascii="Calibri" w:eastAsia="Times New Roman" w:hAnsi="Calibri" w:cs="Calibri"/>
                <w:color w:val="000000"/>
                <w:sz w:val="16"/>
                <w:szCs w:val="16"/>
                <w:lang w:val="en-US" w:eastAsia="en-GB"/>
              </w:rPr>
              <w:t>Me</w:t>
            </w:r>
            <w:r w:rsidR="00EB1FF7" w:rsidRPr="006C300A">
              <w:rPr>
                <w:rFonts w:ascii="Calibri" w:eastAsia="Times New Roman" w:hAnsi="Calibri" w:cs="Calibri"/>
                <w:color w:val="000000"/>
                <w:sz w:val="16"/>
                <w:szCs w:val="16"/>
                <w:lang w:val="en-US" w:eastAsia="en-GB"/>
              </w:rPr>
              <w:t>dico</w:t>
            </w:r>
            <w:r w:rsidRPr="006C300A">
              <w:rPr>
                <w:rFonts w:ascii="Calibri" w:eastAsia="Times New Roman" w:hAnsi="Calibri" w:cs="Calibri"/>
                <w:color w:val="000000"/>
                <w:sz w:val="16"/>
                <w:szCs w:val="16"/>
                <w:lang w:val="en-US" w:eastAsia="en-GB"/>
              </w:rPr>
              <w:t>-</w:t>
            </w:r>
            <w:r w:rsidR="00EB1FF7" w:rsidRPr="006C300A">
              <w:rPr>
                <w:rFonts w:ascii="Calibri" w:eastAsia="Times New Roman" w:hAnsi="Calibri" w:cs="Calibri"/>
                <w:color w:val="000000"/>
                <w:sz w:val="16"/>
                <w:szCs w:val="16"/>
                <w:lang w:val="en-US" w:eastAsia="en-GB"/>
              </w:rPr>
              <w:t>economi</w:t>
            </w:r>
            <w:r w:rsidRPr="006C300A">
              <w:rPr>
                <w:rFonts w:ascii="Calibri" w:eastAsia="Times New Roman" w:hAnsi="Calibri" w:cs="Calibri"/>
                <w:color w:val="000000"/>
                <w:sz w:val="16"/>
                <w:szCs w:val="16"/>
                <w:lang w:val="en-US" w:eastAsia="en-GB"/>
              </w:rPr>
              <w:t>c</w:t>
            </w:r>
            <w:r w:rsidR="00EB1FF7" w:rsidRPr="006C300A">
              <w:rPr>
                <w:rFonts w:ascii="Calibri" w:eastAsia="Times New Roman" w:hAnsi="Calibri" w:cs="Calibri"/>
                <w:color w:val="000000"/>
                <w:sz w:val="16"/>
                <w:szCs w:val="16"/>
                <w:lang w:val="en-US" w:eastAsia="en-GB"/>
              </w:rPr>
              <w:t xml:space="preserve"> </w:t>
            </w:r>
            <w:r w:rsidRPr="006C300A">
              <w:rPr>
                <w:rFonts w:ascii="Calibri" w:eastAsia="Times New Roman" w:hAnsi="Calibri" w:cs="Calibri"/>
                <w:color w:val="000000"/>
                <w:sz w:val="16"/>
                <w:szCs w:val="16"/>
                <w:lang w:val="en-US" w:eastAsia="en-GB"/>
              </w:rPr>
              <w:t>data on public health data</w:t>
            </w:r>
          </w:p>
        </w:tc>
        <w:tc>
          <w:tcPr>
            <w:tcW w:w="184" w:type="pct"/>
            <w:tcBorders>
              <w:top w:val="nil"/>
              <w:left w:val="nil"/>
              <w:bottom w:val="nil"/>
              <w:right w:val="nil"/>
            </w:tcBorders>
            <w:shd w:val="clear" w:color="auto" w:fill="auto"/>
            <w:noWrap/>
            <w:vAlign w:val="bottom"/>
            <w:hideMark/>
          </w:tcPr>
          <w:p w:rsidR="00EB1FF7" w:rsidRPr="006C300A" w:rsidRDefault="00EB1FF7" w:rsidP="00EB1FF7">
            <w:pPr>
              <w:spacing w:after="0" w:line="240" w:lineRule="auto"/>
              <w:rPr>
                <w:rFonts w:ascii="Calibri" w:eastAsia="Times New Roman" w:hAnsi="Calibri" w:cs="Calibri"/>
                <w:color w:val="000000"/>
                <w:sz w:val="16"/>
                <w:szCs w:val="16"/>
                <w:lang w:val="en-US" w:eastAsia="en-GB"/>
              </w:rPr>
            </w:pPr>
          </w:p>
        </w:tc>
        <w:tc>
          <w:tcPr>
            <w:tcW w:w="277" w:type="pct"/>
            <w:tcBorders>
              <w:top w:val="nil"/>
              <w:left w:val="nil"/>
              <w:bottom w:val="nil"/>
              <w:right w:val="nil"/>
            </w:tcBorders>
            <w:shd w:val="clear" w:color="auto" w:fill="auto"/>
            <w:noWrap/>
            <w:vAlign w:val="bottom"/>
            <w:hideMark/>
          </w:tcPr>
          <w:p w:rsidR="00EB1FF7" w:rsidRPr="006C300A" w:rsidRDefault="00EB1FF7" w:rsidP="00EB1FF7">
            <w:pPr>
              <w:spacing w:after="0" w:line="240" w:lineRule="auto"/>
              <w:rPr>
                <w:rFonts w:ascii="Times New Roman" w:eastAsia="Times New Roman" w:hAnsi="Times New Roman" w:cs="Times New Roman"/>
                <w:sz w:val="16"/>
                <w:szCs w:val="16"/>
                <w:lang w:val="en-US" w:eastAsia="en-GB"/>
              </w:rPr>
            </w:pP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782"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not reported</w:t>
            </w:r>
          </w:p>
        </w:tc>
        <w:tc>
          <w:tcPr>
            <w:tcW w:w="15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386" w:type="pct"/>
            <w:gridSpan w:val="2"/>
            <w:tcBorders>
              <w:top w:val="nil"/>
              <w:left w:val="nil"/>
              <w:bottom w:val="nil"/>
              <w:right w:val="nil"/>
            </w:tcBorders>
            <w:shd w:val="clear" w:color="auto" w:fill="auto"/>
            <w:noWrap/>
            <w:vAlign w:val="bottom"/>
            <w:hideMark/>
          </w:tcPr>
          <w:p w:rsidR="00EB1FF7" w:rsidRPr="00FA4134" w:rsidRDefault="00FA4134" w:rsidP="006F7BC9">
            <w:pPr>
              <w:spacing w:after="0" w:line="240" w:lineRule="auto"/>
              <w:rPr>
                <w:rFonts w:ascii="Calibri" w:eastAsia="Times New Roman" w:hAnsi="Calibri" w:cs="Calibri"/>
                <w:color w:val="000000"/>
                <w:sz w:val="16"/>
                <w:szCs w:val="16"/>
                <w:lang w:val="en-US" w:eastAsia="en-GB"/>
              </w:rPr>
            </w:pPr>
            <w:r>
              <w:rPr>
                <w:rFonts w:ascii="Calibri" w:eastAsia="Times New Roman" w:hAnsi="Calibri" w:cs="Calibri"/>
                <w:color w:val="000000"/>
                <w:sz w:val="16"/>
                <w:szCs w:val="16"/>
                <w:lang w:val="en-US" w:eastAsia="en-GB"/>
              </w:rPr>
              <w:t>economy</w:t>
            </w:r>
            <w:r w:rsidRPr="00FA4134">
              <w:rPr>
                <w:rFonts w:ascii="Calibri" w:eastAsia="Times New Roman" w:hAnsi="Calibri" w:cs="Calibri"/>
                <w:color w:val="000000"/>
                <w:sz w:val="16"/>
                <w:szCs w:val="16"/>
                <w:lang w:val="en-US" w:eastAsia="en-GB"/>
              </w:rPr>
              <w:t xml:space="preserve"> 327 to 964 USD pe</w:t>
            </w:r>
            <w:r w:rsidR="00EB1FF7" w:rsidRPr="00FA4134">
              <w:rPr>
                <w:rFonts w:ascii="Calibri" w:eastAsia="Times New Roman" w:hAnsi="Calibri" w:cs="Calibri"/>
                <w:color w:val="000000"/>
                <w:sz w:val="16"/>
                <w:szCs w:val="16"/>
                <w:lang w:val="en-US" w:eastAsia="en-GB"/>
              </w:rPr>
              <w:t xml:space="preserve">r patient </w:t>
            </w:r>
          </w:p>
        </w:tc>
        <w:tc>
          <w:tcPr>
            <w:tcW w:w="149" w:type="pct"/>
            <w:tcBorders>
              <w:top w:val="nil"/>
              <w:left w:val="nil"/>
              <w:bottom w:val="nil"/>
              <w:right w:val="nil"/>
            </w:tcBorders>
            <w:shd w:val="clear" w:color="auto" w:fill="auto"/>
            <w:noWrap/>
            <w:vAlign w:val="bottom"/>
            <w:hideMark/>
          </w:tcPr>
          <w:p w:rsidR="00EB1FF7" w:rsidRPr="00FA4134" w:rsidRDefault="00EB1FF7" w:rsidP="00EB1FF7">
            <w:pPr>
              <w:spacing w:after="0" w:line="240" w:lineRule="auto"/>
              <w:rPr>
                <w:rFonts w:ascii="Calibri" w:eastAsia="Times New Roman" w:hAnsi="Calibri" w:cs="Calibri"/>
                <w:color w:val="000000"/>
                <w:sz w:val="16"/>
                <w:szCs w:val="16"/>
                <w:lang w:val="en-US" w:eastAsia="en-GB"/>
              </w:rPr>
            </w:pPr>
          </w:p>
        </w:tc>
        <w:tc>
          <w:tcPr>
            <w:tcW w:w="172" w:type="pct"/>
            <w:tcBorders>
              <w:top w:val="nil"/>
              <w:left w:val="nil"/>
              <w:bottom w:val="nil"/>
              <w:right w:val="nil"/>
            </w:tcBorders>
            <w:shd w:val="clear" w:color="auto" w:fill="auto"/>
            <w:noWrap/>
            <w:vAlign w:val="bottom"/>
            <w:hideMark/>
          </w:tcPr>
          <w:p w:rsidR="00EB1FF7" w:rsidRPr="00FA4134" w:rsidRDefault="00EB1FF7" w:rsidP="00EB1FF7">
            <w:pPr>
              <w:spacing w:after="0" w:line="240" w:lineRule="auto"/>
              <w:rPr>
                <w:rFonts w:ascii="Times New Roman" w:eastAsia="Times New Roman" w:hAnsi="Times New Roman" w:cs="Times New Roman"/>
                <w:sz w:val="16"/>
                <w:szCs w:val="16"/>
                <w:lang w:val="en-US" w:eastAsia="en-GB"/>
              </w:rPr>
            </w:pPr>
          </w:p>
        </w:tc>
        <w:tc>
          <w:tcPr>
            <w:tcW w:w="176" w:type="pct"/>
            <w:tcBorders>
              <w:top w:val="nil"/>
              <w:left w:val="nil"/>
              <w:bottom w:val="nil"/>
              <w:right w:val="nil"/>
            </w:tcBorders>
            <w:shd w:val="clear" w:color="auto" w:fill="auto"/>
            <w:noWrap/>
            <w:vAlign w:val="bottom"/>
            <w:hideMark/>
          </w:tcPr>
          <w:p w:rsidR="00EB1FF7" w:rsidRPr="00FA4134" w:rsidRDefault="00EB1FF7" w:rsidP="00EB1FF7">
            <w:pPr>
              <w:spacing w:after="0" w:line="240" w:lineRule="auto"/>
              <w:rPr>
                <w:rFonts w:ascii="Times New Roman" w:eastAsia="Times New Roman" w:hAnsi="Times New Roman" w:cs="Times New Roman"/>
                <w:sz w:val="16"/>
                <w:szCs w:val="16"/>
                <w:lang w:val="en-US" w:eastAsia="en-GB"/>
              </w:rPr>
            </w:pPr>
          </w:p>
        </w:tc>
        <w:tc>
          <w:tcPr>
            <w:tcW w:w="120" w:type="pct"/>
            <w:tcBorders>
              <w:top w:val="nil"/>
              <w:left w:val="nil"/>
              <w:bottom w:val="nil"/>
              <w:right w:val="nil"/>
            </w:tcBorders>
            <w:shd w:val="clear" w:color="auto" w:fill="auto"/>
            <w:noWrap/>
            <w:vAlign w:val="bottom"/>
            <w:hideMark/>
          </w:tcPr>
          <w:p w:rsidR="00EB1FF7" w:rsidRPr="00FA4134" w:rsidRDefault="00EB1FF7" w:rsidP="00EB1FF7">
            <w:pPr>
              <w:spacing w:after="0" w:line="240" w:lineRule="auto"/>
              <w:rPr>
                <w:rFonts w:ascii="Times New Roman" w:eastAsia="Times New Roman" w:hAnsi="Times New Roman" w:cs="Times New Roman"/>
                <w:sz w:val="16"/>
                <w:szCs w:val="16"/>
                <w:lang w:val="en-US" w:eastAsia="en-GB"/>
              </w:rPr>
            </w:pPr>
          </w:p>
        </w:tc>
        <w:tc>
          <w:tcPr>
            <w:tcW w:w="119" w:type="pct"/>
            <w:tcBorders>
              <w:top w:val="nil"/>
              <w:left w:val="nil"/>
              <w:bottom w:val="nil"/>
              <w:right w:val="nil"/>
            </w:tcBorders>
            <w:shd w:val="clear" w:color="auto" w:fill="auto"/>
            <w:noWrap/>
            <w:vAlign w:val="bottom"/>
            <w:hideMark/>
          </w:tcPr>
          <w:p w:rsidR="00EB1FF7" w:rsidRPr="00FA4134" w:rsidRDefault="00EB1FF7" w:rsidP="00EB1FF7">
            <w:pPr>
              <w:spacing w:after="0" w:line="240" w:lineRule="auto"/>
              <w:rPr>
                <w:rFonts w:ascii="Times New Roman" w:eastAsia="Times New Roman" w:hAnsi="Times New Roman" w:cs="Times New Roman"/>
                <w:sz w:val="16"/>
                <w:szCs w:val="16"/>
                <w:lang w:val="en-US" w:eastAsia="en-GB"/>
              </w:rPr>
            </w:pPr>
          </w:p>
        </w:tc>
      </w:tr>
      <w:tr w:rsidR="001D5750"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12</w:t>
            </w:r>
          </w:p>
        </w:tc>
        <w:tc>
          <w:tcPr>
            <w:tcW w:w="241" w:type="pct"/>
            <w:tcBorders>
              <w:top w:val="nil"/>
              <w:left w:val="nil"/>
              <w:bottom w:val="nil"/>
              <w:right w:val="nil"/>
            </w:tcBorders>
            <w:shd w:val="clear" w:color="auto" w:fill="auto"/>
            <w:noWrap/>
            <w:vAlign w:val="bottom"/>
            <w:hideMark/>
          </w:tcPr>
          <w:p w:rsidR="00EB1FF7" w:rsidRPr="00EB1FF7" w:rsidRDefault="00FA4134"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 and</w:t>
            </w:r>
            <w:r w:rsidR="00EB1FF7" w:rsidRPr="00EB1FF7">
              <w:rPr>
                <w:rFonts w:ascii="Calibri" w:eastAsia="Times New Roman" w:hAnsi="Calibri" w:cs="Calibri"/>
                <w:color w:val="000000"/>
                <w:sz w:val="16"/>
                <w:szCs w:val="16"/>
                <w:lang w:eastAsia="en-GB"/>
              </w:rPr>
              <w:t xml:space="preserve"> al. 2011</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w:t>
            </w:r>
          </w:p>
        </w:tc>
        <w:tc>
          <w:tcPr>
            <w:tcW w:w="307" w:type="pct"/>
            <w:gridSpan w:val="2"/>
            <w:tcBorders>
              <w:top w:val="nil"/>
              <w:left w:val="nil"/>
              <w:bottom w:val="nil"/>
              <w:right w:val="nil"/>
            </w:tcBorders>
            <w:shd w:val="clear" w:color="auto" w:fill="auto"/>
            <w:noWrap/>
            <w:vAlign w:val="bottom"/>
            <w:hideMark/>
          </w:tcPr>
          <w:p w:rsidR="00EB1FF7" w:rsidRPr="006C300A" w:rsidRDefault="006C300A" w:rsidP="006C300A">
            <w:pPr>
              <w:spacing w:after="0" w:line="240" w:lineRule="auto"/>
              <w:rPr>
                <w:rFonts w:ascii="Calibri" w:eastAsia="Times New Roman" w:hAnsi="Calibri" w:cs="Calibri"/>
                <w:color w:val="000000"/>
                <w:sz w:val="16"/>
                <w:szCs w:val="16"/>
                <w:lang w:val="en-US" w:eastAsia="en-GB"/>
              </w:rPr>
            </w:pPr>
            <w:r w:rsidRPr="006C300A">
              <w:rPr>
                <w:rFonts w:ascii="Calibri" w:eastAsia="Times New Roman" w:hAnsi="Calibri" w:cs="Calibri"/>
                <w:color w:val="000000"/>
                <w:sz w:val="16"/>
                <w:szCs w:val="16"/>
                <w:lang w:val="en-US" w:eastAsia="en-GB"/>
              </w:rPr>
              <w:t xml:space="preserve">Medico-economic data on public health data </w:t>
            </w:r>
            <w:r>
              <w:rPr>
                <w:rFonts w:ascii="Calibri" w:eastAsia="Times New Roman" w:hAnsi="Calibri" w:cs="Calibri"/>
                <w:color w:val="000000"/>
                <w:sz w:val="16"/>
                <w:szCs w:val="16"/>
                <w:lang w:val="en-US" w:eastAsia="en-GB"/>
              </w:rPr>
              <w:t>public</w:t>
            </w:r>
          </w:p>
        </w:tc>
        <w:tc>
          <w:tcPr>
            <w:tcW w:w="1765" w:type="pct"/>
            <w:gridSpan w:val="4"/>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To a</w:t>
            </w:r>
            <w:r w:rsidR="006C300A">
              <w:rPr>
                <w:rFonts w:ascii="Calibri" w:eastAsia="Times New Roman" w:hAnsi="Calibri" w:cs="Calibri"/>
                <w:color w:val="000000"/>
                <w:sz w:val="16"/>
                <w:szCs w:val="16"/>
                <w:lang w:eastAsia="en-GB"/>
              </w:rPr>
              <w:t>s</w:t>
            </w:r>
            <w:r w:rsidRPr="00EB1FF7">
              <w:rPr>
                <w:rFonts w:ascii="Calibri" w:eastAsia="Times New Roman" w:hAnsi="Calibri" w:cs="Calibri"/>
                <w:color w:val="000000"/>
                <w:sz w:val="16"/>
                <w:szCs w:val="16"/>
                <w:lang w:eastAsia="en-GB"/>
              </w:rPr>
              <w:t>sess the effect of chlorhexidine gluconate–impregnated sponge to be placed over the CV or arterial catheter insertion site on the expected cost by catheter (obtained by multiplying the overall cost of the strategy by the probability of  CRBSI in ICU patients</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782"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not reported</w:t>
            </w:r>
          </w:p>
        </w:tc>
        <w:tc>
          <w:tcPr>
            <w:tcW w:w="15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386" w:type="pct"/>
            <w:gridSpan w:val="2"/>
            <w:tcBorders>
              <w:top w:val="nil"/>
              <w:left w:val="nil"/>
              <w:bottom w:val="nil"/>
              <w:right w:val="nil"/>
            </w:tcBorders>
            <w:shd w:val="clear" w:color="auto" w:fill="auto"/>
            <w:noWrap/>
            <w:vAlign w:val="bottom"/>
            <w:hideMark/>
          </w:tcPr>
          <w:p w:rsidR="00EB1FF7" w:rsidRPr="00EB1FF7" w:rsidRDefault="00307D1A" w:rsidP="00FA4134">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E</w:t>
            </w:r>
            <w:r w:rsidR="00EB1FF7" w:rsidRPr="00EB1FF7">
              <w:rPr>
                <w:rFonts w:ascii="Calibri" w:eastAsia="Times New Roman" w:hAnsi="Calibri" w:cs="Calibri"/>
                <w:color w:val="000000"/>
                <w:sz w:val="16"/>
                <w:szCs w:val="16"/>
                <w:lang w:eastAsia="en-GB"/>
              </w:rPr>
              <w:t>conom</w:t>
            </w:r>
            <w:r>
              <w:rPr>
                <w:rFonts w:ascii="Calibri" w:eastAsia="Times New Roman" w:hAnsi="Calibri" w:cs="Calibri"/>
                <w:color w:val="000000"/>
                <w:sz w:val="16"/>
                <w:szCs w:val="16"/>
                <w:lang w:eastAsia="en-GB"/>
              </w:rPr>
              <w:t xml:space="preserve">y </w:t>
            </w:r>
            <w:r w:rsidR="00EB1FF7" w:rsidRPr="00EB1FF7">
              <w:rPr>
                <w:rFonts w:ascii="Calibri" w:eastAsia="Times New Roman" w:hAnsi="Calibri" w:cs="Calibri"/>
                <w:color w:val="000000"/>
                <w:sz w:val="16"/>
                <w:szCs w:val="16"/>
                <w:lang w:eastAsia="en-GB"/>
              </w:rPr>
              <w:t xml:space="preserve">290 USD </w:t>
            </w:r>
            <w:r w:rsidR="00FA4134">
              <w:rPr>
                <w:rFonts w:ascii="Calibri" w:eastAsia="Times New Roman" w:hAnsi="Calibri" w:cs="Calibri"/>
                <w:color w:val="000000"/>
                <w:sz w:val="16"/>
                <w:szCs w:val="16"/>
                <w:lang w:eastAsia="en-GB"/>
              </w:rPr>
              <w:t>per</w:t>
            </w:r>
            <w:r w:rsidR="00EB1FF7" w:rsidRPr="00EB1FF7">
              <w:rPr>
                <w:rFonts w:ascii="Calibri" w:eastAsia="Times New Roman" w:hAnsi="Calibri" w:cs="Calibri"/>
                <w:color w:val="000000"/>
                <w:sz w:val="16"/>
                <w:szCs w:val="16"/>
                <w:lang w:eastAsia="en-GB"/>
              </w:rPr>
              <w:t xml:space="preserve"> catheter</w:t>
            </w:r>
          </w:p>
        </w:tc>
        <w:tc>
          <w:tcPr>
            <w:tcW w:w="14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7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r>
      <w:tr w:rsidR="001D5750" w:rsidRPr="00FA4134"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13</w:t>
            </w:r>
          </w:p>
        </w:tc>
        <w:tc>
          <w:tcPr>
            <w:tcW w:w="241" w:type="pct"/>
            <w:tcBorders>
              <w:top w:val="nil"/>
              <w:left w:val="nil"/>
              <w:bottom w:val="nil"/>
              <w:right w:val="nil"/>
            </w:tcBorders>
            <w:shd w:val="clear" w:color="auto" w:fill="auto"/>
            <w:noWrap/>
            <w:vAlign w:val="bottom"/>
            <w:hideMark/>
          </w:tcPr>
          <w:p w:rsidR="00EB1FF7" w:rsidRPr="00EB1FF7" w:rsidRDefault="00FA4134" w:rsidP="00FA4134">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Schwebel and</w:t>
            </w:r>
            <w:r w:rsidR="00EB1FF7" w:rsidRPr="00EB1FF7">
              <w:rPr>
                <w:rFonts w:ascii="Calibri" w:eastAsia="Times New Roman" w:hAnsi="Calibri" w:cs="Calibri"/>
                <w:color w:val="000000"/>
                <w:sz w:val="16"/>
                <w:szCs w:val="16"/>
                <w:lang w:eastAsia="en-GB"/>
              </w:rPr>
              <w:t xml:space="preserve"> al. 2012</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w:t>
            </w:r>
          </w:p>
        </w:tc>
        <w:tc>
          <w:tcPr>
            <w:tcW w:w="194" w:type="pct"/>
            <w:tcBorders>
              <w:top w:val="nil"/>
              <w:left w:val="nil"/>
              <w:bottom w:val="nil"/>
              <w:right w:val="nil"/>
            </w:tcBorders>
            <w:shd w:val="clear" w:color="auto" w:fill="auto"/>
            <w:noWrap/>
            <w:vAlign w:val="bottom"/>
            <w:hideMark/>
          </w:tcPr>
          <w:p w:rsidR="00EB1FF7" w:rsidRPr="00FA4134" w:rsidRDefault="00FA4134" w:rsidP="00FA4134">
            <w:pPr>
              <w:spacing w:after="0" w:line="240" w:lineRule="auto"/>
              <w:rPr>
                <w:rFonts w:ascii="Calibri" w:eastAsia="Times New Roman" w:hAnsi="Calibri" w:cs="Calibri"/>
                <w:color w:val="000000"/>
                <w:sz w:val="16"/>
                <w:szCs w:val="16"/>
                <w:lang w:val="en-US" w:eastAsia="en-GB"/>
              </w:rPr>
            </w:pPr>
            <w:r w:rsidRPr="00FA4134">
              <w:rPr>
                <w:rFonts w:ascii="Calibri" w:eastAsia="Times New Roman" w:hAnsi="Calibri" w:cs="Calibri"/>
                <w:color w:val="000000"/>
                <w:sz w:val="16"/>
                <w:szCs w:val="16"/>
                <w:lang w:val="en-US" w:eastAsia="en-GB"/>
              </w:rPr>
              <w:t>RCT-</w:t>
            </w:r>
            <w:r>
              <w:rPr>
                <w:rFonts w:ascii="Calibri" w:eastAsia="Times New Roman" w:hAnsi="Calibri" w:cs="Calibri"/>
                <w:color w:val="000000"/>
                <w:sz w:val="16"/>
                <w:szCs w:val="16"/>
                <w:lang w:val="en-US" w:eastAsia="en-GB"/>
              </w:rPr>
              <w:t xml:space="preserve"> A</w:t>
            </w:r>
            <w:r w:rsidRPr="00FA4134">
              <w:rPr>
                <w:rFonts w:ascii="Calibri" w:eastAsia="Times New Roman" w:hAnsi="Calibri" w:cs="Calibri"/>
                <w:color w:val="000000"/>
                <w:sz w:val="16"/>
                <w:szCs w:val="16"/>
                <w:lang w:val="en-US" w:eastAsia="en-GB"/>
              </w:rPr>
              <w:t>ncillary study</w:t>
            </w:r>
            <w:r w:rsidR="00EB1FF7" w:rsidRPr="00FA4134">
              <w:rPr>
                <w:rFonts w:ascii="Calibri" w:eastAsia="Times New Roman" w:hAnsi="Calibri" w:cs="Calibri"/>
                <w:color w:val="000000"/>
                <w:sz w:val="16"/>
                <w:szCs w:val="16"/>
                <w:lang w:val="en-US" w:eastAsia="en-GB"/>
              </w:rPr>
              <w:t xml:space="preserve"> de Timsit </w:t>
            </w:r>
            <w:r w:rsidR="006C300A" w:rsidRPr="00FA4134">
              <w:rPr>
                <w:rFonts w:ascii="Calibri" w:eastAsia="Times New Roman" w:hAnsi="Calibri" w:cs="Calibri"/>
                <w:color w:val="000000"/>
                <w:sz w:val="16"/>
                <w:szCs w:val="16"/>
                <w:lang w:val="en-US" w:eastAsia="en-GB"/>
              </w:rPr>
              <w:t>and</w:t>
            </w:r>
            <w:r w:rsidR="00EB1FF7" w:rsidRPr="00FA4134">
              <w:rPr>
                <w:rFonts w:ascii="Calibri" w:eastAsia="Times New Roman" w:hAnsi="Calibri" w:cs="Calibri"/>
                <w:color w:val="000000"/>
                <w:sz w:val="16"/>
                <w:szCs w:val="16"/>
                <w:lang w:val="en-US" w:eastAsia="en-GB"/>
              </w:rPr>
              <w:t xml:space="preserve"> al. 2009</w:t>
            </w:r>
          </w:p>
        </w:tc>
        <w:tc>
          <w:tcPr>
            <w:tcW w:w="113"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France</w:t>
            </w:r>
          </w:p>
        </w:tc>
        <w:tc>
          <w:tcPr>
            <w:tcW w:w="1765" w:type="pct"/>
            <w:gridSpan w:val="4"/>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To a</w:t>
            </w:r>
            <w:r w:rsidR="006C300A">
              <w:rPr>
                <w:rFonts w:ascii="Calibri" w:eastAsia="Times New Roman" w:hAnsi="Calibri" w:cs="Calibri"/>
                <w:color w:val="000000"/>
                <w:sz w:val="16"/>
                <w:szCs w:val="16"/>
                <w:lang w:eastAsia="en-GB"/>
              </w:rPr>
              <w:t>s</w:t>
            </w:r>
            <w:r w:rsidRPr="00EB1FF7">
              <w:rPr>
                <w:rFonts w:ascii="Calibri" w:eastAsia="Times New Roman" w:hAnsi="Calibri" w:cs="Calibri"/>
                <w:color w:val="000000"/>
                <w:sz w:val="16"/>
                <w:szCs w:val="16"/>
                <w:lang w:eastAsia="en-GB"/>
              </w:rPr>
              <w:t>sess the effect of chlorhexidine gluconate–impregnated sponge to be placed over the CV or arterial catheter insertion site on the expected cost by catheter (obtained by multiplying the overall cost of the strategy by the probability of major catheter-related infection (catheter-related clinical sepsis or CRBSI)) in adult ICU patients</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46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S- Ethicon Inc donated the Biopatch dressings used in the study.</w:t>
            </w:r>
          </w:p>
        </w:tc>
        <w:tc>
          <w:tcPr>
            <w:tcW w:w="472" w:type="pct"/>
            <w:gridSpan w:val="2"/>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1636-7 adult ICUs</w:t>
            </w:r>
          </w:p>
        </w:tc>
        <w:tc>
          <w:tcPr>
            <w:tcW w:w="386" w:type="pct"/>
            <w:gridSpan w:val="2"/>
            <w:tcBorders>
              <w:top w:val="nil"/>
              <w:left w:val="nil"/>
              <w:bottom w:val="nil"/>
              <w:right w:val="nil"/>
            </w:tcBorders>
            <w:shd w:val="clear" w:color="auto" w:fill="auto"/>
            <w:noWrap/>
            <w:vAlign w:val="bottom"/>
            <w:hideMark/>
          </w:tcPr>
          <w:p w:rsidR="00EB1FF7" w:rsidRPr="00FA4134" w:rsidRDefault="00EB1FF7" w:rsidP="00EB1FF7">
            <w:pPr>
              <w:spacing w:after="0" w:line="240" w:lineRule="auto"/>
              <w:rPr>
                <w:rFonts w:ascii="Calibri" w:eastAsia="Times New Roman" w:hAnsi="Calibri" w:cs="Calibri"/>
                <w:color w:val="000000"/>
                <w:sz w:val="16"/>
                <w:szCs w:val="16"/>
                <w:lang w:val="en-US" w:eastAsia="en-GB"/>
              </w:rPr>
            </w:pPr>
            <w:r w:rsidRPr="00FA4134">
              <w:rPr>
                <w:rFonts w:ascii="Calibri" w:eastAsia="Times New Roman" w:hAnsi="Calibri" w:cs="Calibri"/>
                <w:color w:val="000000"/>
                <w:sz w:val="16"/>
                <w:szCs w:val="16"/>
                <w:lang w:val="en-US" w:eastAsia="en-GB"/>
              </w:rPr>
              <w:t>econom</w:t>
            </w:r>
            <w:r w:rsidR="00FA4134">
              <w:rPr>
                <w:rFonts w:ascii="Calibri" w:eastAsia="Times New Roman" w:hAnsi="Calibri" w:cs="Calibri"/>
                <w:color w:val="000000"/>
                <w:sz w:val="16"/>
                <w:szCs w:val="16"/>
                <w:lang w:val="en-US" w:eastAsia="en-GB"/>
              </w:rPr>
              <w:t>y</w:t>
            </w:r>
            <w:r w:rsidR="00FA4134" w:rsidRPr="00FA4134">
              <w:rPr>
                <w:rFonts w:ascii="Calibri" w:eastAsia="Times New Roman" w:hAnsi="Calibri" w:cs="Calibri"/>
                <w:color w:val="000000"/>
                <w:sz w:val="16"/>
                <w:szCs w:val="16"/>
                <w:lang w:val="en-US" w:eastAsia="en-GB"/>
              </w:rPr>
              <w:t xml:space="preserve"> 133 to 197 USD pe</w:t>
            </w:r>
            <w:r w:rsidRPr="00FA4134">
              <w:rPr>
                <w:rFonts w:ascii="Calibri" w:eastAsia="Times New Roman" w:hAnsi="Calibri" w:cs="Calibri"/>
                <w:color w:val="000000"/>
                <w:sz w:val="16"/>
                <w:szCs w:val="16"/>
                <w:lang w:val="en-US" w:eastAsia="en-GB"/>
              </w:rPr>
              <w:t>r catheter</w:t>
            </w:r>
          </w:p>
        </w:tc>
        <w:tc>
          <w:tcPr>
            <w:tcW w:w="149" w:type="pct"/>
            <w:tcBorders>
              <w:top w:val="nil"/>
              <w:left w:val="nil"/>
              <w:bottom w:val="nil"/>
              <w:right w:val="nil"/>
            </w:tcBorders>
            <w:shd w:val="clear" w:color="auto" w:fill="auto"/>
            <w:noWrap/>
            <w:vAlign w:val="bottom"/>
            <w:hideMark/>
          </w:tcPr>
          <w:p w:rsidR="00EB1FF7" w:rsidRPr="00FA4134" w:rsidRDefault="00EB1FF7" w:rsidP="00EB1FF7">
            <w:pPr>
              <w:spacing w:after="0" w:line="240" w:lineRule="auto"/>
              <w:rPr>
                <w:rFonts w:ascii="Calibri" w:eastAsia="Times New Roman" w:hAnsi="Calibri" w:cs="Calibri"/>
                <w:color w:val="000000"/>
                <w:sz w:val="16"/>
                <w:szCs w:val="16"/>
                <w:lang w:val="en-US" w:eastAsia="en-GB"/>
              </w:rPr>
            </w:pPr>
          </w:p>
        </w:tc>
        <w:tc>
          <w:tcPr>
            <w:tcW w:w="172" w:type="pct"/>
            <w:tcBorders>
              <w:top w:val="nil"/>
              <w:left w:val="nil"/>
              <w:bottom w:val="nil"/>
              <w:right w:val="nil"/>
            </w:tcBorders>
            <w:shd w:val="clear" w:color="auto" w:fill="auto"/>
            <w:noWrap/>
            <w:vAlign w:val="bottom"/>
            <w:hideMark/>
          </w:tcPr>
          <w:p w:rsidR="00EB1FF7" w:rsidRPr="00FA4134" w:rsidRDefault="00EB1FF7" w:rsidP="00EB1FF7">
            <w:pPr>
              <w:spacing w:after="0" w:line="240" w:lineRule="auto"/>
              <w:rPr>
                <w:rFonts w:ascii="Times New Roman" w:eastAsia="Times New Roman" w:hAnsi="Times New Roman" w:cs="Times New Roman"/>
                <w:sz w:val="16"/>
                <w:szCs w:val="16"/>
                <w:lang w:val="en-US" w:eastAsia="en-GB"/>
              </w:rPr>
            </w:pPr>
          </w:p>
        </w:tc>
        <w:tc>
          <w:tcPr>
            <w:tcW w:w="176" w:type="pct"/>
            <w:tcBorders>
              <w:top w:val="nil"/>
              <w:left w:val="nil"/>
              <w:bottom w:val="nil"/>
              <w:right w:val="nil"/>
            </w:tcBorders>
            <w:shd w:val="clear" w:color="auto" w:fill="auto"/>
            <w:noWrap/>
            <w:vAlign w:val="bottom"/>
            <w:hideMark/>
          </w:tcPr>
          <w:p w:rsidR="00EB1FF7" w:rsidRPr="00FA4134" w:rsidRDefault="00EB1FF7" w:rsidP="00EB1FF7">
            <w:pPr>
              <w:spacing w:after="0" w:line="240" w:lineRule="auto"/>
              <w:rPr>
                <w:rFonts w:ascii="Times New Roman" w:eastAsia="Times New Roman" w:hAnsi="Times New Roman" w:cs="Times New Roman"/>
                <w:sz w:val="16"/>
                <w:szCs w:val="16"/>
                <w:lang w:val="en-US" w:eastAsia="en-GB"/>
              </w:rPr>
            </w:pPr>
          </w:p>
        </w:tc>
        <w:tc>
          <w:tcPr>
            <w:tcW w:w="120" w:type="pct"/>
            <w:tcBorders>
              <w:top w:val="nil"/>
              <w:left w:val="nil"/>
              <w:bottom w:val="nil"/>
              <w:right w:val="nil"/>
            </w:tcBorders>
            <w:shd w:val="clear" w:color="auto" w:fill="auto"/>
            <w:noWrap/>
            <w:vAlign w:val="bottom"/>
            <w:hideMark/>
          </w:tcPr>
          <w:p w:rsidR="00EB1FF7" w:rsidRPr="00FA4134" w:rsidRDefault="00EB1FF7" w:rsidP="00EB1FF7">
            <w:pPr>
              <w:spacing w:after="0" w:line="240" w:lineRule="auto"/>
              <w:rPr>
                <w:rFonts w:ascii="Times New Roman" w:eastAsia="Times New Roman" w:hAnsi="Times New Roman" w:cs="Times New Roman"/>
                <w:sz w:val="16"/>
                <w:szCs w:val="16"/>
                <w:lang w:val="en-US" w:eastAsia="en-GB"/>
              </w:rPr>
            </w:pPr>
          </w:p>
        </w:tc>
        <w:tc>
          <w:tcPr>
            <w:tcW w:w="119" w:type="pct"/>
            <w:tcBorders>
              <w:top w:val="nil"/>
              <w:left w:val="nil"/>
              <w:bottom w:val="nil"/>
              <w:right w:val="nil"/>
            </w:tcBorders>
            <w:shd w:val="clear" w:color="auto" w:fill="auto"/>
            <w:noWrap/>
            <w:vAlign w:val="bottom"/>
            <w:hideMark/>
          </w:tcPr>
          <w:p w:rsidR="00EB1FF7" w:rsidRPr="00FA4134" w:rsidRDefault="00EB1FF7" w:rsidP="00EB1FF7">
            <w:pPr>
              <w:spacing w:after="0" w:line="240" w:lineRule="auto"/>
              <w:rPr>
                <w:rFonts w:ascii="Times New Roman" w:eastAsia="Times New Roman" w:hAnsi="Times New Roman" w:cs="Times New Roman"/>
                <w:sz w:val="16"/>
                <w:szCs w:val="16"/>
                <w:lang w:val="en-US" w:eastAsia="en-GB"/>
              </w:rPr>
            </w:pPr>
          </w:p>
        </w:tc>
      </w:tr>
      <w:tr w:rsidR="001D5750" w:rsidRPr="00D334A1"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14</w:t>
            </w:r>
          </w:p>
        </w:tc>
        <w:tc>
          <w:tcPr>
            <w:tcW w:w="241" w:type="pct"/>
            <w:tcBorders>
              <w:top w:val="nil"/>
              <w:left w:val="nil"/>
              <w:bottom w:val="nil"/>
              <w:right w:val="nil"/>
            </w:tcBorders>
            <w:shd w:val="clear" w:color="auto" w:fill="auto"/>
            <w:noWrap/>
            <w:vAlign w:val="bottom"/>
            <w:hideMark/>
          </w:tcPr>
          <w:p w:rsidR="00EB1FF7" w:rsidRPr="00EB1FF7" w:rsidRDefault="00FA4134" w:rsidP="00FA4134">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Maunoury and</w:t>
            </w:r>
            <w:r w:rsidR="00EB1FF7" w:rsidRPr="00EB1FF7">
              <w:rPr>
                <w:rFonts w:ascii="Calibri" w:eastAsia="Times New Roman" w:hAnsi="Calibri" w:cs="Calibri"/>
                <w:color w:val="000000"/>
                <w:sz w:val="16"/>
                <w:szCs w:val="16"/>
                <w:lang w:eastAsia="en-GB"/>
              </w:rPr>
              <w:t xml:space="preserve"> al. 2015</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w:t>
            </w:r>
          </w:p>
        </w:tc>
        <w:tc>
          <w:tcPr>
            <w:tcW w:w="307" w:type="pct"/>
            <w:gridSpan w:val="2"/>
            <w:tcBorders>
              <w:top w:val="nil"/>
              <w:left w:val="nil"/>
              <w:bottom w:val="nil"/>
              <w:right w:val="nil"/>
            </w:tcBorders>
            <w:shd w:val="clear" w:color="auto" w:fill="auto"/>
            <w:noWrap/>
            <w:vAlign w:val="bottom"/>
            <w:hideMark/>
          </w:tcPr>
          <w:p w:rsidR="00EB1FF7" w:rsidRPr="00FA4134" w:rsidRDefault="00FA4134" w:rsidP="00FA4134">
            <w:pPr>
              <w:spacing w:after="0" w:line="240" w:lineRule="auto"/>
              <w:rPr>
                <w:rFonts w:ascii="Calibri" w:eastAsia="Times New Roman" w:hAnsi="Calibri" w:cs="Calibri"/>
                <w:color w:val="000000"/>
                <w:sz w:val="16"/>
                <w:szCs w:val="16"/>
                <w:lang w:val="en-US" w:eastAsia="en-GB"/>
              </w:rPr>
            </w:pPr>
            <w:r w:rsidRPr="00FA4134">
              <w:rPr>
                <w:rFonts w:ascii="Calibri" w:eastAsia="Times New Roman" w:hAnsi="Calibri" w:cs="Calibri"/>
                <w:color w:val="000000"/>
                <w:sz w:val="16"/>
                <w:szCs w:val="16"/>
                <w:lang w:val="en-US" w:eastAsia="en-GB"/>
              </w:rPr>
              <w:t>RCT-ancillary of Timsit and</w:t>
            </w:r>
            <w:r w:rsidR="00EB1FF7" w:rsidRPr="00FA4134">
              <w:rPr>
                <w:rFonts w:ascii="Calibri" w:eastAsia="Times New Roman" w:hAnsi="Calibri" w:cs="Calibri"/>
                <w:color w:val="000000"/>
                <w:sz w:val="16"/>
                <w:szCs w:val="16"/>
                <w:lang w:val="en-US" w:eastAsia="en-GB"/>
              </w:rPr>
              <w:t xml:space="preserve"> al. 2012</w:t>
            </w:r>
          </w:p>
        </w:tc>
        <w:tc>
          <w:tcPr>
            <w:tcW w:w="1765" w:type="pct"/>
            <w:gridSpan w:val="4"/>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To a</w:t>
            </w:r>
            <w:r w:rsidR="006C300A">
              <w:rPr>
                <w:rFonts w:ascii="Calibri" w:eastAsia="Times New Roman" w:hAnsi="Calibri" w:cs="Calibri"/>
                <w:color w:val="000000"/>
                <w:sz w:val="16"/>
                <w:szCs w:val="16"/>
                <w:lang w:eastAsia="en-GB"/>
              </w:rPr>
              <w:t>s</w:t>
            </w:r>
            <w:r w:rsidRPr="00EB1FF7">
              <w:rPr>
                <w:rFonts w:ascii="Calibri" w:eastAsia="Times New Roman" w:hAnsi="Calibri" w:cs="Calibri"/>
                <w:color w:val="000000"/>
                <w:sz w:val="16"/>
                <w:szCs w:val="16"/>
                <w:lang w:eastAsia="en-GB"/>
              </w:rPr>
              <w:t>sess the effect of chlorhexidine</w:t>
            </w:r>
            <w:r w:rsidR="006F7BC9">
              <w:rPr>
                <w:rFonts w:ascii="Calibri" w:eastAsia="Times New Roman" w:hAnsi="Calibri" w:cs="Calibri"/>
                <w:color w:val="000000"/>
                <w:sz w:val="16"/>
                <w:szCs w:val="16"/>
                <w:lang w:eastAsia="en-GB"/>
              </w:rPr>
              <w:t xml:space="preserve"> </w:t>
            </w:r>
            <w:r w:rsidRPr="00EB1FF7">
              <w:rPr>
                <w:rFonts w:ascii="Calibri" w:eastAsia="Times New Roman" w:hAnsi="Calibri" w:cs="Calibri"/>
                <w:color w:val="000000"/>
                <w:sz w:val="16"/>
                <w:szCs w:val="16"/>
                <w:lang w:eastAsia="en-GB"/>
              </w:rPr>
              <w:t>impregnated gel dressing to be placed over the CV or arterial catheter insertion site on the expected cost by catheter (obtained by multiplying the overall cost of the strategy by the probability of major catheter-related infection (catheter-related clinical sepsis or CRBSI)) in adult ICU patients</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932" w:type="pct"/>
            <w:gridSpan w:val="3"/>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VS- An unrestricted research grant was obtained by University Grenoble 1/Albert Michallon University Hospital from 3M Company</w:t>
            </w:r>
          </w:p>
        </w:tc>
        <w:tc>
          <w:tcPr>
            <w:tcW w:w="535" w:type="pct"/>
            <w:gridSpan w:val="3"/>
            <w:tcBorders>
              <w:top w:val="nil"/>
              <w:left w:val="nil"/>
              <w:bottom w:val="nil"/>
              <w:right w:val="nil"/>
            </w:tcBorders>
            <w:shd w:val="clear" w:color="auto" w:fill="auto"/>
            <w:noWrap/>
            <w:vAlign w:val="bottom"/>
            <w:hideMark/>
          </w:tcPr>
          <w:p w:rsidR="00EB1FF7" w:rsidRPr="00EB1FF7" w:rsidRDefault="00FA4134" w:rsidP="00EB1FF7">
            <w:pPr>
              <w:spacing w:after="0" w:line="240" w:lineRule="auto"/>
              <w:rPr>
                <w:rFonts w:ascii="Calibri" w:eastAsia="Times New Roman" w:hAnsi="Calibri" w:cs="Calibri"/>
                <w:color w:val="000000"/>
                <w:sz w:val="16"/>
                <w:szCs w:val="16"/>
                <w:lang w:val="fr-FR" w:eastAsia="en-GB"/>
              </w:rPr>
            </w:pPr>
            <w:r>
              <w:rPr>
                <w:rFonts w:ascii="Calibri" w:eastAsia="Times New Roman" w:hAnsi="Calibri" w:cs="Calibri"/>
                <w:color w:val="000000"/>
                <w:sz w:val="16"/>
                <w:szCs w:val="16"/>
                <w:lang w:val="fr-FR" w:eastAsia="en-GB"/>
              </w:rPr>
              <w:t xml:space="preserve">economy 141 euros (CI -975 to </w:t>
            </w:r>
            <w:r w:rsidR="00EB1FF7" w:rsidRPr="00EB1FF7">
              <w:rPr>
                <w:rFonts w:ascii="Calibri" w:eastAsia="Times New Roman" w:hAnsi="Calibri" w:cs="Calibri"/>
                <w:color w:val="000000"/>
                <w:sz w:val="16"/>
                <w:szCs w:val="16"/>
                <w:lang w:val="fr-FR" w:eastAsia="en-GB"/>
              </w:rPr>
              <w:t>1258 euros)</w:t>
            </w:r>
          </w:p>
        </w:tc>
        <w:tc>
          <w:tcPr>
            <w:tcW w:w="17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val="fr-FR" w:eastAsia="en-GB"/>
              </w:rPr>
            </w:pP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val="fr-FR"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val="fr-FR" w:eastAsia="en-GB"/>
              </w:rPr>
            </w:pP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val="fr-FR" w:eastAsia="en-GB"/>
              </w:rPr>
            </w:pPr>
          </w:p>
        </w:tc>
      </w:tr>
      <w:tr w:rsidR="001D5750" w:rsidRPr="00EB1FF7" w:rsidTr="00E166F0">
        <w:trPr>
          <w:trHeight w:val="300"/>
        </w:trPr>
        <w:tc>
          <w:tcPr>
            <w:tcW w:w="8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15</w:t>
            </w:r>
          </w:p>
        </w:tc>
        <w:tc>
          <w:tcPr>
            <w:tcW w:w="241" w:type="pct"/>
            <w:tcBorders>
              <w:top w:val="nil"/>
              <w:left w:val="nil"/>
              <w:bottom w:val="nil"/>
              <w:right w:val="nil"/>
            </w:tcBorders>
            <w:shd w:val="clear" w:color="auto" w:fill="auto"/>
            <w:noWrap/>
            <w:vAlign w:val="bottom"/>
            <w:hideMark/>
          </w:tcPr>
          <w:p w:rsidR="00EB1FF7" w:rsidRPr="00EB1FF7" w:rsidRDefault="00FA4134"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Thokala and a</w:t>
            </w:r>
            <w:r w:rsidR="00EB1FF7" w:rsidRPr="00EB1FF7">
              <w:rPr>
                <w:rFonts w:ascii="Calibri" w:eastAsia="Times New Roman" w:hAnsi="Calibri" w:cs="Calibri"/>
                <w:color w:val="000000"/>
                <w:sz w:val="16"/>
                <w:szCs w:val="16"/>
                <w:lang w:eastAsia="en-GB"/>
              </w:rPr>
              <w:t>l. 2016</w:t>
            </w:r>
          </w:p>
        </w:tc>
        <w:tc>
          <w:tcPr>
            <w:tcW w:w="91"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jc w:val="right"/>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1</w:t>
            </w:r>
          </w:p>
        </w:tc>
        <w:tc>
          <w:tcPr>
            <w:tcW w:w="307" w:type="pct"/>
            <w:gridSpan w:val="2"/>
            <w:tcBorders>
              <w:top w:val="nil"/>
              <w:left w:val="nil"/>
              <w:bottom w:val="nil"/>
              <w:right w:val="nil"/>
            </w:tcBorders>
            <w:shd w:val="clear" w:color="auto" w:fill="auto"/>
            <w:noWrap/>
            <w:vAlign w:val="bottom"/>
            <w:hideMark/>
          </w:tcPr>
          <w:p w:rsidR="00EB1FF7" w:rsidRPr="00FA4134" w:rsidRDefault="00FA4134" w:rsidP="00FA4134">
            <w:pPr>
              <w:spacing w:after="0" w:line="240" w:lineRule="auto"/>
              <w:rPr>
                <w:rFonts w:ascii="Calibri" w:eastAsia="Times New Roman" w:hAnsi="Calibri" w:cs="Calibri"/>
                <w:color w:val="000000"/>
                <w:sz w:val="16"/>
                <w:szCs w:val="16"/>
                <w:lang w:val="en-US" w:eastAsia="en-GB"/>
              </w:rPr>
            </w:pPr>
            <w:r w:rsidRPr="00FA4134">
              <w:rPr>
                <w:rFonts w:ascii="Calibri" w:eastAsia="Times New Roman" w:hAnsi="Calibri" w:cs="Calibri"/>
                <w:color w:val="000000"/>
                <w:sz w:val="16"/>
                <w:szCs w:val="16"/>
                <w:lang w:val="en-US" w:eastAsia="en-GB"/>
              </w:rPr>
              <w:t>M</w:t>
            </w:r>
            <w:r w:rsidR="00EB1FF7" w:rsidRPr="00FA4134">
              <w:rPr>
                <w:rFonts w:ascii="Calibri" w:eastAsia="Times New Roman" w:hAnsi="Calibri" w:cs="Calibri"/>
                <w:color w:val="000000"/>
                <w:sz w:val="16"/>
                <w:szCs w:val="16"/>
                <w:lang w:val="en-US" w:eastAsia="en-GB"/>
              </w:rPr>
              <w:t>édico</w:t>
            </w:r>
            <w:r w:rsidRPr="00FA4134">
              <w:rPr>
                <w:rFonts w:ascii="Calibri" w:eastAsia="Times New Roman" w:hAnsi="Calibri" w:cs="Calibri"/>
                <w:color w:val="000000"/>
                <w:sz w:val="16"/>
                <w:szCs w:val="16"/>
                <w:lang w:val="en-US" w:eastAsia="en-GB"/>
              </w:rPr>
              <w:t>-economic</w:t>
            </w:r>
            <w:r w:rsidR="00EB1FF7" w:rsidRPr="00FA4134">
              <w:rPr>
                <w:rFonts w:ascii="Calibri" w:eastAsia="Times New Roman" w:hAnsi="Calibri" w:cs="Calibri"/>
                <w:color w:val="000000"/>
                <w:sz w:val="16"/>
                <w:szCs w:val="16"/>
                <w:lang w:val="en-US" w:eastAsia="en-GB"/>
              </w:rPr>
              <w:t xml:space="preserve"> </w:t>
            </w:r>
            <w:r w:rsidRPr="00FA4134">
              <w:rPr>
                <w:rFonts w:ascii="Calibri" w:eastAsia="Times New Roman" w:hAnsi="Calibri" w:cs="Calibri"/>
                <w:color w:val="000000"/>
                <w:sz w:val="16"/>
                <w:szCs w:val="16"/>
                <w:lang w:val="en-US" w:eastAsia="en-GB"/>
              </w:rPr>
              <w:t>on public health data</w:t>
            </w:r>
          </w:p>
        </w:tc>
        <w:tc>
          <w:tcPr>
            <w:tcW w:w="1765" w:type="pct"/>
            <w:gridSpan w:val="4"/>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To a</w:t>
            </w:r>
            <w:r w:rsidR="006F7BC9">
              <w:rPr>
                <w:rFonts w:ascii="Calibri" w:eastAsia="Times New Roman" w:hAnsi="Calibri" w:cs="Calibri"/>
                <w:color w:val="000000"/>
                <w:sz w:val="16"/>
                <w:szCs w:val="16"/>
                <w:lang w:eastAsia="en-GB"/>
              </w:rPr>
              <w:t>s</w:t>
            </w:r>
            <w:r w:rsidRPr="00EB1FF7">
              <w:rPr>
                <w:rFonts w:ascii="Calibri" w:eastAsia="Times New Roman" w:hAnsi="Calibri" w:cs="Calibri"/>
                <w:color w:val="000000"/>
                <w:sz w:val="16"/>
                <w:szCs w:val="16"/>
                <w:lang w:eastAsia="en-GB"/>
              </w:rPr>
              <w:t>sess the effect of chlorhexidine</w:t>
            </w:r>
            <w:r w:rsidR="006F7BC9">
              <w:rPr>
                <w:rFonts w:ascii="Calibri" w:eastAsia="Times New Roman" w:hAnsi="Calibri" w:cs="Calibri"/>
                <w:color w:val="000000"/>
                <w:sz w:val="16"/>
                <w:szCs w:val="16"/>
                <w:lang w:eastAsia="en-GB"/>
              </w:rPr>
              <w:t xml:space="preserve"> </w:t>
            </w:r>
            <w:r w:rsidRPr="00EB1FF7">
              <w:rPr>
                <w:rFonts w:ascii="Calibri" w:eastAsia="Times New Roman" w:hAnsi="Calibri" w:cs="Calibri"/>
                <w:color w:val="000000"/>
                <w:sz w:val="16"/>
                <w:szCs w:val="16"/>
                <w:lang w:eastAsia="en-GB"/>
              </w:rPr>
              <w:t>impregnated gel dressing to be placed over the CV insertion site on the expected cost by patient (obtained by multiplying the overall cost of the strategy by the probability of  CRBSI) in ICU patients</w:t>
            </w:r>
          </w:p>
        </w:tc>
        <w:tc>
          <w:tcPr>
            <w:tcW w:w="184"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2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46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r w:rsidRPr="00EB1FF7">
              <w:rPr>
                <w:rFonts w:ascii="Calibri" w:eastAsia="Times New Roman" w:hAnsi="Calibri" w:cs="Calibri"/>
                <w:color w:val="000000"/>
                <w:sz w:val="16"/>
                <w:szCs w:val="16"/>
                <w:lang w:eastAsia="en-GB"/>
              </w:rPr>
              <w:t>N</w:t>
            </w:r>
          </w:p>
        </w:tc>
        <w:tc>
          <w:tcPr>
            <w:tcW w:w="32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5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386" w:type="pct"/>
            <w:gridSpan w:val="2"/>
            <w:tcBorders>
              <w:top w:val="nil"/>
              <w:left w:val="nil"/>
              <w:bottom w:val="nil"/>
              <w:right w:val="nil"/>
            </w:tcBorders>
            <w:shd w:val="clear" w:color="auto" w:fill="auto"/>
            <w:noWrap/>
            <w:vAlign w:val="bottom"/>
            <w:hideMark/>
          </w:tcPr>
          <w:p w:rsidR="00EB1FF7" w:rsidRPr="00EB1FF7" w:rsidRDefault="00FA4134" w:rsidP="00EB1FF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economy 77 pounds pe</w:t>
            </w:r>
            <w:r w:rsidR="00EB1FF7" w:rsidRPr="00EB1FF7">
              <w:rPr>
                <w:rFonts w:ascii="Calibri" w:eastAsia="Times New Roman" w:hAnsi="Calibri" w:cs="Calibri"/>
                <w:color w:val="000000"/>
                <w:sz w:val="16"/>
                <w:szCs w:val="16"/>
                <w:lang w:eastAsia="en-GB"/>
              </w:rPr>
              <w:t>r patient</w:t>
            </w:r>
          </w:p>
        </w:tc>
        <w:tc>
          <w:tcPr>
            <w:tcW w:w="14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Calibri" w:eastAsia="Times New Roman" w:hAnsi="Calibri" w:cs="Calibri"/>
                <w:color w:val="000000"/>
                <w:sz w:val="16"/>
                <w:szCs w:val="16"/>
                <w:lang w:eastAsia="en-GB"/>
              </w:rPr>
            </w:pPr>
          </w:p>
        </w:tc>
        <w:tc>
          <w:tcPr>
            <w:tcW w:w="172"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76"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20"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c>
          <w:tcPr>
            <w:tcW w:w="119" w:type="pct"/>
            <w:tcBorders>
              <w:top w:val="nil"/>
              <w:left w:val="nil"/>
              <w:bottom w:val="nil"/>
              <w:right w:val="nil"/>
            </w:tcBorders>
            <w:shd w:val="clear" w:color="auto" w:fill="auto"/>
            <w:noWrap/>
            <w:vAlign w:val="bottom"/>
            <w:hideMark/>
          </w:tcPr>
          <w:p w:rsidR="00EB1FF7" w:rsidRPr="00EB1FF7" w:rsidRDefault="00EB1FF7" w:rsidP="00EB1FF7">
            <w:pPr>
              <w:spacing w:after="0" w:line="240" w:lineRule="auto"/>
              <w:rPr>
                <w:rFonts w:ascii="Times New Roman" w:eastAsia="Times New Roman" w:hAnsi="Times New Roman" w:cs="Times New Roman"/>
                <w:sz w:val="16"/>
                <w:szCs w:val="16"/>
                <w:lang w:eastAsia="en-GB"/>
              </w:rPr>
            </w:pPr>
          </w:p>
        </w:tc>
      </w:tr>
    </w:tbl>
    <w:p w:rsidR="00EB1FF7" w:rsidRDefault="00EB1FF7" w:rsidP="004E57DE">
      <w:pPr>
        <w:rPr>
          <w:b/>
          <w:bCs/>
          <w:sz w:val="44"/>
          <w:szCs w:val="44"/>
          <w:u w:val="single"/>
        </w:rPr>
      </w:pPr>
    </w:p>
    <w:tbl>
      <w:tblPr>
        <w:tblW w:w="5000" w:type="pct"/>
        <w:tblLook w:val="04A0"/>
      </w:tblPr>
      <w:tblGrid>
        <w:gridCol w:w="1271"/>
        <w:gridCol w:w="1300"/>
        <w:gridCol w:w="687"/>
        <w:gridCol w:w="1208"/>
        <w:gridCol w:w="721"/>
        <w:gridCol w:w="981"/>
        <w:gridCol w:w="976"/>
        <w:gridCol w:w="1033"/>
        <w:gridCol w:w="687"/>
        <w:gridCol w:w="749"/>
        <w:gridCol w:w="1706"/>
        <w:gridCol w:w="761"/>
        <w:gridCol w:w="977"/>
        <w:gridCol w:w="2539"/>
      </w:tblGrid>
      <w:tr w:rsidR="001D5750" w:rsidRPr="006B791D" w:rsidTr="001D5750">
        <w:trPr>
          <w:trHeight w:val="315"/>
        </w:trPr>
        <w:tc>
          <w:tcPr>
            <w:tcW w:w="1977" w:type="pct"/>
            <w:gridSpan w:val="6"/>
            <w:tcBorders>
              <w:top w:val="nil"/>
              <w:left w:val="nil"/>
              <w:bottom w:val="nil"/>
              <w:right w:val="nil"/>
            </w:tcBorders>
            <w:shd w:val="clear" w:color="000000" w:fill="BDD7EE"/>
            <w:noWrap/>
            <w:vAlign w:val="bottom"/>
            <w:hideMark/>
          </w:tcPr>
          <w:p w:rsidR="006B791D" w:rsidRPr="006B791D" w:rsidRDefault="00E166F0" w:rsidP="006B791D">
            <w:pPr>
              <w:spacing w:after="0" w:line="240" w:lineRule="auto"/>
              <w:rPr>
                <w:rFonts w:ascii="Calibri" w:eastAsia="Times New Roman" w:hAnsi="Calibri" w:cs="Calibri"/>
                <w:b/>
                <w:bCs/>
                <w:color w:val="000000"/>
                <w:sz w:val="16"/>
                <w:szCs w:val="16"/>
                <w:lang w:eastAsia="en-GB"/>
              </w:rPr>
            </w:pPr>
            <w:r>
              <w:rPr>
                <w:b/>
                <w:bCs/>
                <w:sz w:val="44"/>
                <w:szCs w:val="44"/>
                <w:u w:val="single"/>
              </w:rPr>
              <w:br w:type="page"/>
            </w:r>
            <w:r w:rsidR="006B791D" w:rsidRPr="006B791D">
              <w:rPr>
                <w:rFonts w:ascii="Calibri" w:eastAsia="Times New Roman" w:hAnsi="Calibri" w:cs="Calibri"/>
                <w:b/>
                <w:bCs/>
                <w:color w:val="000000"/>
                <w:sz w:val="16"/>
                <w:szCs w:val="16"/>
                <w:lang w:eastAsia="en-GB"/>
              </w:rPr>
              <w:t xml:space="preserve">Short (2 - 5 days) vs long  (5-15 days) time intervals between dressing changes </w:t>
            </w:r>
          </w:p>
        </w:tc>
        <w:tc>
          <w:tcPr>
            <w:tcW w:w="313" w:type="pct"/>
            <w:tcBorders>
              <w:top w:val="nil"/>
              <w:left w:val="nil"/>
              <w:bottom w:val="nil"/>
              <w:right w:val="nil"/>
            </w:tcBorders>
            <w:shd w:val="clear" w:color="000000" w:fill="BDD7EE"/>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332" w:type="pct"/>
            <w:tcBorders>
              <w:top w:val="nil"/>
              <w:left w:val="nil"/>
              <w:bottom w:val="nil"/>
              <w:right w:val="nil"/>
            </w:tcBorders>
            <w:shd w:val="clear" w:color="000000" w:fill="BDD7EE"/>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221" w:type="pct"/>
            <w:tcBorders>
              <w:top w:val="nil"/>
              <w:left w:val="nil"/>
              <w:bottom w:val="nil"/>
              <w:right w:val="nil"/>
            </w:tcBorders>
            <w:shd w:val="clear" w:color="000000" w:fill="BDD7EE"/>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241" w:type="pct"/>
            <w:tcBorders>
              <w:top w:val="nil"/>
              <w:left w:val="nil"/>
              <w:bottom w:val="nil"/>
              <w:right w:val="nil"/>
            </w:tcBorders>
            <w:shd w:val="clear" w:color="000000" w:fill="BDD7EE"/>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546" w:type="pct"/>
            <w:tcBorders>
              <w:top w:val="nil"/>
              <w:left w:val="nil"/>
              <w:bottom w:val="nil"/>
              <w:right w:val="nil"/>
            </w:tcBorders>
            <w:shd w:val="clear" w:color="000000" w:fill="BDD7EE"/>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244" w:type="pct"/>
            <w:tcBorders>
              <w:top w:val="nil"/>
              <w:left w:val="nil"/>
              <w:bottom w:val="nil"/>
              <w:right w:val="nil"/>
            </w:tcBorders>
            <w:shd w:val="clear" w:color="000000" w:fill="BDD7EE"/>
            <w:noWrap/>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 </w:t>
            </w:r>
          </w:p>
        </w:tc>
        <w:tc>
          <w:tcPr>
            <w:tcW w:w="313" w:type="pct"/>
            <w:tcBorders>
              <w:top w:val="nil"/>
              <w:left w:val="nil"/>
              <w:bottom w:val="nil"/>
              <w:right w:val="nil"/>
            </w:tcBorders>
            <w:shd w:val="clear" w:color="000000" w:fill="BDD7EE"/>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813" w:type="pct"/>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r>
      <w:tr w:rsidR="001D5750" w:rsidRPr="006B791D" w:rsidTr="001D5750">
        <w:trPr>
          <w:trHeight w:val="315"/>
        </w:trPr>
        <w:tc>
          <w:tcPr>
            <w:tcW w:w="2290" w:type="pct"/>
            <w:gridSpan w:val="7"/>
            <w:tcBorders>
              <w:top w:val="single" w:sz="8" w:space="0" w:color="auto"/>
              <w:left w:val="nil"/>
              <w:bottom w:val="single" w:sz="8" w:space="0" w:color="auto"/>
              <w:right w:val="single" w:sz="12" w:space="0" w:color="FFFFFF"/>
            </w:tcBorders>
            <w:shd w:val="clear" w:color="auto" w:fill="auto"/>
            <w:vAlign w:val="center"/>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Evaluation quality</w:t>
            </w:r>
          </w:p>
        </w:tc>
        <w:tc>
          <w:tcPr>
            <w:tcW w:w="552" w:type="pct"/>
            <w:gridSpan w:val="2"/>
            <w:tcBorders>
              <w:top w:val="single" w:sz="8" w:space="0" w:color="auto"/>
              <w:left w:val="nil"/>
              <w:bottom w:val="single" w:sz="8" w:space="0" w:color="auto"/>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Number of patients</w:t>
            </w:r>
          </w:p>
        </w:tc>
        <w:tc>
          <w:tcPr>
            <w:tcW w:w="787" w:type="pct"/>
            <w:gridSpan w:val="2"/>
            <w:tcBorders>
              <w:top w:val="single" w:sz="8" w:space="0" w:color="auto"/>
              <w:left w:val="single" w:sz="12" w:space="0" w:color="FFFFFF"/>
              <w:bottom w:val="single" w:sz="8" w:space="0" w:color="auto"/>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Effe</w:t>
            </w:r>
            <w:r w:rsidR="00FA4134">
              <w:rPr>
                <w:rFonts w:ascii="Calibri" w:eastAsia="Times New Roman" w:hAnsi="Calibri" w:cs="Calibri"/>
                <w:b/>
                <w:bCs/>
                <w:color w:val="000000"/>
                <w:sz w:val="16"/>
                <w:szCs w:val="16"/>
                <w:lang w:eastAsia="en-GB"/>
              </w:rPr>
              <w:t>c</w:t>
            </w:r>
            <w:r w:rsidRPr="006B791D">
              <w:rPr>
                <w:rFonts w:ascii="Calibri" w:eastAsia="Times New Roman" w:hAnsi="Calibri" w:cs="Calibri"/>
                <w:b/>
                <w:bCs/>
                <w:color w:val="000000"/>
                <w:sz w:val="16"/>
                <w:szCs w:val="16"/>
                <w:lang w:eastAsia="en-GB"/>
              </w:rPr>
              <w:t>ts</w:t>
            </w:r>
          </w:p>
        </w:tc>
        <w:tc>
          <w:tcPr>
            <w:tcW w:w="244" w:type="pct"/>
            <w:vMerge w:val="restart"/>
            <w:tcBorders>
              <w:top w:val="single" w:sz="8" w:space="0" w:color="auto"/>
              <w:left w:val="single" w:sz="12" w:space="0" w:color="FFFFFF"/>
              <w:bottom w:val="single" w:sz="8" w:space="0" w:color="000000"/>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Quality</w:t>
            </w:r>
          </w:p>
        </w:tc>
        <w:tc>
          <w:tcPr>
            <w:tcW w:w="313" w:type="pct"/>
            <w:vMerge w:val="restart"/>
            <w:tcBorders>
              <w:top w:val="single" w:sz="8" w:space="0" w:color="auto"/>
              <w:left w:val="single" w:sz="12" w:space="0" w:color="FFFFFF"/>
              <w:bottom w:val="single" w:sz="8" w:space="0" w:color="000000"/>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Importance</w:t>
            </w:r>
          </w:p>
        </w:tc>
        <w:tc>
          <w:tcPr>
            <w:tcW w:w="813" w:type="pct"/>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Comments</w:t>
            </w:r>
          </w:p>
        </w:tc>
      </w:tr>
      <w:tr w:rsidR="006F570F" w:rsidRPr="006B791D" w:rsidTr="001D5750">
        <w:trPr>
          <w:trHeight w:val="615"/>
        </w:trPr>
        <w:tc>
          <w:tcPr>
            <w:tcW w:w="408" w:type="pct"/>
            <w:tcBorders>
              <w:top w:val="nil"/>
              <w:left w:val="nil"/>
              <w:bottom w:val="single" w:sz="8" w:space="0" w:color="auto"/>
              <w:right w:val="nil"/>
            </w:tcBorders>
            <w:shd w:val="clear" w:color="auto" w:fill="auto"/>
            <w:vAlign w:val="center"/>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Ref</w:t>
            </w:r>
          </w:p>
        </w:tc>
        <w:tc>
          <w:tcPr>
            <w:tcW w:w="414" w:type="pct"/>
            <w:tcBorders>
              <w:top w:val="nil"/>
              <w:left w:val="nil"/>
              <w:bottom w:val="single" w:sz="8" w:space="0" w:color="auto"/>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Type of study</w:t>
            </w:r>
          </w:p>
        </w:tc>
        <w:tc>
          <w:tcPr>
            <w:tcW w:w="221" w:type="pct"/>
            <w:tcBorders>
              <w:top w:val="nil"/>
              <w:left w:val="nil"/>
              <w:bottom w:val="single" w:sz="8" w:space="0" w:color="auto"/>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risk of bias</w:t>
            </w:r>
          </w:p>
        </w:tc>
        <w:tc>
          <w:tcPr>
            <w:tcW w:w="387" w:type="pct"/>
            <w:tcBorders>
              <w:top w:val="nil"/>
              <w:left w:val="nil"/>
              <w:bottom w:val="single" w:sz="8" w:space="0" w:color="auto"/>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inconsistencies</w:t>
            </w:r>
          </w:p>
        </w:tc>
        <w:tc>
          <w:tcPr>
            <w:tcW w:w="231" w:type="pct"/>
            <w:tcBorders>
              <w:top w:val="nil"/>
              <w:left w:val="nil"/>
              <w:bottom w:val="single" w:sz="8" w:space="0" w:color="auto"/>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indirect data</w:t>
            </w:r>
          </w:p>
        </w:tc>
        <w:tc>
          <w:tcPr>
            <w:tcW w:w="315" w:type="pct"/>
            <w:tcBorders>
              <w:top w:val="nil"/>
              <w:left w:val="nil"/>
              <w:bottom w:val="single" w:sz="8" w:space="0" w:color="auto"/>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imprecision</w:t>
            </w:r>
          </w:p>
        </w:tc>
        <w:tc>
          <w:tcPr>
            <w:tcW w:w="313" w:type="pct"/>
            <w:tcBorders>
              <w:top w:val="nil"/>
              <w:left w:val="nil"/>
              <w:bottom w:val="single" w:sz="8" w:space="0" w:color="auto"/>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publication bias</w:t>
            </w:r>
          </w:p>
        </w:tc>
        <w:tc>
          <w:tcPr>
            <w:tcW w:w="332" w:type="pct"/>
            <w:tcBorders>
              <w:top w:val="nil"/>
              <w:left w:val="nil"/>
              <w:bottom w:val="single" w:sz="8" w:space="0" w:color="auto"/>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intervention</w:t>
            </w:r>
          </w:p>
        </w:tc>
        <w:tc>
          <w:tcPr>
            <w:tcW w:w="221" w:type="pct"/>
            <w:tcBorders>
              <w:top w:val="nil"/>
              <w:left w:val="nil"/>
              <w:bottom w:val="single" w:sz="8" w:space="0" w:color="auto"/>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control</w:t>
            </w:r>
          </w:p>
        </w:tc>
        <w:tc>
          <w:tcPr>
            <w:tcW w:w="241" w:type="pct"/>
            <w:tcBorders>
              <w:top w:val="nil"/>
              <w:left w:val="nil"/>
              <w:bottom w:val="single" w:sz="8" w:space="0" w:color="auto"/>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Relative risk (CI95%)</w:t>
            </w:r>
          </w:p>
        </w:tc>
        <w:tc>
          <w:tcPr>
            <w:tcW w:w="546" w:type="pct"/>
            <w:tcBorders>
              <w:top w:val="nil"/>
              <w:left w:val="nil"/>
              <w:bottom w:val="single" w:sz="8" w:space="0" w:color="auto"/>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absolute Risk</w:t>
            </w:r>
          </w:p>
        </w:tc>
        <w:tc>
          <w:tcPr>
            <w:tcW w:w="244" w:type="pct"/>
            <w:vMerge/>
            <w:tcBorders>
              <w:top w:val="single" w:sz="8" w:space="0" w:color="auto"/>
              <w:left w:val="single" w:sz="12" w:space="0" w:color="FFFFFF"/>
              <w:bottom w:val="single" w:sz="8" w:space="0" w:color="000000"/>
              <w:right w:val="nil"/>
            </w:tcBorders>
            <w:vAlign w:val="center"/>
            <w:hideMark/>
          </w:tcPr>
          <w:p w:rsidR="006B791D" w:rsidRPr="006B791D" w:rsidRDefault="006B791D" w:rsidP="006B791D">
            <w:pPr>
              <w:spacing w:after="0" w:line="240" w:lineRule="auto"/>
              <w:rPr>
                <w:rFonts w:ascii="Calibri" w:eastAsia="Times New Roman" w:hAnsi="Calibri" w:cs="Calibri"/>
                <w:b/>
                <w:bCs/>
                <w:color w:val="000000"/>
                <w:sz w:val="16"/>
                <w:szCs w:val="16"/>
                <w:lang w:eastAsia="en-GB"/>
              </w:rPr>
            </w:pPr>
          </w:p>
        </w:tc>
        <w:tc>
          <w:tcPr>
            <w:tcW w:w="313" w:type="pct"/>
            <w:vMerge/>
            <w:tcBorders>
              <w:top w:val="single" w:sz="8" w:space="0" w:color="auto"/>
              <w:left w:val="single" w:sz="12" w:space="0" w:color="FFFFFF"/>
              <w:bottom w:val="single" w:sz="8" w:space="0" w:color="000000"/>
              <w:right w:val="nil"/>
            </w:tcBorders>
            <w:vAlign w:val="center"/>
            <w:hideMark/>
          </w:tcPr>
          <w:p w:rsidR="006B791D" w:rsidRPr="006B791D" w:rsidRDefault="006B791D" w:rsidP="006B791D">
            <w:pPr>
              <w:spacing w:after="0" w:line="240" w:lineRule="auto"/>
              <w:rPr>
                <w:rFonts w:ascii="Calibri" w:eastAsia="Times New Roman" w:hAnsi="Calibri" w:cs="Calibri"/>
                <w:b/>
                <w:bCs/>
                <w:color w:val="000000"/>
                <w:sz w:val="16"/>
                <w:szCs w:val="16"/>
                <w:lang w:eastAsia="en-GB"/>
              </w:rPr>
            </w:pPr>
          </w:p>
        </w:tc>
        <w:tc>
          <w:tcPr>
            <w:tcW w:w="813" w:type="pct"/>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p>
        </w:tc>
      </w:tr>
      <w:tr w:rsidR="006B791D" w:rsidRPr="006B791D" w:rsidTr="006B791D">
        <w:trPr>
          <w:trHeight w:val="300"/>
        </w:trPr>
        <w:tc>
          <w:tcPr>
            <w:tcW w:w="4187" w:type="pct"/>
            <w:gridSpan w:val="13"/>
            <w:tcBorders>
              <w:top w:val="single" w:sz="8" w:space="0" w:color="auto"/>
              <w:left w:val="nil"/>
              <w:bottom w:val="nil"/>
              <w:right w:val="nil"/>
            </w:tcBorders>
            <w:shd w:val="clear" w:color="000000" w:fill="D9D9D9"/>
            <w:noWrap/>
            <w:hideMark/>
          </w:tcPr>
          <w:p w:rsidR="006B791D" w:rsidRPr="00AE0F4B" w:rsidRDefault="00AE0F4B" w:rsidP="00AE0F4B">
            <w:pPr>
              <w:spacing w:after="0" w:line="240" w:lineRule="auto"/>
              <w:rPr>
                <w:rFonts w:ascii="Calibri" w:eastAsia="Times New Roman" w:hAnsi="Calibri" w:cs="Calibri"/>
                <w:color w:val="000000"/>
                <w:sz w:val="18"/>
                <w:szCs w:val="18"/>
                <w:lang w:eastAsia="en-GB"/>
              </w:rPr>
            </w:pPr>
            <w:r>
              <w:rPr>
                <w:rFonts w:eastAsia="Times New Roman"/>
                <w:bCs/>
                <w:iCs/>
                <w:sz w:val="18"/>
                <w:szCs w:val="18"/>
                <w:lang w:val="en-US"/>
              </w:rPr>
              <w:t>C</w:t>
            </w:r>
            <w:r w:rsidRPr="00AE0F4B">
              <w:rPr>
                <w:rFonts w:eastAsia="Times New Roman"/>
                <w:bCs/>
                <w:iCs/>
                <w:sz w:val="18"/>
                <w:szCs w:val="18"/>
                <w:lang w:val="en-US"/>
              </w:rPr>
              <w:t>atheter-related bloodstream infection</w:t>
            </w:r>
          </w:p>
        </w:tc>
        <w:tc>
          <w:tcPr>
            <w:tcW w:w="813"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p>
        </w:tc>
      </w:tr>
      <w:tr w:rsidR="006F570F" w:rsidRPr="006B791D" w:rsidTr="001D5750">
        <w:trPr>
          <w:trHeight w:val="900"/>
        </w:trPr>
        <w:tc>
          <w:tcPr>
            <w:tcW w:w="408"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lastRenderedPageBreak/>
              <w:t>Benhamou 2002</w:t>
            </w:r>
          </w:p>
        </w:tc>
        <w:tc>
          <w:tcPr>
            <w:tcW w:w="414" w:type="pct"/>
            <w:tcBorders>
              <w:top w:val="nil"/>
              <w:left w:val="nil"/>
              <w:bottom w:val="nil"/>
              <w:right w:val="nil"/>
            </w:tcBorders>
            <w:shd w:val="clear" w:color="auto" w:fill="auto"/>
            <w:noWrap/>
            <w:hideMark/>
          </w:tcPr>
          <w:p w:rsidR="006B791D" w:rsidRPr="006B791D" w:rsidRDefault="006F570F" w:rsidP="006F570F">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w:t>
            </w:r>
            <w:r w:rsidR="006B791D" w:rsidRPr="006B791D">
              <w:rPr>
                <w:rFonts w:ascii="Calibri" w:eastAsia="Times New Roman" w:hAnsi="Calibri" w:cs="Calibri"/>
                <w:color w:val="000000"/>
                <w:sz w:val="16"/>
                <w:szCs w:val="16"/>
                <w:lang w:eastAsia="en-GB"/>
              </w:rPr>
              <w:t>onocent</w:t>
            </w:r>
            <w:r>
              <w:rPr>
                <w:rFonts w:ascii="Calibri" w:eastAsia="Times New Roman" w:hAnsi="Calibri" w:cs="Calibri"/>
                <w:color w:val="000000"/>
                <w:sz w:val="16"/>
                <w:szCs w:val="16"/>
                <w:lang w:eastAsia="en-GB"/>
              </w:rPr>
              <w:t>er</w:t>
            </w:r>
            <w:r w:rsidR="006B791D" w:rsidRPr="006B791D">
              <w:rPr>
                <w:rFonts w:ascii="Calibri" w:eastAsia="Times New Roman" w:hAnsi="Calibri" w:cs="Calibri"/>
                <w:color w:val="000000"/>
                <w:sz w:val="16"/>
                <w:szCs w:val="16"/>
                <w:lang w:eastAsia="en-GB"/>
              </w:rPr>
              <w:t xml:space="preserve"> RCT</w:t>
            </w: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Serious</w:t>
            </w:r>
          </w:p>
        </w:tc>
        <w:tc>
          <w:tcPr>
            <w:tcW w:w="387"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Serious</w:t>
            </w:r>
          </w:p>
        </w:tc>
        <w:tc>
          <w:tcPr>
            <w:tcW w:w="23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Serious</w:t>
            </w:r>
          </w:p>
        </w:tc>
        <w:tc>
          <w:tcPr>
            <w:tcW w:w="315"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Serious</w:t>
            </w: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Undetected</w:t>
            </w:r>
          </w:p>
        </w:tc>
        <w:tc>
          <w:tcPr>
            <w:tcW w:w="332"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56</w:t>
            </w: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56</w:t>
            </w:r>
          </w:p>
        </w:tc>
        <w:tc>
          <w:tcPr>
            <w:tcW w:w="24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546"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1.8 vs 1.8, p=ns</w:t>
            </w:r>
          </w:p>
        </w:tc>
        <w:tc>
          <w:tcPr>
            <w:tcW w:w="244"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Low</w:t>
            </w: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Important</w:t>
            </w:r>
          </w:p>
        </w:tc>
        <w:tc>
          <w:tcPr>
            <w:tcW w:w="813" w:type="pct"/>
            <w:tcBorders>
              <w:top w:val="nil"/>
              <w:left w:val="nil"/>
              <w:bottom w:val="nil"/>
              <w:right w:val="nil"/>
            </w:tcBorders>
            <w:shd w:val="clear" w:color="auto" w:fill="auto"/>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Defined as the same species isolated from skin insertion site culture and blood culture</w:t>
            </w:r>
          </w:p>
        </w:tc>
      </w:tr>
      <w:tr w:rsidR="006F570F" w:rsidRPr="006B791D" w:rsidTr="001D5750">
        <w:trPr>
          <w:trHeight w:val="2700"/>
        </w:trPr>
        <w:tc>
          <w:tcPr>
            <w:tcW w:w="408"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Timsit 2009</w:t>
            </w:r>
          </w:p>
        </w:tc>
        <w:tc>
          <w:tcPr>
            <w:tcW w:w="414" w:type="pct"/>
            <w:tcBorders>
              <w:top w:val="nil"/>
              <w:left w:val="nil"/>
              <w:bottom w:val="nil"/>
              <w:right w:val="nil"/>
            </w:tcBorders>
            <w:shd w:val="clear" w:color="auto" w:fill="auto"/>
            <w:hideMark/>
          </w:tcPr>
          <w:p w:rsidR="006B791D" w:rsidRPr="006B791D" w:rsidRDefault="006B791D" w:rsidP="006F570F">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multicent</w:t>
            </w:r>
            <w:r w:rsidR="006F570F">
              <w:rPr>
                <w:rFonts w:ascii="Calibri" w:eastAsia="Times New Roman" w:hAnsi="Calibri" w:cs="Calibri"/>
                <w:color w:val="000000"/>
                <w:sz w:val="16"/>
                <w:szCs w:val="16"/>
                <w:lang w:eastAsia="en-GB"/>
              </w:rPr>
              <w:t>er</w:t>
            </w:r>
            <w:r w:rsidRPr="006B791D">
              <w:rPr>
                <w:rFonts w:ascii="Calibri" w:eastAsia="Times New Roman" w:hAnsi="Calibri" w:cs="Calibri"/>
                <w:color w:val="000000"/>
                <w:sz w:val="16"/>
                <w:szCs w:val="16"/>
                <w:lang w:eastAsia="en-GB"/>
              </w:rPr>
              <w:t>, 2x2 factorial,  RCT</w:t>
            </w:r>
          </w:p>
        </w:tc>
        <w:tc>
          <w:tcPr>
            <w:tcW w:w="221" w:type="pct"/>
            <w:tcBorders>
              <w:top w:val="nil"/>
              <w:left w:val="nil"/>
              <w:bottom w:val="nil"/>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serious</w:t>
            </w:r>
          </w:p>
        </w:tc>
        <w:tc>
          <w:tcPr>
            <w:tcW w:w="387"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serious</w:t>
            </w:r>
          </w:p>
        </w:tc>
        <w:tc>
          <w:tcPr>
            <w:tcW w:w="23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315"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serious</w:t>
            </w: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Undetected</w:t>
            </w:r>
          </w:p>
        </w:tc>
        <w:tc>
          <w:tcPr>
            <w:tcW w:w="332"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825</w:t>
            </w: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828</w:t>
            </w:r>
          </w:p>
        </w:tc>
        <w:tc>
          <w:tcPr>
            <w:tcW w:w="241" w:type="pct"/>
            <w:tcBorders>
              <w:top w:val="nil"/>
              <w:left w:val="nil"/>
              <w:bottom w:val="nil"/>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1,26 (0,47-3,34, p=0,65</w:t>
            </w:r>
          </w:p>
        </w:tc>
        <w:tc>
          <w:tcPr>
            <w:tcW w:w="546"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244"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Good</w:t>
            </w: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Important</w:t>
            </w:r>
          </w:p>
        </w:tc>
        <w:tc>
          <w:tcPr>
            <w:tcW w:w="813" w:type="pct"/>
            <w:tcBorders>
              <w:top w:val="nil"/>
              <w:left w:val="nil"/>
              <w:bottom w:val="nil"/>
              <w:right w:val="nil"/>
            </w:tcBorders>
            <w:shd w:val="clear" w:color="auto" w:fill="auto"/>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Defined as a combination of ≥ 1 positive peripheral blood cultures sampled immediately before or within 48 h after catheter removal; a quantitative catheter-tip culture testing positive for the same micro-organism or a differential time to positivity of blood cultures ≥ 2 h; no other infectious focus explaining the positive blood culture result</w:t>
            </w:r>
          </w:p>
        </w:tc>
      </w:tr>
      <w:tr w:rsidR="006F570F" w:rsidRPr="006B791D" w:rsidTr="001D5750">
        <w:trPr>
          <w:trHeight w:val="315"/>
        </w:trPr>
        <w:tc>
          <w:tcPr>
            <w:tcW w:w="408"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p>
        </w:tc>
        <w:tc>
          <w:tcPr>
            <w:tcW w:w="414"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387"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23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315"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332"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24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546"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244"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8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r>
      <w:tr w:rsidR="006B791D" w:rsidRPr="00AE0F4B" w:rsidTr="006B791D">
        <w:trPr>
          <w:trHeight w:val="300"/>
        </w:trPr>
        <w:tc>
          <w:tcPr>
            <w:tcW w:w="4187" w:type="pct"/>
            <w:gridSpan w:val="13"/>
            <w:tcBorders>
              <w:top w:val="single" w:sz="8" w:space="0" w:color="auto"/>
              <w:left w:val="nil"/>
              <w:bottom w:val="nil"/>
              <w:right w:val="nil"/>
            </w:tcBorders>
            <w:shd w:val="clear" w:color="000000" w:fill="D9D9D9"/>
            <w:noWrap/>
            <w:hideMark/>
          </w:tcPr>
          <w:p w:rsidR="006B791D" w:rsidRPr="00AE0F4B" w:rsidRDefault="00AE0F4B" w:rsidP="00AE0F4B">
            <w:pPr>
              <w:spacing w:after="0" w:line="240" w:lineRule="auto"/>
              <w:rPr>
                <w:rFonts w:ascii="Calibri" w:eastAsia="Times New Roman" w:hAnsi="Calibri" w:cs="Calibri"/>
                <w:color w:val="000000"/>
                <w:sz w:val="16"/>
                <w:szCs w:val="16"/>
                <w:lang w:val="en-US" w:eastAsia="en-GB"/>
              </w:rPr>
            </w:pPr>
            <w:r>
              <w:rPr>
                <w:rFonts w:ascii="Calibri" w:eastAsia="Times New Roman" w:hAnsi="Calibri" w:cs="Calibri"/>
                <w:color w:val="000000"/>
                <w:sz w:val="16"/>
                <w:szCs w:val="16"/>
                <w:lang w:val="en-US" w:eastAsia="en-GB"/>
              </w:rPr>
              <w:t>C</w:t>
            </w:r>
            <w:r w:rsidRPr="00AE0F4B">
              <w:rPr>
                <w:rFonts w:ascii="Calibri" w:eastAsia="Times New Roman" w:hAnsi="Calibri"/>
                <w:bCs/>
                <w:sz w:val="18"/>
                <w:szCs w:val="18"/>
                <w:lang w:val="en-US"/>
              </w:rPr>
              <w:t>atheter-related infection with bacteraemia or no</w:t>
            </w:r>
          </w:p>
        </w:tc>
        <w:tc>
          <w:tcPr>
            <w:tcW w:w="813" w:type="pct"/>
            <w:tcBorders>
              <w:top w:val="nil"/>
              <w:left w:val="nil"/>
              <w:bottom w:val="nil"/>
              <w:right w:val="nil"/>
            </w:tcBorders>
            <w:shd w:val="clear" w:color="auto" w:fill="auto"/>
            <w:noWrap/>
            <w:hideMark/>
          </w:tcPr>
          <w:p w:rsidR="006B791D" w:rsidRPr="00AE0F4B" w:rsidRDefault="006B791D" w:rsidP="006B791D">
            <w:pPr>
              <w:spacing w:after="0" w:line="240" w:lineRule="auto"/>
              <w:rPr>
                <w:rFonts w:ascii="Calibri" w:eastAsia="Times New Roman" w:hAnsi="Calibri" w:cs="Calibri"/>
                <w:color w:val="000000"/>
                <w:sz w:val="16"/>
                <w:szCs w:val="16"/>
                <w:lang w:val="en-US" w:eastAsia="en-GB"/>
              </w:rPr>
            </w:pPr>
          </w:p>
        </w:tc>
      </w:tr>
      <w:tr w:rsidR="006F570F" w:rsidRPr="006B791D" w:rsidTr="001D5750">
        <w:trPr>
          <w:trHeight w:val="2100"/>
        </w:trPr>
        <w:tc>
          <w:tcPr>
            <w:tcW w:w="408"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Timsit 2009</w:t>
            </w:r>
          </w:p>
        </w:tc>
        <w:tc>
          <w:tcPr>
            <w:tcW w:w="414"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multicentre RCT</w:t>
            </w:r>
          </w:p>
        </w:tc>
        <w:tc>
          <w:tcPr>
            <w:tcW w:w="221" w:type="pct"/>
            <w:tcBorders>
              <w:top w:val="nil"/>
              <w:left w:val="nil"/>
              <w:bottom w:val="nil"/>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serious</w:t>
            </w:r>
          </w:p>
        </w:tc>
        <w:tc>
          <w:tcPr>
            <w:tcW w:w="387"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serious</w:t>
            </w:r>
          </w:p>
        </w:tc>
        <w:tc>
          <w:tcPr>
            <w:tcW w:w="23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315"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serious</w:t>
            </w: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Undetected</w:t>
            </w:r>
          </w:p>
        </w:tc>
        <w:tc>
          <w:tcPr>
            <w:tcW w:w="332"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825</w:t>
            </w: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828</w:t>
            </w:r>
          </w:p>
        </w:tc>
        <w:tc>
          <w:tcPr>
            <w:tcW w:w="241" w:type="pct"/>
            <w:tcBorders>
              <w:top w:val="nil"/>
              <w:left w:val="nil"/>
              <w:bottom w:val="nil"/>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1,16 (0,50-2,69), p=0,74</w:t>
            </w:r>
          </w:p>
        </w:tc>
        <w:tc>
          <w:tcPr>
            <w:tcW w:w="546"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244"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Good</w:t>
            </w: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Important</w:t>
            </w:r>
          </w:p>
        </w:tc>
        <w:tc>
          <w:tcPr>
            <w:tcW w:w="813" w:type="pct"/>
            <w:tcBorders>
              <w:top w:val="nil"/>
              <w:left w:val="nil"/>
              <w:bottom w:val="nil"/>
              <w:right w:val="nil"/>
            </w:tcBorders>
            <w:shd w:val="clear" w:color="auto" w:fill="auto"/>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xml:space="preserve">CRBSI or Catheter-related clinical sepsis without bloodstream infection defined as fever ≥ 38.5°C or ≤ 36.5°C; catheter tip culture yielding ≥ 10³ CFU/ml; pus at the insertion site or resolution of clinical sepsis after catheter removal; absence of any other infectious focus </w:t>
            </w:r>
          </w:p>
        </w:tc>
      </w:tr>
      <w:tr w:rsidR="006F570F" w:rsidRPr="006B791D" w:rsidTr="001D5750">
        <w:trPr>
          <w:trHeight w:val="315"/>
        </w:trPr>
        <w:tc>
          <w:tcPr>
            <w:tcW w:w="408"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p>
        </w:tc>
        <w:tc>
          <w:tcPr>
            <w:tcW w:w="414"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387"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23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315"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332"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24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546"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244"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8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r>
      <w:tr w:rsidR="006B791D" w:rsidRPr="006B791D" w:rsidTr="006B791D">
        <w:trPr>
          <w:trHeight w:val="300"/>
        </w:trPr>
        <w:tc>
          <w:tcPr>
            <w:tcW w:w="4187" w:type="pct"/>
            <w:gridSpan w:val="13"/>
            <w:tcBorders>
              <w:top w:val="single" w:sz="8" w:space="0" w:color="auto"/>
              <w:left w:val="nil"/>
              <w:bottom w:val="nil"/>
              <w:right w:val="nil"/>
            </w:tcBorders>
            <w:shd w:val="clear" w:color="000000" w:fill="D9D9D9"/>
            <w:noWrap/>
            <w:hideMark/>
          </w:tcPr>
          <w:p w:rsidR="006B791D" w:rsidRPr="006B791D" w:rsidRDefault="00AE0F4B" w:rsidP="00AE0F4B">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Local i</w:t>
            </w:r>
            <w:r w:rsidR="006B791D" w:rsidRPr="006B791D">
              <w:rPr>
                <w:rFonts w:ascii="Calibri" w:eastAsia="Times New Roman" w:hAnsi="Calibri" w:cs="Calibri"/>
                <w:color w:val="000000"/>
                <w:sz w:val="16"/>
                <w:szCs w:val="16"/>
                <w:lang w:eastAsia="en-GB"/>
              </w:rPr>
              <w:t xml:space="preserve">nfections </w:t>
            </w:r>
          </w:p>
        </w:tc>
        <w:tc>
          <w:tcPr>
            <w:tcW w:w="813"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p>
        </w:tc>
      </w:tr>
      <w:tr w:rsidR="006F570F" w:rsidRPr="006B791D" w:rsidTr="001D5750">
        <w:trPr>
          <w:trHeight w:val="900"/>
        </w:trPr>
        <w:tc>
          <w:tcPr>
            <w:tcW w:w="408"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Engervall 1995</w:t>
            </w:r>
          </w:p>
        </w:tc>
        <w:tc>
          <w:tcPr>
            <w:tcW w:w="414"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monocentre RCT</w:t>
            </w: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Serious</w:t>
            </w:r>
          </w:p>
        </w:tc>
        <w:tc>
          <w:tcPr>
            <w:tcW w:w="387"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Serious</w:t>
            </w:r>
          </w:p>
        </w:tc>
        <w:tc>
          <w:tcPr>
            <w:tcW w:w="23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Serious</w:t>
            </w:r>
          </w:p>
        </w:tc>
        <w:tc>
          <w:tcPr>
            <w:tcW w:w="315"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Serious</w:t>
            </w: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Undetected</w:t>
            </w:r>
          </w:p>
        </w:tc>
        <w:tc>
          <w:tcPr>
            <w:tcW w:w="332"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16</w:t>
            </w: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16</w:t>
            </w:r>
          </w:p>
        </w:tc>
        <w:tc>
          <w:tcPr>
            <w:tcW w:w="24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546" w:type="pct"/>
            <w:tcBorders>
              <w:top w:val="nil"/>
              <w:left w:val="nil"/>
              <w:bottom w:val="nil"/>
              <w:right w:val="nil"/>
            </w:tcBorders>
            <w:shd w:val="clear" w:color="auto" w:fill="auto"/>
            <w:hideMark/>
          </w:tcPr>
          <w:p w:rsidR="006B791D" w:rsidRPr="006B791D" w:rsidRDefault="006B791D" w:rsidP="00AE0F4B">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11</w:t>
            </w:r>
            <w:r w:rsidR="00AE0F4B">
              <w:rPr>
                <w:rFonts w:ascii="Calibri" w:eastAsia="Times New Roman" w:hAnsi="Calibri" w:cs="Calibri"/>
                <w:color w:val="000000"/>
                <w:sz w:val="16"/>
                <w:szCs w:val="16"/>
                <w:lang w:eastAsia="en-GB"/>
              </w:rPr>
              <w:t>/14 (78.6%) vs 2/9 (22.2%) cathe</w:t>
            </w:r>
            <w:r w:rsidRPr="006B791D">
              <w:rPr>
                <w:rFonts w:ascii="Calibri" w:eastAsia="Times New Roman" w:hAnsi="Calibri" w:cs="Calibri"/>
                <w:color w:val="000000"/>
                <w:sz w:val="16"/>
                <w:szCs w:val="16"/>
                <w:lang w:eastAsia="en-GB"/>
              </w:rPr>
              <w:t xml:space="preserve">ters </w:t>
            </w:r>
            <w:r w:rsidR="00AE0F4B">
              <w:rPr>
                <w:rFonts w:ascii="Calibri" w:eastAsia="Times New Roman" w:hAnsi="Calibri" w:cs="Calibri"/>
                <w:color w:val="000000"/>
                <w:sz w:val="16"/>
                <w:szCs w:val="16"/>
                <w:lang w:eastAsia="en-GB"/>
              </w:rPr>
              <w:t>in culture</w:t>
            </w:r>
            <w:r w:rsidRPr="006B791D">
              <w:rPr>
                <w:rFonts w:ascii="Calibri" w:eastAsia="Times New Roman" w:hAnsi="Calibri" w:cs="Calibri"/>
                <w:color w:val="000000"/>
                <w:sz w:val="16"/>
                <w:szCs w:val="16"/>
                <w:lang w:eastAsia="en-GB"/>
              </w:rPr>
              <w:t>, p=0.02</w:t>
            </w:r>
          </w:p>
        </w:tc>
        <w:tc>
          <w:tcPr>
            <w:tcW w:w="244"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very low</w:t>
            </w:r>
          </w:p>
        </w:tc>
        <w:tc>
          <w:tcPr>
            <w:tcW w:w="313" w:type="pct"/>
            <w:tcBorders>
              <w:top w:val="nil"/>
              <w:left w:val="nil"/>
              <w:bottom w:val="nil"/>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important</w:t>
            </w:r>
          </w:p>
        </w:tc>
        <w:tc>
          <w:tcPr>
            <w:tcW w:w="813"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xml:space="preserve"> &gt; 15 CFU at catheter tip culture</w:t>
            </w:r>
          </w:p>
        </w:tc>
      </w:tr>
      <w:tr w:rsidR="006F570F" w:rsidRPr="006B791D" w:rsidTr="001D5750">
        <w:trPr>
          <w:trHeight w:val="900"/>
        </w:trPr>
        <w:tc>
          <w:tcPr>
            <w:tcW w:w="408"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Benhamou 2002</w:t>
            </w:r>
          </w:p>
        </w:tc>
        <w:tc>
          <w:tcPr>
            <w:tcW w:w="414"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monocentre RCT</w:t>
            </w: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Serious</w:t>
            </w:r>
          </w:p>
        </w:tc>
        <w:tc>
          <w:tcPr>
            <w:tcW w:w="387"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Serious</w:t>
            </w:r>
          </w:p>
        </w:tc>
        <w:tc>
          <w:tcPr>
            <w:tcW w:w="23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Serious</w:t>
            </w:r>
          </w:p>
        </w:tc>
        <w:tc>
          <w:tcPr>
            <w:tcW w:w="315"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Serious</w:t>
            </w: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Undetected</w:t>
            </w:r>
          </w:p>
        </w:tc>
        <w:tc>
          <w:tcPr>
            <w:tcW w:w="332"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56</w:t>
            </w: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56</w:t>
            </w:r>
          </w:p>
        </w:tc>
        <w:tc>
          <w:tcPr>
            <w:tcW w:w="24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546" w:type="pct"/>
            <w:tcBorders>
              <w:top w:val="nil"/>
              <w:left w:val="nil"/>
              <w:bottom w:val="nil"/>
              <w:right w:val="nil"/>
            </w:tcBorders>
            <w:shd w:val="clear" w:color="auto" w:fill="auto"/>
            <w:hideMark/>
          </w:tcPr>
          <w:p w:rsidR="006B791D" w:rsidRPr="006B791D" w:rsidRDefault="006B791D" w:rsidP="00AE0F4B">
            <w:pPr>
              <w:spacing w:after="0" w:line="240" w:lineRule="auto"/>
              <w:jc w:val="center"/>
              <w:rPr>
                <w:rFonts w:ascii="Calibri" w:eastAsia="Times New Roman" w:hAnsi="Calibri" w:cs="Calibri"/>
                <w:color w:val="000000"/>
                <w:sz w:val="16"/>
                <w:szCs w:val="16"/>
                <w:lang w:val="fr-FR" w:eastAsia="en-GB"/>
              </w:rPr>
            </w:pPr>
            <w:r w:rsidRPr="006B791D">
              <w:rPr>
                <w:rFonts w:ascii="Calibri" w:eastAsia="Times New Roman" w:hAnsi="Calibri" w:cs="Calibri"/>
                <w:color w:val="000000"/>
                <w:sz w:val="16"/>
                <w:szCs w:val="16"/>
                <w:lang w:val="fr-FR" w:eastAsia="en-GB"/>
              </w:rPr>
              <w:t xml:space="preserve">15/56 (27%) vs 13/56 (23%) cathéters </w:t>
            </w:r>
            <w:r w:rsidR="00AE0F4B">
              <w:rPr>
                <w:rFonts w:ascii="Calibri" w:eastAsia="Times New Roman" w:hAnsi="Calibri" w:cs="Calibri"/>
                <w:color w:val="000000"/>
                <w:sz w:val="16"/>
                <w:szCs w:val="16"/>
                <w:lang w:val="fr-FR" w:eastAsia="en-GB"/>
              </w:rPr>
              <w:t>in culture</w:t>
            </w:r>
            <w:r w:rsidRPr="006B791D">
              <w:rPr>
                <w:rFonts w:ascii="Calibri" w:eastAsia="Times New Roman" w:hAnsi="Calibri" w:cs="Calibri"/>
                <w:color w:val="000000"/>
                <w:sz w:val="16"/>
                <w:szCs w:val="16"/>
                <w:lang w:val="fr-FR" w:eastAsia="en-GB"/>
              </w:rPr>
              <w:t>, p=ns</w:t>
            </w:r>
          </w:p>
        </w:tc>
        <w:tc>
          <w:tcPr>
            <w:tcW w:w="244"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low</w:t>
            </w:r>
          </w:p>
        </w:tc>
        <w:tc>
          <w:tcPr>
            <w:tcW w:w="313" w:type="pct"/>
            <w:tcBorders>
              <w:top w:val="nil"/>
              <w:left w:val="nil"/>
              <w:bottom w:val="nil"/>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important</w:t>
            </w:r>
          </w:p>
        </w:tc>
        <w:tc>
          <w:tcPr>
            <w:tcW w:w="813"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Positive culture of skin insertion site</w:t>
            </w:r>
          </w:p>
        </w:tc>
      </w:tr>
      <w:tr w:rsidR="006F570F" w:rsidRPr="006B791D" w:rsidTr="001D5750">
        <w:trPr>
          <w:trHeight w:val="900"/>
        </w:trPr>
        <w:tc>
          <w:tcPr>
            <w:tcW w:w="408"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Timsit 2009</w:t>
            </w:r>
          </w:p>
        </w:tc>
        <w:tc>
          <w:tcPr>
            <w:tcW w:w="414" w:type="pct"/>
            <w:tcBorders>
              <w:top w:val="nil"/>
              <w:left w:val="nil"/>
              <w:bottom w:val="nil"/>
              <w:right w:val="nil"/>
            </w:tcBorders>
            <w:shd w:val="clear" w:color="auto" w:fill="auto"/>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multicentre, 2x2 factorial,  RCT</w:t>
            </w:r>
          </w:p>
        </w:tc>
        <w:tc>
          <w:tcPr>
            <w:tcW w:w="221" w:type="pct"/>
            <w:tcBorders>
              <w:top w:val="nil"/>
              <w:left w:val="nil"/>
              <w:bottom w:val="nil"/>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serious</w:t>
            </w:r>
          </w:p>
        </w:tc>
        <w:tc>
          <w:tcPr>
            <w:tcW w:w="387"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serious</w:t>
            </w:r>
          </w:p>
        </w:tc>
        <w:tc>
          <w:tcPr>
            <w:tcW w:w="23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315"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Undetected</w:t>
            </w:r>
          </w:p>
        </w:tc>
        <w:tc>
          <w:tcPr>
            <w:tcW w:w="332"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825</w:t>
            </w: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828</w:t>
            </w:r>
          </w:p>
        </w:tc>
        <w:tc>
          <w:tcPr>
            <w:tcW w:w="241" w:type="pct"/>
            <w:tcBorders>
              <w:top w:val="nil"/>
              <w:left w:val="nil"/>
              <w:bottom w:val="nil"/>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0,99 (0,77-1,28), p=0,95</w:t>
            </w:r>
          </w:p>
        </w:tc>
        <w:tc>
          <w:tcPr>
            <w:tcW w:w="546"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244"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high</w:t>
            </w:r>
          </w:p>
        </w:tc>
        <w:tc>
          <w:tcPr>
            <w:tcW w:w="313" w:type="pct"/>
            <w:tcBorders>
              <w:top w:val="nil"/>
              <w:left w:val="nil"/>
              <w:bottom w:val="nil"/>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important</w:t>
            </w:r>
          </w:p>
        </w:tc>
        <w:tc>
          <w:tcPr>
            <w:tcW w:w="813" w:type="pct"/>
            <w:tcBorders>
              <w:top w:val="nil"/>
              <w:left w:val="nil"/>
              <w:bottom w:val="nil"/>
              <w:right w:val="nil"/>
            </w:tcBorders>
            <w:shd w:val="clear" w:color="auto" w:fill="auto"/>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Catheter colonisation defined as catheter tip culture yielding ≥ 10³ CFU/ml</w:t>
            </w:r>
          </w:p>
        </w:tc>
      </w:tr>
      <w:tr w:rsidR="006F570F" w:rsidRPr="006B791D" w:rsidTr="001D5750">
        <w:trPr>
          <w:trHeight w:val="315"/>
        </w:trPr>
        <w:tc>
          <w:tcPr>
            <w:tcW w:w="408"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p>
        </w:tc>
        <w:tc>
          <w:tcPr>
            <w:tcW w:w="414"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387"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23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315"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332"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24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546"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244"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8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r>
      <w:tr w:rsidR="006B791D" w:rsidRPr="006B791D" w:rsidTr="006B791D">
        <w:trPr>
          <w:trHeight w:val="300"/>
        </w:trPr>
        <w:tc>
          <w:tcPr>
            <w:tcW w:w="4187" w:type="pct"/>
            <w:gridSpan w:val="13"/>
            <w:tcBorders>
              <w:top w:val="single" w:sz="8" w:space="0" w:color="auto"/>
              <w:left w:val="nil"/>
              <w:bottom w:val="nil"/>
              <w:right w:val="nil"/>
            </w:tcBorders>
            <w:shd w:val="clear" w:color="000000" w:fill="D9D9D9"/>
            <w:noWrap/>
            <w:hideMark/>
          </w:tcPr>
          <w:p w:rsidR="006B791D" w:rsidRPr="006B791D" w:rsidRDefault="00AE0F4B" w:rsidP="00AE0F4B">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lastRenderedPageBreak/>
              <w:t>Skin l</w:t>
            </w:r>
            <w:r w:rsidR="006F570F">
              <w:rPr>
                <w:rFonts w:ascii="Calibri" w:eastAsia="Times New Roman" w:hAnsi="Calibri" w:cs="Calibri"/>
                <w:color w:val="000000"/>
                <w:sz w:val="16"/>
                <w:szCs w:val="16"/>
                <w:lang w:eastAsia="en-GB"/>
              </w:rPr>
              <w:t>e</w:t>
            </w:r>
            <w:r w:rsidR="006B791D" w:rsidRPr="006B791D">
              <w:rPr>
                <w:rFonts w:ascii="Calibri" w:eastAsia="Times New Roman" w:hAnsi="Calibri" w:cs="Calibri"/>
                <w:color w:val="000000"/>
                <w:sz w:val="16"/>
                <w:szCs w:val="16"/>
                <w:lang w:eastAsia="en-GB"/>
              </w:rPr>
              <w:t xml:space="preserve">sions </w:t>
            </w:r>
          </w:p>
        </w:tc>
        <w:tc>
          <w:tcPr>
            <w:tcW w:w="813"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p>
        </w:tc>
      </w:tr>
      <w:tr w:rsidR="006F570F" w:rsidRPr="006B791D" w:rsidTr="001D5750">
        <w:trPr>
          <w:trHeight w:val="2100"/>
        </w:trPr>
        <w:tc>
          <w:tcPr>
            <w:tcW w:w="408"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Benhamou 2002</w:t>
            </w:r>
          </w:p>
        </w:tc>
        <w:tc>
          <w:tcPr>
            <w:tcW w:w="414"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monocentre RCT</w:t>
            </w: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Serious</w:t>
            </w:r>
          </w:p>
        </w:tc>
        <w:tc>
          <w:tcPr>
            <w:tcW w:w="387" w:type="pct"/>
            <w:tcBorders>
              <w:top w:val="nil"/>
              <w:left w:val="nil"/>
              <w:bottom w:val="nil"/>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might not exist</w:t>
            </w:r>
          </w:p>
        </w:tc>
        <w:tc>
          <w:tcPr>
            <w:tcW w:w="23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Serious</w:t>
            </w:r>
          </w:p>
        </w:tc>
        <w:tc>
          <w:tcPr>
            <w:tcW w:w="315"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Serious</w:t>
            </w: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Undetected</w:t>
            </w:r>
          </w:p>
        </w:tc>
        <w:tc>
          <w:tcPr>
            <w:tcW w:w="332"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56</w:t>
            </w: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56</w:t>
            </w:r>
          </w:p>
        </w:tc>
        <w:tc>
          <w:tcPr>
            <w:tcW w:w="24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546" w:type="pct"/>
            <w:tcBorders>
              <w:top w:val="nil"/>
              <w:left w:val="nil"/>
              <w:bottom w:val="nil"/>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37%/48%/11%/2%/2% VS 18%/39%/34%/7%/2%, p=0,001</w:t>
            </w:r>
          </w:p>
        </w:tc>
        <w:tc>
          <w:tcPr>
            <w:tcW w:w="244"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good</w:t>
            </w: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important</w:t>
            </w:r>
          </w:p>
        </w:tc>
        <w:tc>
          <w:tcPr>
            <w:tcW w:w="813" w:type="pct"/>
            <w:tcBorders>
              <w:top w:val="nil"/>
              <w:left w:val="nil"/>
              <w:bottom w:val="nil"/>
              <w:right w:val="nil"/>
            </w:tcBorders>
            <w:shd w:val="clear" w:color="auto" w:fill="auto"/>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 healthy skin; 1: slightly inflamed skin; 2: minor cutaneous lesions, dressing difficult to remove; 3: lesions reaching periphery of the dressing; grade 4: cutaneous lesions to such and extent that the usual dressing could no</w:t>
            </w:r>
            <w:r w:rsidRPr="006B791D">
              <w:rPr>
                <w:rFonts w:ascii="Calibri" w:eastAsia="Times New Roman" w:hAnsi="Calibri" w:cs="Calibri"/>
                <w:color w:val="000000"/>
                <w:sz w:val="16"/>
                <w:szCs w:val="16"/>
                <w:lang w:eastAsia="en-GB"/>
              </w:rPr>
              <w:br/>
              <w:t>longer be used</w:t>
            </w:r>
          </w:p>
        </w:tc>
      </w:tr>
      <w:tr w:rsidR="006F570F" w:rsidRPr="006B791D" w:rsidTr="001D5750">
        <w:trPr>
          <w:trHeight w:val="1200"/>
        </w:trPr>
        <w:tc>
          <w:tcPr>
            <w:tcW w:w="408"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Vokurka 2009</w:t>
            </w:r>
          </w:p>
        </w:tc>
        <w:tc>
          <w:tcPr>
            <w:tcW w:w="414"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multicentre RCT</w:t>
            </w: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Serious</w:t>
            </w:r>
          </w:p>
        </w:tc>
        <w:tc>
          <w:tcPr>
            <w:tcW w:w="387" w:type="pct"/>
            <w:tcBorders>
              <w:top w:val="nil"/>
              <w:left w:val="nil"/>
              <w:bottom w:val="nil"/>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might not exist</w:t>
            </w:r>
          </w:p>
        </w:tc>
        <w:tc>
          <w:tcPr>
            <w:tcW w:w="23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Serious</w:t>
            </w:r>
          </w:p>
        </w:tc>
        <w:tc>
          <w:tcPr>
            <w:tcW w:w="315"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Serious</w:t>
            </w: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Undetected</w:t>
            </w:r>
          </w:p>
        </w:tc>
        <w:tc>
          <w:tcPr>
            <w:tcW w:w="332"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39</w:t>
            </w: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42</w:t>
            </w:r>
          </w:p>
        </w:tc>
        <w:tc>
          <w:tcPr>
            <w:tcW w:w="24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546" w:type="pct"/>
            <w:tcBorders>
              <w:top w:val="nil"/>
              <w:left w:val="nil"/>
              <w:bottom w:val="nil"/>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67%/15%/18%/0%/0% vs 60%/26%/12%/2%/0%, p=ns</w:t>
            </w:r>
          </w:p>
        </w:tc>
        <w:tc>
          <w:tcPr>
            <w:tcW w:w="244"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good</w:t>
            </w: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important</w:t>
            </w:r>
          </w:p>
        </w:tc>
        <w:tc>
          <w:tcPr>
            <w:tcW w:w="813" w:type="pct"/>
            <w:tcBorders>
              <w:top w:val="nil"/>
              <w:left w:val="nil"/>
              <w:bottom w:val="nil"/>
              <w:right w:val="nil"/>
            </w:tcBorders>
            <w:shd w:val="clear" w:color="auto" w:fill="auto"/>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 healthy skin, 1: erythema, 2: erythema with itching or dry desquamation, 3: moist desquamation, exfoliation, 4: deep ulceration, necrosis</w:t>
            </w:r>
          </w:p>
        </w:tc>
      </w:tr>
      <w:tr w:rsidR="006F570F" w:rsidRPr="006B791D" w:rsidTr="001D5750">
        <w:trPr>
          <w:trHeight w:val="1500"/>
        </w:trPr>
        <w:tc>
          <w:tcPr>
            <w:tcW w:w="408"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Timsit 2009</w:t>
            </w:r>
          </w:p>
        </w:tc>
        <w:tc>
          <w:tcPr>
            <w:tcW w:w="414" w:type="pct"/>
            <w:tcBorders>
              <w:top w:val="nil"/>
              <w:left w:val="nil"/>
              <w:bottom w:val="nil"/>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multicentre, 2x2 factorial,  RCT</w:t>
            </w:r>
          </w:p>
        </w:tc>
        <w:tc>
          <w:tcPr>
            <w:tcW w:w="221" w:type="pct"/>
            <w:tcBorders>
              <w:top w:val="nil"/>
              <w:left w:val="nil"/>
              <w:bottom w:val="nil"/>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serious</w:t>
            </w:r>
          </w:p>
        </w:tc>
        <w:tc>
          <w:tcPr>
            <w:tcW w:w="387" w:type="pct"/>
            <w:tcBorders>
              <w:top w:val="nil"/>
              <w:left w:val="nil"/>
              <w:bottom w:val="nil"/>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might not exist</w:t>
            </w:r>
          </w:p>
        </w:tc>
        <w:tc>
          <w:tcPr>
            <w:tcW w:w="23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315"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serious</w:t>
            </w: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Undetected</w:t>
            </w:r>
          </w:p>
        </w:tc>
        <w:tc>
          <w:tcPr>
            <w:tcW w:w="332"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825</w:t>
            </w: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828</w:t>
            </w:r>
          </w:p>
        </w:tc>
        <w:tc>
          <w:tcPr>
            <w:tcW w:w="24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546" w:type="pct"/>
            <w:tcBorders>
              <w:top w:val="nil"/>
              <w:left w:val="nil"/>
              <w:bottom w:val="nil"/>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90%/9%/0%/1%/0% vs 91%/8%/0%/1%/0%, p=ns</w:t>
            </w:r>
          </w:p>
        </w:tc>
        <w:tc>
          <w:tcPr>
            <w:tcW w:w="244"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good</w:t>
            </w: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important</w:t>
            </w:r>
          </w:p>
        </w:tc>
        <w:tc>
          <w:tcPr>
            <w:tcW w:w="813" w:type="pct"/>
            <w:tcBorders>
              <w:top w:val="nil"/>
              <w:left w:val="nil"/>
              <w:bottom w:val="nil"/>
              <w:right w:val="nil"/>
            </w:tcBorders>
            <w:shd w:val="clear" w:color="auto" w:fill="auto"/>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xml:space="preserve">0: normal skin; 1: mild redness only; 2: red and slightly thickened skin; 3: intense redness and swelling with coalesced large blisters or spreading reaction </w:t>
            </w:r>
          </w:p>
        </w:tc>
      </w:tr>
      <w:tr w:rsidR="006F570F" w:rsidRPr="006B791D" w:rsidTr="001D5750">
        <w:trPr>
          <w:trHeight w:val="360"/>
        </w:trPr>
        <w:tc>
          <w:tcPr>
            <w:tcW w:w="408"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p>
        </w:tc>
        <w:tc>
          <w:tcPr>
            <w:tcW w:w="414"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387"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23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315"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332"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24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546"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244"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8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r>
      <w:tr w:rsidR="006B791D" w:rsidRPr="006B791D" w:rsidTr="006B791D">
        <w:trPr>
          <w:trHeight w:val="300"/>
        </w:trPr>
        <w:tc>
          <w:tcPr>
            <w:tcW w:w="4187" w:type="pct"/>
            <w:gridSpan w:val="13"/>
            <w:tcBorders>
              <w:top w:val="single" w:sz="8" w:space="0" w:color="auto"/>
              <w:left w:val="nil"/>
              <w:bottom w:val="nil"/>
              <w:right w:val="nil"/>
            </w:tcBorders>
            <w:shd w:val="clear" w:color="000000" w:fill="D9D9D9"/>
            <w:noWrap/>
            <w:hideMark/>
          </w:tcPr>
          <w:p w:rsidR="006B791D" w:rsidRPr="006B791D" w:rsidRDefault="00AE0F4B" w:rsidP="00AE0F4B">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Mortality from all causes</w:t>
            </w:r>
          </w:p>
        </w:tc>
        <w:tc>
          <w:tcPr>
            <w:tcW w:w="813"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p>
        </w:tc>
      </w:tr>
      <w:tr w:rsidR="006F570F" w:rsidRPr="006B791D" w:rsidTr="001D5750">
        <w:trPr>
          <w:trHeight w:val="600"/>
        </w:trPr>
        <w:tc>
          <w:tcPr>
            <w:tcW w:w="408"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Engervall 1995</w:t>
            </w:r>
          </w:p>
        </w:tc>
        <w:tc>
          <w:tcPr>
            <w:tcW w:w="414" w:type="pct"/>
            <w:tcBorders>
              <w:top w:val="nil"/>
              <w:left w:val="nil"/>
              <w:bottom w:val="nil"/>
              <w:right w:val="nil"/>
            </w:tcBorders>
            <w:shd w:val="clear" w:color="auto" w:fill="auto"/>
            <w:noWrap/>
            <w:hideMark/>
          </w:tcPr>
          <w:p w:rsidR="006B791D" w:rsidRPr="006B791D" w:rsidRDefault="006B791D" w:rsidP="005E2122">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monocent</w:t>
            </w:r>
            <w:r w:rsidR="005E2122">
              <w:rPr>
                <w:rFonts w:ascii="Calibri" w:eastAsia="Times New Roman" w:hAnsi="Calibri" w:cs="Calibri"/>
                <w:color w:val="000000"/>
                <w:sz w:val="16"/>
                <w:szCs w:val="16"/>
                <w:lang w:eastAsia="en-GB"/>
              </w:rPr>
              <w:t>er</w:t>
            </w:r>
            <w:r w:rsidRPr="006B791D">
              <w:rPr>
                <w:rFonts w:ascii="Calibri" w:eastAsia="Times New Roman" w:hAnsi="Calibri" w:cs="Calibri"/>
                <w:color w:val="000000"/>
                <w:sz w:val="16"/>
                <w:szCs w:val="16"/>
                <w:lang w:eastAsia="en-GB"/>
              </w:rPr>
              <w:t xml:space="preserve"> RCT</w:t>
            </w:r>
          </w:p>
        </w:tc>
        <w:tc>
          <w:tcPr>
            <w:tcW w:w="221" w:type="pct"/>
            <w:tcBorders>
              <w:top w:val="nil"/>
              <w:left w:val="nil"/>
              <w:bottom w:val="nil"/>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serious</w:t>
            </w:r>
          </w:p>
        </w:tc>
        <w:tc>
          <w:tcPr>
            <w:tcW w:w="387"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23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Serious</w:t>
            </w:r>
          </w:p>
        </w:tc>
        <w:tc>
          <w:tcPr>
            <w:tcW w:w="315"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Serious</w:t>
            </w: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Undetected</w:t>
            </w:r>
          </w:p>
        </w:tc>
        <w:tc>
          <w:tcPr>
            <w:tcW w:w="332"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16</w:t>
            </w: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16</w:t>
            </w:r>
          </w:p>
        </w:tc>
        <w:tc>
          <w:tcPr>
            <w:tcW w:w="24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546"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37.5% vs 37.5%, p=ns</w:t>
            </w:r>
          </w:p>
        </w:tc>
        <w:tc>
          <w:tcPr>
            <w:tcW w:w="244"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low</w:t>
            </w: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important</w:t>
            </w:r>
          </w:p>
        </w:tc>
        <w:tc>
          <w:tcPr>
            <w:tcW w:w="8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r>
      <w:tr w:rsidR="006F570F" w:rsidRPr="006B791D" w:rsidTr="001D5750">
        <w:trPr>
          <w:trHeight w:val="600"/>
        </w:trPr>
        <w:tc>
          <w:tcPr>
            <w:tcW w:w="408"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Benhamou 2002</w:t>
            </w:r>
          </w:p>
        </w:tc>
        <w:tc>
          <w:tcPr>
            <w:tcW w:w="414" w:type="pct"/>
            <w:tcBorders>
              <w:top w:val="nil"/>
              <w:left w:val="nil"/>
              <w:bottom w:val="nil"/>
              <w:right w:val="nil"/>
            </w:tcBorders>
            <w:shd w:val="clear" w:color="auto" w:fill="auto"/>
            <w:noWrap/>
            <w:hideMark/>
          </w:tcPr>
          <w:p w:rsidR="006B791D" w:rsidRPr="006B791D" w:rsidRDefault="006B791D" w:rsidP="005E2122">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monocent</w:t>
            </w:r>
            <w:r w:rsidR="005E2122">
              <w:rPr>
                <w:rFonts w:ascii="Calibri" w:eastAsia="Times New Roman" w:hAnsi="Calibri" w:cs="Calibri"/>
                <w:color w:val="000000"/>
                <w:sz w:val="16"/>
                <w:szCs w:val="16"/>
                <w:lang w:eastAsia="en-GB"/>
              </w:rPr>
              <w:t>e</w:t>
            </w:r>
            <w:r w:rsidRPr="006B791D">
              <w:rPr>
                <w:rFonts w:ascii="Calibri" w:eastAsia="Times New Roman" w:hAnsi="Calibri" w:cs="Calibri"/>
                <w:color w:val="000000"/>
                <w:sz w:val="16"/>
                <w:szCs w:val="16"/>
                <w:lang w:eastAsia="en-GB"/>
              </w:rPr>
              <w:t>r RCT</w:t>
            </w:r>
          </w:p>
        </w:tc>
        <w:tc>
          <w:tcPr>
            <w:tcW w:w="221" w:type="pct"/>
            <w:tcBorders>
              <w:top w:val="nil"/>
              <w:left w:val="nil"/>
              <w:bottom w:val="nil"/>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serious</w:t>
            </w:r>
          </w:p>
        </w:tc>
        <w:tc>
          <w:tcPr>
            <w:tcW w:w="387"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23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Serious</w:t>
            </w:r>
          </w:p>
        </w:tc>
        <w:tc>
          <w:tcPr>
            <w:tcW w:w="315"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Serious</w:t>
            </w: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Undetected</w:t>
            </w:r>
          </w:p>
        </w:tc>
        <w:tc>
          <w:tcPr>
            <w:tcW w:w="332"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56</w:t>
            </w: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56</w:t>
            </w:r>
          </w:p>
        </w:tc>
        <w:tc>
          <w:tcPr>
            <w:tcW w:w="24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546"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 vs 3.6%, p =ns</w:t>
            </w:r>
          </w:p>
        </w:tc>
        <w:tc>
          <w:tcPr>
            <w:tcW w:w="244"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low</w:t>
            </w: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important</w:t>
            </w:r>
          </w:p>
        </w:tc>
        <w:tc>
          <w:tcPr>
            <w:tcW w:w="8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r>
      <w:tr w:rsidR="006F570F" w:rsidRPr="006B791D" w:rsidTr="001D5750">
        <w:trPr>
          <w:trHeight w:val="600"/>
        </w:trPr>
        <w:tc>
          <w:tcPr>
            <w:tcW w:w="408" w:type="pct"/>
            <w:tcBorders>
              <w:top w:val="nil"/>
              <w:left w:val="nil"/>
              <w:bottom w:val="nil"/>
              <w:right w:val="nil"/>
            </w:tcBorders>
            <w:shd w:val="clear" w:color="auto" w:fill="auto"/>
            <w:noWrap/>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Timsit 2009</w:t>
            </w:r>
          </w:p>
        </w:tc>
        <w:tc>
          <w:tcPr>
            <w:tcW w:w="414" w:type="pct"/>
            <w:tcBorders>
              <w:top w:val="nil"/>
              <w:left w:val="nil"/>
              <w:bottom w:val="nil"/>
              <w:right w:val="nil"/>
            </w:tcBorders>
            <w:shd w:val="clear" w:color="auto" w:fill="auto"/>
            <w:hideMark/>
          </w:tcPr>
          <w:p w:rsidR="006B791D" w:rsidRPr="006B791D" w:rsidRDefault="006B791D" w:rsidP="005E2122">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multicent</w:t>
            </w:r>
            <w:r w:rsidR="005E2122">
              <w:rPr>
                <w:rFonts w:ascii="Calibri" w:eastAsia="Times New Roman" w:hAnsi="Calibri" w:cs="Calibri"/>
                <w:color w:val="000000"/>
                <w:sz w:val="16"/>
                <w:szCs w:val="16"/>
                <w:lang w:eastAsia="en-GB"/>
              </w:rPr>
              <w:t>er</w:t>
            </w:r>
            <w:r w:rsidRPr="006B791D">
              <w:rPr>
                <w:rFonts w:ascii="Calibri" w:eastAsia="Times New Roman" w:hAnsi="Calibri" w:cs="Calibri"/>
                <w:color w:val="000000"/>
                <w:sz w:val="16"/>
                <w:szCs w:val="16"/>
                <w:lang w:eastAsia="en-GB"/>
              </w:rPr>
              <w:t>, 2x2 factorial,  RCT</w:t>
            </w:r>
          </w:p>
        </w:tc>
        <w:tc>
          <w:tcPr>
            <w:tcW w:w="221" w:type="pct"/>
            <w:tcBorders>
              <w:top w:val="nil"/>
              <w:left w:val="nil"/>
              <w:bottom w:val="nil"/>
              <w:right w:val="nil"/>
            </w:tcBorders>
            <w:shd w:val="clear" w:color="auto" w:fill="auto"/>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serious</w:t>
            </w:r>
          </w:p>
        </w:tc>
        <w:tc>
          <w:tcPr>
            <w:tcW w:w="387"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23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315"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serious</w:t>
            </w: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Undetected</w:t>
            </w:r>
          </w:p>
        </w:tc>
        <w:tc>
          <w:tcPr>
            <w:tcW w:w="332"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825</w:t>
            </w:r>
          </w:p>
        </w:tc>
        <w:tc>
          <w:tcPr>
            <w:tcW w:w="22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828</w:t>
            </w:r>
          </w:p>
        </w:tc>
        <w:tc>
          <w:tcPr>
            <w:tcW w:w="241"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546"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40,5% vs 38,4%, p=ns</w:t>
            </w:r>
          </w:p>
        </w:tc>
        <w:tc>
          <w:tcPr>
            <w:tcW w:w="244"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good</w:t>
            </w:r>
          </w:p>
        </w:tc>
        <w:tc>
          <w:tcPr>
            <w:tcW w:w="3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important</w:t>
            </w:r>
          </w:p>
        </w:tc>
        <w:tc>
          <w:tcPr>
            <w:tcW w:w="813" w:type="pct"/>
            <w:tcBorders>
              <w:top w:val="nil"/>
              <w:left w:val="nil"/>
              <w:bottom w:val="nil"/>
              <w:right w:val="nil"/>
            </w:tcBorders>
            <w:shd w:val="clear" w:color="auto" w:fill="auto"/>
            <w:noWrap/>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r>
      <w:tr w:rsidR="001D5750" w:rsidRPr="005E2122" w:rsidTr="001D5750">
        <w:trPr>
          <w:trHeight w:val="300"/>
        </w:trPr>
        <w:tc>
          <w:tcPr>
            <w:tcW w:w="408" w:type="pct"/>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Engervall 1995</w:t>
            </w:r>
          </w:p>
        </w:tc>
        <w:tc>
          <w:tcPr>
            <w:tcW w:w="1881" w:type="pct"/>
            <w:gridSpan w:val="6"/>
            <w:tcBorders>
              <w:top w:val="nil"/>
              <w:left w:val="nil"/>
              <w:bottom w:val="nil"/>
              <w:right w:val="nil"/>
            </w:tcBorders>
            <w:shd w:val="clear" w:color="auto" w:fill="auto"/>
            <w:noWrap/>
            <w:hideMark/>
          </w:tcPr>
          <w:p w:rsidR="006B791D" w:rsidRPr="005E2122" w:rsidRDefault="005E2122" w:rsidP="00557634">
            <w:pPr>
              <w:spacing w:after="0" w:line="240" w:lineRule="auto"/>
              <w:rPr>
                <w:rFonts w:ascii="Calibri" w:eastAsia="Times New Roman" w:hAnsi="Calibri" w:cs="Calibri"/>
                <w:color w:val="000000"/>
                <w:sz w:val="16"/>
                <w:szCs w:val="16"/>
                <w:lang w:val="en-US" w:eastAsia="en-GB"/>
              </w:rPr>
            </w:pPr>
            <w:r w:rsidRPr="005E2122">
              <w:rPr>
                <w:rFonts w:ascii="Calibri" w:eastAsia="Times New Roman" w:hAnsi="Calibri" w:cs="Calibri"/>
                <w:color w:val="000000"/>
                <w:sz w:val="16"/>
                <w:szCs w:val="16"/>
                <w:lang w:val="en-US" w:eastAsia="en-GB"/>
              </w:rPr>
              <w:t>Adult, neoplasia</w:t>
            </w:r>
            <w:r w:rsidR="00557634">
              <w:rPr>
                <w:rFonts w:ascii="Calibri" w:eastAsia="Times New Roman" w:hAnsi="Calibri" w:cs="Calibri"/>
                <w:color w:val="000000"/>
                <w:sz w:val="16"/>
                <w:szCs w:val="16"/>
                <w:lang w:val="en-US" w:eastAsia="en-GB"/>
              </w:rPr>
              <w:t xml:space="preserve"> or</w:t>
            </w:r>
            <w:r w:rsidR="006B791D" w:rsidRPr="005E2122">
              <w:rPr>
                <w:rFonts w:ascii="Calibri" w:eastAsia="Times New Roman" w:hAnsi="Calibri" w:cs="Calibri"/>
                <w:color w:val="000000"/>
                <w:sz w:val="16"/>
                <w:szCs w:val="16"/>
                <w:lang w:val="en-US" w:eastAsia="en-GB"/>
              </w:rPr>
              <w:t xml:space="preserve"> severe aplasi</w:t>
            </w:r>
            <w:r w:rsidRPr="005E2122">
              <w:rPr>
                <w:rFonts w:ascii="Calibri" w:eastAsia="Times New Roman" w:hAnsi="Calibri" w:cs="Calibri"/>
                <w:color w:val="000000"/>
                <w:sz w:val="16"/>
                <w:szCs w:val="16"/>
                <w:lang w:val="en-US" w:eastAsia="en-GB"/>
              </w:rPr>
              <w:t>a</w:t>
            </w:r>
            <w:r w:rsidR="006B791D" w:rsidRPr="005E2122">
              <w:rPr>
                <w:rFonts w:ascii="Calibri" w:eastAsia="Times New Roman" w:hAnsi="Calibri" w:cs="Calibri"/>
                <w:color w:val="000000"/>
                <w:sz w:val="16"/>
                <w:szCs w:val="16"/>
                <w:lang w:val="en-US" w:eastAsia="en-GB"/>
              </w:rPr>
              <w:t xml:space="preserve"> - CVC- Chang</w:t>
            </w:r>
            <w:r w:rsidRPr="005E2122">
              <w:rPr>
                <w:rFonts w:ascii="Calibri" w:eastAsia="Times New Roman" w:hAnsi="Calibri" w:cs="Calibri"/>
                <w:color w:val="000000"/>
                <w:sz w:val="16"/>
                <w:szCs w:val="16"/>
                <w:lang w:val="en-US" w:eastAsia="en-GB"/>
              </w:rPr>
              <w:t>e</w:t>
            </w:r>
            <w:r w:rsidR="006B791D" w:rsidRPr="005E2122">
              <w:rPr>
                <w:rFonts w:ascii="Calibri" w:eastAsia="Times New Roman" w:hAnsi="Calibri" w:cs="Calibri"/>
                <w:color w:val="000000"/>
                <w:sz w:val="16"/>
                <w:szCs w:val="16"/>
                <w:lang w:val="en-US" w:eastAsia="en-GB"/>
              </w:rPr>
              <w:t xml:space="preserve"> dressing : 1/</w:t>
            </w:r>
            <w:r w:rsidRPr="005E2122">
              <w:rPr>
                <w:rFonts w:ascii="Calibri" w:eastAsia="Times New Roman" w:hAnsi="Calibri" w:cs="Calibri"/>
                <w:color w:val="000000"/>
                <w:sz w:val="16"/>
                <w:szCs w:val="16"/>
                <w:lang w:val="en-US" w:eastAsia="en-GB"/>
              </w:rPr>
              <w:t>week</w:t>
            </w:r>
            <w:r w:rsidR="006B791D" w:rsidRPr="005E2122">
              <w:rPr>
                <w:rFonts w:ascii="Calibri" w:eastAsia="Times New Roman" w:hAnsi="Calibri" w:cs="Calibri"/>
                <w:color w:val="000000"/>
                <w:sz w:val="16"/>
                <w:szCs w:val="16"/>
                <w:lang w:val="en-US" w:eastAsia="en-GB"/>
              </w:rPr>
              <w:t xml:space="preserve"> vs 2/</w:t>
            </w:r>
            <w:r w:rsidRPr="005E2122">
              <w:rPr>
                <w:rFonts w:ascii="Calibri" w:eastAsia="Times New Roman" w:hAnsi="Calibri" w:cs="Calibri"/>
                <w:color w:val="000000"/>
                <w:sz w:val="16"/>
                <w:szCs w:val="16"/>
                <w:lang w:val="en-US" w:eastAsia="en-GB"/>
              </w:rPr>
              <w:t>week</w:t>
            </w:r>
          </w:p>
        </w:tc>
        <w:tc>
          <w:tcPr>
            <w:tcW w:w="332" w:type="pct"/>
            <w:tcBorders>
              <w:top w:val="nil"/>
              <w:left w:val="nil"/>
              <w:bottom w:val="nil"/>
              <w:right w:val="nil"/>
            </w:tcBorders>
            <w:shd w:val="clear" w:color="auto" w:fill="auto"/>
            <w:noWrap/>
            <w:hideMark/>
          </w:tcPr>
          <w:p w:rsidR="006B791D" w:rsidRPr="005E2122" w:rsidRDefault="006B791D" w:rsidP="006B791D">
            <w:pPr>
              <w:spacing w:after="0" w:line="240" w:lineRule="auto"/>
              <w:rPr>
                <w:rFonts w:ascii="Calibri" w:eastAsia="Times New Roman" w:hAnsi="Calibri" w:cs="Calibri"/>
                <w:color w:val="000000"/>
                <w:sz w:val="16"/>
                <w:szCs w:val="16"/>
                <w:lang w:val="en-US" w:eastAsia="en-GB"/>
              </w:rPr>
            </w:pPr>
          </w:p>
        </w:tc>
        <w:tc>
          <w:tcPr>
            <w:tcW w:w="221" w:type="pct"/>
            <w:tcBorders>
              <w:top w:val="nil"/>
              <w:left w:val="nil"/>
              <w:bottom w:val="nil"/>
              <w:right w:val="nil"/>
            </w:tcBorders>
            <w:shd w:val="clear" w:color="auto" w:fill="auto"/>
            <w:noWrap/>
            <w:hideMark/>
          </w:tcPr>
          <w:p w:rsidR="006B791D" w:rsidRPr="005E2122" w:rsidRDefault="006B791D" w:rsidP="006B791D">
            <w:pPr>
              <w:spacing w:after="0" w:line="240" w:lineRule="auto"/>
              <w:jc w:val="center"/>
              <w:rPr>
                <w:rFonts w:ascii="Times New Roman" w:eastAsia="Times New Roman" w:hAnsi="Times New Roman" w:cs="Times New Roman"/>
                <w:sz w:val="16"/>
                <w:szCs w:val="16"/>
                <w:lang w:val="en-US" w:eastAsia="en-GB"/>
              </w:rPr>
            </w:pPr>
          </w:p>
        </w:tc>
        <w:tc>
          <w:tcPr>
            <w:tcW w:w="241" w:type="pct"/>
            <w:tcBorders>
              <w:top w:val="nil"/>
              <w:left w:val="nil"/>
              <w:bottom w:val="nil"/>
              <w:right w:val="nil"/>
            </w:tcBorders>
            <w:shd w:val="clear" w:color="auto" w:fill="auto"/>
            <w:noWrap/>
            <w:hideMark/>
          </w:tcPr>
          <w:p w:rsidR="006B791D" w:rsidRPr="005E2122" w:rsidRDefault="006B791D" w:rsidP="006B791D">
            <w:pPr>
              <w:spacing w:after="0" w:line="240" w:lineRule="auto"/>
              <w:jc w:val="center"/>
              <w:rPr>
                <w:rFonts w:ascii="Times New Roman" w:eastAsia="Times New Roman" w:hAnsi="Times New Roman" w:cs="Times New Roman"/>
                <w:sz w:val="16"/>
                <w:szCs w:val="16"/>
                <w:lang w:val="en-US" w:eastAsia="en-GB"/>
              </w:rPr>
            </w:pPr>
          </w:p>
        </w:tc>
        <w:tc>
          <w:tcPr>
            <w:tcW w:w="546" w:type="pct"/>
            <w:tcBorders>
              <w:top w:val="nil"/>
              <w:left w:val="nil"/>
              <w:bottom w:val="nil"/>
              <w:right w:val="nil"/>
            </w:tcBorders>
            <w:shd w:val="clear" w:color="auto" w:fill="auto"/>
            <w:noWrap/>
            <w:hideMark/>
          </w:tcPr>
          <w:p w:rsidR="006B791D" w:rsidRPr="005E2122" w:rsidRDefault="006B791D" w:rsidP="006B791D">
            <w:pPr>
              <w:spacing w:after="0" w:line="240" w:lineRule="auto"/>
              <w:jc w:val="center"/>
              <w:rPr>
                <w:rFonts w:ascii="Times New Roman" w:eastAsia="Times New Roman" w:hAnsi="Times New Roman" w:cs="Times New Roman"/>
                <w:sz w:val="16"/>
                <w:szCs w:val="16"/>
                <w:lang w:val="en-US" w:eastAsia="en-GB"/>
              </w:rPr>
            </w:pPr>
          </w:p>
        </w:tc>
        <w:tc>
          <w:tcPr>
            <w:tcW w:w="244" w:type="pct"/>
            <w:tcBorders>
              <w:top w:val="nil"/>
              <w:left w:val="nil"/>
              <w:bottom w:val="nil"/>
              <w:right w:val="nil"/>
            </w:tcBorders>
            <w:shd w:val="clear" w:color="auto" w:fill="auto"/>
            <w:noWrap/>
            <w:hideMark/>
          </w:tcPr>
          <w:p w:rsidR="006B791D" w:rsidRPr="005E2122" w:rsidRDefault="006B791D" w:rsidP="006B791D">
            <w:pPr>
              <w:spacing w:after="0" w:line="240" w:lineRule="auto"/>
              <w:jc w:val="center"/>
              <w:rPr>
                <w:rFonts w:ascii="Times New Roman" w:eastAsia="Times New Roman" w:hAnsi="Times New Roman" w:cs="Times New Roman"/>
                <w:sz w:val="16"/>
                <w:szCs w:val="16"/>
                <w:lang w:val="en-US" w:eastAsia="en-GB"/>
              </w:rPr>
            </w:pPr>
          </w:p>
        </w:tc>
        <w:tc>
          <w:tcPr>
            <w:tcW w:w="313" w:type="pct"/>
            <w:tcBorders>
              <w:top w:val="nil"/>
              <w:left w:val="nil"/>
              <w:bottom w:val="nil"/>
              <w:right w:val="nil"/>
            </w:tcBorders>
            <w:shd w:val="clear" w:color="auto" w:fill="auto"/>
            <w:noWrap/>
            <w:hideMark/>
          </w:tcPr>
          <w:p w:rsidR="006B791D" w:rsidRPr="005E2122" w:rsidRDefault="006B791D" w:rsidP="006B791D">
            <w:pPr>
              <w:spacing w:after="0" w:line="240" w:lineRule="auto"/>
              <w:jc w:val="center"/>
              <w:rPr>
                <w:rFonts w:ascii="Times New Roman" w:eastAsia="Times New Roman" w:hAnsi="Times New Roman" w:cs="Times New Roman"/>
                <w:sz w:val="16"/>
                <w:szCs w:val="16"/>
                <w:lang w:val="en-US" w:eastAsia="en-GB"/>
              </w:rPr>
            </w:pPr>
          </w:p>
        </w:tc>
        <w:tc>
          <w:tcPr>
            <w:tcW w:w="813" w:type="pct"/>
            <w:tcBorders>
              <w:top w:val="nil"/>
              <w:left w:val="nil"/>
              <w:bottom w:val="nil"/>
              <w:right w:val="nil"/>
            </w:tcBorders>
            <w:shd w:val="clear" w:color="auto" w:fill="auto"/>
            <w:noWrap/>
            <w:vAlign w:val="bottom"/>
            <w:hideMark/>
          </w:tcPr>
          <w:p w:rsidR="006B791D" w:rsidRPr="005E2122" w:rsidRDefault="006B791D" w:rsidP="006B791D">
            <w:pPr>
              <w:spacing w:after="0" w:line="240" w:lineRule="auto"/>
              <w:jc w:val="center"/>
              <w:rPr>
                <w:rFonts w:ascii="Times New Roman" w:eastAsia="Times New Roman" w:hAnsi="Times New Roman" w:cs="Times New Roman"/>
                <w:sz w:val="16"/>
                <w:szCs w:val="16"/>
                <w:lang w:val="en-US" w:eastAsia="en-GB"/>
              </w:rPr>
            </w:pPr>
          </w:p>
        </w:tc>
      </w:tr>
      <w:tr w:rsidR="001D5750" w:rsidRPr="005E2122" w:rsidTr="001D5750">
        <w:trPr>
          <w:trHeight w:val="300"/>
        </w:trPr>
        <w:tc>
          <w:tcPr>
            <w:tcW w:w="408" w:type="pct"/>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Benhamou 2002</w:t>
            </w:r>
          </w:p>
        </w:tc>
        <w:tc>
          <w:tcPr>
            <w:tcW w:w="3221" w:type="pct"/>
            <w:gridSpan w:val="10"/>
            <w:tcBorders>
              <w:top w:val="nil"/>
              <w:left w:val="nil"/>
              <w:bottom w:val="nil"/>
              <w:right w:val="nil"/>
            </w:tcBorders>
            <w:shd w:val="clear" w:color="auto" w:fill="auto"/>
            <w:noWrap/>
            <w:hideMark/>
          </w:tcPr>
          <w:p w:rsidR="006B791D" w:rsidRPr="005E2122" w:rsidRDefault="00557634" w:rsidP="00557634">
            <w:pPr>
              <w:spacing w:after="0" w:line="240" w:lineRule="auto"/>
              <w:rPr>
                <w:rFonts w:ascii="Calibri" w:eastAsia="Times New Roman" w:hAnsi="Calibri" w:cs="Calibri"/>
                <w:color w:val="000000"/>
                <w:sz w:val="16"/>
                <w:szCs w:val="16"/>
                <w:lang w:val="en-US" w:eastAsia="en-GB"/>
              </w:rPr>
            </w:pPr>
            <w:r>
              <w:rPr>
                <w:rFonts w:ascii="Calibri" w:eastAsia="Times New Roman" w:hAnsi="Calibri" w:cs="Calibri"/>
                <w:color w:val="000000"/>
                <w:sz w:val="16"/>
                <w:szCs w:val="16"/>
                <w:lang w:eastAsia="en-GB"/>
              </w:rPr>
              <w:t>C</w:t>
            </w:r>
            <w:r>
              <w:rPr>
                <w:rFonts w:ascii="Calibri" w:eastAsia="Times New Roman" w:hAnsi="Calibri" w:cs="Calibri"/>
                <w:color w:val="000000"/>
                <w:sz w:val="16"/>
                <w:szCs w:val="16"/>
                <w:lang w:val="en-US" w:eastAsia="en-GB"/>
              </w:rPr>
              <w:t>hildren</w:t>
            </w:r>
            <w:r w:rsidR="006B791D" w:rsidRPr="005E2122">
              <w:rPr>
                <w:rFonts w:ascii="Calibri" w:eastAsia="Times New Roman" w:hAnsi="Calibri" w:cs="Calibri"/>
                <w:color w:val="000000"/>
                <w:sz w:val="16"/>
                <w:szCs w:val="16"/>
                <w:lang w:val="en-US" w:eastAsia="en-GB"/>
              </w:rPr>
              <w:t xml:space="preserve"> (median 6, range 1-22 </w:t>
            </w:r>
            <w:r w:rsidR="005E2122">
              <w:rPr>
                <w:rFonts w:ascii="Calibri" w:eastAsia="Times New Roman" w:hAnsi="Calibri" w:cs="Calibri"/>
                <w:color w:val="000000"/>
                <w:sz w:val="16"/>
                <w:szCs w:val="16"/>
                <w:lang w:val="en-US" w:eastAsia="en-GB"/>
              </w:rPr>
              <w:t xml:space="preserve">years) </w:t>
            </w:r>
            <w:r>
              <w:rPr>
                <w:rFonts w:ascii="Calibri" w:eastAsia="Times New Roman" w:hAnsi="Calibri" w:cs="Calibri"/>
                <w:color w:val="000000"/>
                <w:sz w:val="16"/>
                <w:szCs w:val="16"/>
                <w:lang w:val="en-US" w:eastAsia="en-GB"/>
              </w:rPr>
              <w:t>with</w:t>
            </w:r>
            <w:r w:rsidR="005E2122">
              <w:rPr>
                <w:rFonts w:ascii="Calibri" w:eastAsia="Times New Roman" w:hAnsi="Calibri" w:cs="Calibri"/>
                <w:color w:val="000000"/>
                <w:sz w:val="16"/>
                <w:szCs w:val="16"/>
                <w:lang w:val="en-US" w:eastAsia="en-GB"/>
              </w:rPr>
              <w:t xml:space="preserve"> ne</w:t>
            </w:r>
            <w:r w:rsidR="006B791D" w:rsidRPr="005E2122">
              <w:rPr>
                <w:rFonts w:ascii="Calibri" w:eastAsia="Times New Roman" w:hAnsi="Calibri" w:cs="Calibri"/>
                <w:color w:val="000000"/>
                <w:sz w:val="16"/>
                <w:szCs w:val="16"/>
                <w:lang w:val="en-US" w:eastAsia="en-GB"/>
              </w:rPr>
              <w:t>oplasi</w:t>
            </w:r>
            <w:r w:rsidR="005E2122">
              <w:rPr>
                <w:rFonts w:ascii="Calibri" w:eastAsia="Times New Roman" w:hAnsi="Calibri" w:cs="Calibri"/>
                <w:color w:val="000000"/>
                <w:sz w:val="16"/>
                <w:szCs w:val="16"/>
                <w:lang w:val="en-US" w:eastAsia="en-GB"/>
              </w:rPr>
              <w:t>a</w:t>
            </w:r>
            <w:r w:rsidR="006B791D" w:rsidRPr="005E2122">
              <w:rPr>
                <w:rFonts w:ascii="Calibri" w:eastAsia="Times New Roman" w:hAnsi="Calibri" w:cs="Calibri"/>
                <w:color w:val="000000"/>
                <w:sz w:val="16"/>
                <w:szCs w:val="16"/>
                <w:lang w:val="en-US" w:eastAsia="en-GB"/>
              </w:rPr>
              <w:t xml:space="preserve"> </w:t>
            </w:r>
            <w:r w:rsidR="005E2122">
              <w:rPr>
                <w:rFonts w:ascii="Calibri" w:eastAsia="Times New Roman" w:hAnsi="Calibri" w:cs="Calibri"/>
                <w:color w:val="000000"/>
                <w:sz w:val="16"/>
                <w:szCs w:val="16"/>
                <w:lang w:val="en-US" w:eastAsia="en-GB"/>
              </w:rPr>
              <w:t>requiring graft</w:t>
            </w:r>
            <w:r w:rsidR="006F570F">
              <w:rPr>
                <w:rFonts w:ascii="Calibri" w:eastAsia="Times New Roman" w:hAnsi="Calibri" w:cs="Calibri"/>
                <w:color w:val="000000"/>
                <w:sz w:val="16"/>
                <w:szCs w:val="16"/>
                <w:lang w:val="en-US" w:eastAsia="en-GB"/>
              </w:rPr>
              <w:t xml:space="preserve"> MO and che</w:t>
            </w:r>
            <w:r w:rsidR="006F570F" w:rsidRPr="005E2122">
              <w:rPr>
                <w:rFonts w:ascii="Calibri" w:eastAsia="Times New Roman" w:hAnsi="Calibri" w:cs="Calibri"/>
                <w:color w:val="000000"/>
                <w:sz w:val="16"/>
                <w:szCs w:val="16"/>
                <w:lang w:val="en-US" w:eastAsia="en-GB"/>
              </w:rPr>
              <w:t>motherapy</w:t>
            </w:r>
            <w:r w:rsidR="006B791D" w:rsidRPr="005E2122">
              <w:rPr>
                <w:rFonts w:ascii="Calibri" w:eastAsia="Times New Roman" w:hAnsi="Calibri" w:cs="Calibri"/>
                <w:color w:val="000000"/>
                <w:sz w:val="16"/>
                <w:szCs w:val="16"/>
                <w:lang w:val="en-US" w:eastAsia="en-GB"/>
              </w:rPr>
              <w:t xml:space="preserve"> IV -CVC -  Chang</w:t>
            </w:r>
            <w:r w:rsidR="005E2122" w:rsidRPr="005E2122">
              <w:rPr>
                <w:rFonts w:ascii="Calibri" w:eastAsia="Times New Roman" w:hAnsi="Calibri" w:cs="Calibri"/>
                <w:color w:val="000000"/>
                <w:sz w:val="16"/>
                <w:szCs w:val="16"/>
                <w:lang w:val="en-US" w:eastAsia="en-GB"/>
              </w:rPr>
              <w:t>e</w:t>
            </w:r>
            <w:r w:rsidR="00E82C16">
              <w:rPr>
                <w:rFonts w:ascii="Calibri" w:eastAsia="Times New Roman" w:hAnsi="Calibri" w:cs="Calibri"/>
                <w:color w:val="000000"/>
                <w:sz w:val="16"/>
                <w:szCs w:val="16"/>
                <w:lang w:val="en-US" w:eastAsia="en-GB"/>
              </w:rPr>
              <w:t xml:space="preserve"> dressing : 15days</w:t>
            </w:r>
            <w:r w:rsidR="005E2122">
              <w:rPr>
                <w:rFonts w:ascii="Calibri" w:eastAsia="Times New Roman" w:hAnsi="Calibri" w:cs="Calibri"/>
                <w:color w:val="000000"/>
                <w:sz w:val="16"/>
                <w:szCs w:val="16"/>
                <w:lang w:val="en-US" w:eastAsia="en-GB"/>
              </w:rPr>
              <w:t>vs 4days</w:t>
            </w:r>
          </w:p>
        </w:tc>
        <w:tc>
          <w:tcPr>
            <w:tcW w:w="244" w:type="pct"/>
            <w:tcBorders>
              <w:top w:val="nil"/>
              <w:left w:val="nil"/>
              <w:bottom w:val="nil"/>
              <w:right w:val="nil"/>
            </w:tcBorders>
            <w:shd w:val="clear" w:color="auto" w:fill="auto"/>
            <w:noWrap/>
            <w:hideMark/>
          </w:tcPr>
          <w:p w:rsidR="006B791D" w:rsidRPr="005E2122" w:rsidRDefault="006B791D" w:rsidP="006B791D">
            <w:pPr>
              <w:spacing w:after="0" w:line="240" w:lineRule="auto"/>
              <w:rPr>
                <w:rFonts w:ascii="Calibri" w:eastAsia="Times New Roman" w:hAnsi="Calibri" w:cs="Calibri"/>
                <w:color w:val="000000"/>
                <w:sz w:val="16"/>
                <w:szCs w:val="16"/>
                <w:lang w:val="en-US" w:eastAsia="en-GB"/>
              </w:rPr>
            </w:pPr>
          </w:p>
        </w:tc>
        <w:tc>
          <w:tcPr>
            <w:tcW w:w="313" w:type="pct"/>
            <w:tcBorders>
              <w:top w:val="nil"/>
              <w:left w:val="nil"/>
              <w:bottom w:val="nil"/>
              <w:right w:val="nil"/>
            </w:tcBorders>
            <w:shd w:val="clear" w:color="auto" w:fill="auto"/>
            <w:noWrap/>
            <w:hideMark/>
          </w:tcPr>
          <w:p w:rsidR="006B791D" w:rsidRPr="005E2122" w:rsidRDefault="006B791D" w:rsidP="006B791D">
            <w:pPr>
              <w:spacing w:after="0" w:line="240" w:lineRule="auto"/>
              <w:jc w:val="center"/>
              <w:rPr>
                <w:rFonts w:ascii="Times New Roman" w:eastAsia="Times New Roman" w:hAnsi="Times New Roman" w:cs="Times New Roman"/>
                <w:sz w:val="16"/>
                <w:szCs w:val="16"/>
                <w:lang w:val="en-US" w:eastAsia="en-GB"/>
              </w:rPr>
            </w:pPr>
          </w:p>
        </w:tc>
        <w:tc>
          <w:tcPr>
            <w:tcW w:w="813" w:type="pct"/>
            <w:tcBorders>
              <w:top w:val="nil"/>
              <w:left w:val="nil"/>
              <w:bottom w:val="nil"/>
              <w:right w:val="nil"/>
            </w:tcBorders>
            <w:shd w:val="clear" w:color="auto" w:fill="auto"/>
            <w:noWrap/>
            <w:vAlign w:val="bottom"/>
            <w:hideMark/>
          </w:tcPr>
          <w:p w:rsidR="006B791D" w:rsidRPr="005E2122" w:rsidRDefault="006B791D" w:rsidP="006B791D">
            <w:pPr>
              <w:spacing w:after="0" w:line="240" w:lineRule="auto"/>
              <w:jc w:val="center"/>
              <w:rPr>
                <w:rFonts w:ascii="Times New Roman" w:eastAsia="Times New Roman" w:hAnsi="Times New Roman" w:cs="Times New Roman"/>
                <w:sz w:val="16"/>
                <w:szCs w:val="16"/>
                <w:lang w:val="en-US" w:eastAsia="en-GB"/>
              </w:rPr>
            </w:pPr>
          </w:p>
        </w:tc>
      </w:tr>
      <w:tr w:rsidR="001D5750" w:rsidRPr="00204A73" w:rsidTr="001D5750">
        <w:trPr>
          <w:trHeight w:val="300"/>
        </w:trPr>
        <w:tc>
          <w:tcPr>
            <w:tcW w:w="408" w:type="pct"/>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Vokurka 2009</w:t>
            </w:r>
          </w:p>
        </w:tc>
        <w:tc>
          <w:tcPr>
            <w:tcW w:w="2675" w:type="pct"/>
            <w:gridSpan w:val="9"/>
            <w:tcBorders>
              <w:top w:val="nil"/>
              <w:left w:val="nil"/>
              <w:bottom w:val="nil"/>
              <w:right w:val="nil"/>
            </w:tcBorders>
            <w:shd w:val="clear" w:color="auto" w:fill="auto"/>
            <w:noWrap/>
            <w:hideMark/>
          </w:tcPr>
          <w:p w:rsidR="006B791D" w:rsidRPr="00204A73" w:rsidRDefault="006B791D" w:rsidP="00557634">
            <w:pPr>
              <w:spacing w:after="0" w:line="240" w:lineRule="auto"/>
              <w:rPr>
                <w:rFonts w:ascii="Calibri" w:eastAsia="Times New Roman" w:hAnsi="Calibri" w:cs="Calibri"/>
                <w:color w:val="000000"/>
                <w:sz w:val="16"/>
                <w:szCs w:val="16"/>
                <w:lang w:val="en-US" w:eastAsia="en-GB"/>
              </w:rPr>
            </w:pPr>
            <w:r w:rsidRPr="00204A73">
              <w:rPr>
                <w:rFonts w:ascii="Calibri" w:eastAsia="Times New Roman" w:hAnsi="Calibri" w:cs="Calibri"/>
                <w:color w:val="000000"/>
                <w:sz w:val="16"/>
                <w:szCs w:val="16"/>
                <w:lang w:val="en-US" w:eastAsia="en-GB"/>
              </w:rPr>
              <w:t>Adult</w:t>
            </w:r>
            <w:r w:rsidR="00B62186">
              <w:rPr>
                <w:rFonts w:ascii="Calibri" w:eastAsia="Times New Roman" w:hAnsi="Calibri" w:cs="Calibri"/>
                <w:color w:val="000000"/>
                <w:sz w:val="16"/>
                <w:szCs w:val="16"/>
                <w:lang w:val="en-US" w:eastAsia="en-GB"/>
              </w:rPr>
              <w:t xml:space="preserve">, </w:t>
            </w:r>
            <w:r w:rsidR="006F570F">
              <w:rPr>
                <w:rFonts w:ascii="Calibri" w:eastAsia="Times New Roman" w:hAnsi="Calibri" w:cs="Calibri"/>
                <w:color w:val="000000"/>
                <w:sz w:val="16"/>
                <w:szCs w:val="16"/>
                <w:lang w:val="en-US" w:eastAsia="en-GB"/>
              </w:rPr>
              <w:t>leukemia</w:t>
            </w:r>
            <w:r w:rsidR="00557634" w:rsidRPr="00204A73">
              <w:rPr>
                <w:rFonts w:ascii="Calibri" w:eastAsia="Times New Roman" w:hAnsi="Calibri" w:cs="Calibri"/>
                <w:color w:val="000000"/>
                <w:sz w:val="16"/>
                <w:szCs w:val="16"/>
                <w:lang w:val="en-US" w:eastAsia="en-GB"/>
              </w:rPr>
              <w:t xml:space="preserve"> myeloid</w:t>
            </w:r>
            <w:r w:rsidRPr="00204A73">
              <w:rPr>
                <w:rFonts w:ascii="Calibri" w:eastAsia="Times New Roman" w:hAnsi="Calibri" w:cs="Calibri"/>
                <w:color w:val="000000"/>
                <w:sz w:val="16"/>
                <w:szCs w:val="16"/>
                <w:lang w:val="en-US" w:eastAsia="en-GB"/>
              </w:rPr>
              <w:t xml:space="preserve"> </w:t>
            </w:r>
            <w:r w:rsidR="00557634" w:rsidRPr="00204A73">
              <w:rPr>
                <w:rFonts w:ascii="Calibri" w:eastAsia="Times New Roman" w:hAnsi="Calibri" w:cs="Calibri"/>
                <w:color w:val="000000"/>
                <w:sz w:val="16"/>
                <w:szCs w:val="16"/>
                <w:lang w:val="en-US" w:eastAsia="en-GB"/>
              </w:rPr>
              <w:t xml:space="preserve">requesting </w:t>
            </w:r>
            <w:r w:rsidR="006F570F">
              <w:rPr>
                <w:rFonts w:ascii="Calibri" w:eastAsia="Times New Roman" w:hAnsi="Calibri" w:cs="Calibri"/>
                <w:color w:val="000000"/>
                <w:sz w:val="16"/>
                <w:szCs w:val="16"/>
                <w:lang w:val="en-US" w:eastAsia="en-GB"/>
              </w:rPr>
              <w:t>chemother</w:t>
            </w:r>
            <w:r w:rsidR="006F570F" w:rsidRPr="00204A73">
              <w:rPr>
                <w:rFonts w:ascii="Calibri" w:eastAsia="Times New Roman" w:hAnsi="Calibri" w:cs="Calibri"/>
                <w:color w:val="000000"/>
                <w:sz w:val="16"/>
                <w:szCs w:val="16"/>
                <w:lang w:val="en-US" w:eastAsia="en-GB"/>
              </w:rPr>
              <w:t>apy</w:t>
            </w:r>
            <w:r w:rsidRPr="00204A73">
              <w:rPr>
                <w:rFonts w:ascii="Calibri" w:eastAsia="Times New Roman" w:hAnsi="Calibri" w:cs="Calibri"/>
                <w:color w:val="000000"/>
                <w:sz w:val="16"/>
                <w:szCs w:val="16"/>
                <w:lang w:val="en-US" w:eastAsia="en-GB"/>
              </w:rPr>
              <w:t xml:space="preserve"> IV - CVC no</w:t>
            </w:r>
            <w:r w:rsidR="00557634" w:rsidRPr="00204A73">
              <w:rPr>
                <w:rFonts w:ascii="Calibri" w:eastAsia="Times New Roman" w:hAnsi="Calibri" w:cs="Calibri"/>
                <w:color w:val="000000"/>
                <w:sz w:val="16"/>
                <w:szCs w:val="16"/>
                <w:lang w:val="en-US" w:eastAsia="en-GB"/>
              </w:rPr>
              <w:t xml:space="preserve"> tun</w:t>
            </w:r>
            <w:r w:rsidR="006F570F">
              <w:rPr>
                <w:rFonts w:ascii="Calibri" w:eastAsia="Times New Roman" w:hAnsi="Calibri" w:cs="Calibri"/>
                <w:color w:val="000000"/>
                <w:sz w:val="16"/>
                <w:szCs w:val="16"/>
                <w:lang w:val="en-US" w:eastAsia="en-GB"/>
              </w:rPr>
              <w:t>n</w:t>
            </w:r>
            <w:r w:rsidR="00557634" w:rsidRPr="00204A73">
              <w:rPr>
                <w:rFonts w:ascii="Calibri" w:eastAsia="Times New Roman" w:hAnsi="Calibri" w:cs="Calibri"/>
                <w:color w:val="000000"/>
                <w:sz w:val="16"/>
                <w:szCs w:val="16"/>
                <w:lang w:val="en-US" w:eastAsia="en-GB"/>
              </w:rPr>
              <w:t>elised</w:t>
            </w:r>
            <w:r w:rsidRPr="00204A73">
              <w:rPr>
                <w:rFonts w:ascii="Calibri" w:eastAsia="Times New Roman" w:hAnsi="Calibri" w:cs="Calibri"/>
                <w:color w:val="000000"/>
                <w:sz w:val="16"/>
                <w:szCs w:val="16"/>
                <w:lang w:val="en-US" w:eastAsia="en-GB"/>
              </w:rPr>
              <w:t xml:space="preserve"> - Chang</w:t>
            </w:r>
            <w:r w:rsidR="005E2122" w:rsidRPr="00204A73">
              <w:rPr>
                <w:rFonts w:ascii="Calibri" w:eastAsia="Times New Roman" w:hAnsi="Calibri" w:cs="Calibri"/>
                <w:color w:val="000000"/>
                <w:sz w:val="16"/>
                <w:szCs w:val="16"/>
                <w:lang w:val="en-US" w:eastAsia="en-GB"/>
              </w:rPr>
              <w:t>e</w:t>
            </w:r>
            <w:r w:rsidRPr="00204A73">
              <w:rPr>
                <w:rFonts w:ascii="Calibri" w:eastAsia="Times New Roman" w:hAnsi="Calibri" w:cs="Calibri"/>
                <w:color w:val="000000"/>
                <w:sz w:val="16"/>
                <w:szCs w:val="16"/>
                <w:lang w:val="en-US" w:eastAsia="en-GB"/>
              </w:rPr>
              <w:t xml:space="preserve"> dressing : 1/</w:t>
            </w:r>
            <w:r w:rsidR="005E2122" w:rsidRPr="00204A73">
              <w:rPr>
                <w:rFonts w:ascii="Calibri" w:eastAsia="Times New Roman" w:hAnsi="Calibri" w:cs="Calibri"/>
                <w:color w:val="000000"/>
                <w:sz w:val="16"/>
                <w:szCs w:val="16"/>
                <w:lang w:val="en-US" w:eastAsia="en-GB"/>
              </w:rPr>
              <w:t>week</w:t>
            </w:r>
            <w:r w:rsidRPr="00204A73">
              <w:rPr>
                <w:rFonts w:ascii="Calibri" w:eastAsia="Times New Roman" w:hAnsi="Calibri" w:cs="Calibri"/>
                <w:color w:val="000000"/>
                <w:sz w:val="16"/>
                <w:szCs w:val="16"/>
                <w:lang w:val="en-US" w:eastAsia="en-GB"/>
              </w:rPr>
              <w:t xml:space="preserve"> vs 2/</w:t>
            </w:r>
            <w:r w:rsidR="005E2122" w:rsidRPr="00204A73">
              <w:rPr>
                <w:rFonts w:ascii="Calibri" w:eastAsia="Times New Roman" w:hAnsi="Calibri" w:cs="Calibri"/>
                <w:color w:val="000000"/>
                <w:sz w:val="16"/>
                <w:szCs w:val="16"/>
                <w:lang w:val="en-US" w:eastAsia="en-GB"/>
              </w:rPr>
              <w:t>week</w:t>
            </w:r>
          </w:p>
        </w:tc>
        <w:tc>
          <w:tcPr>
            <w:tcW w:w="546" w:type="pct"/>
            <w:tcBorders>
              <w:top w:val="nil"/>
              <w:left w:val="nil"/>
              <w:bottom w:val="nil"/>
              <w:right w:val="nil"/>
            </w:tcBorders>
            <w:shd w:val="clear" w:color="auto" w:fill="auto"/>
            <w:noWrap/>
            <w:hideMark/>
          </w:tcPr>
          <w:p w:rsidR="006B791D" w:rsidRPr="00204A73" w:rsidRDefault="006B791D" w:rsidP="006B791D">
            <w:pPr>
              <w:spacing w:after="0" w:line="240" w:lineRule="auto"/>
              <w:rPr>
                <w:rFonts w:ascii="Calibri" w:eastAsia="Times New Roman" w:hAnsi="Calibri" w:cs="Calibri"/>
                <w:color w:val="000000"/>
                <w:sz w:val="16"/>
                <w:szCs w:val="16"/>
                <w:lang w:val="en-US" w:eastAsia="en-GB"/>
              </w:rPr>
            </w:pPr>
          </w:p>
        </w:tc>
        <w:tc>
          <w:tcPr>
            <w:tcW w:w="244" w:type="pct"/>
            <w:tcBorders>
              <w:top w:val="nil"/>
              <w:left w:val="nil"/>
              <w:bottom w:val="nil"/>
              <w:right w:val="nil"/>
            </w:tcBorders>
            <w:shd w:val="clear" w:color="auto" w:fill="auto"/>
            <w:noWrap/>
            <w:hideMark/>
          </w:tcPr>
          <w:p w:rsidR="006B791D" w:rsidRPr="00204A73" w:rsidRDefault="006B791D" w:rsidP="006B791D">
            <w:pPr>
              <w:spacing w:after="0" w:line="240" w:lineRule="auto"/>
              <w:jc w:val="center"/>
              <w:rPr>
                <w:rFonts w:ascii="Times New Roman" w:eastAsia="Times New Roman" w:hAnsi="Times New Roman" w:cs="Times New Roman"/>
                <w:sz w:val="16"/>
                <w:szCs w:val="16"/>
                <w:lang w:val="en-US" w:eastAsia="en-GB"/>
              </w:rPr>
            </w:pPr>
          </w:p>
        </w:tc>
        <w:tc>
          <w:tcPr>
            <w:tcW w:w="313" w:type="pct"/>
            <w:tcBorders>
              <w:top w:val="nil"/>
              <w:left w:val="nil"/>
              <w:bottom w:val="nil"/>
              <w:right w:val="nil"/>
            </w:tcBorders>
            <w:shd w:val="clear" w:color="auto" w:fill="auto"/>
            <w:noWrap/>
            <w:hideMark/>
          </w:tcPr>
          <w:p w:rsidR="006B791D" w:rsidRPr="00204A73" w:rsidRDefault="006B791D" w:rsidP="006B791D">
            <w:pPr>
              <w:spacing w:after="0" w:line="240" w:lineRule="auto"/>
              <w:jc w:val="center"/>
              <w:rPr>
                <w:rFonts w:ascii="Times New Roman" w:eastAsia="Times New Roman" w:hAnsi="Times New Roman" w:cs="Times New Roman"/>
                <w:sz w:val="16"/>
                <w:szCs w:val="16"/>
                <w:lang w:val="en-US" w:eastAsia="en-GB"/>
              </w:rPr>
            </w:pPr>
          </w:p>
        </w:tc>
        <w:tc>
          <w:tcPr>
            <w:tcW w:w="813" w:type="pct"/>
            <w:tcBorders>
              <w:top w:val="nil"/>
              <w:left w:val="nil"/>
              <w:bottom w:val="nil"/>
              <w:right w:val="nil"/>
            </w:tcBorders>
            <w:shd w:val="clear" w:color="auto" w:fill="auto"/>
            <w:noWrap/>
            <w:vAlign w:val="bottom"/>
            <w:hideMark/>
          </w:tcPr>
          <w:p w:rsidR="006B791D" w:rsidRPr="00204A73" w:rsidRDefault="006B791D" w:rsidP="006B791D">
            <w:pPr>
              <w:spacing w:after="0" w:line="240" w:lineRule="auto"/>
              <w:jc w:val="center"/>
              <w:rPr>
                <w:rFonts w:ascii="Times New Roman" w:eastAsia="Times New Roman" w:hAnsi="Times New Roman" w:cs="Times New Roman"/>
                <w:sz w:val="16"/>
                <w:szCs w:val="16"/>
                <w:lang w:val="en-US" w:eastAsia="en-GB"/>
              </w:rPr>
            </w:pPr>
          </w:p>
        </w:tc>
      </w:tr>
      <w:tr w:rsidR="001D5750" w:rsidRPr="005E2122" w:rsidTr="001D5750">
        <w:trPr>
          <w:trHeight w:val="300"/>
        </w:trPr>
        <w:tc>
          <w:tcPr>
            <w:tcW w:w="408" w:type="pct"/>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Timsit 2009</w:t>
            </w:r>
          </w:p>
        </w:tc>
        <w:tc>
          <w:tcPr>
            <w:tcW w:w="1254" w:type="pct"/>
            <w:gridSpan w:val="4"/>
            <w:tcBorders>
              <w:top w:val="nil"/>
              <w:left w:val="nil"/>
              <w:bottom w:val="nil"/>
              <w:right w:val="nil"/>
            </w:tcBorders>
            <w:shd w:val="clear" w:color="auto" w:fill="auto"/>
            <w:noWrap/>
            <w:hideMark/>
          </w:tcPr>
          <w:p w:rsidR="006B791D" w:rsidRPr="005E2122" w:rsidRDefault="005E2122" w:rsidP="00557634">
            <w:pPr>
              <w:spacing w:after="0" w:line="240" w:lineRule="auto"/>
              <w:rPr>
                <w:rFonts w:ascii="Calibri" w:eastAsia="Times New Roman" w:hAnsi="Calibri" w:cs="Calibri"/>
                <w:color w:val="000000"/>
                <w:sz w:val="16"/>
                <w:szCs w:val="16"/>
                <w:lang w:val="en-US" w:eastAsia="en-GB"/>
              </w:rPr>
            </w:pPr>
            <w:r w:rsidRPr="005E2122">
              <w:rPr>
                <w:rFonts w:ascii="Calibri" w:eastAsia="Times New Roman" w:hAnsi="Calibri" w:cs="Calibri"/>
                <w:color w:val="000000"/>
                <w:sz w:val="16"/>
                <w:szCs w:val="16"/>
                <w:lang w:val="en-US" w:eastAsia="en-GB"/>
              </w:rPr>
              <w:t>Adult, ICU - CVC and CA - c</w:t>
            </w:r>
            <w:r w:rsidR="006B791D" w:rsidRPr="005E2122">
              <w:rPr>
                <w:rFonts w:ascii="Calibri" w:eastAsia="Times New Roman" w:hAnsi="Calibri" w:cs="Calibri"/>
                <w:color w:val="000000"/>
                <w:sz w:val="16"/>
                <w:szCs w:val="16"/>
                <w:lang w:val="en-US" w:eastAsia="en-GB"/>
              </w:rPr>
              <w:t>hang</w:t>
            </w:r>
            <w:r w:rsidRPr="005E2122">
              <w:rPr>
                <w:rFonts w:ascii="Calibri" w:eastAsia="Times New Roman" w:hAnsi="Calibri" w:cs="Calibri"/>
                <w:color w:val="000000"/>
                <w:sz w:val="16"/>
                <w:szCs w:val="16"/>
                <w:lang w:val="en-US" w:eastAsia="en-GB"/>
              </w:rPr>
              <w:t>e</w:t>
            </w:r>
            <w:r w:rsidR="006B791D" w:rsidRPr="005E2122">
              <w:rPr>
                <w:rFonts w:ascii="Calibri" w:eastAsia="Times New Roman" w:hAnsi="Calibri" w:cs="Calibri"/>
                <w:color w:val="000000"/>
                <w:sz w:val="16"/>
                <w:szCs w:val="16"/>
                <w:lang w:val="en-US" w:eastAsia="en-GB"/>
              </w:rPr>
              <w:t xml:space="preserve"> dressi</w:t>
            </w:r>
            <w:r w:rsidR="00E82C16">
              <w:rPr>
                <w:rFonts w:ascii="Calibri" w:eastAsia="Times New Roman" w:hAnsi="Calibri" w:cs="Calibri"/>
                <w:color w:val="000000"/>
                <w:sz w:val="16"/>
                <w:szCs w:val="16"/>
                <w:lang w:val="en-US" w:eastAsia="en-GB"/>
              </w:rPr>
              <w:t>ng : 7daysvs 3d</w:t>
            </w:r>
          </w:p>
        </w:tc>
        <w:tc>
          <w:tcPr>
            <w:tcW w:w="315" w:type="pct"/>
            <w:tcBorders>
              <w:top w:val="nil"/>
              <w:left w:val="nil"/>
              <w:bottom w:val="nil"/>
              <w:right w:val="nil"/>
            </w:tcBorders>
            <w:shd w:val="clear" w:color="auto" w:fill="auto"/>
            <w:noWrap/>
            <w:hideMark/>
          </w:tcPr>
          <w:p w:rsidR="006B791D" w:rsidRPr="005E2122" w:rsidRDefault="006B791D" w:rsidP="006B791D">
            <w:pPr>
              <w:spacing w:after="0" w:line="240" w:lineRule="auto"/>
              <w:rPr>
                <w:rFonts w:ascii="Calibri" w:eastAsia="Times New Roman" w:hAnsi="Calibri" w:cs="Calibri"/>
                <w:color w:val="000000"/>
                <w:sz w:val="16"/>
                <w:szCs w:val="16"/>
                <w:lang w:val="en-US" w:eastAsia="en-GB"/>
              </w:rPr>
            </w:pPr>
          </w:p>
        </w:tc>
        <w:tc>
          <w:tcPr>
            <w:tcW w:w="313" w:type="pct"/>
            <w:tcBorders>
              <w:top w:val="nil"/>
              <w:left w:val="nil"/>
              <w:bottom w:val="nil"/>
              <w:right w:val="nil"/>
            </w:tcBorders>
            <w:shd w:val="clear" w:color="auto" w:fill="auto"/>
            <w:noWrap/>
            <w:hideMark/>
          </w:tcPr>
          <w:p w:rsidR="006B791D" w:rsidRPr="005E2122" w:rsidRDefault="006B791D" w:rsidP="006B791D">
            <w:pPr>
              <w:spacing w:after="0" w:line="240" w:lineRule="auto"/>
              <w:jc w:val="center"/>
              <w:rPr>
                <w:rFonts w:ascii="Times New Roman" w:eastAsia="Times New Roman" w:hAnsi="Times New Roman" w:cs="Times New Roman"/>
                <w:sz w:val="16"/>
                <w:szCs w:val="16"/>
                <w:lang w:val="en-US" w:eastAsia="en-GB"/>
              </w:rPr>
            </w:pPr>
          </w:p>
        </w:tc>
        <w:tc>
          <w:tcPr>
            <w:tcW w:w="332" w:type="pct"/>
            <w:tcBorders>
              <w:top w:val="nil"/>
              <w:left w:val="nil"/>
              <w:bottom w:val="nil"/>
              <w:right w:val="nil"/>
            </w:tcBorders>
            <w:shd w:val="clear" w:color="auto" w:fill="auto"/>
            <w:noWrap/>
            <w:hideMark/>
          </w:tcPr>
          <w:p w:rsidR="006B791D" w:rsidRPr="005E2122" w:rsidRDefault="006B791D" w:rsidP="006B791D">
            <w:pPr>
              <w:spacing w:after="0" w:line="240" w:lineRule="auto"/>
              <w:jc w:val="center"/>
              <w:rPr>
                <w:rFonts w:ascii="Times New Roman" w:eastAsia="Times New Roman" w:hAnsi="Times New Roman" w:cs="Times New Roman"/>
                <w:sz w:val="16"/>
                <w:szCs w:val="16"/>
                <w:lang w:val="en-US" w:eastAsia="en-GB"/>
              </w:rPr>
            </w:pPr>
          </w:p>
        </w:tc>
        <w:tc>
          <w:tcPr>
            <w:tcW w:w="221" w:type="pct"/>
            <w:tcBorders>
              <w:top w:val="nil"/>
              <w:left w:val="nil"/>
              <w:bottom w:val="nil"/>
              <w:right w:val="nil"/>
            </w:tcBorders>
            <w:shd w:val="clear" w:color="auto" w:fill="auto"/>
            <w:noWrap/>
            <w:hideMark/>
          </w:tcPr>
          <w:p w:rsidR="006B791D" w:rsidRPr="005E2122" w:rsidRDefault="006B791D" w:rsidP="006B791D">
            <w:pPr>
              <w:spacing w:after="0" w:line="240" w:lineRule="auto"/>
              <w:jc w:val="center"/>
              <w:rPr>
                <w:rFonts w:ascii="Times New Roman" w:eastAsia="Times New Roman" w:hAnsi="Times New Roman" w:cs="Times New Roman"/>
                <w:sz w:val="16"/>
                <w:szCs w:val="16"/>
                <w:lang w:val="en-US" w:eastAsia="en-GB"/>
              </w:rPr>
            </w:pPr>
          </w:p>
        </w:tc>
        <w:tc>
          <w:tcPr>
            <w:tcW w:w="241" w:type="pct"/>
            <w:tcBorders>
              <w:top w:val="nil"/>
              <w:left w:val="nil"/>
              <w:bottom w:val="nil"/>
              <w:right w:val="nil"/>
            </w:tcBorders>
            <w:shd w:val="clear" w:color="auto" w:fill="auto"/>
            <w:noWrap/>
            <w:hideMark/>
          </w:tcPr>
          <w:p w:rsidR="006B791D" w:rsidRPr="005E2122" w:rsidRDefault="006B791D" w:rsidP="006B791D">
            <w:pPr>
              <w:spacing w:after="0" w:line="240" w:lineRule="auto"/>
              <w:jc w:val="center"/>
              <w:rPr>
                <w:rFonts w:ascii="Times New Roman" w:eastAsia="Times New Roman" w:hAnsi="Times New Roman" w:cs="Times New Roman"/>
                <w:sz w:val="16"/>
                <w:szCs w:val="16"/>
                <w:lang w:val="en-US" w:eastAsia="en-GB"/>
              </w:rPr>
            </w:pPr>
          </w:p>
        </w:tc>
        <w:tc>
          <w:tcPr>
            <w:tcW w:w="546" w:type="pct"/>
            <w:tcBorders>
              <w:top w:val="nil"/>
              <w:left w:val="nil"/>
              <w:bottom w:val="nil"/>
              <w:right w:val="nil"/>
            </w:tcBorders>
            <w:shd w:val="clear" w:color="auto" w:fill="auto"/>
            <w:noWrap/>
            <w:hideMark/>
          </w:tcPr>
          <w:p w:rsidR="006B791D" w:rsidRPr="005E2122" w:rsidRDefault="006B791D" w:rsidP="006B791D">
            <w:pPr>
              <w:spacing w:after="0" w:line="240" w:lineRule="auto"/>
              <w:jc w:val="center"/>
              <w:rPr>
                <w:rFonts w:ascii="Times New Roman" w:eastAsia="Times New Roman" w:hAnsi="Times New Roman" w:cs="Times New Roman"/>
                <w:sz w:val="16"/>
                <w:szCs w:val="16"/>
                <w:lang w:val="en-US" w:eastAsia="en-GB"/>
              </w:rPr>
            </w:pPr>
          </w:p>
        </w:tc>
        <w:tc>
          <w:tcPr>
            <w:tcW w:w="244" w:type="pct"/>
            <w:tcBorders>
              <w:top w:val="nil"/>
              <w:left w:val="nil"/>
              <w:bottom w:val="nil"/>
              <w:right w:val="nil"/>
            </w:tcBorders>
            <w:shd w:val="clear" w:color="auto" w:fill="auto"/>
            <w:noWrap/>
            <w:hideMark/>
          </w:tcPr>
          <w:p w:rsidR="006B791D" w:rsidRPr="005E2122" w:rsidRDefault="006B791D" w:rsidP="006B791D">
            <w:pPr>
              <w:spacing w:after="0" w:line="240" w:lineRule="auto"/>
              <w:jc w:val="center"/>
              <w:rPr>
                <w:rFonts w:ascii="Times New Roman" w:eastAsia="Times New Roman" w:hAnsi="Times New Roman" w:cs="Times New Roman"/>
                <w:sz w:val="16"/>
                <w:szCs w:val="16"/>
                <w:lang w:val="en-US" w:eastAsia="en-GB"/>
              </w:rPr>
            </w:pPr>
          </w:p>
        </w:tc>
        <w:tc>
          <w:tcPr>
            <w:tcW w:w="313" w:type="pct"/>
            <w:tcBorders>
              <w:top w:val="nil"/>
              <w:left w:val="nil"/>
              <w:bottom w:val="nil"/>
              <w:right w:val="nil"/>
            </w:tcBorders>
            <w:shd w:val="clear" w:color="auto" w:fill="auto"/>
            <w:noWrap/>
            <w:hideMark/>
          </w:tcPr>
          <w:p w:rsidR="006B791D" w:rsidRPr="005E2122" w:rsidRDefault="006B791D" w:rsidP="006B791D">
            <w:pPr>
              <w:spacing w:after="0" w:line="240" w:lineRule="auto"/>
              <w:jc w:val="center"/>
              <w:rPr>
                <w:rFonts w:ascii="Times New Roman" w:eastAsia="Times New Roman" w:hAnsi="Times New Roman" w:cs="Times New Roman"/>
                <w:sz w:val="16"/>
                <w:szCs w:val="16"/>
                <w:lang w:val="en-US" w:eastAsia="en-GB"/>
              </w:rPr>
            </w:pPr>
          </w:p>
        </w:tc>
        <w:tc>
          <w:tcPr>
            <w:tcW w:w="813" w:type="pct"/>
            <w:tcBorders>
              <w:top w:val="nil"/>
              <w:left w:val="nil"/>
              <w:bottom w:val="nil"/>
              <w:right w:val="nil"/>
            </w:tcBorders>
            <w:shd w:val="clear" w:color="auto" w:fill="auto"/>
            <w:noWrap/>
            <w:vAlign w:val="bottom"/>
            <w:hideMark/>
          </w:tcPr>
          <w:p w:rsidR="006B791D" w:rsidRPr="005E2122" w:rsidRDefault="006B791D" w:rsidP="006B791D">
            <w:pPr>
              <w:spacing w:after="0" w:line="240" w:lineRule="auto"/>
              <w:jc w:val="center"/>
              <w:rPr>
                <w:rFonts w:ascii="Times New Roman" w:eastAsia="Times New Roman" w:hAnsi="Times New Roman" w:cs="Times New Roman"/>
                <w:sz w:val="16"/>
                <w:szCs w:val="16"/>
                <w:lang w:val="en-US" w:eastAsia="en-GB"/>
              </w:rPr>
            </w:pPr>
          </w:p>
        </w:tc>
      </w:tr>
    </w:tbl>
    <w:p w:rsidR="006B791D" w:rsidRPr="005E2122" w:rsidRDefault="006B791D">
      <w:pPr>
        <w:spacing w:after="160" w:line="259" w:lineRule="auto"/>
        <w:rPr>
          <w:b/>
          <w:bCs/>
          <w:sz w:val="44"/>
          <w:szCs w:val="44"/>
          <w:u w:val="single"/>
          <w:lang w:val="en-US"/>
        </w:rPr>
      </w:pPr>
    </w:p>
    <w:tbl>
      <w:tblPr>
        <w:tblW w:w="0" w:type="auto"/>
        <w:tblLayout w:type="fixed"/>
        <w:tblLook w:val="04A0"/>
      </w:tblPr>
      <w:tblGrid>
        <w:gridCol w:w="1843"/>
        <w:gridCol w:w="1276"/>
        <w:gridCol w:w="1134"/>
        <w:gridCol w:w="992"/>
        <w:gridCol w:w="785"/>
        <w:gridCol w:w="808"/>
        <w:gridCol w:w="479"/>
        <w:gridCol w:w="519"/>
        <w:gridCol w:w="718"/>
        <w:gridCol w:w="718"/>
        <w:gridCol w:w="718"/>
        <w:gridCol w:w="718"/>
        <w:gridCol w:w="1058"/>
        <w:gridCol w:w="460"/>
        <w:gridCol w:w="773"/>
        <w:gridCol w:w="501"/>
        <w:gridCol w:w="683"/>
        <w:gridCol w:w="572"/>
        <w:gridCol w:w="643"/>
      </w:tblGrid>
      <w:tr w:rsidR="006B791D" w:rsidRPr="006B791D" w:rsidTr="009645DF">
        <w:trPr>
          <w:trHeight w:val="259"/>
        </w:trPr>
        <w:tc>
          <w:tcPr>
            <w:tcW w:w="15398" w:type="dxa"/>
            <w:gridSpan w:val="19"/>
            <w:tcBorders>
              <w:top w:val="nil"/>
              <w:left w:val="nil"/>
              <w:bottom w:val="nil"/>
              <w:right w:val="nil"/>
            </w:tcBorders>
            <w:shd w:val="clear" w:color="000000" w:fill="FFFF00"/>
            <w:noWrap/>
            <w:vAlign w:val="bottom"/>
            <w:hideMark/>
          </w:tcPr>
          <w:p w:rsidR="006B791D" w:rsidRPr="006B791D" w:rsidRDefault="006B791D" w:rsidP="006B791D">
            <w:pPr>
              <w:spacing w:after="0" w:line="240" w:lineRule="auto"/>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Ultrasound guidance catheter insertion jugular vein</w:t>
            </w:r>
          </w:p>
          <w:p w:rsidR="006B791D" w:rsidRPr="006B791D" w:rsidRDefault="006B791D" w:rsidP="006B791D">
            <w:pPr>
              <w:spacing w:after="0" w:line="240" w:lineRule="auto"/>
              <w:rPr>
                <w:rFonts w:ascii="Calibri" w:eastAsia="Times New Roman" w:hAnsi="Calibri" w:cs="Calibri"/>
                <w:b/>
                <w:bCs/>
                <w:color w:val="000000"/>
                <w:sz w:val="16"/>
                <w:szCs w:val="16"/>
                <w:lang w:eastAsia="en-GB"/>
              </w:rPr>
            </w:pPr>
          </w:p>
        </w:tc>
      </w:tr>
      <w:tr w:rsidR="006B791D" w:rsidRPr="006B791D" w:rsidTr="009645DF">
        <w:trPr>
          <w:trHeight w:val="1215"/>
        </w:trPr>
        <w:tc>
          <w:tcPr>
            <w:tcW w:w="1843" w:type="dxa"/>
            <w:tcBorders>
              <w:top w:val="nil"/>
              <w:left w:val="nil"/>
              <w:bottom w:val="single" w:sz="8" w:space="0" w:color="auto"/>
              <w:right w:val="nil"/>
            </w:tcBorders>
            <w:shd w:val="clear" w:color="auto" w:fill="auto"/>
            <w:vAlign w:val="center"/>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lastRenderedPageBreak/>
              <w:t>study</w:t>
            </w:r>
          </w:p>
        </w:tc>
        <w:tc>
          <w:tcPr>
            <w:tcW w:w="1276" w:type="dxa"/>
            <w:tcBorders>
              <w:top w:val="nil"/>
              <w:left w:val="nil"/>
              <w:bottom w:val="single" w:sz="8" w:space="0" w:color="auto"/>
              <w:right w:val="nil"/>
            </w:tcBorders>
            <w:shd w:val="clear" w:color="auto" w:fill="auto"/>
            <w:vAlign w:val="center"/>
            <w:hideMark/>
          </w:tcPr>
          <w:p w:rsidR="006B791D" w:rsidRPr="006B791D" w:rsidRDefault="006B791D" w:rsidP="00204A73">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 xml:space="preserve">Type </w:t>
            </w:r>
            <w:r w:rsidR="00204A73">
              <w:rPr>
                <w:rFonts w:ascii="Calibri" w:eastAsia="Times New Roman" w:hAnsi="Calibri" w:cs="Calibri"/>
                <w:b/>
                <w:bCs/>
                <w:color w:val="000000"/>
                <w:sz w:val="16"/>
                <w:szCs w:val="16"/>
                <w:lang w:eastAsia="en-GB"/>
              </w:rPr>
              <w:t>of study</w:t>
            </w:r>
          </w:p>
        </w:tc>
        <w:tc>
          <w:tcPr>
            <w:tcW w:w="1134" w:type="dxa"/>
            <w:tcBorders>
              <w:top w:val="nil"/>
              <w:left w:val="nil"/>
              <w:bottom w:val="single" w:sz="8" w:space="0" w:color="auto"/>
              <w:right w:val="nil"/>
            </w:tcBorders>
            <w:shd w:val="clear" w:color="auto" w:fill="auto"/>
            <w:vAlign w:val="center"/>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Population</w:t>
            </w:r>
          </w:p>
        </w:tc>
        <w:tc>
          <w:tcPr>
            <w:tcW w:w="992" w:type="dxa"/>
            <w:tcBorders>
              <w:top w:val="nil"/>
              <w:left w:val="nil"/>
              <w:bottom w:val="single" w:sz="8" w:space="0" w:color="auto"/>
              <w:right w:val="nil"/>
            </w:tcBorders>
            <w:shd w:val="clear" w:color="auto" w:fill="auto"/>
            <w:vAlign w:val="center"/>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country</w:t>
            </w:r>
          </w:p>
        </w:tc>
        <w:tc>
          <w:tcPr>
            <w:tcW w:w="785" w:type="dxa"/>
            <w:tcBorders>
              <w:top w:val="nil"/>
              <w:left w:val="nil"/>
              <w:bottom w:val="single" w:sz="8" w:space="0" w:color="auto"/>
              <w:right w:val="nil"/>
            </w:tcBorders>
            <w:shd w:val="clear" w:color="auto" w:fill="auto"/>
            <w:vAlign w:val="center"/>
            <w:hideMark/>
          </w:tcPr>
          <w:p w:rsidR="006B791D" w:rsidRPr="006B791D" w:rsidRDefault="006B791D" w:rsidP="00B62186">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Nb studies screened Meta</w:t>
            </w:r>
            <w:r w:rsidR="00B62186">
              <w:rPr>
                <w:rFonts w:ascii="Calibri" w:eastAsia="Times New Roman" w:hAnsi="Calibri" w:cs="Calibri"/>
                <w:b/>
                <w:bCs/>
                <w:color w:val="000000"/>
                <w:sz w:val="16"/>
                <w:szCs w:val="16"/>
                <w:lang w:eastAsia="en-GB"/>
              </w:rPr>
              <w:t xml:space="preserve"> -</w:t>
            </w:r>
            <w:r w:rsidRPr="006B791D">
              <w:rPr>
                <w:rFonts w:ascii="Calibri" w:eastAsia="Times New Roman" w:hAnsi="Calibri" w:cs="Calibri"/>
                <w:b/>
                <w:bCs/>
                <w:color w:val="000000"/>
                <w:sz w:val="16"/>
                <w:szCs w:val="16"/>
                <w:lang w:eastAsia="en-GB"/>
              </w:rPr>
              <w:t>analysis)</w:t>
            </w:r>
          </w:p>
        </w:tc>
        <w:tc>
          <w:tcPr>
            <w:tcW w:w="808" w:type="dxa"/>
            <w:tcBorders>
              <w:top w:val="nil"/>
              <w:left w:val="nil"/>
              <w:bottom w:val="single" w:sz="8" w:space="0" w:color="auto"/>
              <w:right w:val="nil"/>
            </w:tcBorders>
            <w:shd w:val="clear" w:color="auto" w:fill="auto"/>
            <w:vAlign w:val="center"/>
            <w:hideMark/>
          </w:tcPr>
          <w:p w:rsidR="006B791D" w:rsidRPr="006B791D" w:rsidRDefault="006B791D" w:rsidP="00B62186">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Nb study used (Meta</w:t>
            </w:r>
            <w:r w:rsidR="00B62186">
              <w:rPr>
                <w:rFonts w:ascii="Calibri" w:eastAsia="Times New Roman" w:hAnsi="Calibri" w:cs="Calibri"/>
                <w:b/>
                <w:bCs/>
                <w:color w:val="000000"/>
                <w:sz w:val="16"/>
                <w:szCs w:val="16"/>
                <w:lang w:eastAsia="en-GB"/>
              </w:rPr>
              <w:t xml:space="preserve"> -</w:t>
            </w:r>
            <w:r w:rsidRPr="006B791D">
              <w:rPr>
                <w:rFonts w:ascii="Calibri" w:eastAsia="Times New Roman" w:hAnsi="Calibri" w:cs="Calibri"/>
                <w:b/>
                <w:bCs/>
                <w:color w:val="000000"/>
                <w:sz w:val="16"/>
                <w:szCs w:val="16"/>
                <w:lang w:eastAsia="en-GB"/>
              </w:rPr>
              <w:t>analysis)</w:t>
            </w:r>
          </w:p>
        </w:tc>
        <w:tc>
          <w:tcPr>
            <w:tcW w:w="479" w:type="dxa"/>
            <w:tcBorders>
              <w:top w:val="nil"/>
              <w:left w:val="nil"/>
              <w:bottom w:val="nil"/>
              <w:right w:val="nil"/>
            </w:tcBorders>
            <w:shd w:val="clear" w:color="auto" w:fill="auto"/>
            <w:vAlign w:val="center"/>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nb studies</w:t>
            </w:r>
          </w:p>
        </w:tc>
        <w:tc>
          <w:tcPr>
            <w:tcW w:w="519" w:type="dxa"/>
            <w:tcBorders>
              <w:top w:val="nil"/>
              <w:left w:val="nil"/>
              <w:bottom w:val="single" w:sz="8" w:space="0" w:color="auto"/>
              <w:right w:val="nil"/>
            </w:tcBorders>
            <w:shd w:val="clear" w:color="auto" w:fill="auto"/>
            <w:vAlign w:val="center"/>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nb patients</w:t>
            </w:r>
          </w:p>
        </w:tc>
        <w:tc>
          <w:tcPr>
            <w:tcW w:w="718" w:type="dxa"/>
            <w:tcBorders>
              <w:top w:val="nil"/>
              <w:left w:val="nil"/>
              <w:bottom w:val="single" w:sz="8" w:space="0" w:color="auto"/>
              <w:right w:val="nil"/>
            </w:tcBorders>
            <w:shd w:val="clear" w:color="auto" w:fill="auto"/>
            <w:vAlign w:val="center"/>
            <w:hideMark/>
          </w:tcPr>
          <w:p w:rsidR="006B791D" w:rsidRPr="006B791D" w:rsidRDefault="00E82C16" w:rsidP="006B791D">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Nb contro</w:t>
            </w:r>
            <w:r w:rsidR="006B791D" w:rsidRPr="006B791D">
              <w:rPr>
                <w:rFonts w:ascii="Calibri" w:eastAsia="Times New Roman" w:hAnsi="Calibri" w:cs="Calibri"/>
                <w:b/>
                <w:bCs/>
                <w:color w:val="000000"/>
                <w:sz w:val="16"/>
                <w:szCs w:val="16"/>
                <w:lang w:eastAsia="en-GB"/>
              </w:rPr>
              <w:t>l</w:t>
            </w:r>
            <w:r w:rsidR="00B62186">
              <w:rPr>
                <w:rFonts w:ascii="Calibri" w:eastAsia="Times New Roman" w:hAnsi="Calibri" w:cs="Calibri"/>
                <w:b/>
                <w:bCs/>
                <w:color w:val="000000"/>
                <w:sz w:val="16"/>
                <w:szCs w:val="16"/>
                <w:lang w:eastAsia="en-GB"/>
              </w:rPr>
              <w:t xml:space="preserve"> </w:t>
            </w:r>
            <w:r w:rsidR="006B791D" w:rsidRPr="006B791D">
              <w:rPr>
                <w:rFonts w:ascii="Calibri" w:eastAsia="Times New Roman" w:hAnsi="Calibri" w:cs="Calibri"/>
                <w:b/>
                <w:bCs/>
                <w:color w:val="000000"/>
                <w:sz w:val="16"/>
                <w:szCs w:val="16"/>
                <w:lang w:eastAsia="en-GB"/>
              </w:rPr>
              <w:t>group</w:t>
            </w:r>
          </w:p>
        </w:tc>
        <w:tc>
          <w:tcPr>
            <w:tcW w:w="718" w:type="dxa"/>
            <w:tcBorders>
              <w:top w:val="nil"/>
              <w:left w:val="nil"/>
              <w:bottom w:val="single" w:sz="8" w:space="0" w:color="auto"/>
              <w:right w:val="nil"/>
            </w:tcBorders>
            <w:shd w:val="clear" w:color="auto" w:fill="auto"/>
            <w:vAlign w:val="center"/>
            <w:hideMark/>
          </w:tcPr>
          <w:p w:rsidR="006B791D" w:rsidRPr="006B791D" w:rsidRDefault="00B62186" w:rsidP="00204A73">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n</w:t>
            </w:r>
            <w:r w:rsidR="00204A73">
              <w:rPr>
                <w:rFonts w:ascii="Calibri" w:eastAsia="Times New Roman" w:hAnsi="Calibri" w:cs="Calibri"/>
                <w:b/>
                <w:bCs/>
                <w:color w:val="000000"/>
                <w:sz w:val="16"/>
                <w:szCs w:val="16"/>
                <w:lang w:eastAsia="en-GB"/>
              </w:rPr>
              <w:t>umber</w:t>
            </w:r>
            <w:r w:rsidR="006B791D" w:rsidRPr="006B791D">
              <w:rPr>
                <w:rFonts w:ascii="Calibri" w:eastAsia="Times New Roman" w:hAnsi="Calibri" w:cs="Calibri"/>
                <w:b/>
                <w:bCs/>
                <w:color w:val="000000"/>
                <w:sz w:val="16"/>
                <w:szCs w:val="16"/>
                <w:lang w:eastAsia="en-GB"/>
              </w:rPr>
              <w:t xml:space="preserve"> group ultrasons</w:t>
            </w:r>
          </w:p>
        </w:tc>
        <w:tc>
          <w:tcPr>
            <w:tcW w:w="718" w:type="dxa"/>
            <w:tcBorders>
              <w:top w:val="nil"/>
              <w:left w:val="nil"/>
              <w:bottom w:val="single" w:sz="8" w:space="0" w:color="auto"/>
              <w:right w:val="nil"/>
            </w:tcBorders>
            <w:shd w:val="clear" w:color="auto" w:fill="auto"/>
            <w:vAlign w:val="center"/>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nb events control group</w:t>
            </w:r>
          </w:p>
        </w:tc>
        <w:tc>
          <w:tcPr>
            <w:tcW w:w="718" w:type="dxa"/>
            <w:tcBorders>
              <w:top w:val="nil"/>
              <w:left w:val="nil"/>
              <w:bottom w:val="single" w:sz="8" w:space="0" w:color="auto"/>
              <w:right w:val="nil"/>
            </w:tcBorders>
            <w:shd w:val="clear" w:color="auto" w:fill="auto"/>
            <w:vAlign w:val="center"/>
            <w:hideMark/>
          </w:tcPr>
          <w:p w:rsidR="006B791D" w:rsidRPr="006B791D" w:rsidRDefault="00204A73" w:rsidP="006B791D">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Number</w:t>
            </w:r>
            <w:r w:rsidR="006B791D" w:rsidRPr="006B791D">
              <w:rPr>
                <w:rFonts w:ascii="Calibri" w:eastAsia="Times New Roman" w:hAnsi="Calibri" w:cs="Calibri"/>
                <w:b/>
                <w:bCs/>
                <w:color w:val="000000"/>
                <w:sz w:val="16"/>
                <w:szCs w:val="16"/>
                <w:lang w:eastAsia="en-GB"/>
              </w:rPr>
              <w:t xml:space="preserve"> events US group</w:t>
            </w:r>
          </w:p>
        </w:tc>
        <w:tc>
          <w:tcPr>
            <w:tcW w:w="1058" w:type="dxa"/>
            <w:tcBorders>
              <w:top w:val="nil"/>
              <w:left w:val="nil"/>
              <w:bottom w:val="single" w:sz="8" w:space="0" w:color="auto"/>
              <w:right w:val="nil"/>
            </w:tcBorders>
            <w:shd w:val="clear" w:color="auto" w:fill="auto"/>
            <w:vAlign w:val="center"/>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RR</w:t>
            </w:r>
          </w:p>
        </w:tc>
        <w:tc>
          <w:tcPr>
            <w:tcW w:w="460" w:type="dxa"/>
            <w:tcBorders>
              <w:top w:val="nil"/>
              <w:left w:val="nil"/>
              <w:bottom w:val="single" w:sz="8" w:space="0" w:color="auto"/>
              <w:right w:val="nil"/>
            </w:tcBorders>
            <w:shd w:val="clear" w:color="auto" w:fill="auto"/>
            <w:vAlign w:val="center"/>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risk of Bias</w:t>
            </w:r>
          </w:p>
        </w:tc>
        <w:tc>
          <w:tcPr>
            <w:tcW w:w="773" w:type="dxa"/>
            <w:tcBorders>
              <w:top w:val="nil"/>
              <w:left w:val="nil"/>
              <w:bottom w:val="single" w:sz="8" w:space="0" w:color="auto"/>
              <w:right w:val="nil"/>
            </w:tcBorders>
            <w:shd w:val="clear" w:color="auto" w:fill="auto"/>
            <w:vAlign w:val="center"/>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inconsistencies</w:t>
            </w:r>
          </w:p>
        </w:tc>
        <w:tc>
          <w:tcPr>
            <w:tcW w:w="501" w:type="dxa"/>
            <w:tcBorders>
              <w:top w:val="nil"/>
              <w:left w:val="nil"/>
              <w:bottom w:val="single" w:sz="8" w:space="0" w:color="auto"/>
              <w:right w:val="nil"/>
            </w:tcBorders>
            <w:shd w:val="clear" w:color="auto" w:fill="auto"/>
            <w:vAlign w:val="center"/>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Indirect data</w:t>
            </w:r>
          </w:p>
        </w:tc>
        <w:tc>
          <w:tcPr>
            <w:tcW w:w="683" w:type="dxa"/>
            <w:tcBorders>
              <w:top w:val="nil"/>
              <w:left w:val="nil"/>
              <w:bottom w:val="single" w:sz="8" w:space="0" w:color="auto"/>
              <w:right w:val="nil"/>
            </w:tcBorders>
            <w:shd w:val="clear" w:color="auto" w:fill="auto"/>
            <w:vAlign w:val="center"/>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Imprecisions</w:t>
            </w:r>
          </w:p>
        </w:tc>
        <w:tc>
          <w:tcPr>
            <w:tcW w:w="572" w:type="dxa"/>
            <w:tcBorders>
              <w:top w:val="nil"/>
              <w:left w:val="nil"/>
              <w:bottom w:val="single" w:sz="8" w:space="0" w:color="auto"/>
              <w:right w:val="nil"/>
            </w:tcBorders>
            <w:shd w:val="clear" w:color="auto" w:fill="auto"/>
            <w:vAlign w:val="center"/>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Quality overall</w:t>
            </w:r>
          </w:p>
        </w:tc>
        <w:tc>
          <w:tcPr>
            <w:tcW w:w="643" w:type="dxa"/>
            <w:tcBorders>
              <w:top w:val="nil"/>
              <w:left w:val="nil"/>
              <w:bottom w:val="single" w:sz="8" w:space="0" w:color="auto"/>
              <w:right w:val="nil"/>
            </w:tcBorders>
            <w:shd w:val="clear" w:color="auto" w:fill="auto"/>
            <w:vAlign w:val="center"/>
            <w:hideMark/>
          </w:tcPr>
          <w:p w:rsidR="006B791D" w:rsidRPr="006B791D" w:rsidRDefault="006B791D" w:rsidP="006B791D">
            <w:pPr>
              <w:spacing w:after="0" w:line="240" w:lineRule="auto"/>
              <w:jc w:val="center"/>
              <w:rPr>
                <w:rFonts w:ascii="Calibri" w:eastAsia="Times New Roman" w:hAnsi="Calibri" w:cs="Calibri"/>
                <w:b/>
                <w:bCs/>
                <w:color w:val="000000"/>
                <w:sz w:val="16"/>
                <w:szCs w:val="16"/>
                <w:lang w:eastAsia="en-GB"/>
              </w:rPr>
            </w:pPr>
            <w:r w:rsidRPr="006B791D">
              <w:rPr>
                <w:rFonts w:ascii="Calibri" w:eastAsia="Times New Roman" w:hAnsi="Calibri" w:cs="Calibri"/>
                <w:b/>
                <w:bCs/>
                <w:color w:val="000000"/>
                <w:sz w:val="16"/>
                <w:szCs w:val="16"/>
                <w:lang w:eastAsia="en-GB"/>
              </w:rPr>
              <w:t>Importance</w:t>
            </w:r>
          </w:p>
        </w:tc>
      </w:tr>
      <w:tr w:rsidR="006B791D" w:rsidRPr="006B791D" w:rsidTr="009645DF">
        <w:trPr>
          <w:trHeight w:val="300"/>
        </w:trPr>
        <w:tc>
          <w:tcPr>
            <w:tcW w:w="1843" w:type="dxa"/>
            <w:tcBorders>
              <w:top w:val="nil"/>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Complications ultrasound vs landmark</w:t>
            </w:r>
          </w:p>
        </w:tc>
        <w:tc>
          <w:tcPr>
            <w:tcW w:w="1276" w:type="dxa"/>
            <w:tcBorders>
              <w:top w:val="nil"/>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1134" w:type="dxa"/>
            <w:tcBorders>
              <w:top w:val="nil"/>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992" w:type="dxa"/>
            <w:tcBorders>
              <w:top w:val="nil"/>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85" w:type="dxa"/>
            <w:tcBorders>
              <w:top w:val="nil"/>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808" w:type="dxa"/>
            <w:tcBorders>
              <w:top w:val="nil"/>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479"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519" w:type="dxa"/>
            <w:tcBorders>
              <w:top w:val="nil"/>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18" w:type="dxa"/>
            <w:tcBorders>
              <w:top w:val="nil"/>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18" w:type="dxa"/>
            <w:tcBorders>
              <w:top w:val="nil"/>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18" w:type="dxa"/>
            <w:tcBorders>
              <w:top w:val="nil"/>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18" w:type="dxa"/>
            <w:tcBorders>
              <w:top w:val="nil"/>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1058" w:type="dxa"/>
            <w:tcBorders>
              <w:top w:val="nil"/>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460" w:type="dxa"/>
            <w:tcBorders>
              <w:top w:val="nil"/>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73" w:type="dxa"/>
            <w:tcBorders>
              <w:top w:val="nil"/>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501" w:type="dxa"/>
            <w:tcBorders>
              <w:top w:val="nil"/>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683" w:type="dxa"/>
            <w:tcBorders>
              <w:top w:val="nil"/>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572" w:type="dxa"/>
            <w:tcBorders>
              <w:top w:val="nil"/>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643" w:type="dxa"/>
            <w:tcBorders>
              <w:top w:val="nil"/>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B62186" w:rsidRDefault="00E82C16" w:rsidP="00204A73">
            <w:pPr>
              <w:spacing w:after="0" w:line="240" w:lineRule="auto"/>
              <w:rPr>
                <w:rFonts w:ascii="Calibri" w:eastAsia="Times New Roman" w:hAnsi="Calibri" w:cs="Calibri"/>
                <w:color w:val="000000"/>
                <w:sz w:val="16"/>
                <w:szCs w:val="16"/>
                <w:lang w:val="en-US" w:eastAsia="en-GB"/>
              </w:rPr>
            </w:pPr>
            <w:r>
              <w:rPr>
                <w:rFonts w:ascii="Calibri" w:eastAsia="Times New Roman" w:hAnsi="Calibri" w:cs="Calibri"/>
                <w:color w:val="000000"/>
                <w:sz w:val="16"/>
                <w:szCs w:val="16"/>
                <w:lang w:val="en-US" w:eastAsia="en-GB"/>
              </w:rPr>
              <w:t>Brass and al Cochrane meta-</w:t>
            </w:r>
            <w:r w:rsidR="00204A73" w:rsidRPr="00B62186">
              <w:rPr>
                <w:rFonts w:ascii="Calibri" w:eastAsia="Times New Roman" w:hAnsi="Calibri" w:cs="Calibri"/>
                <w:color w:val="000000"/>
                <w:sz w:val="16"/>
                <w:szCs w:val="16"/>
                <w:lang w:val="en-US" w:eastAsia="en-GB"/>
              </w:rPr>
              <w:t>analys</w:t>
            </w:r>
            <w:r w:rsidR="006B791D" w:rsidRPr="00B62186">
              <w:rPr>
                <w:rFonts w:ascii="Calibri" w:eastAsia="Times New Roman" w:hAnsi="Calibri" w:cs="Calibri"/>
                <w:color w:val="000000"/>
                <w:sz w:val="16"/>
                <w:szCs w:val="16"/>
                <w:lang w:val="en-US" w:eastAsia="en-GB"/>
              </w:rPr>
              <w:t>is (</w:t>
            </w:r>
            <w:r w:rsidR="00204A73" w:rsidRPr="00B62186">
              <w:rPr>
                <w:rFonts w:ascii="Calibri" w:eastAsia="Times New Roman" w:hAnsi="Calibri" w:cs="Calibri"/>
                <w:color w:val="000000"/>
                <w:sz w:val="16"/>
                <w:szCs w:val="16"/>
                <w:lang w:val="en-US" w:eastAsia="en-GB"/>
              </w:rPr>
              <w:t>dire</w:t>
            </w:r>
            <w:r w:rsidR="00B62186" w:rsidRPr="00B62186">
              <w:rPr>
                <w:rFonts w:ascii="Calibri" w:eastAsia="Times New Roman" w:hAnsi="Calibri" w:cs="Calibri"/>
                <w:color w:val="000000"/>
                <w:sz w:val="16"/>
                <w:szCs w:val="16"/>
                <w:lang w:val="en-US" w:eastAsia="en-GB"/>
              </w:rPr>
              <w:t>c</w:t>
            </w:r>
            <w:r w:rsidR="00204A73" w:rsidRPr="00B62186">
              <w:rPr>
                <w:rFonts w:ascii="Calibri" w:eastAsia="Times New Roman" w:hAnsi="Calibri" w:cs="Calibri"/>
                <w:color w:val="000000"/>
                <w:sz w:val="16"/>
                <w:szCs w:val="16"/>
                <w:lang w:val="en-US" w:eastAsia="en-GB"/>
              </w:rPr>
              <w:t>t puncture</w:t>
            </w:r>
            <w:r w:rsidR="006B791D" w:rsidRPr="00B62186">
              <w:rPr>
                <w:rFonts w:ascii="Calibri" w:eastAsia="Times New Roman" w:hAnsi="Calibri" w:cs="Calibri"/>
                <w:color w:val="000000"/>
                <w:sz w:val="16"/>
                <w:szCs w:val="16"/>
                <w:lang w:val="en-US" w:eastAsia="en-GB"/>
              </w:rPr>
              <w:t>)(adult</w:t>
            </w:r>
            <w:r w:rsidR="00204A73" w:rsidRPr="00B62186">
              <w:rPr>
                <w:rFonts w:ascii="Calibri" w:eastAsia="Times New Roman" w:hAnsi="Calibri" w:cs="Calibri"/>
                <w:color w:val="000000"/>
                <w:sz w:val="16"/>
                <w:szCs w:val="16"/>
                <w:lang w:val="en-US" w:eastAsia="en-GB"/>
              </w:rPr>
              <w:t>s</w:t>
            </w:r>
            <w:r w:rsidR="006B791D" w:rsidRPr="00B62186">
              <w:rPr>
                <w:rFonts w:ascii="Calibri" w:eastAsia="Times New Roman" w:hAnsi="Calibri" w:cs="Calibri"/>
                <w:color w:val="000000"/>
                <w:sz w:val="16"/>
                <w:szCs w:val="16"/>
                <w:lang w:val="en-US" w:eastAsia="en-GB"/>
              </w:rPr>
              <w:t>)</w:t>
            </w:r>
          </w:p>
        </w:tc>
        <w:tc>
          <w:tcPr>
            <w:tcW w:w="1276" w:type="dxa"/>
            <w:tcBorders>
              <w:top w:val="nil"/>
              <w:left w:val="nil"/>
              <w:bottom w:val="nil"/>
              <w:right w:val="nil"/>
            </w:tcBorders>
            <w:shd w:val="clear" w:color="auto" w:fill="auto"/>
            <w:noWrap/>
            <w:vAlign w:val="bottom"/>
            <w:hideMark/>
          </w:tcPr>
          <w:p w:rsidR="006B791D" w:rsidRPr="006B791D" w:rsidRDefault="006B791D" w:rsidP="00204A73">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Meta-analy</w:t>
            </w:r>
            <w:r w:rsidR="00204A73">
              <w:rPr>
                <w:rFonts w:ascii="Calibri" w:eastAsia="Times New Roman" w:hAnsi="Calibri" w:cs="Calibri"/>
                <w:color w:val="000000"/>
                <w:sz w:val="16"/>
                <w:szCs w:val="16"/>
                <w:lang w:eastAsia="en-GB"/>
              </w:rPr>
              <w:t>s</w:t>
            </w:r>
            <w:r w:rsidRPr="006B791D">
              <w:rPr>
                <w:rFonts w:ascii="Calibri" w:eastAsia="Times New Roman" w:hAnsi="Calibri" w:cs="Calibri"/>
                <w:color w:val="000000"/>
                <w:sz w:val="16"/>
                <w:szCs w:val="16"/>
                <w:lang w:eastAsia="en-GB"/>
              </w:rPr>
              <w:t>is</w:t>
            </w:r>
          </w:p>
        </w:tc>
        <w:tc>
          <w:tcPr>
            <w:tcW w:w="1134" w:type="dxa"/>
            <w:tcBorders>
              <w:top w:val="nil"/>
              <w:left w:val="nil"/>
              <w:bottom w:val="nil"/>
              <w:right w:val="nil"/>
            </w:tcBorders>
            <w:shd w:val="clear" w:color="auto" w:fill="auto"/>
            <w:noWrap/>
            <w:vAlign w:val="bottom"/>
            <w:hideMark/>
          </w:tcPr>
          <w:p w:rsidR="006B791D" w:rsidRPr="006B791D" w:rsidRDefault="00F97E75" w:rsidP="00204A73">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General</w:t>
            </w:r>
          </w:p>
        </w:tc>
        <w:tc>
          <w:tcPr>
            <w:tcW w:w="99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France</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439</w:t>
            </w: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35</w:t>
            </w: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14</w:t>
            </w: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2406</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1212</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1194</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161</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48</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0,29(0,17-0,52)</w:t>
            </w:r>
            <w:r w:rsidR="009645DF">
              <w:rPr>
                <w:rFonts w:ascii="Calibri" w:eastAsia="Times New Roman" w:hAnsi="Calibri" w:cs="Calibri"/>
                <w:color w:val="000000"/>
                <w:sz w:val="16"/>
                <w:szCs w:val="16"/>
                <w:lang w:eastAsia="en-GB"/>
              </w:rPr>
              <w:t xml:space="preserve"> </w:t>
            </w:r>
            <w:r w:rsidRPr="006B791D">
              <w:rPr>
                <w:rFonts w:ascii="Calibri" w:eastAsia="Times New Roman" w:hAnsi="Calibri" w:cs="Calibri"/>
                <w:color w:val="000000"/>
                <w:sz w:val="16"/>
                <w:szCs w:val="16"/>
                <w:lang w:eastAsia="en-GB"/>
              </w:rPr>
              <w:t>p&lt;0,0001</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yes</w:t>
            </w: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yes</w:t>
            </w: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high</w:t>
            </w: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high</w:t>
            </w: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Hind</w:t>
            </w:r>
          </w:p>
        </w:tc>
        <w:tc>
          <w:tcPr>
            <w:tcW w:w="1276" w:type="dxa"/>
            <w:tcBorders>
              <w:top w:val="nil"/>
              <w:left w:val="nil"/>
              <w:bottom w:val="nil"/>
              <w:right w:val="nil"/>
            </w:tcBorders>
            <w:shd w:val="clear" w:color="auto" w:fill="auto"/>
            <w:noWrap/>
            <w:vAlign w:val="bottom"/>
            <w:hideMark/>
          </w:tcPr>
          <w:p w:rsidR="006B791D" w:rsidRPr="006B791D" w:rsidRDefault="006B791D" w:rsidP="00204A73">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Meta-analy</w:t>
            </w:r>
            <w:r w:rsidR="00204A73">
              <w:rPr>
                <w:rFonts w:ascii="Calibri" w:eastAsia="Times New Roman" w:hAnsi="Calibri" w:cs="Calibri"/>
                <w:color w:val="000000"/>
                <w:sz w:val="16"/>
                <w:szCs w:val="16"/>
                <w:lang w:eastAsia="en-GB"/>
              </w:rPr>
              <w:t>s</w:t>
            </w:r>
            <w:r w:rsidRPr="006B791D">
              <w:rPr>
                <w:rFonts w:ascii="Calibri" w:eastAsia="Times New Roman" w:hAnsi="Calibri" w:cs="Calibri"/>
                <w:color w:val="000000"/>
                <w:sz w:val="16"/>
                <w:szCs w:val="16"/>
                <w:lang w:eastAsia="en-GB"/>
              </w:rPr>
              <w:t>is</w:t>
            </w:r>
          </w:p>
        </w:tc>
        <w:tc>
          <w:tcPr>
            <w:tcW w:w="1134" w:type="dxa"/>
            <w:tcBorders>
              <w:top w:val="nil"/>
              <w:left w:val="nil"/>
              <w:bottom w:val="nil"/>
              <w:right w:val="nil"/>
            </w:tcBorders>
            <w:shd w:val="clear" w:color="auto" w:fill="auto"/>
            <w:noWrap/>
            <w:vAlign w:val="bottom"/>
            <w:hideMark/>
          </w:tcPr>
          <w:p w:rsidR="006B791D" w:rsidRPr="006B791D" w:rsidRDefault="00F97E75" w:rsidP="00204A73">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General</w:t>
            </w:r>
          </w:p>
        </w:tc>
        <w:tc>
          <w:tcPr>
            <w:tcW w:w="99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UK</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1158</w:t>
            </w: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18</w:t>
            </w: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579</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312</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296</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reported</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reported</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0,43(0,22-0,87</w:t>
            </w:r>
            <w:r w:rsidR="009645DF">
              <w:rPr>
                <w:rFonts w:ascii="Calibri" w:eastAsia="Times New Roman" w:hAnsi="Calibri" w:cs="Calibri"/>
                <w:color w:val="000000"/>
                <w:sz w:val="16"/>
                <w:szCs w:val="16"/>
                <w:lang w:eastAsia="en-GB"/>
              </w:rPr>
              <w:t xml:space="preserve"> </w:t>
            </w:r>
            <w:r w:rsidRPr="006B791D">
              <w:rPr>
                <w:rFonts w:ascii="Calibri" w:eastAsia="Times New Roman" w:hAnsi="Calibri" w:cs="Calibri"/>
                <w:color w:val="000000"/>
                <w:sz w:val="16"/>
                <w:szCs w:val="16"/>
                <w:lang w:eastAsia="en-GB"/>
              </w:rPr>
              <w:t>)p=0,02</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yes</w:t>
            </w: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yes</w:t>
            </w: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yes</w:t>
            </w: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moderate</w:t>
            </w: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moderate</w:t>
            </w: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Shime</w:t>
            </w:r>
          </w:p>
        </w:tc>
        <w:tc>
          <w:tcPr>
            <w:tcW w:w="1276" w:type="dxa"/>
            <w:tcBorders>
              <w:top w:val="nil"/>
              <w:left w:val="nil"/>
              <w:bottom w:val="nil"/>
              <w:right w:val="nil"/>
            </w:tcBorders>
            <w:shd w:val="clear" w:color="auto" w:fill="auto"/>
            <w:noWrap/>
            <w:vAlign w:val="bottom"/>
            <w:hideMark/>
          </w:tcPr>
          <w:p w:rsidR="006B791D" w:rsidRPr="006B791D" w:rsidRDefault="006B791D" w:rsidP="00204A73">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Meta-analy</w:t>
            </w:r>
            <w:r w:rsidR="00204A73">
              <w:rPr>
                <w:rFonts w:ascii="Calibri" w:eastAsia="Times New Roman" w:hAnsi="Calibri" w:cs="Calibri"/>
                <w:color w:val="000000"/>
                <w:sz w:val="16"/>
                <w:szCs w:val="16"/>
                <w:lang w:eastAsia="en-GB"/>
              </w:rPr>
              <w:t>s</w:t>
            </w:r>
            <w:r w:rsidRPr="006B791D">
              <w:rPr>
                <w:rFonts w:ascii="Calibri" w:eastAsia="Times New Roman" w:hAnsi="Calibri" w:cs="Calibri"/>
                <w:color w:val="000000"/>
                <w:sz w:val="16"/>
                <w:szCs w:val="16"/>
                <w:lang w:eastAsia="en-GB"/>
              </w:rPr>
              <w:t>is</w:t>
            </w:r>
          </w:p>
        </w:tc>
        <w:tc>
          <w:tcPr>
            <w:tcW w:w="1134" w:type="dxa"/>
            <w:tcBorders>
              <w:top w:val="nil"/>
              <w:left w:val="nil"/>
              <w:bottom w:val="nil"/>
              <w:right w:val="nil"/>
            </w:tcBorders>
            <w:shd w:val="clear" w:color="auto" w:fill="auto"/>
            <w:noWrap/>
            <w:vAlign w:val="bottom"/>
            <w:hideMark/>
          </w:tcPr>
          <w:p w:rsidR="006B791D" w:rsidRPr="006B791D" w:rsidRDefault="00204A73" w:rsidP="006B791D">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paediatric</w:t>
            </w:r>
          </w:p>
        </w:tc>
        <w:tc>
          <w:tcPr>
            <w:tcW w:w="992" w:type="dxa"/>
            <w:tcBorders>
              <w:top w:val="nil"/>
              <w:left w:val="nil"/>
              <w:bottom w:val="nil"/>
              <w:right w:val="nil"/>
            </w:tcBorders>
            <w:shd w:val="clear" w:color="auto" w:fill="auto"/>
            <w:noWrap/>
            <w:vAlign w:val="bottom"/>
            <w:hideMark/>
          </w:tcPr>
          <w:p w:rsidR="006B791D" w:rsidRPr="006B791D" w:rsidRDefault="00F97E75"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Singapore</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9</w:t>
            </w: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579</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reported</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reported</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reported</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reported</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reported</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yes</w:t>
            </w: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yes</w:t>
            </w: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yes</w:t>
            </w: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low</w:t>
            </w: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low</w:t>
            </w: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Mallory</w:t>
            </w:r>
          </w:p>
        </w:tc>
        <w:tc>
          <w:tcPr>
            <w:tcW w:w="1276"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Randomized prospective</w:t>
            </w:r>
          </w:p>
        </w:tc>
        <w:tc>
          <w:tcPr>
            <w:tcW w:w="1134" w:type="dxa"/>
            <w:tcBorders>
              <w:top w:val="nil"/>
              <w:left w:val="nil"/>
              <w:bottom w:val="nil"/>
              <w:right w:val="nil"/>
            </w:tcBorders>
            <w:shd w:val="clear" w:color="auto" w:fill="auto"/>
            <w:noWrap/>
            <w:vAlign w:val="bottom"/>
            <w:hideMark/>
          </w:tcPr>
          <w:p w:rsidR="006B791D" w:rsidRPr="006B791D" w:rsidRDefault="00B62186" w:rsidP="006B791D">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99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US</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29</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reported</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reported</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reported</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reported</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not reported</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yes</w:t>
            </w: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low</w:t>
            </w: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low</w:t>
            </w: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Slama</w:t>
            </w:r>
          </w:p>
        </w:tc>
        <w:tc>
          <w:tcPr>
            <w:tcW w:w="1276"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Randomized prospective</w:t>
            </w:r>
          </w:p>
        </w:tc>
        <w:tc>
          <w:tcPr>
            <w:tcW w:w="1134" w:type="dxa"/>
            <w:tcBorders>
              <w:top w:val="nil"/>
              <w:left w:val="nil"/>
              <w:bottom w:val="nil"/>
              <w:right w:val="nil"/>
            </w:tcBorders>
            <w:shd w:val="clear" w:color="auto" w:fill="auto"/>
            <w:noWrap/>
            <w:vAlign w:val="bottom"/>
            <w:hideMark/>
          </w:tcPr>
          <w:p w:rsidR="006B791D" w:rsidRPr="006B791D" w:rsidRDefault="00B62186" w:rsidP="006B791D">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99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France</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79</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42</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37</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5</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5</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moderate</w:t>
            </w: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moderate</w:t>
            </w: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Teichgraber</w:t>
            </w:r>
          </w:p>
        </w:tc>
        <w:tc>
          <w:tcPr>
            <w:tcW w:w="1276"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randomized prospective</w:t>
            </w:r>
          </w:p>
        </w:tc>
        <w:tc>
          <w:tcPr>
            <w:tcW w:w="1134" w:type="dxa"/>
            <w:tcBorders>
              <w:top w:val="nil"/>
              <w:left w:val="nil"/>
              <w:bottom w:val="nil"/>
              <w:right w:val="nil"/>
            </w:tcBorders>
            <w:shd w:val="clear" w:color="auto" w:fill="auto"/>
            <w:noWrap/>
            <w:vAlign w:val="bottom"/>
            <w:hideMark/>
          </w:tcPr>
          <w:p w:rsidR="006B791D" w:rsidRPr="006B791D" w:rsidRDefault="00B62186" w:rsidP="006B791D">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99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US</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100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50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50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28</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6</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0,54(0,41-0,71)</w:t>
            </w:r>
            <w:r w:rsidR="009645DF">
              <w:rPr>
                <w:rFonts w:ascii="Calibri" w:eastAsia="Times New Roman" w:hAnsi="Calibri" w:cs="Calibri"/>
                <w:color w:val="000000"/>
                <w:sz w:val="16"/>
                <w:szCs w:val="16"/>
                <w:lang w:eastAsia="en-GB"/>
              </w:rPr>
              <w:t xml:space="preserve"> </w:t>
            </w:r>
            <w:r w:rsidRPr="006B791D">
              <w:rPr>
                <w:rFonts w:ascii="Calibri" w:eastAsia="Times New Roman" w:hAnsi="Calibri" w:cs="Calibri"/>
                <w:color w:val="000000"/>
                <w:sz w:val="16"/>
                <w:szCs w:val="16"/>
                <w:lang w:eastAsia="en-GB"/>
              </w:rPr>
              <w:t>p&lt;0,0001</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yes</w:t>
            </w: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moderate</w:t>
            </w: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moderate</w:t>
            </w: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Karakitsos</w:t>
            </w:r>
          </w:p>
        </w:tc>
        <w:tc>
          <w:tcPr>
            <w:tcW w:w="1276"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randomized prospective</w:t>
            </w:r>
          </w:p>
        </w:tc>
        <w:tc>
          <w:tcPr>
            <w:tcW w:w="1134" w:type="dxa"/>
            <w:tcBorders>
              <w:top w:val="nil"/>
              <w:left w:val="nil"/>
              <w:bottom w:val="nil"/>
              <w:right w:val="nil"/>
            </w:tcBorders>
            <w:shd w:val="clear" w:color="auto" w:fill="auto"/>
            <w:noWrap/>
            <w:vAlign w:val="bottom"/>
            <w:hideMark/>
          </w:tcPr>
          <w:p w:rsidR="006B791D" w:rsidRPr="006B791D" w:rsidRDefault="00B62186" w:rsidP="006B791D">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99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Greece</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700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450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450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105</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7</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0,066(0,03-0,14)</w:t>
            </w:r>
            <w:r w:rsidR="009645DF">
              <w:rPr>
                <w:rFonts w:ascii="Calibri" w:eastAsia="Times New Roman" w:hAnsi="Calibri" w:cs="Calibri"/>
                <w:color w:val="000000"/>
                <w:sz w:val="16"/>
                <w:szCs w:val="16"/>
                <w:lang w:eastAsia="en-GB"/>
              </w:rPr>
              <w:t xml:space="preserve"> </w:t>
            </w:r>
            <w:r w:rsidRPr="006B791D">
              <w:rPr>
                <w:rFonts w:ascii="Calibri" w:eastAsia="Times New Roman" w:hAnsi="Calibri" w:cs="Calibri"/>
                <w:color w:val="000000"/>
                <w:sz w:val="16"/>
                <w:szCs w:val="16"/>
                <w:lang w:eastAsia="en-GB"/>
              </w:rPr>
              <w:t>p&lt;0,0001</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high</w:t>
            </w: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high</w:t>
            </w: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Milling</w:t>
            </w:r>
          </w:p>
        </w:tc>
        <w:tc>
          <w:tcPr>
            <w:tcW w:w="1276"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randomized prospective</w:t>
            </w:r>
          </w:p>
        </w:tc>
        <w:tc>
          <w:tcPr>
            <w:tcW w:w="1134" w:type="dxa"/>
            <w:tcBorders>
              <w:top w:val="nil"/>
              <w:left w:val="nil"/>
              <w:bottom w:val="nil"/>
              <w:right w:val="nil"/>
            </w:tcBorders>
            <w:shd w:val="clear" w:color="auto" w:fill="auto"/>
            <w:noWrap/>
            <w:vAlign w:val="bottom"/>
            <w:hideMark/>
          </w:tcPr>
          <w:p w:rsidR="006B791D" w:rsidRPr="006B791D" w:rsidRDefault="00B62186" w:rsidP="006B791D">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99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US</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129</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69</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60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8</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2</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0,15(0,03-0,68)</w:t>
            </w:r>
            <w:r w:rsidR="009645DF">
              <w:rPr>
                <w:rFonts w:ascii="Calibri" w:eastAsia="Times New Roman" w:hAnsi="Calibri" w:cs="Calibri"/>
                <w:color w:val="000000"/>
                <w:sz w:val="16"/>
                <w:szCs w:val="16"/>
                <w:lang w:eastAsia="en-GB"/>
              </w:rPr>
              <w:t xml:space="preserve"> </w:t>
            </w:r>
            <w:r w:rsidRPr="006B791D">
              <w:rPr>
                <w:rFonts w:ascii="Calibri" w:eastAsia="Times New Roman" w:hAnsi="Calibri" w:cs="Calibri"/>
                <w:color w:val="000000"/>
                <w:sz w:val="16"/>
                <w:szCs w:val="16"/>
                <w:lang w:eastAsia="en-GB"/>
              </w:rPr>
              <w:t>p=0,014</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moderate</w:t>
            </w: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moderate</w:t>
            </w: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Palepu</w:t>
            </w:r>
          </w:p>
        </w:tc>
        <w:tc>
          <w:tcPr>
            <w:tcW w:w="1276"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randomized prospective</w:t>
            </w:r>
          </w:p>
        </w:tc>
        <w:tc>
          <w:tcPr>
            <w:tcW w:w="1134" w:type="dxa"/>
            <w:tcBorders>
              <w:top w:val="nil"/>
              <w:left w:val="nil"/>
              <w:bottom w:val="nil"/>
              <w:right w:val="nil"/>
            </w:tcBorders>
            <w:shd w:val="clear" w:color="auto" w:fill="auto"/>
            <w:noWrap/>
            <w:vAlign w:val="bottom"/>
            <w:hideMark/>
          </w:tcPr>
          <w:p w:rsidR="006B791D" w:rsidRPr="006B791D" w:rsidRDefault="00B62186" w:rsidP="006B791D">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99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India</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399</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194</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205</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19</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10</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0,54(0,27-1,12)</w:t>
            </w:r>
            <w:r w:rsidR="009645DF">
              <w:rPr>
                <w:rFonts w:ascii="Calibri" w:eastAsia="Times New Roman" w:hAnsi="Calibri" w:cs="Calibri"/>
                <w:color w:val="000000"/>
                <w:sz w:val="16"/>
                <w:szCs w:val="16"/>
                <w:lang w:eastAsia="en-GB"/>
              </w:rPr>
              <w:t xml:space="preserve"> </w:t>
            </w:r>
            <w:r w:rsidRPr="006B791D">
              <w:rPr>
                <w:rFonts w:ascii="Calibri" w:eastAsia="Times New Roman" w:hAnsi="Calibri" w:cs="Calibri"/>
                <w:color w:val="000000"/>
                <w:sz w:val="16"/>
                <w:szCs w:val="16"/>
                <w:lang w:eastAsia="en-GB"/>
              </w:rPr>
              <w:t>p=0,099</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high</w:t>
            </w: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high</w:t>
            </w: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Agarwal</w:t>
            </w:r>
          </w:p>
        </w:tc>
        <w:tc>
          <w:tcPr>
            <w:tcW w:w="1276"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randomized prospective</w:t>
            </w:r>
          </w:p>
        </w:tc>
        <w:tc>
          <w:tcPr>
            <w:tcW w:w="1134" w:type="dxa"/>
            <w:tcBorders>
              <w:top w:val="nil"/>
              <w:left w:val="nil"/>
              <w:bottom w:val="nil"/>
              <w:right w:val="nil"/>
            </w:tcBorders>
            <w:shd w:val="clear" w:color="auto" w:fill="auto"/>
            <w:noWrap/>
            <w:vAlign w:val="bottom"/>
            <w:hideMark/>
          </w:tcPr>
          <w:p w:rsidR="006B791D" w:rsidRPr="006B791D" w:rsidRDefault="00B62186" w:rsidP="006B791D">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99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India</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80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40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40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5</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0,09(0,005-1,59)</w:t>
            </w:r>
            <w:r w:rsidR="009645DF">
              <w:rPr>
                <w:rFonts w:ascii="Calibri" w:eastAsia="Times New Roman" w:hAnsi="Calibri" w:cs="Calibri"/>
                <w:color w:val="000000"/>
                <w:sz w:val="16"/>
                <w:szCs w:val="16"/>
                <w:lang w:eastAsia="en-GB"/>
              </w:rPr>
              <w:t xml:space="preserve"> </w:t>
            </w:r>
            <w:r w:rsidRPr="006B791D">
              <w:rPr>
                <w:rFonts w:ascii="Calibri" w:eastAsia="Times New Roman" w:hAnsi="Calibri" w:cs="Calibri"/>
                <w:color w:val="000000"/>
                <w:sz w:val="16"/>
                <w:szCs w:val="16"/>
                <w:lang w:eastAsia="en-GB"/>
              </w:rPr>
              <w:t>p=0,1</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xml:space="preserve">yes </w:t>
            </w: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low</w:t>
            </w: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low</w:t>
            </w: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Airapetian</w:t>
            </w:r>
          </w:p>
        </w:tc>
        <w:tc>
          <w:tcPr>
            <w:tcW w:w="1276"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randomized prospective</w:t>
            </w:r>
          </w:p>
        </w:tc>
        <w:tc>
          <w:tcPr>
            <w:tcW w:w="1134" w:type="dxa"/>
            <w:tcBorders>
              <w:top w:val="nil"/>
              <w:left w:val="nil"/>
              <w:bottom w:val="nil"/>
              <w:right w:val="nil"/>
            </w:tcBorders>
            <w:shd w:val="clear" w:color="auto" w:fill="auto"/>
            <w:noWrap/>
            <w:vAlign w:val="bottom"/>
            <w:hideMark/>
          </w:tcPr>
          <w:p w:rsidR="006B791D" w:rsidRPr="006B791D" w:rsidRDefault="00B62186" w:rsidP="006B791D">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99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France</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37</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38</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36</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7</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0,09(0,005-1,45)</w:t>
            </w:r>
            <w:r w:rsidR="009645DF">
              <w:rPr>
                <w:rFonts w:ascii="Calibri" w:eastAsia="Times New Roman" w:hAnsi="Calibri" w:cs="Calibri"/>
                <w:color w:val="000000"/>
                <w:sz w:val="16"/>
                <w:szCs w:val="16"/>
                <w:lang w:eastAsia="en-GB"/>
              </w:rPr>
              <w:t xml:space="preserve"> </w:t>
            </w:r>
            <w:r w:rsidRPr="006B791D">
              <w:rPr>
                <w:rFonts w:ascii="Calibri" w:eastAsia="Times New Roman" w:hAnsi="Calibri" w:cs="Calibri"/>
                <w:color w:val="000000"/>
                <w:sz w:val="16"/>
                <w:szCs w:val="16"/>
                <w:lang w:eastAsia="en-GB"/>
              </w:rPr>
              <w:t>p=0,09</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xml:space="preserve">yes </w:t>
            </w: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moderate</w:t>
            </w: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moderate</w:t>
            </w: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Rando</w:t>
            </w:r>
          </w:p>
        </w:tc>
        <w:tc>
          <w:tcPr>
            <w:tcW w:w="1276"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randomized prospective</w:t>
            </w:r>
          </w:p>
        </w:tc>
        <w:tc>
          <w:tcPr>
            <w:tcW w:w="1134" w:type="dxa"/>
            <w:tcBorders>
              <w:top w:val="nil"/>
              <w:left w:val="nil"/>
              <w:bottom w:val="nil"/>
              <w:right w:val="nil"/>
            </w:tcBorders>
            <w:shd w:val="clear" w:color="auto" w:fill="auto"/>
            <w:noWrap/>
            <w:vAlign w:val="bottom"/>
            <w:hideMark/>
          </w:tcPr>
          <w:p w:rsidR="006B791D" w:rsidRPr="006B791D" w:rsidRDefault="00B62186" w:rsidP="0016731C">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ICU </w:t>
            </w:r>
            <w:r w:rsidR="0016731C">
              <w:rPr>
                <w:rFonts w:ascii="Calibri" w:eastAsia="Times New Roman" w:hAnsi="Calibri" w:cs="Calibri"/>
                <w:color w:val="000000"/>
                <w:sz w:val="16"/>
                <w:szCs w:val="16"/>
                <w:lang w:eastAsia="en-GB"/>
              </w:rPr>
              <w:t>and</w:t>
            </w:r>
            <w:r>
              <w:rPr>
                <w:rFonts w:ascii="Calibri" w:eastAsia="Times New Roman" w:hAnsi="Calibri" w:cs="Calibri"/>
                <w:color w:val="000000"/>
                <w:sz w:val="16"/>
                <w:szCs w:val="16"/>
                <w:lang w:eastAsia="en-GB"/>
              </w:rPr>
              <w:t xml:space="preserve"> Surgery</w:t>
            </w:r>
          </w:p>
        </w:tc>
        <w:tc>
          <w:tcPr>
            <w:tcW w:w="99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Uruguay</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257</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134</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123</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20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10</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0,54(0,26-1,11)</w:t>
            </w:r>
            <w:r w:rsidR="009645DF">
              <w:rPr>
                <w:rFonts w:ascii="Calibri" w:eastAsia="Times New Roman" w:hAnsi="Calibri" w:cs="Calibri"/>
                <w:color w:val="000000"/>
                <w:sz w:val="16"/>
                <w:szCs w:val="16"/>
                <w:lang w:eastAsia="en-GB"/>
              </w:rPr>
              <w:t xml:space="preserve"> </w:t>
            </w:r>
            <w:r w:rsidRPr="006B791D">
              <w:rPr>
                <w:rFonts w:ascii="Calibri" w:eastAsia="Times New Roman" w:hAnsi="Calibri" w:cs="Calibri"/>
                <w:color w:val="000000"/>
                <w:sz w:val="16"/>
                <w:szCs w:val="16"/>
                <w:lang w:eastAsia="en-GB"/>
              </w:rPr>
              <w:t>p=0,097</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no</w:t>
            </w: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moderate</w:t>
            </w: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moderate</w:t>
            </w:r>
          </w:p>
        </w:tc>
      </w:tr>
      <w:tr w:rsidR="006B791D" w:rsidRPr="006B791D" w:rsidTr="009645DF">
        <w:trPr>
          <w:trHeight w:val="300"/>
        </w:trPr>
        <w:tc>
          <w:tcPr>
            <w:tcW w:w="1843"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Arterial puncture ultrasound vs landmark</w:t>
            </w:r>
          </w:p>
        </w:tc>
        <w:tc>
          <w:tcPr>
            <w:tcW w:w="1276"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1134"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992"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85"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808"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479"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519"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18"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18"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18"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18"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1058"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460"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73"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501"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683"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572"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643"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B62186" w:rsidRDefault="00B62186" w:rsidP="006B791D">
            <w:pPr>
              <w:spacing w:after="0" w:line="240" w:lineRule="auto"/>
              <w:rPr>
                <w:rFonts w:ascii="Calibri" w:eastAsia="Times New Roman" w:hAnsi="Calibri" w:cs="Calibri"/>
                <w:color w:val="000000"/>
                <w:sz w:val="16"/>
                <w:szCs w:val="16"/>
                <w:lang w:val="en-US" w:eastAsia="en-GB"/>
              </w:rPr>
            </w:pPr>
            <w:r w:rsidRPr="00B62186">
              <w:rPr>
                <w:rFonts w:ascii="Calibri" w:eastAsia="Times New Roman" w:hAnsi="Calibri" w:cs="Calibri"/>
                <w:color w:val="000000"/>
                <w:sz w:val="16"/>
                <w:szCs w:val="16"/>
                <w:lang w:val="en-US" w:eastAsia="en-GB"/>
              </w:rPr>
              <w:t>Brass and al Cochrane meta-analysis</w:t>
            </w:r>
          </w:p>
        </w:tc>
        <w:tc>
          <w:tcPr>
            <w:tcW w:w="1276"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Meta-</w:t>
            </w:r>
            <w:r w:rsidR="00B62186" w:rsidRPr="006B791D">
              <w:rPr>
                <w:rFonts w:ascii="Calibri" w:eastAsia="Times New Roman" w:hAnsi="Calibri" w:cs="Calibri"/>
                <w:color w:val="000000"/>
                <w:sz w:val="16"/>
                <w:szCs w:val="16"/>
                <w:lang w:eastAsia="en-GB"/>
              </w:rPr>
              <w:t>analysis</w:t>
            </w:r>
          </w:p>
        </w:tc>
        <w:tc>
          <w:tcPr>
            <w:tcW w:w="1134" w:type="dxa"/>
            <w:tcBorders>
              <w:top w:val="nil"/>
              <w:left w:val="nil"/>
              <w:bottom w:val="nil"/>
              <w:right w:val="nil"/>
            </w:tcBorders>
            <w:shd w:val="clear" w:color="auto" w:fill="auto"/>
            <w:noWrap/>
            <w:vAlign w:val="bottom"/>
            <w:hideMark/>
          </w:tcPr>
          <w:p w:rsidR="006B791D" w:rsidRPr="006B791D" w:rsidRDefault="00F97E75" w:rsidP="00B62186">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General</w:t>
            </w:r>
          </w:p>
        </w:tc>
        <w:tc>
          <w:tcPr>
            <w:tcW w:w="99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France</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18</w:t>
            </w: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3920</w:t>
            </w:r>
          </w:p>
        </w:tc>
        <w:tc>
          <w:tcPr>
            <w:tcW w:w="718" w:type="dxa"/>
            <w:tcBorders>
              <w:top w:val="nil"/>
              <w:left w:val="nil"/>
              <w:bottom w:val="nil"/>
              <w:right w:val="nil"/>
            </w:tcBorders>
            <w:shd w:val="clear" w:color="000000" w:fill="E7E6E6"/>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18" w:type="dxa"/>
            <w:tcBorders>
              <w:top w:val="nil"/>
              <w:left w:val="nil"/>
              <w:bottom w:val="nil"/>
              <w:right w:val="nil"/>
            </w:tcBorders>
            <w:shd w:val="clear" w:color="000000" w:fill="E7E6E6"/>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18" w:type="dxa"/>
            <w:tcBorders>
              <w:top w:val="nil"/>
              <w:left w:val="nil"/>
              <w:bottom w:val="nil"/>
              <w:right w:val="nil"/>
            </w:tcBorders>
            <w:shd w:val="clear" w:color="000000" w:fill="E7E6E6"/>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18" w:type="dxa"/>
            <w:tcBorders>
              <w:top w:val="nil"/>
              <w:left w:val="nil"/>
              <w:bottom w:val="nil"/>
              <w:right w:val="nil"/>
            </w:tcBorders>
            <w:shd w:val="clear" w:color="000000" w:fill="E7E6E6"/>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0,26 (0,18-0,37)</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Shime</w:t>
            </w:r>
          </w:p>
        </w:tc>
        <w:tc>
          <w:tcPr>
            <w:tcW w:w="1276"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Meta-</w:t>
            </w:r>
            <w:r w:rsidR="00B62186" w:rsidRPr="006B791D">
              <w:rPr>
                <w:rFonts w:ascii="Calibri" w:eastAsia="Times New Roman" w:hAnsi="Calibri" w:cs="Calibri"/>
                <w:color w:val="000000"/>
                <w:sz w:val="16"/>
                <w:szCs w:val="16"/>
                <w:lang w:eastAsia="en-GB"/>
              </w:rPr>
              <w:t>analysis</w:t>
            </w:r>
          </w:p>
        </w:tc>
        <w:tc>
          <w:tcPr>
            <w:tcW w:w="1134" w:type="dxa"/>
            <w:tcBorders>
              <w:top w:val="nil"/>
              <w:left w:val="nil"/>
              <w:bottom w:val="nil"/>
              <w:right w:val="nil"/>
            </w:tcBorders>
            <w:shd w:val="clear" w:color="auto" w:fill="auto"/>
            <w:noWrap/>
            <w:vAlign w:val="bottom"/>
            <w:hideMark/>
          </w:tcPr>
          <w:p w:rsidR="006B791D" w:rsidRPr="006B791D" w:rsidRDefault="00B62186" w:rsidP="006B791D">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paediatric</w:t>
            </w:r>
          </w:p>
        </w:tc>
        <w:tc>
          <w:tcPr>
            <w:tcW w:w="992" w:type="dxa"/>
            <w:tcBorders>
              <w:top w:val="nil"/>
              <w:left w:val="nil"/>
              <w:bottom w:val="nil"/>
              <w:right w:val="nil"/>
            </w:tcBorders>
            <w:shd w:val="clear" w:color="auto" w:fill="auto"/>
            <w:noWrap/>
            <w:vAlign w:val="bottom"/>
            <w:hideMark/>
          </w:tcPr>
          <w:p w:rsidR="006B791D" w:rsidRPr="006B791D" w:rsidRDefault="00F97E75"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Singapore</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9</w:t>
            </w: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718" w:type="dxa"/>
            <w:tcBorders>
              <w:top w:val="nil"/>
              <w:left w:val="nil"/>
              <w:bottom w:val="nil"/>
              <w:right w:val="nil"/>
            </w:tcBorders>
            <w:shd w:val="clear" w:color="auto" w:fill="auto"/>
            <w:noWrap/>
            <w:vAlign w:val="bottom"/>
            <w:hideMark/>
          </w:tcPr>
          <w:p w:rsidR="006B791D" w:rsidRPr="006B791D" w:rsidRDefault="00B62186" w:rsidP="006B791D">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Not found</w:t>
            </w:r>
          </w:p>
        </w:tc>
        <w:tc>
          <w:tcPr>
            <w:tcW w:w="718" w:type="dxa"/>
            <w:tcBorders>
              <w:top w:val="nil"/>
              <w:left w:val="nil"/>
              <w:bottom w:val="nil"/>
              <w:right w:val="nil"/>
            </w:tcBorders>
            <w:shd w:val="clear" w:color="auto" w:fill="auto"/>
            <w:noWrap/>
            <w:vAlign w:val="bottom"/>
            <w:hideMark/>
          </w:tcPr>
          <w:p w:rsidR="006B791D" w:rsidRPr="006B791D" w:rsidRDefault="00B62186" w:rsidP="00B62186">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Not found</w:t>
            </w:r>
          </w:p>
        </w:tc>
        <w:tc>
          <w:tcPr>
            <w:tcW w:w="718" w:type="dxa"/>
            <w:tcBorders>
              <w:top w:val="nil"/>
              <w:left w:val="nil"/>
              <w:bottom w:val="nil"/>
              <w:right w:val="nil"/>
            </w:tcBorders>
            <w:shd w:val="clear" w:color="auto" w:fill="auto"/>
            <w:noWrap/>
            <w:vAlign w:val="bottom"/>
            <w:hideMark/>
          </w:tcPr>
          <w:p w:rsidR="006B791D" w:rsidRPr="006B791D" w:rsidRDefault="00B62186" w:rsidP="006B791D">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Not found</w:t>
            </w:r>
          </w:p>
        </w:tc>
        <w:tc>
          <w:tcPr>
            <w:tcW w:w="718" w:type="dxa"/>
            <w:tcBorders>
              <w:top w:val="nil"/>
              <w:left w:val="nil"/>
              <w:bottom w:val="nil"/>
              <w:right w:val="nil"/>
            </w:tcBorders>
            <w:shd w:val="clear" w:color="auto" w:fill="auto"/>
            <w:noWrap/>
            <w:vAlign w:val="bottom"/>
            <w:hideMark/>
          </w:tcPr>
          <w:p w:rsidR="006B791D" w:rsidRPr="006B791D" w:rsidRDefault="00B62186" w:rsidP="006B791D">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Not found</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0,31(0,09-1,08)p=0,07</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Slama</w:t>
            </w:r>
          </w:p>
        </w:tc>
        <w:tc>
          <w:tcPr>
            <w:tcW w:w="1276"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randomized prospective</w:t>
            </w:r>
          </w:p>
        </w:tc>
        <w:tc>
          <w:tcPr>
            <w:tcW w:w="1134" w:type="dxa"/>
            <w:tcBorders>
              <w:top w:val="nil"/>
              <w:left w:val="nil"/>
              <w:bottom w:val="nil"/>
              <w:right w:val="nil"/>
            </w:tcBorders>
            <w:shd w:val="clear" w:color="auto" w:fill="auto"/>
            <w:noWrap/>
            <w:vAlign w:val="bottom"/>
            <w:hideMark/>
          </w:tcPr>
          <w:p w:rsidR="006B791D" w:rsidRPr="006B791D" w:rsidRDefault="00B62186" w:rsidP="006B791D">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99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France</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79</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42</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37</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5</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5</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Teichgraber</w:t>
            </w:r>
          </w:p>
        </w:tc>
        <w:tc>
          <w:tcPr>
            <w:tcW w:w="1276"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xml:space="preserve">randomized </w:t>
            </w:r>
            <w:r w:rsidRPr="006B791D">
              <w:rPr>
                <w:rFonts w:ascii="Calibri" w:eastAsia="Times New Roman" w:hAnsi="Calibri" w:cs="Calibri"/>
                <w:color w:val="000000"/>
                <w:sz w:val="16"/>
                <w:szCs w:val="16"/>
                <w:lang w:eastAsia="en-GB"/>
              </w:rPr>
              <w:lastRenderedPageBreak/>
              <w:t>prospective</w:t>
            </w:r>
          </w:p>
        </w:tc>
        <w:tc>
          <w:tcPr>
            <w:tcW w:w="1134" w:type="dxa"/>
            <w:tcBorders>
              <w:top w:val="nil"/>
              <w:left w:val="nil"/>
              <w:bottom w:val="nil"/>
              <w:right w:val="nil"/>
            </w:tcBorders>
            <w:shd w:val="clear" w:color="auto" w:fill="auto"/>
            <w:noWrap/>
            <w:vAlign w:val="bottom"/>
            <w:hideMark/>
          </w:tcPr>
          <w:p w:rsidR="006B791D" w:rsidRPr="006B791D" w:rsidRDefault="00F97E75" w:rsidP="006B791D">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lastRenderedPageBreak/>
              <w:t>ICU</w:t>
            </w:r>
          </w:p>
        </w:tc>
        <w:tc>
          <w:tcPr>
            <w:tcW w:w="99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US</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100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50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50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12</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0,04(0,002-</w:t>
            </w:r>
            <w:r w:rsidRPr="006B791D">
              <w:rPr>
                <w:rFonts w:ascii="Calibri" w:eastAsia="Times New Roman" w:hAnsi="Calibri" w:cs="Calibri"/>
                <w:color w:val="000000"/>
                <w:sz w:val="16"/>
                <w:szCs w:val="16"/>
                <w:lang w:eastAsia="en-GB"/>
              </w:rPr>
              <w:lastRenderedPageBreak/>
              <w:t>0,65)p=0,02</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lastRenderedPageBreak/>
              <w:t>Karakitsos</w:t>
            </w:r>
          </w:p>
        </w:tc>
        <w:tc>
          <w:tcPr>
            <w:tcW w:w="1276"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randomized prospective</w:t>
            </w:r>
          </w:p>
        </w:tc>
        <w:tc>
          <w:tcPr>
            <w:tcW w:w="1134" w:type="dxa"/>
            <w:tcBorders>
              <w:top w:val="nil"/>
              <w:left w:val="nil"/>
              <w:bottom w:val="nil"/>
              <w:right w:val="nil"/>
            </w:tcBorders>
            <w:shd w:val="clear" w:color="auto" w:fill="auto"/>
            <w:noWrap/>
            <w:vAlign w:val="bottom"/>
            <w:hideMark/>
          </w:tcPr>
          <w:p w:rsidR="006B791D" w:rsidRPr="006B791D" w:rsidRDefault="00F97E75" w:rsidP="006B791D">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99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Greece</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700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450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450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48</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5</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0,19(0,07-0,46)p=0,0003</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Agarwal</w:t>
            </w:r>
          </w:p>
        </w:tc>
        <w:tc>
          <w:tcPr>
            <w:tcW w:w="1276"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randomized prospective</w:t>
            </w:r>
          </w:p>
        </w:tc>
        <w:tc>
          <w:tcPr>
            <w:tcW w:w="1134" w:type="dxa"/>
            <w:tcBorders>
              <w:top w:val="nil"/>
              <w:left w:val="nil"/>
              <w:bottom w:val="nil"/>
              <w:right w:val="nil"/>
            </w:tcBorders>
            <w:shd w:val="clear" w:color="auto" w:fill="auto"/>
            <w:noWrap/>
            <w:vAlign w:val="bottom"/>
            <w:hideMark/>
          </w:tcPr>
          <w:p w:rsidR="006B791D" w:rsidRPr="006B791D" w:rsidRDefault="00F97E75" w:rsidP="006B791D">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99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India</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80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40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40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4</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0,11(0,0006-1,99)p=0,13</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Airapetian</w:t>
            </w:r>
          </w:p>
        </w:tc>
        <w:tc>
          <w:tcPr>
            <w:tcW w:w="1276"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randomized prospective</w:t>
            </w:r>
          </w:p>
        </w:tc>
        <w:tc>
          <w:tcPr>
            <w:tcW w:w="1134" w:type="dxa"/>
            <w:tcBorders>
              <w:top w:val="nil"/>
              <w:left w:val="nil"/>
              <w:bottom w:val="nil"/>
              <w:right w:val="nil"/>
            </w:tcBorders>
            <w:shd w:val="clear" w:color="auto" w:fill="auto"/>
            <w:noWrap/>
            <w:vAlign w:val="bottom"/>
            <w:hideMark/>
          </w:tcPr>
          <w:p w:rsidR="006B791D" w:rsidRPr="006B791D" w:rsidRDefault="00F97E75" w:rsidP="006B791D">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99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France</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74</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38</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36</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5</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0,098(0,005-1,71)p=0,11</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Milling</w:t>
            </w:r>
          </w:p>
        </w:tc>
        <w:tc>
          <w:tcPr>
            <w:tcW w:w="1276"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randomized prospective</w:t>
            </w:r>
          </w:p>
        </w:tc>
        <w:tc>
          <w:tcPr>
            <w:tcW w:w="1134" w:type="dxa"/>
            <w:tcBorders>
              <w:top w:val="nil"/>
              <w:left w:val="nil"/>
              <w:bottom w:val="nil"/>
              <w:right w:val="nil"/>
            </w:tcBorders>
            <w:shd w:val="clear" w:color="auto" w:fill="auto"/>
            <w:noWrap/>
            <w:vAlign w:val="bottom"/>
            <w:hideMark/>
          </w:tcPr>
          <w:p w:rsidR="006B791D" w:rsidRPr="006B791D" w:rsidRDefault="00F97E75" w:rsidP="006B791D">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99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US</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129</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69</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60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8</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2</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0,15(0,03-0,68)p=0,014</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r>
      <w:tr w:rsidR="006B791D" w:rsidRPr="006B791D" w:rsidTr="009645DF">
        <w:trPr>
          <w:trHeight w:val="300"/>
        </w:trPr>
        <w:tc>
          <w:tcPr>
            <w:tcW w:w="1843"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Haematoma ultrasound vs landmark</w:t>
            </w:r>
          </w:p>
        </w:tc>
        <w:tc>
          <w:tcPr>
            <w:tcW w:w="1276"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1134"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992"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85"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808"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479"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519"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18"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18"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18"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18"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1058"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460"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73"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501"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683"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572"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643" w:type="dxa"/>
            <w:tcBorders>
              <w:top w:val="single" w:sz="8" w:space="0" w:color="auto"/>
              <w:left w:val="nil"/>
              <w:bottom w:val="nil"/>
              <w:right w:val="nil"/>
            </w:tcBorders>
            <w:shd w:val="clear" w:color="000000" w:fill="D9D9D9"/>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16731C" w:rsidRDefault="0016731C" w:rsidP="0016731C">
            <w:pPr>
              <w:spacing w:after="0" w:line="240" w:lineRule="auto"/>
              <w:rPr>
                <w:rFonts w:ascii="Calibri" w:eastAsia="Times New Roman" w:hAnsi="Calibri" w:cs="Calibri"/>
                <w:color w:val="000000"/>
                <w:sz w:val="16"/>
                <w:szCs w:val="16"/>
                <w:lang w:val="en-US" w:eastAsia="en-GB"/>
              </w:rPr>
            </w:pPr>
            <w:r w:rsidRPr="0016731C">
              <w:rPr>
                <w:rFonts w:ascii="Calibri" w:eastAsia="Times New Roman" w:hAnsi="Calibri" w:cs="Calibri"/>
                <w:color w:val="000000"/>
                <w:sz w:val="16"/>
                <w:szCs w:val="16"/>
                <w:lang w:val="en-US" w:eastAsia="en-GB"/>
              </w:rPr>
              <w:t>Brass and</w:t>
            </w:r>
            <w:r w:rsidR="006B791D" w:rsidRPr="0016731C">
              <w:rPr>
                <w:rFonts w:ascii="Calibri" w:eastAsia="Times New Roman" w:hAnsi="Calibri" w:cs="Calibri"/>
                <w:color w:val="000000"/>
                <w:sz w:val="16"/>
                <w:szCs w:val="16"/>
                <w:lang w:val="en-US" w:eastAsia="en-GB"/>
              </w:rPr>
              <w:t xml:space="preserve"> al Cochrane meta </w:t>
            </w:r>
            <w:r w:rsidRPr="0016731C">
              <w:rPr>
                <w:rFonts w:ascii="Calibri" w:eastAsia="Times New Roman" w:hAnsi="Calibri" w:cs="Calibri"/>
                <w:color w:val="000000"/>
                <w:sz w:val="16"/>
                <w:szCs w:val="16"/>
                <w:lang w:val="en-US" w:eastAsia="en-GB"/>
              </w:rPr>
              <w:t>analysis</w:t>
            </w:r>
          </w:p>
        </w:tc>
        <w:tc>
          <w:tcPr>
            <w:tcW w:w="1276"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Meta-</w:t>
            </w:r>
            <w:r w:rsidR="00F97E75" w:rsidRPr="006B791D">
              <w:rPr>
                <w:rFonts w:ascii="Calibri" w:eastAsia="Times New Roman" w:hAnsi="Calibri" w:cs="Calibri"/>
                <w:color w:val="000000"/>
                <w:sz w:val="16"/>
                <w:szCs w:val="16"/>
                <w:lang w:eastAsia="en-GB"/>
              </w:rPr>
              <w:t>analysis</w:t>
            </w:r>
          </w:p>
        </w:tc>
        <w:tc>
          <w:tcPr>
            <w:tcW w:w="1134" w:type="dxa"/>
            <w:tcBorders>
              <w:top w:val="nil"/>
              <w:left w:val="nil"/>
              <w:bottom w:val="nil"/>
              <w:right w:val="nil"/>
            </w:tcBorders>
            <w:shd w:val="clear" w:color="auto" w:fill="auto"/>
            <w:noWrap/>
            <w:vAlign w:val="bottom"/>
            <w:hideMark/>
          </w:tcPr>
          <w:p w:rsidR="006B791D" w:rsidRPr="006B791D" w:rsidRDefault="00F97E75" w:rsidP="00F97E75">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General</w:t>
            </w:r>
          </w:p>
        </w:tc>
        <w:tc>
          <w:tcPr>
            <w:tcW w:w="99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France</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11</w:t>
            </w: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3047</w:t>
            </w:r>
          </w:p>
        </w:tc>
        <w:tc>
          <w:tcPr>
            <w:tcW w:w="718" w:type="dxa"/>
            <w:tcBorders>
              <w:top w:val="nil"/>
              <w:left w:val="nil"/>
              <w:bottom w:val="nil"/>
              <w:right w:val="nil"/>
            </w:tcBorders>
            <w:shd w:val="clear" w:color="000000" w:fill="E7E6E6"/>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18" w:type="dxa"/>
            <w:tcBorders>
              <w:top w:val="nil"/>
              <w:left w:val="nil"/>
              <w:bottom w:val="nil"/>
              <w:right w:val="nil"/>
            </w:tcBorders>
            <w:shd w:val="clear" w:color="000000" w:fill="E7E6E6"/>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18" w:type="dxa"/>
            <w:tcBorders>
              <w:top w:val="nil"/>
              <w:left w:val="nil"/>
              <w:bottom w:val="nil"/>
              <w:right w:val="nil"/>
            </w:tcBorders>
            <w:shd w:val="clear" w:color="000000" w:fill="E7E6E6"/>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718" w:type="dxa"/>
            <w:tcBorders>
              <w:top w:val="nil"/>
              <w:left w:val="nil"/>
              <w:bottom w:val="nil"/>
              <w:right w:val="nil"/>
            </w:tcBorders>
            <w:shd w:val="clear" w:color="000000" w:fill="E7E6E6"/>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 </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0,23(0,12-0,44)</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Times New Roman" w:eastAsia="Times New Roman" w:hAnsi="Times New Roman" w:cs="Times New Roman"/>
                <w:sz w:val="16"/>
                <w:szCs w:val="16"/>
                <w:lang w:eastAsia="en-GB"/>
              </w:rPr>
            </w:pP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Teichgraber</w:t>
            </w:r>
          </w:p>
        </w:tc>
        <w:tc>
          <w:tcPr>
            <w:tcW w:w="1276"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randomized prospective</w:t>
            </w:r>
          </w:p>
        </w:tc>
        <w:tc>
          <w:tcPr>
            <w:tcW w:w="1134" w:type="dxa"/>
            <w:tcBorders>
              <w:top w:val="nil"/>
              <w:left w:val="nil"/>
              <w:bottom w:val="nil"/>
              <w:right w:val="nil"/>
            </w:tcBorders>
            <w:shd w:val="clear" w:color="auto" w:fill="auto"/>
            <w:noWrap/>
            <w:vAlign w:val="bottom"/>
            <w:hideMark/>
          </w:tcPr>
          <w:p w:rsidR="006B791D" w:rsidRPr="006B791D" w:rsidRDefault="00F97E75" w:rsidP="006B791D">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99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US</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100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50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50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2</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0,2(0,02-1,65)p=0,14</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Karakitsos</w:t>
            </w:r>
          </w:p>
        </w:tc>
        <w:tc>
          <w:tcPr>
            <w:tcW w:w="1276"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randomized prospective</w:t>
            </w:r>
          </w:p>
        </w:tc>
        <w:tc>
          <w:tcPr>
            <w:tcW w:w="1134" w:type="dxa"/>
            <w:tcBorders>
              <w:top w:val="nil"/>
              <w:left w:val="nil"/>
              <w:bottom w:val="nil"/>
              <w:right w:val="nil"/>
            </w:tcBorders>
            <w:shd w:val="clear" w:color="auto" w:fill="auto"/>
            <w:noWrap/>
            <w:vAlign w:val="bottom"/>
            <w:hideMark/>
          </w:tcPr>
          <w:p w:rsidR="006B791D" w:rsidRPr="006B791D" w:rsidRDefault="00F97E75" w:rsidP="006B791D">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99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Greece</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700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450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450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38</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2</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0,097(0,23-0,4)p=0,0012</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Airapetian</w:t>
            </w:r>
          </w:p>
        </w:tc>
        <w:tc>
          <w:tcPr>
            <w:tcW w:w="1276"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randomized prospective</w:t>
            </w:r>
          </w:p>
        </w:tc>
        <w:tc>
          <w:tcPr>
            <w:tcW w:w="1134" w:type="dxa"/>
            <w:tcBorders>
              <w:top w:val="nil"/>
              <w:left w:val="nil"/>
              <w:bottom w:val="nil"/>
              <w:right w:val="nil"/>
            </w:tcBorders>
            <w:shd w:val="clear" w:color="auto" w:fill="auto"/>
            <w:noWrap/>
            <w:vAlign w:val="bottom"/>
            <w:hideMark/>
          </w:tcPr>
          <w:p w:rsidR="006B791D" w:rsidRPr="006B791D" w:rsidRDefault="00F97E75" w:rsidP="006B791D">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99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France</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74</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38</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36</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6</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0,08(0,004-1,142)p=0,08</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r>
      <w:tr w:rsidR="006B791D" w:rsidRPr="006B791D" w:rsidTr="009645DF">
        <w:trPr>
          <w:trHeight w:val="300"/>
        </w:trPr>
        <w:tc>
          <w:tcPr>
            <w:tcW w:w="18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Milling</w:t>
            </w:r>
          </w:p>
        </w:tc>
        <w:tc>
          <w:tcPr>
            <w:tcW w:w="1276"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randomized prospective</w:t>
            </w:r>
          </w:p>
        </w:tc>
        <w:tc>
          <w:tcPr>
            <w:tcW w:w="1134" w:type="dxa"/>
            <w:tcBorders>
              <w:top w:val="nil"/>
              <w:left w:val="nil"/>
              <w:bottom w:val="nil"/>
              <w:right w:val="nil"/>
            </w:tcBorders>
            <w:shd w:val="clear" w:color="auto" w:fill="auto"/>
            <w:noWrap/>
            <w:vAlign w:val="bottom"/>
            <w:hideMark/>
          </w:tcPr>
          <w:p w:rsidR="006B791D" w:rsidRPr="006B791D" w:rsidRDefault="00F97E75" w:rsidP="006B791D">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99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US</w:t>
            </w:r>
          </w:p>
        </w:tc>
        <w:tc>
          <w:tcPr>
            <w:tcW w:w="785"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80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47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19"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129</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69</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60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w:t>
            </w:r>
          </w:p>
        </w:tc>
        <w:tc>
          <w:tcPr>
            <w:tcW w:w="71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0</w:t>
            </w:r>
          </w:p>
        </w:tc>
        <w:tc>
          <w:tcPr>
            <w:tcW w:w="1058"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r w:rsidRPr="006B791D">
              <w:rPr>
                <w:rFonts w:ascii="Calibri" w:eastAsia="Times New Roman" w:hAnsi="Calibri" w:cs="Calibri"/>
                <w:color w:val="000000"/>
                <w:sz w:val="16"/>
                <w:szCs w:val="16"/>
                <w:lang w:eastAsia="en-GB"/>
              </w:rPr>
              <w:t>1</w:t>
            </w:r>
          </w:p>
        </w:tc>
        <w:tc>
          <w:tcPr>
            <w:tcW w:w="460"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jc w:val="center"/>
              <w:rPr>
                <w:rFonts w:ascii="Calibri" w:eastAsia="Times New Roman" w:hAnsi="Calibri" w:cs="Calibri"/>
                <w:color w:val="000000"/>
                <w:sz w:val="16"/>
                <w:szCs w:val="16"/>
                <w:lang w:eastAsia="en-GB"/>
              </w:rPr>
            </w:pPr>
          </w:p>
        </w:tc>
        <w:tc>
          <w:tcPr>
            <w:tcW w:w="77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01"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68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572"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c>
          <w:tcPr>
            <w:tcW w:w="643" w:type="dxa"/>
            <w:tcBorders>
              <w:top w:val="nil"/>
              <w:left w:val="nil"/>
              <w:bottom w:val="nil"/>
              <w:right w:val="nil"/>
            </w:tcBorders>
            <w:shd w:val="clear" w:color="auto" w:fill="auto"/>
            <w:noWrap/>
            <w:vAlign w:val="bottom"/>
            <w:hideMark/>
          </w:tcPr>
          <w:p w:rsidR="006B791D" w:rsidRPr="006B791D" w:rsidRDefault="006B791D" w:rsidP="006B791D">
            <w:pPr>
              <w:spacing w:after="0" w:line="240" w:lineRule="auto"/>
              <w:rPr>
                <w:rFonts w:ascii="Times New Roman" w:eastAsia="Times New Roman" w:hAnsi="Times New Roman" w:cs="Times New Roman"/>
                <w:sz w:val="16"/>
                <w:szCs w:val="16"/>
                <w:lang w:eastAsia="en-GB"/>
              </w:rPr>
            </w:pPr>
          </w:p>
        </w:tc>
      </w:tr>
    </w:tbl>
    <w:p w:rsidR="006B791D" w:rsidRDefault="006B791D" w:rsidP="004E57DE">
      <w:pPr>
        <w:rPr>
          <w:b/>
          <w:bCs/>
          <w:sz w:val="44"/>
          <w:szCs w:val="44"/>
          <w:u w:val="single"/>
          <w:lang w:val="fr-FR"/>
        </w:rPr>
      </w:pPr>
    </w:p>
    <w:tbl>
      <w:tblPr>
        <w:tblW w:w="15398" w:type="dxa"/>
        <w:tblLook w:val="04A0"/>
      </w:tblPr>
      <w:tblGrid>
        <w:gridCol w:w="986"/>
        <w:gridCol w:w="878"/>
        <w:gridCol w:w="968"/>
        <w:gridCol w:w="653"/>
        <w:gridCol w:w="934"/>
        <w:gridCol w:w="969"/>
        <w:gridCol w:w="621"/>
        <w:gridCol w:w="681"/>
        <w:gridCol w:w="589"/>
        <w:gridCol w:w="742"/>
        <w:gridCol w:w="872"/>
        <w:gridCol w:w="872"/>
        <w:gridCol w:w="1018"/>
        <w:gridCol w:w="448"/>
        <w:gridCol w:w="1071"/>
        <w:gridCol w:w="654"/>
        <w:gridCol w:w="933"/>
        <w:gridCol w:w="835"/>
        <w:gridCol w:w="872"/>
      </w:tblGrid>
      <w:tr w:rsidR="001D5750" w:rsidRPr="009645DF" w:rsidTr="009645DF">
        <w:trPr>
          <w:trHeight w:val="224"/>
        </w:trPr>
        <w:tc>
          <w:tcPr>
            <w:tcW w:w="4470" w:type="dxa"/>
            <w:gridSpan w:val="5"/>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Ultrasound guidance catheter insertion femoral vein </w:t>
            </w:r>
          </w:p>
        </w:tc>
        <w:tc>
          <w:tcPr>
            <w:tcW w:w="1100"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610"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669"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579"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727"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854"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854"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996"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441"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1048"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642"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914"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640"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854"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r>
      <w:tr w:rsidR="0016731C" w:rsidRPr="009645DF" w:rsidTr="009645DF">
        <w:trPr>
          <w:trHeight w:val="1215"/>
        </w:trPr>
        <w:tc>
          <w:tcPr>
            <w:tcW w:w="965"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study</w:t>
            </w:r>
          </w:p>
        </w:tc>
        <w:tc>
          <w:tcPr>
            <w:tcW w:w="857" w:type="dxa"/>
            <w:tcBorders>
              <w:top w:val="nil"/>
              <w:left w:val="nil"/>
              <w:bottom w:val="single" w:sz="8" w:space="0" w:color="auto"/>
              <w:right w:val="nil"/>
            </w:tcBorders>
            <w:shd w:val="clear" w:color="auto" w:fill="auto"/>
            <w:vAlign w:val="center"/>
            <w:hideMark/>
          </w:tcPr>
          <w:p w:rsidR="009645DF" w:rsidRPr="009645DF" w:rsidRDefault="009645DF" w:rsidP="00F97E75">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xml:space="preserve">Type </w:t>
            </w:r>
            <w:r w:rsidR="00F97E75">
              <w:rPr>
                <w:rFonts w:ascii="Calibri" w:eastAsia="Times New Roman" w:hAnsi="Calibri" w:cs="Calibri"/>
                <w:b/>
                <w:bCs/>
                <w:color w:val="000000"/>
                <w:sz w:val="16"/>
                <w:szCs w:val="16"/>
                <w:lang w:eastAsia="en-GB"/>
              </w:rPr>
              <w:t>of study</w:t>
            </w:r>
          </w:p>
        </w:tc>
        <w:tc>
          <w:tcPr>
            <w:tcW w:w="948"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Population</w:t>
            </w:r>
          </w:p>
        </w:tc>
        <w:tc>
          <w:tcPr>
            <w:tcW w:w="641"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country</w:t>
            </w:r>
          </w:p>
        </w:tc>
        <w:tc>
          <w:tcPr>
            <w:tcW w:w="1059"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xml:space="preserve">Nb studies screened </w:t>
            </w:r>
            <w:r w:rsidR="00E67F4E">
              <w:rPr>
                <w:rFonts w:ascii="Calibri" w:eastAsia="Times New Roman" w:hAnsi="Calibri" w:cs="Calibri"/>
                <w:b/>
                <w:bCs/>
                <w:color w:val="000000"/>
                <w:sz w:val="16"/>
                <w:szCs w:val="16"/>
                <w:lang w:eastAsia="en-GB"/>
              </w:rPr>
              <w:t>Meta-analysis</w:t>
            </w:r>
            <w:r w:rsidRPr="009645DF">
              <w:rPr>
                <w:rFonts w:ascii="Calibri" w:eastAsia="Times New Roman" w:hAnsi="Calibri" w:cs="Calibri"/>
                <w:b/>
                <w:bCs/>
                <w:color w:val="000000"/>
                <w:sz w:val="16"/>
                <w:szCs w:val="16"/>
                <w:lang w:eastAsia="en-GB"/>
              </w:rPr>
              <w:t>)</w:t>
            </w:r>
          </w:p>
        </w:tc>
        <w:tc>
          <w:tcPr>
            <w:tcW w:w="1100" w:type="dxa"/>
            <w:tcBorders>
              <w:top w:val="nil"/>
              <w:left w:val="nil"/>
              <w:bottom w:val="single" w:sz="8" w:space="0" w:color="auto"/>
              <w:right w:val="nil"/>
            </w:tcBorders>
            <w:shd w:val="clear" w:color="auto" w:fill="auto"/>
            <w:vAlign w:val="center"/>
            <w:hideMark/>
          </w:tcPr>
          <w:p w:rsidR="009645DF" w:rsidRPr="009645DF" w:rsidRDefault="009645DF" w:rsidP="00F97E75">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Nb study used (</w:t>
            </w:r>
            <w:r w:rsidR="00E82C16" w:rsidRPr="009645DF">
              <w:rPr>
                <w:rFonts w:ascii="Calibri" w:eastAsia="Times New Roman" w:hAnsi="Calibri" w:cs="Calibri"/>
                <w:b/>
                <w:bCs/>
                <w:color w:val="000000"/>
                <w:sz w:val="16"/>
                <w:szCs w:val="16"/>
                <w:lang w:eastAsia="en-GB"/>
              </w:rPr>
              <w:t>Meta</w:t>
            </w:r>
            <w:r w:rsidR="00E82C16">
              <w:rPr>
                <w:rFonts w:ascii="Calibri" w:eastAsia="Times New Roman" w:hAnsi="Calibri" w:cs="Calibri"/>
                <w:b/>
                <w:bCs/>
                <w:color w:val="000000"/>
                <w:sz w:val="16"/>
                <w:szCs w:val="16"/>
                <w:lang w:eastAsia="en-GB"/>
              </w:rPr>
              <w:t>-</w:t>
            </w:r>
            <w:r w:rsidR="00E82C16" w:rsidRPr="009645DF">
              <w:rPr>
                <w:rFonts w:ascii="Calibri" w:eastAsia="Times New Roman" w:hAnsi="Calibri" w:cs="Calibri"/>
                <w:b/>
                <w:bCs/>
                <w:color w:val="000000"/>
                <w:sz w:val="16"/>
                <w:szCs w:val="16"/>
                <w:lang w:eastAsia="en-GB"/>
              </w:rPr>
              <w:t>analysis</w:t>
            </w:r>
            <w:r w:rsidRPr="009645DF">
              <w:rPr>
                <w:rFonts w:ascii="Calibri" w:eastAsia="Times New Roman" w:hAnsi="Calibri" w:cs="Calibri"/>
                <w:b/>
                <w:bCs/>
                <w:color w:val="000000"/>
                <w:sz w:val="16"/>
                <w:szCs w:val="16"/>
                <w:lang w:eastAsia="en-GB"/>
              </w:rPr>
              <w:t>)</w:t>
            </w:r>
          </w:p>
        </w:tc>
        <w:tc>
          <w:tcPr>
            <w:tcW w:w="610" w:type="dxa"/>
            <w:tcBorders>
              <w:top w:val="nil"/>
              <w:left w:val="nil"/>
              <w:bottom w:val="nil"/>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nb studies</w:t>
            </w:r>
          </w:p>
        </w:tc>
        <w:tc>
          <w:tcPr>
            <w:tcW w:w="669"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nb patients</w:t>
            </w:r>
          </w:p>
        </w:tc>
        <w:tc>
          <w:tcPr>
            <w:tcW w:w="579"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Nb contro lgroup</w:t>
            </w:r>
          </w:p>
        </w:tc>
        <w:tc>
          <w:tcPr>
            <w:tcW w:w="727" w:type="dxa"/>
            <w:tcBorders>
              <w:top w:val="nil"/>
              <w:left w:val="nil"/>
              <w:bottom w:val="single" w:sz="8" w:space="0" w:color="auto"/>
              <w:right w:val="nil"/>
            </w:tcBorders>
            <w:shd w:val="clear" w:color="auto" w:fill="auto"/>
            <w:vAlign w:val="center"/>
            <w:hideMark/>
          </w:tcPr>
          <w:p w:rsidR="009645DF" w:rsidRPr="009645DF" w:rsidRDefault="00F97E75" w:rsidP="00F97E75">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number</w:t>
            </w:r>
            <w:r w:rsidR="009645DF" w:rsidRPr="009645DF">
              <w:rPr>
                <w:rFonts w:ascii="Calibri" w:eastAsia="Times New Roman" w:hAnsi="Calibri" w:cs="Calibri"/>
                <w:b/>
                <w:bCs/>
                <w:color w:val="000000"/>
                <w:sz w:val="16"/>
                <w:szCs w:val="16"/>
                <w:lang w:eastAsia="en-GB"/>
              </w:rPr>
              <w:t xml:space="preserve"> group ultrasons</w:t>
            </w:r>
          </w:p>
        </w:tc>
        <w:tc>
          <w:tcPr>
            <w:tcW w:w="854"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nb events control group</w:t>
            </w:r>
          </w:p>
        </w:tc>
        <w:tc>
          <w:tcPr>
            <w:tcW w:w="854" w:type="dxa"/>
            <w:tcBorders>
              <w:top w:val="nil"/>
              <w:left w:val="nil"/>
              <w:bottom w:val="single" w:sz="8" w:space="0" w:color="auto"/>
              <w:right w:val="nil"/>
            </w:tcBorders>
            <w:shd w:val="clear" w:color="auto" w:fill="auto"/>
            <w:vAlign w:val="center"/>
            <w:hideMark/>
          </w:tcPr>
          <w:p w:rsidR="009645DF" w:rsidRPr="009645DF" w:rsidRDefault="00F97E75" w:rsidP="009645DF">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number</w:t>
            </w:r>
            <w:r w:rsidRPr="009645DF">
              <w:rPr>
                <w:rFonts w:ascii="Calibri" w:eastAsia="Times New Roman" w:hAnsi="Calibri" w:cs="Calibri"/>
                <w:b/>
                <w:bCs/>
                <w:color w:val="000000"/>
                <w:sz w:val="16"/>
                <w:szCs w:val="16"/>
                <w:lang w:eastAsia="en-GB"/>
              </w:rPr>
              <w:t xml:space="preserve"> </w:t>
            </w:r>
            <w:r w:rsidR="009645DF" w:rsidRPr="009645DF">
              <w:rPr>
                <w:rFonts w:ascii="Calibri" w:eastAsia="Times New Roman" w:hAnsi="Calibri" w:cs="Calibri"/>
                <w:b/>
                <w:bCs/>
                <w:color w:val="000000"/>
                <w:sz w:val="16"/>
                <w:szCs w:val="16"/>
                <w:lang w:eastAsia="en-GB"/>
              </w:rPr>
              <w:t>events US group</w:t>
            </w:r>
          </w:p>
        </w:tc>
        <w:tc>
          <w:tcPr>
            <w:tcW w:w="996"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RR</w:t>
            </w:r>
          </w:p>
        </w:tc>
        <w:tc>
          <w:tcPr>
            <w:tcW w:w="441"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risk of Bias</w:t>
            </w:r>
          </w:p>
        </w:tc>
        <w:tc>
          <w:tcPr>
            <w:tcW w:w="1048"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inconsistencies</w:t>
            </w:r>
          </w:p>
        </w:tc>
        <w:tc>
          <w:tcPr>
            <w:tcW w:w="642"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Indirect data</w:t>
            </w:r>
          </w:p>
        </w:tc>
        <w:tc>
          <w:tcPr>
            <w:tcW w:w="914"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Imprecisions</w:t>
            </w:r>
          </w:p>
        </w:tc>
        <w:tc>
          <w:tcPr>
            <w:tcW w:w="640"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Quality overall</w:t>
            </w:r>
          </w:p>
        </w:tc>
        <w:tc>
          <w:tcPr>
            <w:tcW w:w="854"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Importance</w:t>
            </w:r>
          </w:p>
        </w:tc>
      </w:tr>
      <w:tr w:rsidR="001D5750" w:rsidRPr="009645DF" w:rsidTr="009645DF">
        <w:trPr>
          <w:trHeight w:val="324"/>
        </w:trPr>
        <w:tc>
          <w:tcPr>
            <w:tcW w:w="6849" w:type="dxa"/>
            <w:gridSpan w:val="8"/>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Complications ultrasound vs landmark</w:t>
            </w:r>
          </w:p>
          <w:p w:rsidR="009645DF" w:rsidRPr="009645DF" w:rsidRDefault="009645DF" w:rsidP="009645DF">
            <w:pPr>
              <w:spacing w:after="0" w:line="240" w:lineRule="auto"/>
              <w:rPr>
                <w:rFonts w:ascii="Calibri" w:eastAsia="Times New Roman" w:hAnsi="Calibri" w:cs="Calibri"/>
                <w:color w:val="000000"/>
                <w:sz w:val="16"/>
                <w:szCs w:val="16"/>
                <w:lang w:eastAsia="en-GB"/>
              </w:rPr>
            </w:pPr>
          </w:p>
        </w:tc>
        <w:tc>
          <w:tcPr>
            <w:tcW w:w="579"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7"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96"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441"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48"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2"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4"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0"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Brass</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meta-analysis</w:t>
            </w:r>
          </w:p>
        </w:tc>
        <w:tc>
          <w:tcPr>
            <w:tcW w:w="9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miscelaneous</w:t>
            </w: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France</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210</w:t>
            </w: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96"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642"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yes</w:t>
            </w:r>
          </w:p>
        </w:tc>
        <w:tc>
          <w:tcPr>
            <w:tcW w:w="914"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yes</w:t>
            </w:r>
          </w:p>
        </w:tc>
        <w:tc>
          <w:tcPr>
            <w:tcW w:w="640"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Very low</w:t>
            </w:r>
          </w:p>
        </w:tc>
        <w:tc>
          <w:tcPr>
            <w:tcW w:w="854" w:type="dxa"/>
            <w:tcBorders>
              <w:top w:val="nil"/>
              <w:left w:val="nil"/>
              <w:bottom w:val="nil"/>
              <w:right w:val="nil"/>
            </w:tcBorders>
            <w:shd w:val="clear" w:color="auto" w:fill="auto"/>
            <w:noWrap/>
            <w:vAlign w:val="bottom"/>
            <w:hideMark/>
          </w:tcPr>
          <w:p w:rsidR="009645DF" w:rsidRPr="009645DF" w:rsidRDefault="00F97E75" w:rsidP="00F97E75">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Low</w:t>
            </w: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Hilty</w:t>
            </w:r>
          </w:p>
        </w:tc>
        <w:tc>
          <w:tcPr>
            <w:tcW w:w="857"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prospective randomised</w:t>
            </w:r>
          </w:p>
        </w:tc>
        <w:tc>
          <w:tcPr>
            <w:tcW w:w="9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ACR</w:t>
            </w: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US</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40</w:t>
            </w: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40</w:t>
            </w: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w:t>
            </w: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w:t>
            </w: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0,12(0,007-2,13)p=0,15</w:t>
            </w: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1048"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yes</w:t>
            </w: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914"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yes</w:t>
            </w:r>
          </w:p>
        </w:tc>
        <w:tc>
          <w:tcPr>
            <w:tcW w:w="640" w:type="dxa"/>
            <w:tcBorders>
              <w:top w:val="nil"/>
              <w:left w:val="nil"/>
              <w:bottom w:val="nil"/>
              <w:right w:val="nil"/>
            </w:tcBorders>
            <w:shd w:val="clear" w:color="auto" w:fill="auto"/>
            <w:noWrap/>
            <w:vAlign w:val="bottom"/>
            <w:hideMark/>
          </w:tcPr>
          <w:p w:rsidR="009645DF" w:rsidRPr="009645DF" w:rsidRDefault="00F97E75" w:rsidP="00F97E75">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Very low</w:t>
            </w:r>
          </w:p>
        </w:tc>
        <w:tc>
          <w:tcPr>
            <w:tcW w:w="854" w:type="dxa"/>
            <w:tcBorders>
              <w:top w:val="nil"/>
              <w:left w:val="nil"/>
              <w:bottom w:val="nil"/>
              <w:right w:val="nil"/>
            </w:tcBorders>
            <w:shd w:val="clear" w:color="auto" w:fill="auto"/>
            <w:noWrap/>
            <w:vAlign w:val="bottom"/>
            <w:hideMark/>
          </w:tcPr>
          <w:p w:rsidR="009645DF" w:rsidRPr="009645DF" w:rsidRDefault="00F97E75" w:rsidP="00F97E75">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Very low</w:t>
            </w: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Aouad</w:t>
            </w:r>
          </w:p>
        </w:tc>
        <w:tc>
          <w:tcPr>
            <w:tcW w:w="857"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prospective randomised</w:t>
            </w:r>
          </w:p>
        </w:tc>
        <w:tc>
          <w:tcPr>
            <w:tcW w:w="948" w:type="dxa"/>
            <w:tcBorders>
              <w:top w:val="nil"/>
              <w:left w:val="nil"/>
              <w:bottom w:val="nil"/>
              <w:right w:val="nil"/>
            </w:tcBorders>
            <w:shd w:val="clear" w:color="auto" w:fill="auto"/>
            <w:noWrap/>
            <w:vAlign w:val="bottom"/>
            <w:hideMark/>
          </w:tcPr>
          <w:p w:rsidR="009645DF" w:rsidRPr="009645DF" w:rsidRDefault="00E82C16"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Paediatric</w:t>
            </w:r>
            <w:r w:rsidR="009645DF" w:rsidRPr="009645DF">
              <w:rPr>
                <w:rFonts w:ascii="Calibri" w:eastAsia="Times New Roman" w:hAnsi="Calibri" w:cs="Calibri"/>
                <w:color w:val="000000"/>
                <w:sz w:val="16"/>
                <w:szCs w:val="16"/>
                <w:lang w:eastAsia="en-GB"/>
              </w:rPr>
              <w:t xml:space="preserve"> more 6 month (cardiac surgery)</w:t>
            </w: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Liban</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48</w:t>
            </w: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24</w:t>
            </w: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24</w:t>
            </w:r>
          </w:p>
        </w:tc>
        <w:tc>
          <w:tcPr>
            <w:tcW w:w="854"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96"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914"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yes</w:t>
            </w:r>
          </w:p>
        </w:tc>
        <w:tc>
          <w:tcPr>
            <w:tcW w:w="640"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Very low</w:t>
            </w:r>
          </w:p>
        </w:tc>
        <w:tc>
          <w:tcPr>
            <w:tcW w:w="854"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Very low</w:t>
            </w: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lastRenderedPageBreak/>
              <w:t>Sobolev*</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meta-analysis</w:t>
            </w:r>
          </w:p>
        </w:tc>
        <w:tc>
          <w:tcPr>
            <w:tcW w:w="9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Cardiology</w:t>
            </w: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US</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right"/>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248</w:t>
            </w: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right"/>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right"/>
              <w:rPr>
                <w:rFonts w:ascii="Calibri" w:eastAsia="Times New Roman" w:hAnsi="Calibri" w:cs="Calibri"/>
                <w:color w:val="000000"/>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4119</w:t>
            </w: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2295</w:t>
            </w: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1824</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46</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19</w:t>
            </w: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0,4(0,19-1,82)</w:t>
            </w: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642"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yes</w:t>
            </w:r>
          </w:p>
        </w:tc>
        <w:tc>
          <w:tcPr>
            <w:tcW w:w="914"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yes</w:t>
            </w:r>
          </w:p>
        </w:tc>
        <w:tc>
          <w:tcPr>
            <w:tcW w:w="640"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low</w:t>
            </w:r>
          </w:p>
        </w:tc>
        <w:tc>
          <w:tcPr>
            <w:tcW w:w="854"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low</w:t>
            </w: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Hilty</w:t>
            </w:r>
          </w:p>
        </w:tc>
        <w:tc>
          <w:tcPr>
            <w:tcW w:w="857"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prospective randomised</w:t>
            </w:r>
          </w:p>
        </w:tc>
        <w:tc>
          <w:tcPr>
            <w:tcW w:w="9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ACR</w:t>
            </w: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US</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40</w:t>
            </w: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40</w:t>
            </w: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w:t>
            </w: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w:t>
            </w: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914"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yes</w:t>
            </w:r>
          </w:p>
        </w:tc>
        <w:tc>
          <w:tcPr>
            <w:tcW w:w="640"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low</w:t>
            </w:r>
          </w:p>
        </w:tc>
        <w:tc>
          <w:tcPr>
            <w:tcW w:w="854"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low</w:t>
            </w: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Summary of findings (ICU)</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p>
        </w:tc>
        <w:tc>
          <w:tcPr>
            <w:tcW w:w="9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right"/>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4159</w:t>
            </w: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right"/>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2315</w:t>
            </w: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right"/>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1844</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right"/>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50</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right"/>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19</w:t>
            </w: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right"/>
              <w:rPr>
                <w:rFonts w:ascii="Calibri" w:eastAsia="Times New Roman" w:hAnsi="Calibri" w:cs="Calibri"/>
                <w:color w:val="000000"/>
                <w:sz w:val="16"/>
                <w:szCs w:val="16"/>
                <w:lang w:eastAsia="en-GB"/>
              </w:rPr>
            </w:pP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16731C" w:rsidRPr="009645DF" w:rsidTr="009645DF">
        <w:trPr>
          <w:trHeight w:val="315"/>
        </w:trPr>
        <w:tc>
          <w:tcPr>
            <w:tcW w:w="965" w:type="dxa"/>
            <w:tcBorders>
              <w:top w:val="nil"/>
              <w:left w:val="nil"/>
              <w:bottom w:val="nil"/>
              <w:right w:val="nil"/>
            </w:tcBorders>
            <w:shd w:val="clear" w:color="auto" w:fill="auto"/>
            <w:noWrap/>
            <w:vAlign w:val="bottom"/>
            <w:hideMark/>
          </w:tcPr>
          <w:p w:rsidR="009645DF" w:rsidRPr="009645DF" w:rsidRDefault="0016731C" w:rsidP="009645DF">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Pe</w:t>
            </w:r>
            <w:r w:rsidR="009645DF" w:rsidRPr="009645DF">
              <w:rPr>
                <w:rFonts w:ascii="Calibri" w:eastAsia="Times New Roman" w:hAnsi="Calibri" w:cs="Calibri"/>
                <w:color w:val="000000"/>
                <w:sz w:val="16"/>
                <w:szCs w:val="16"/>
                <w:lang w:eastAsia="en-GB"/>
              </w:rPr>
              <w:t>rcentage</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p>
        </w:tc>
        <w:tc>
          <w:tcPr>
            <w:tcW w:w="9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right"/>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0,02159827</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right"/>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0,01030369</w:t>
            </w: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right"/>
              <w:rPr>
                <w:rFonts w:ascii="Calibri" w:eastAsia="Times New Roman" w:hAnsi="Calibri" w:cs="Calibri"/>
                <w:color w:val="000000"/>
                <w:sz w:val="16"/>
                <w:szCs w:val="16"/>
                <w:lang w:eastAsia="en-GB"/>
              </w:rPr>
            </w:pP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16731C" w:rsidRPr="009645DF" w:rsidTr="009645DF">
        <w:trPr>
          <w:trHeight w:val="300"/>
        </w:trPr>
        <w:tc>
          <w:tcPr>
            <w:tcW w:w="96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Arterial puncture ultrasound vs landmark</w:t>
            </w:r>
          </w:p>
        </w:tc>
        <w:tc>
          <w:tcPr>
            <w:tcW w:w="85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48"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0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1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6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7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96"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44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48"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2"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Brass</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meta-analysis</w:t>
            </w:r>
          </w:p>
        </w:tc>
        <w:tc>
          <w:tcPr>
            <w:tcW w:w="9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miscelaneous</w:t>
            </w: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France</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210</w:t>
            </w: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311</w:t>
            </w:r>
          </w:p>
        </w:tc>
        <w:tc>
          <w:tcPr>
            <w:tcW w:w="579"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7"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0,4(0,14-1,16)p=0,09</w:t>
            </w: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low</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Hilty</w:t>
            </w:r>
          </w:p>
        </w:tc>
        <w:tc>
          <w:tcPr>
            <w:tcW w:w="857" w:type="dxa"/>
            <w:tcBorders>
              <w:top w:val="nil"/>
              <w:left w:val="nil"/>
              <w:bottom w:val="nil"/>
              <w:right w:val="nil"/>
            </w:tcBorders>
            <w:shd w:val="clear" w:color="auto" w:fill="auto"/>
            <w:noWrap/>
            <w:vAlign w:val="bottom"/>
            <w:hideMark/>
          </w:tcPr>
          <w:p w:rsidR="009645DF" w:rsidRPr="009645DF" w:rsidRDefault="00F97E75" w:rsidP="00F97E75">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prospective randomised</w:t>
            </w:r>
          </w:p>
        </w:tc>
        <w:tc>
          <w:tcPr>
            <w:tcW w:w="9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ACR</w:t>
            </w: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US</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40</w:t>
            </w: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40</w:t>
            </w: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w:t>
            </w: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w:t>
            </w: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0,12(0,007-2,13)p=0,15</w:t>
            </w: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Yamagata</w:t>
            </w:r>
          </w:p>
        </w:tc>
        <w:tc>
          <w:tcPr>
            <w:tcW w:w="857"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prospective randomised</w:t>
            </w:r>
          </w:p>
        </w:tc>
        <w:tc>
          <w:tcPr>
            <w:tcW w:w="9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Electrophysio study</w:t>
            </w: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320</w:t>
            </w: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160</w:t>
            </w: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160</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40</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11</w:t>
            </w: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0,27(0,15-0,52)p=0,0001</w:t>
            </w: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Aouad</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xml:space="preserve">prospective </w:t>
            </w:r>
            <w:r w:rsidR="0016731C">
              <w:rPr>
                <w:rFonts w:ascii="Calibri" w:eastAsia="Times New Roman" w:hAnsi="Calibri" w:cs="Calibri"/>
                <w:color w:val="000000"/>
                <w:sz w:val="16"/>
                <w:szCs w:val="16"/>
                <w:lang w:eastAsia="en-GB"/>
              </w:rPr>
              <w:t>randomised</w:t>
            </w:r>
          </w:p>
        </w:tc>
        <w:tc>
          <w:tcPr>
            <w:tcW w:w="948" w:type="dxa"/>
            <w:tcBorders>
              <w:top w:val="nil"/>
              <w:left w:val="nil"/>
              <w:bottom w:val="nil"/>
              <w:right w:val="nil"/>
            </w:tcBorders>
            <w:shd w:val="clear" w:color="auto" w:fill="auto"/>
            <w:noWrap/>
            <w:vAlign w:val="bottom"/>
            <w:hideMark/>
          </w:tcPr>
          <w:p w:rsidR="009645DF" w:rsidRPr="009645DF" w:rsidRDefault="00E82C16"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Paediatric</w:t>
            </w:r>
            <w:r w:rsidR="009645DF" w:rsidRPr="009645DF">
              <w:rPr>
                <w:rFonts w:ascii="Calibri" w:eastAsia="Times New Roman" w:hAnsi="Calibri" w:cs="Calibri"/>
                <w:color w:val="000000"/>
                <w:sz w:val="16"/>
                <w:szCs w:val="16"/>
                <w:lang w:eastAsia="en-GB"/>
              </w:rPr>
              <w:t xml:space="preserve"> more 6 month (cardiac surgery)</w:t>
            </w: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Liban</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48</w:t>
            </w: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24</w:t>
            </w: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24</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w:t>
            </w: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3(0,33-27)p=0,32</w:t>
            </w: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Sobolev*</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meta-analysis</w:t>
            </w:r>
          </w:p>
        </w:tc>
        <w:tc>
          <w:tcPr>
            <w:tcW w:w="9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Cardiology</w:t>
            </w: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US</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right"/>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248</w:t>
            </w: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right"/>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right"/>
              <w:rPr>
                <w:rFonts w:ascii="Calibri" w:eastAsia="Times New Roman" w:hAnsi="Calibri" w:cs="Calibri"/>
                <w:color w:val="000000"/>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382</w:t>
            </w: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170</w:t>
            </w: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212</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25</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11</w:t>
            </w: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0,26(0,05-1,34)p=0,11</w:t>
            </w: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16731C" w:rsidRPr="009645DF" w:rsidTr="009645DF">
        <w:trPr>
          <w:trHeight w:val="300"/>
        </w:trPr>
        <w:tc>
          <w:tcPr>
            <w:tcW w:w="96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Haematoma ultrasound vs landmark</w:t>
            </w:r>
          </w:p>
        </w:tc>
        <w:tc>
          <w:tcPr>
            <w:tcW w:w="85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48"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0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1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6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7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96"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44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48"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2"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16731C" w:rsidRPr="009645DF" w:rsidTr="009645DF">
        <w:trPr>
          <w:trHeight w:val="300"/>
        </w:trPr>
        <w:tc>
          <w:tcPr>
            <w:tcW w:w="96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Other complications ultrasound vs landmark</w:t>
            </w:r>
          </w:p>
        </w:tc>
        <w:tc>
          <w:tcPr>
            <w:tcW w:w="85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48"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0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1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6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7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96"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44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48"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2"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Brass</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meta-analysis</w:t>
            </w:r>
          </w:p>
        </w:tc>
        <w:tc>
          <w:tcPr>
            <w:tcW w:w="948"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General</w:t>
            </w: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France</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210</w:t>
            </w: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311</w:t>
            </w:r>
          </w:p>
        </w:tc>
        <w:tc>
          <w:tcPr>
            <w:tcW w:w="579"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7"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0,49(0,11-2,12)p=0,34</w:t>
            </w: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low</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Summary of findings</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p>
        </w:tc>
        <w:tc>
          <w:tcPr>
            <w:tcW w:w="9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16731C" w:rsidRPr="009645DF" w:rsidTr="009645DF">
        <w:trPr>
          <w:trHeight w:val="315"/>
        </w:trPr>
        <w:tc>
          <w:tcPr>
            <w:tcW w:w="965" w:type="dxa"/>
            <w:tcBorders>
              <w:top w:val="nil"/>
              <w:left w:val="nil"/>
              <w:bottom w:val="nil"/>
              <w:right w:val="nil"/>
            </w:tcBorders>
            <w:shd w:val="clear" w:color="auto" w:fill="auto"/>
            <w:noWrap/>
            <w:vAlign w:val="bottom"/>
            <w:hideMark/>
          </w:tcPr>
          <w:p w:rsidR="009645DF" w:rsidRPr="009645DF" w:rsidRDefault="0016731C" w:rsidP="009645DF">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per</w:t>
            </w:r>
            <w:r w:rsidR="009645DF" w:rsidRPr="009645DF">
              <w:rPr>
                <w:rFonts w:ascii="Calibri" w:eastAsia="Times New Roman" w:hAnsi="Calibri" w:cs="Calibri"/>
                <w:color w:val="000000"/>
                <w:sz w:val="16"/>
                <w:szCs w:val="16"/>
                <w:lang w:eastAsia="en-GB"/>
              </w:rPr>
              <w:t>centage</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p>
        </w:tc>
        <w:tc>
          <w:tcPr>
            <w:tcW w:w="9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16731C" w:rsidRPr="009645DF" w:rsidTr="009645DF">
        <w:trPr>
          <w:trHeight w:val="300"/>
        </w:trPr>
        <w:tc>
          <w:tcPr>
            <w:tcW w:w="96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lastRenderedPageBreak/>
              <w:t>Success ultrasound vs landmark</w:t>
            </w:r>
          </w:p>
        </w:tc>
        <w:tc>
          <w:tcPr>
            <w:tcW w:w="85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48"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0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1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6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7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96"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44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48"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2"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Brass</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meta-analysis</w:t>
            </w:r>
          </w:p>
        </w:tc>
        <w:tc>
          <w:tcPr>
            <w:tcW w:w="948"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general</w:t>
            </w: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France</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210</w:t>
            </w: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311</w:t>
            </w:r>
          </w:p>
        </w:tc>
        <w:tc>
          <w:tcPr>
            <w:tcW w:w="579"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7"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1,1(1-1,23)p=0,06</w:t>
            </w: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16731C"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moderated</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Hilty</w:t>
            </w:r>
          </w:p>
        </w:tc>
        <w:tc>
          <w:tcPr>
            <w:tcW w:w="857" w:type="dxa"/>
            <w:tcBorders>
              <w:top w:val="nil"/>
              <w:left w:val="nil"/>
              <w:bottom w:val="nil"/>
              <w:right w:val="nil"/>
            </w:tcBorders>
            <w:shd w:val="clear" w:color="auto" w:fill="auto"/>
            <w:noWrap/>
            <w:vAlign w:val="bottom"/>
            <w:hideMark/>
          </w:tcPr>
          <w:p w:rsidR="009645DF" w:rsidRPr="009645DF" w:rsidRDefault="0016731C"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prospective randomised</w:t>
            </w:r>
          </w:p>
        </w:tc>
        <w:tc>
          <w:tcPr>
            <w:tcW w:w="9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ACR</w:t>
            </w: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US</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40</w:t>
            </w: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40</w:t>
            </w: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w:t>
            </w: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13</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18</w:t>
            </w: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1,38(0,97-1,97)p=0,07</w:t>
            </w: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Yamagata</w:t>
            </w:r>
          </w:p>
        </w:tc>
        <w:tc>
          <w:tcPr>
            <w:tcW w:w="857" w:type="dxa"/>
            <w:tcBorders>
              <w:top w:val="nil"/>
              <w:left w:val="nil"/>
              <w:bottom w:val="nil"/>
              <w:right w:val="nil"/>
            </w:tcBorders>
            <w:shd w:val="clear" w:color="auto" w:fill="auto"/>
            <w:noWrap/>
            <w:vAlign w:val="bottom"/>
            <w:hideMark/>
          </w:tcPr>
          <w:p w:rsidR="009645DF" w:rsidRPr="009645DF" w:rsidRDefault="0016731C"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prospective randomised</w:t>
            </w:r>
          </w:p>
        </w:tc>
        <w:tc>
          <w:tcPr>
            <w:tcW w:w="9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Electrophysio study</w:t>
            </w: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320</w:t>
            </w: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160</w:t>
            </w: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160</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138</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159</w:t>
            </w: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22(3-161)p=0,0024</w:t>
            </w: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Summary of findings</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p>
        </w:tc>
        <w:tc>
          <w:tcPr>
            <w:tcW w:w="9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16731C" w:rsidRPr="009645DF" w:rsidTr="009645DF">
        <w:trPr>
          <w:trHeight w:val="315"/>
        </w:trPr>
        <w:tc>
          <w:tcPr>
            <w:tcW w:w="965" w:type="dxa"/>
            <w:tcBorders>
              <w:top w:val="nil"/>
              <w:left w:val="nil"/>
              <w:bottom w:val="nil"/>
              <w:right w:val="nil"/>
            </w:tcBorders>
            <w:shd w:val="clear" w:color="auto" w:fill="auto"/>
            <w:noWrap/>
            <w:vAlign w:val="bottom"/>
            <w:hideMark/>
          </w:tcPr>
          <w:p w:rsidR="009645DF" w:rsidRPr="009645DF" w:rsidRDefault="0016731C" w:rsidP="009645DF">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pe</w:t>
            </w:r>
            <w:r w:rsidR="009645DF" w:rsidRPr="009645DF">
              <w:rPr>
                <w:rFonts w:ascii="Calibri" w:eastAsia="Times New Roman" w:hAnsi="Calibri" w:cs="Calibri"/>
                <w:color w:val="000000"/>
                <w:sz w:val="16"/>
                <w:szCs w:val="16"/>
                <w:lang w:eastAsia="en-GB"/>
              </w:rPr>
              <w:t>rcentage</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p>
        </w:tc>
        <w:tc>
          <w:tcPr>
            <w:tcW w:w="9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16731C" w:rsidRPr="009645DF" w:rsidTr="009645DF">
        <w:trPr>
          <w:trHeight w:val="300"/>
        </w:trPr>
        <w:tc>
          <w:tcPr>
            <w:tcW w:w="96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time to successful cannulation ultrasound vs landmark</w:t>
            </w:r>
          </w:p>
        </w:tc>
        <w:tc>
          <w:tcPr>
            <w:tcW w:w="85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48"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0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1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6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7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96"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44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48"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2"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Hilty</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xml:space="preserve">prospective </w:t>
            </w:r>
            <w:r w:rsidR="0016731C">
              <w:rPr>
                <w:rFonts w:ascii="Calibri" w:eastAsia="Times New Roman" w:hAnsi="Calibri" w:cs="Calibri"/>
                <w:color w:val="000000"/>
                <w:sz w:val="16"/>
                <w:szCs w:val="16"/>
                <w:lang w:eastAsia="en-GB"/>
              </w:rPr>
              <w:t>randomised</w:t>
            </w:r>
          </w:p>
        </w:tc>
        <w:tc>
          <w:tcPr>
            <w:tcW w:w="9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ACR</w:t>
            </w: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US</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40</w:t>
            </w: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40</w:t>
            </w: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w:t>
            </w: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w:t>
            </w:r>
          </w:p>
        </w:tc>
        <w:tc>
          <w:tcPr>
            <w:tcW w:w="854"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124</w:t>
            </w:r>
          </w:p>
        </w:tc>
        <w:tc>
          <w:tcPr>
            <w:tcW w:w="854"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121</w:t>
            </w: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NS</w:t>
            </w: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Yamagata</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xml:space="preserve">prospective </w:t>
            </w:r>
            <w:r w:rsidR="0016731C">
              <w:rPr>
                <w:rFonts w:ascii="Calibri" w:eastAsia="Times New Roman" w:hAnsi="Calibri" w:cs="Calibri"/>
                <w:color w:val="000000"/>
                <w:sz w:val="16"/>
                <w:szCs w:val="16"/>
                <w:lang w:eastAsia="en-GB"/>
              </w:rPr>
              <w:t>randomised</w:t>
            </w:r>
          </w:p>
        </w:tc>
        <w:tc>
          <w:tcPr>
            <w:tcW w:w="9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Electrophysio study</w:t>
            </w: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320</w:t>
            </w: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160</w:t>
            </w: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160</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369</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288</w:t>
            </w: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p&lt;0,05</w:t>
            </w: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Aouad</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xml:space="preserve">prospective </w:t>
            </w:r>
            <w:r w:rsidR="0016731C">
              <w:rPr>
                <w:rFonts w:ascii="Calibri" w:eastAsia="Times New Roman" w:hAnsi="Calibri" w:cs="Calibri"/>
                <w:color w:val="000000"/>
                <w:sz w:val="16"/>
                <w:szCs w:val="16"/>
                <w:lang w:eastAsia="en-GB"/>
              </w:rPr>
              <w:t>randomised</w:t>
            </w:r>
          </w:p>
        </w:tc>
        <w:tc>
          <w:tcPr>
            <w:tcW w:w="948" w:type="dxa"/>
            <w:tcBorders>
              <w:top w:val="nil"/>
              <w:left w:val="nil"/>
              <w:bottom w:val="nil"/>
              <w:right w:val="nil"/>
            </w:tcBorders>
            <w:shd w:val="clear" w:color="auto" w:fill="auto"/>
            <w:noWrap/>
            <w:vAlign w:val="bottom"/>
            <w:hideMark/>
          </w:tcPr>
          <w:p w:rsidR="009645DF" w:rsidRPr="009645DF" w:rsidRDefault="00E82C16"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Paediatric</w:t>
            </w:r>
            <w:r w:rsidR="009645DF" w:rsidRPr="009645DF">
              <w:rPr>
                <w:rFonts w:ascii="Calibri" w:eastAsia="Times New Roman" w:hAnsi="Calibri" w:cs="Calibri"/>
                <w:color w:val="000000"/>
                <w:sz w:val="16"/>
                <w:szCs w:val="16"/>
                <w:lang w:eastAsia="en-GB"/>
              </w:rPr>
              <w:t xml:space="preserve"> more 6 month (cardiac surgery)</w:t>
            </w: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Liban</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48</w:t>
            </w: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24</w:t>
            </w: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24</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380s</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155s</w:t>
            </w: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p=0,04</w:t>
            </w: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Summary of findings</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p>
        </w:tc>
        <w:tc>
          <w:tcPr>
            <w:tcW w:w="9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16731C" w:rsidRPr="009645DF" w:rsidTr="009645DF">
        <w:trPr>
          <w:trHeight w:val="300"/>
        </w:trPr>
        <w:tc>
          <w:tcPr>
            <w:tcW w:w="96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Success first attempt ultrasound vs landmark</w:t>
            </w:r>
          </w:p>
        </w:tc>
        <w:tc>
          <w:tcPr>
            <w:tcW w:w="85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48"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0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1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6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7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96"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44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48"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2"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Brass</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meta-analysis</w:t>
            </w:r>
          </w:p>
        </w:tc>
        <w:tc>
          <w:tcPr>
            <w:tcW w:w="948"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general</w:t>
            </w: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France</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210</w:t>
            </w: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w:t>
            </w: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224</w:t>
            </w:r>
          </w:p>
        </w:tc>
        <w:tc>
          <w:tcPr>
            <w:tcW w:w="579"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7"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1,73(1,34-2,22)p&lt;0,0001</w:t>
            </w: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Aouad</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xml:space="preserve">prospective </w:t>
            </w:r>
            <w:r w:rsidR="0016731C">
              <w:rPr>
                <w:rFonts w:ascii="Calibri" w:eastAsia="Times New Roman" w:hAnsi="Calibri" w:cs="Calibri"/>
                <w:color w:val="000000"/>
                <w:sz w:val="16"/>
                <w:szCs w:val="16"/>
                <w:lang w:eastAsia="en-GB"/>
              </w:rPr>
              <w:t>randomis</w:t>
            </w:r>
            <w:r w:rsidR="0016731C">
              <w:rPr>
                <w:rFonts w:ascii="Calibri" w:eastAsia="Times New Roman" w:hAnsi="Calibri" w:cs="Calibri"/>
                <w:color w:val="000000"/>
                <w:sz w:val="16"/>
                <w:szCs w:val="16"/>
                <w:lang w:eastAsia="en-GB"/>
              </w:rPr>
              <w:lastRenderedPageBreak/>
              <w:t>ed</w:t>
            </w:r>
          </w:p>
        </w:tc>
        <w:tc>
          <w:tcPr>
            <w:tcW w:w="948" w:type="dxa"/>
            <w:tcBorders>
              <w:top w:val="nil"/>
              <w:left w:val="nil"/>
              <w:bottom w:val="nil"/>
              <w:right w:val="nil"/>
            </w:tcBorders>
            <w:shd w:val="clear" w:color="auto" w:fill="auto"/>
            <w:noWrap/>
            <w:vAlign w:val="bottom"/>
            <w:hideMark/>
          </w:tcPr>
          <w:p w:rsidR="009645DF" w:rsidRPr="009645DF" w:rsidRDefault="00E82C16"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lastRenderedPageBreak/>
              <w:t>Paediatric</w:t>
            </w:r>
            <w:r w:rsidR="009645DF" w:rsidRPr="009645DF">
              <w:rPr>
                <w:rFonts w:ascii="Calibri" w:eastAsia="Times New Roman" w:hAnsi="Calibri" w:cs="Calibri"/>
                <w:color w:val="000000"/>
                <w:sz w:val="16"/>
                <w:szCs w:val="16"/>
                <w:lang w:eastAsia="en-GB"/>
              </w:rPr>
              <w:t xml:space="preserve"> more 6 month </w:t>
            </w:r>
            <w:r w:rsidR="009645DF" w:rsidRPr="009645DF">
              <w:rPr>
                <w:rFonts w:ascii="Calibri" w:eastAsia="Times New Roman" w:hAnsi="Calibri" w:cs="Calibri"/>
                <w:color w:val="000000"/>
                <w:sz w:val="16"/>
                <w:szCs w:val="16"/>
                <w:lang w:eastAsia="en-GB"/>
              </w:rPr>
              <w:lastRenderedPageBreak/>
              <w:t>(cardiac surgery)</w:t>
            </w: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lastRenderedPageBreak/>
              <w:t>Liban</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48</w:t>
            </w: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24</w:t>
            </w: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24</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5</w:t>
            </w: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17</w:t>
            </w: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2,14(1,06-4,3)p=0,03</w:t>
            </w: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lastRenderedPageBreak/>
              <w:t>Summary of findings</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p>
        </w:tc>
        <w:tc>
          <w:tcPr>
            <w:tcW w:w="9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16731C" w:rsidRPr="009645DF" w:rsidTr="009645DF">
        <w:trPr>
          <w:trHeight w:val="300"/>
        </w:trPr>
        <w:tc>
          <w:tcPr>
            <w:tcW w:w="96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CVC blood stream infection ultrasound vs landmark</w:t>
            </w:r>
          </w:p>
        </w:tc>
        <w:tc>
          <w:tcPr>
            <w:tcW w:w="85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48"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0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1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6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7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96"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44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48"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2"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Summary of findings</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p>
        </w:tc>
        <w:tc>
          <w:tcPr>
            <w:tcW w:w="9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16731C" w:rsidRPr="009645DF" w:rsidTr="009645DF">
        <w:trPr>
          <w:trHeight w:val="300"/>
        </w:trPr>
        <w:tc>
          <w:tcPr>
            <w:tcW w:w="96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*minor complications rr0,34(0,15-0,78)</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p>
        </w:tc>
        <w:tc>
          <w:tcPr>
            <w:tcW w:w="9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10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57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72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96"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44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48"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bl>
    <w:p w:rsidR="009645DF" w:rsidRDefault="009645DF" w:rsidP="004E57DE">
      <w:pPr>
        <w:rPr>
          <w:b/>
          <w:bCs/>
          <w:sz w:val="44"/>
          <w:szCs w:val="44"/>
          <w:u w:val="single"/>
          <w:lang w:val="fr-FR"/>
        </w:rPr>
      </w:pPr>
    </w:p>
    <w:tbl>
      <w:tblPr>
        <w:tblW w:w="15596" w:type="dxa"/>
        <w:tblLook w:val="04A0"/>
      </w:tblPr>
      <w:tblGrid>
        <w:gridCol w:w="1044"/>
        <w:gridCol w:w="871"/>
        <w:gridCol w:w="975"/>
        <w:gridCol w:w="648"/>
        <w:gridCol w:w="777"/>
        <w:gridCol w:w="804"/>
        <w:gridCol w:w="953"/>
        <w:gridCol w:w="1111"/>
        <w:gridCol w:w="618"/>
        <w:gridCol w:w="736"/>
        <w:gridCol w:w="618"/>
        <w:gridCol w:w="589"/>
        <w:gridCol w:w="1077"/>
        <w:gridCol w:w="445"/>
        <w:gridCol w:w="1062"/>
        <w:gridCol w:w="649"/>
        <w:gridCol w:w="926"/>
        <w:gridCol w:w="828"/>
        <w:gridCol w:w="865"/>
      </w:tblGrid>
      <w:tr w:rsidR="00EA5C45" w:rsidRPr="009645DF" w:rsidTr="00EA5C45">
        <w:trPr>
          <w:trHeight w:val="300"/>
        </w:trPr>
        <w:tc>
          <w:tcPr>
            <w:tcW w:w="6222" w:type="dxa"/>
            <w:gridSpan w:val="7"/>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Ultrasound guidance catheter insertion subclavian/axillary vei</w:t>
            </w:r>
            <w:r>
              <w:rPr>
                <w:rFonts w:ascii="Calibri" w:eastAsia="Times New Roman" w:hAnsi="Calibri" w:cs="Calibri"/>
                <w:b/>
                <w:bCs/>
                <w:color w:val="000000"/>
                <w:sz w:val="16"/>
                <w:szCs w:val="16"/>
                <w:lang w:eastAsia="en-GB"/>
              </w:rPr>
              <w:t>n</w:t>
            </w:r>
          </w:p>
          <w:p w:rsidR="009645DF" w:rsidRPr="009645DF" w:rsidRDefault="009645DF" w:rsidP="009645DF">
            <w:pPr>
              <w:spacing w:after="0" w:line="240" w:lineRule="auto"/>
              <w:rPr>
                <w:rFonts w:ascii="Calibri" w:eastAsia="Times New Roman" w:hAnsi="Calibri" w:cs="Calibri"/>
                <w:b/>
                <w:bCs/>
                <w:color w:val="000000"/>
                <w:sz w:val="16"/>
                <w:szCs w:val="16"/>
                <w:lang w:eastAsia="en-GB"/>
              </w:rPr>
            </w:pPr>
          </w:p>
        </w:tc>
        <w:tc>
          <w:tcPr>
            <w:tcW w:w="1092"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609"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725"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609"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580"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1059"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440"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1044"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640"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910"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815"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851" w:type="dxa"/>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r>
      <w:tr w:rsidR="00EA5C45" w:rsidRPr="009645DF" w:rsidTr="00EA5C45">
        <w:trPr>
          <w:trHeight w:val="1215"/>
        </w:trPr>
        <w:tc>
          <w:tcPr>
            <w:tcW w:w="1025"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study</w:t>
            </w:r>
          </w:p>
        </w:tc>
        <w:tc>
          <w:tcPr>
            <w:tcW w:w="857" w:type="dxa"/>
            <w:tcBorders>
              <w:top w:val="nil"/>
              <w:left w:val="nil"/>
              <w:bottom w:val="single" w:sz="8" w:space="0" w:color="auto"/>
              <w:right w:val="nil"/>
            </w:tcBorders>
            <w:shd w:val="clear" w:color="auto" w:fill="auto"/>
            <w:vAlign w:val="center"/>
            <w:hideMark/>
          </w:tcPr>
          <w:p w:rsidR="009645DF" w:rsidRPr="009645DF" w:rsidRDefault="009645DF" w:rsidP="002869EC">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xml:space="preserve">Type </w:t>
            </w:r>
            <w:r w:rsidR="002869EC">
              <w:rPr>
                <w:rFonts w:ascii="Calibri" w:eastAsia="Times New Roman" w:hAnsi="Calibri" w:cs="Calibri"/>
                <w:b/>
                <w:bCs/>
                <w:color w:val="000000"/>
                <w:sz w:val="16"/>
                <w:szCs w:val="16"/>
                <w:lang w:eastAsia="en-GB"/>
              </w:rPr>
              <w:t>of study</w:t>
            </w:r>
          </w:p>
        </w:tc>
        <w:tc>
          <w:tcPr>
            <w:tcW w:w="969"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Population</w:t>
            </w:r>
          </w:p>
        </w:tc>
        <w:tc>
          <w:tcPr>
            <w:tcW w:w="639"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country</w:t>
            </w:r>
          </w:p>
        </w:tc>
        <w:tc>
          <w:tcPr>
            <w:tcW w:w="881"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Nb studie</w:t>
            </w:r>
            <w:r w:rsidR="002869EC">
              <w:rPr>
                <w:rFonts w:ascii="Calibri" w:eastAsia="Times New Roman" w:hAnsi="Calibri" w:cs="Calibri"/>
                <w:b/>
                <w:bCs/>
                <w:color w:val="000000"/>
                <w:sz w:val="16"/>
                <w:szCs w:val="16"/>
                <w:lang w:eastAsia="en-GB"/>
              </w:rPr>
              <w:t>s screened Meta-</w:t>
            </w:r>
            <w:r w:rsidRPr="009645DF">
              <w:rPr>
                <w:rFonts w:ascii="Calibri" w:eastAsia="Times New Roman" w:hAnsi="Calibri" w:cs="Calibri"/>
                <w:b/>
                <w:bCs/>
                <w:color w:val="000000"/>
                <w:sz w:val="16"/>
                <w:szCs w:val="16"/>
                <w:lang w:eastAsia="en-GB"/>
              </w:rPr>
              <w:t>analysis)</w:t>
            </w:r>
          </w:p>
        </w:tc>
        <w:tc>
          <w:tcPr>
            <w:tcW w:w="914" w:type="dxa"/>
            <w:tcBorders>
              <w:top w:val="nil"/>
              <w:left w:val="nil"/>
              <w:bottom w:val="single" w:sz="8" w:space="0" w:color="auto"/>
              <w:right w:val="nil"/>
            </w:tcBorders>
            <w:shd w:val="clear" w:color="auto" w:fill="auto"/>
            <w:vAlign w:val="center"/>
            <w:hideMark/>
          </w:tcPr>
          <w:p w:rsidR="009645DF" w:rsidRPr="009645DF" w:rsidRDefault="002869EC" w:rsidP="009645DF">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 xml:space="preserve">Nb study used (Meta </w:t>
            </w:r>
            <w:r w:rsidR="009645DF" w:rsidRPr="009645DF">
              <w:rPr>
                <w:rFonts w:ascii="Calibri" w:eastAsia="Times New Roman" w:hAnsi="Calibri" w:cs="Calibri"/>
                <w:b/>
                <w:bCs/>
                <w:color w:val="000000"/>
                <w:sz w:val="16"/>
                <w:szCs w:val="16"/>
                <w:lang w:eastAsia="en-GB"/>
              </w:rPr>
              <w:t>analysis)</w:t>
            </w:r>
          </w:p>
        </w:tc>
        <w:tc>
          <w:tcPr>
            <w:tcW w:w="937" w:type="dxa"/>
            <w:tcBorders>
              <w:top w:val="nil"/>
              <w:left w:val="nil"/>
              <w:bottom w:val="nil"/>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nb studies</w:t>
            </w:r>
          </w:p>
        </w:tc>
        <w:tc>
          <w:tcPr>
            <w:tcW w:w="1092"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nb patients</w:t>
            </w:r>
          </w:p>
        </w:tc>
        <w:tc>
          <w:tcPr>
            <w:tcW w:w="609" w:type="dxa"/>
            <w:tcBorders>
              <w:top w:val="nil"/>
              <w:left w:val="nil"/>
              <w:bottom w:val="single" w:sz="8" w:space="0" w:color="auto"/>
              <w:right w:val="nil"/>
            </w:tcBorders>
            <w:shd w:val="clear" w:color="auto" w:fill="auto"/>
            <w:vAlign w:val="center"/>
            <w:hideMark/>
          </w:tcPr>
          <w:p w:rsidR="009645DF" w:rsidRPr="009645DF" w:rsidRDefault="002869EC" w:rsidP="009645DF">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Nb contro</w:t>
            </w:r>
            <w:r w:rsidR="009645DF" w:rsidRPr="009645DF">
              <w:rPr>
                <w:rFonts w:ascii="Calibri" w:eastAsia="Times New Roman" w:hAnsi="Calibri" w:cs="Calibri"/>
                <w:b/>
                <w:bCs/>
                <w:color w:val="000000"/>
                <w:sz w:val="16"/>
                <w:szCs w:val="16"/>
                <w:lang w:eastAsia="en-GB"/>
              </w:rPr>
              <w:t>l</w:t>
            </w:r>
            <w:r>
              <w:rPr>
                <w:rFonts w:ascii="Calibri" w:eastAsia="Times New Roman" w:hAnsi="Calibri" w:cs="Calibri"/>
                <w:b/>
                <w:bCs/>
                <w:color w:val="000000"/>
                <w:sz w:val="16"/>
                <w:szCs w:val="16"/>
                <w:lang w:eastAsia="en-GB"/>
              </w:rPr>
              <w:t xml:space="preserve"> </w:t>
            </w:r>
            <w:r w:rsidR="009645DF" w:rsidRPr="009645DF">
              <w:rPr>
                <w:rFonts w:ascii="Calibri" w:eastAsia="Times New Roman" w:hAnsi="Calibri" w:cs="Calibri"/>
                <w:b/>
                <w:bCs/>
                <w:color w:val="000000"/>
                <w:sz w:val="16"/>
                <w:szCs w:val="16"/>
                <w:lang w:eastAsia="en-GB"/>
              </w:rPr>
              <w:t>group</w:t>
            </w:r>
          </w:p>
        </w:tc>
        <w:tc>
          <w:tcPr>
            <w:tcW w:w="725" w:type="dxa"/>
            <w:tcBorders>
              <w:top w:val="nil"/>
              <w:left w:val="nil"/>
              <w:bottom w:val="single" w:sz="8" w:space="0" w:color="auto"/>
              <w:right w:val="nil"/>
            </w:tcBorders>
            <w:shd w:val="clear" w:color="auto" w:fill="auto"/>
            <w:vAlign w:val="center"/>
            <w:hideMark/>
          </w:tcPr>
          <w:p w:rsidR="009645DF" w:rsidRPr="009645DF" w:rsidRDefault="002869EC" w:rsidP="00E82C16">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Nb</w:t>
            </w:r>
            <w:r w:rsidR="009645DF" w:rsidRPr="009645DF">
              <w:rPr>
                <w:rFonts w:ascii="Calibri" w:eastAsia="Times New Roman" w:hAnsi="Calibri" w:cs="Calibri"/>
                <w:b/>
                <w:bCs/>
                <w:color w:val="000000"/>
                <w:sz w:val="16"/>
                <w:szCs w:val="16"/>
                <w:lang w:eastAsia="en-GB"/>
              </w:rPr>
              <w:t xml:space="preserve"> group ultrasons</w:t>
            </w:r>
          </w:p>
        </w:tc>
        <w:tc>
          <w:tcPr>
            <w:tcW w:w="609" w:type="dxa"/>
            <w:tcBorders>
              <w:top w:val="nil"/>
              <w:left w:val="nil"/>
              <w:bottom w:val="single" w:sz="8" w:space="0" w:color="auto"/>
              <w:right w:val="nil"/>
            </w:tcBorders>
            <w:shd w:val="clear" w:color="auto" w:fill="auto"/>
            <w:vAlign w:val="center"/>
            <w:hideMark/>
          </w:tcPr>
          <w:p w:rsidR="009645DF" w:rsidRPr="009645DF" w:rsidRDefault="002869EC" w:rsidP="009645DF">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N</w:t>
            </w:r>
            <w:r w:rsidR="009645DF" w:rsidRPr="009645DF">
              <w:rPr>
                <w:rFonts w:ascii="Calibri" w:eastAsia="Times New Roman" w:hAnsi="Calibri" w:cs="Calibri"/>
                <w:b/>
                <w:bCs/>
                <w:color w:val="000000"/>
                <w:sz w:val="16"/>
                <w:szCs w:val="16"/>
                <w:lang w:eastAsia="en-GB"/>
              </w:rPr>
              <w:t>b events control group</w:t>
            </w:r>
          </w:p>
        </w:tc>
        <w:tc>
          <w:tcPr>
            <w:tcW w:w="580" w:type="dxa"/>
            <w:tcBorders>
              <w:top w:val="nil"/>
              <w:left w:val="nil"/>
              <w:bottom w:val="single" w:sz="8" w:space="0" w:color="auto"/>
              <w:right w:val="nil"/>
            </w:tcBorders>
            <w:shd w:val="clear" w:color="auto" w:fill="auto"/>
            <w:vAlign w:val="center"/>
            <w:hideMark/>
          </w:tcPr>
          <w:p w:rsidR="009645DF" w:rsidRPr="009645DF" w:rsidRDefault="002869EC" w:rsidP="009645DF">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Nb</w:t>
            </w:r>
            <w:r w:rsidR="009645DF" w:rsidRPr="009645DF">
              <w:rPr>
                <w:rFonts w:ascii="Calibri" w:eastAsia="Times New Roman" w:hAnsi="Calibri" w:cs="Calibri"/>
                <w:b/>
                <w:bCs/>
                <w:color w:val="000000"/>
                <w:sz w:val="16"/>
                <w:szCs w:val="16"/>
                <w:lang w:eastAsia="en-GB"/>
              </w:rPr>
              <w:t xml:space="preserve"> events US group</w:t>
            </w:r>
          </w:p>
        </w:tc>
        <w:tc>
          <w:tcPr>
            <w:tcW w:w="1059"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RR</w:t>
            </w:r>
          </w:p>
        </w:tc>
        <w:tc>
          <w:tcPr>
            <w:tcW w:w="440"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risk of Bias</w:t>
            </w:r>
          </w:p>
        </w:tc>
        <w:tc>
          <w:tcPr>
            <w:tcW w:w="1044"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inconsistencies</w:t>
            </w:r>
          </w:p>
        </w:tc>
        <w:tc>
          <w:tcPr>
            <w:tcW w:w="640"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Indirect data</w:t>
            </w:r>
          </w:p>
        </w:tc>
        <w:tc>
          <w:tcPr>
            <w:tcW w:w="910"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Imprecisions</w:t>
            </w:r>
          </w:p>
        </w:tc>
        <w:tc>
          <w:tcPr>
            <w:tcW w:w="815"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Quality overall</w:t>
            </w:r>
          </w:p>
        </w:tc>
        <w:tc>
          <w:tcPr>
            <w:tcW w:w="851" w:type="dxa"/>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Importance</w:t>
            </w:r>
          </w:p>
        </w:tc>
      </w:tr>
      <w:tr w:rsidR="002869EC" w:rsidRPr="009645DF" w:rsidTr="00EA5C45">
        <w:trPr>
          <w:trHeight w:val="300"/>
        </w:trPr>
        <w:tc>
          <w:tcPr>
            <w:tcW w:w="4371" w:type="dxa"/>
            <w:gridSpan w:val="5"/>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Complications ultrasound vs landmark</w:t>
            </w:r>
          </w:p>
          <w:p w:rsidR="009645DF" w:rsidRPr="009645DF" w:rsidRDefault="009645DF" w:rsidP="009645DF">
            <w:pPr>
              <w:spacing w:after="0" w:line="240" w:lineRule="auto"/>
              <w:rPr>
                <w:rFonts w:ascii="Calibri" w:eastAsia="Times New Roman" w:hAnsi="Calibri" w:cs="Calibri"/>
                <w:color w:val="000000"/>
                <w:sz w:val="16"/>
                <w:szCs w:val="16"/>
                <w:lang w:eastAsia="en-GB"/>
              </w:rPr>
            </w:pPr>
          </w:p>
        </w:tc>
        <w:tc>
          <w:tcPr>
            <w:tcW w:w="914"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3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92"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5"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80"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440"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44"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0"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0"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15"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1"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Brass</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meta-analysis</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not specified</w:t>
            </w: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France</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210</w:t>
            </w: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640"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yes</w:t>
            </w:r>
          </w:p>
        </w:tc>
        <w:tc>
          <w:tcPr>
            <w:tcW w:w="910"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yes</w:t>
            </w:r>
          </w:p>
        </w:tc>
        <w:tc>
          <w:tcPr>
            <w:tcW w:w="815"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low</w:t>
            </w:r>
          </w:p>
        </w:tc>
        <w:tc>
          <w:tcPr>
            <w:tcW w:w="851"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low</w:t>
            </w: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Lalu</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meta-analysis</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not specified</w:t>
            </w: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Canada</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931</w:t>
            </w: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10</w:t>
            </w:r>
          </w:p>
        </w:tc>
        <w:tc>
          <w:tcPr>
            <w:tcW w:w="937" w:type="dxa"/>
            <w:tcBorders>
              <w:top w:val="nil"/>
              <w:left w:val="nil"/>
              <w:bottom w:val="nil"/>
              <w:right w:val="nil"/>
            </w:tcBorders>
            <w:shd w:val="clear" w:color="auto" w:fill="auto"/>
            <w:noWrap/>
            <w:vAlign w:val="bottom"/>
            <w:hideMark/>
          </w:tcPr>
          <w:p w:rsidR="009645DF" w:rsidRPr="009645DF" w:rsidRDefault="000F0A19" w:rsidP="000F0A19">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6 echography</w:t>
            </w:r>
            <w:r w:rsidR="009645DF" w:rsidRPr="009645DF">
              <w:rPr>
                <w:rFonts w:ascii="Calibri" w:eastAsia="Times New Roman" w:hAnsi="Calibri" w:cs="Calibri"/>
                <w:color w:val="000000"/>
                <w:sz w:val="16"/>
                <w:szCs w:val="16"/>
                <w:lang w:eastAsia="en-GB"/>
              </w:rPr>
              <w:t xml:space="preserve"> </w:t>
            </w:r>
            <w:r>
              <w:rPr>
                <w:rFonts w:ascii="Calibri" w:eastAsia="Times New Roman" w:hAnsi="Calibri" w:cs="Calibri"/>
                <w:color w:val="000000"/>
                <w:sz w:val="16"/>
                <w:szCs w:val="16"/>
                <w:lang w:eastAsia="en-GB"/>
              </w:rPr>
              <w:t>and</w:t>
            </w:r>
            <w:r w:rsidR="002869EC">
              <w:rPr>
                <w:rFonts w:ascii="Calibri" w:eastAsia="Times New Roman" w:hAnsi="Calibri" w:cs="Calibri"/>
                <w:color w:val="000000"/>
                <w:sz w:val="16"/>
                <w:szCs w:val="16"/>
                <w:lang w:eastAsia="en-GB"/>
              </w:rPr>
              <w:t xml:space="preserve"> 5 ICU neurosurgery</w:t>
            </w: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638</w:t>
            </w: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324</w:t>
            </w: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310</w:t>
            </w: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97</w:t>
            </w: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33</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0,298(0,439-0,202)p&lt;0,0001</w:t>
            </w: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640"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yes</w:t>
            </w:r>
          </w:p>
        </w:tc>
        <w:tc>
          <w:tcPr>
            <w:tcW w:w="910"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yes</w:t>
            </w:r>
          </w:p>
        </w:tc>
        <w:tc>
          <w:tcPr>
            <w:tcW w:w="815"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low</w:t>
            </w:r>
          </w:p>
        </w:tc>
        <w:tc>
          <w:tcPr>
            <w:tcW w:w="851"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low</w:t>
            </w: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Fragou</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randomized prospective</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ICU</w:t>
            </w:r>
          </w:p>
        </w:tc>
        <w:tc>
          <w:tcPr>
            <w:tcW w:w="639" w:type="dxa"/>
            <w:tcBorders>
              <w:top w:val="nil"/>
              <w:left w:val="nil"/>
              <w:bottom w:val="nil"/>
              <w:right w:val="nil"/>
            </w:tcBorders>
            <w:shd w:val="clear" w:color="auto" w:fill="auto"/>
            <w:noWrap/>
            <w:vAlign w:val="bottom"/>
            <w:hideMark/>
          </w:tcPr>
          <w:p w:rsidR="009645DF" w:rsidRPr="009645DF" w:rsidRDefault="000F0A19"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Greece</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401</w:t>
            </w: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201</w:t>
            </w: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200</w:t>
            </w: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51</w:t>
            </w: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0,07(0,029-0,21)p&lt;0,0001</w:t>
            </w: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910"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yes</w:t>
            </w:r>
          </w:p>
        </w:tc>
        <w:tc>
          <w:tcPr>
            <w:tcW w:w="815" w:type="dxa"/>
            <w:tcBorders>
              <w:top w:val="nil"/>
              <w:left w:val="nil"/>
              <w:bottom w:val="nil"/>
              <w:right w:val="nil"/>
            </w:tcBorders>
            <w:shd w:val="clear" w:color="auto" w:fill="auto"/>
            <w:noWrap/>
            <w:vAlign w:val="bottom"/>
            <w:hideMark/>
          </w:tcPr>
          <w:p w:rsidR="009645DF" w:rsidRPr="009645DF" w:rsidRDefault="002F398F"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moderated</w:t>
            </w:r>
          </w:p>
        </w:tc>
        <w:tc>
          <w:tcPr>
            <w:tcW w:w="851" w:type="dxa"/>
            <w:tcBorders>
              <w:top w:val="nil"/>
              <w:left w:val="nil"/>
              <w:bottom w:val="nil"/>
              <w:right w:val="nil"/>
            </w:tcBorders>
            <w:shd w:val="clear" w:color="auto" w:fill="auto"/>
            <w:noWrap/>
            <w:vAlign w:val="bottom"/>
            <w:hideMark/>
          </w:tcPr>
          <w:p w:rsidR="009645DF" w:rsidRPr="009645DF" w:rsidRDefault="002F398F"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moderated</w:t>
            </w: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Palepu</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randomized prospective</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ICU</w:t>
            </w:r>
          </w:p>
        </w:tc>
        <w:tc>
          <w:tcPr>
            <w:tcW w:w="639" w:type="dxa"/>
            <w:tcBorders>
              <w:top w:val="nil"/>
              <w:left w:val="nil"/>
              <w:bottom w:val="nil"/>
              <w:right w:val="nil"/>
            </w:tcBorders>
            <w:shd w:val="clear" w:color="auto" w:fill="auto"/>
            <w:noWrap/>
            <w:vAlign w:val="bottom"/>
            <w:hideMark/>
          </w:tcPr>
          <w:p w:rsidR="009645DF" w:rsidRPr="009645DF" w:rsidRDefault="000F0A19"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India</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45</w:t>
            </w: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28</w:t>
            </w: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17</w:t>
            </w: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0,82(0,168-4,02)p=0,81</w:t>
            </w: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910"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yes</w:t>
            </w:r>
          </w:p>
        </w:tc>
        <w:tc>
          <w:tcPr>
            <w:tcW w:w="815"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low</w:t>
            </w:r>
          </w:p>
        </w:tc>
        <w:tc>
          <w:tcPr>
            <w:tcW w:w="851"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low</w:t>
            </w: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Gualtieri</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randomized prospective</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ICU</w:t>
            </w: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US</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33(55insertions)</w:t>
            </w: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27</w:t>
            </w: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25</w:t>
            </w: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11</w:t>
            </w: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0,094(0,013-0,679)p=0,019</w:t>
            </w: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910"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yes</w:t>
            </w:r>
          </w:p>
        </w:tc>
        <w:tc>
          <w:tcPr>
            <w:tcW w:w="815" w:type="dxa"/>
            <w:tcBorders>
              <w:top w:val="nil"/>
              <w:left w:val="nil"/>
              <w:bottom w:val="nil"/>
              <w:right w:val="nil"/>
            </w:tcBorders>
            <w:shd w:val="clear" w:color="auto" w:fill="auto"/>
            <w:noWrap/>
            <w:vAlign w:val="bottom"/>
            <w:hideMark/>
          </w:tcPr>
          <w:p w:rsidR="009645DF" w:rsidRPr="009645DF" w:rsidRDefault="002F398F"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very</w:t>
            </w:r>
            <w:r w:rsidR="009645DF" w:rsidRPr="009645DF">
              <w:rPr>
                <w:rFonts w:ascii="Calibri" w:eastAsia="Times New Roman" w:hAnsi="Calibri" w:cs="Calibri"/>
                <w:color w:val="000000"/>
                <w:sz w:val="16"/>
                <w:szCs w:val="16"/>
                <w:lang w:eastAsia="en-GB"/>
              </w:rPr>
              <w:t xml:space="preserve"> </w:t>
            </w:r>
            <w:r w:rsidR="00F97E75">
              <w:rPr>
                <w:rFonts w:ascii="Calibri" w:eastAsia="Times New Roman" w:hAnsi="Calibri" w:cs="Calibri"/>
                <w:color w:val="000000"/>
                <w:sz w:val="16"/>
                <w:szCs w:val="16"/>
                <w:lang w:eastAsia="en-GB"/>
              </w:rPr>
              <w:t>low</w:t>
            </w:r>
          </w:p>
        </w:tc>
        <w:tc>
          <w:tcPr>
            <w:tcW w:w="851" w:type="dxa"/>
            <w:tcBorders>
              <w:top w:val="nil"/>
              <w:left w:val="nil"/>
              <w:bottom w:val="nil"/>
              <w:right w:val="nil"/>
            </w:tcBorders>
            <w:shd w:val="clear" w:color="auto" w:fill="auto"/>
            <w:noWrap/>
            <w:vAlign w:val="bottom"/>
            <w:hideMark/>
          </w:tcPr>
          <w:p w:rsidR="009645DF" w:rsidRPr="009645DF" w:rsidRDefault="002F398F"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very</w:t>
            </w:r>
            <w:r w:rsidR="009645DF" w:rsidRPr="009645DF">
              <w:rPr>
                <w:rFonts w:ascii="Calibri" w:eastAsia="Times New Roman" w:hAnsi="Calibri" w:cs="Calibri"/>
                <w:color w:val="000000"/>
                <w:sz w:val="16"/>
                <w:szCs w:val="16"/>
                <w:lang w:eastAsia="en-GB"/>
              </w:rPr>
              <w:t xml:space="preserve"> </w:t>
            </w:r>
            <w:r w:rsidR="00F97E75">
              <w:rPr>
                <w:rFonts w:ascii="Calibri" w:eastAsia="Times New Roman" w:hAnsi="Calibri" w:cs="Calibri"/>
                <w:color w:val="000000"/>
                <w:sz w:val="16"/>
                <w:szCs w:val="16"/>
                <w:lang w:eastAsia="en-GB"/>
              </w:rPr>
              <w:t>low</w:t>
            </w: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lastRenderedPageBreak/>
              <w:t>Kim (</w:t>
            </w:r>
            <w:r w:rsidR="002869EC">
              <w:rPr>
                <w:rFonts w:ascii="Calibri" w:eastAsia="Times New Roman" w:hAnsi="Calibri" w:cs="Calibri"/>
                <w:color w:val="000000"/>
                <w:sz w:val="16"/>
                <w:szCs w:val="16"/>
                <w:lang w:eastAsia="en-GB"/>
              </w:rPr>
              <w:t>axillary</w:t>
            </w:r>
            <w:r w:rsidRPr="009645DF">
              <w:rPr>
                <w:rFonts w:ascii="Calibri" w:eastAsia="Times New Roman" w:hAnsi="Calibri" w:cs="Calibri"/>
                <w:color w:val="000000"/>
                <w:sz w:val="16"/>
                <w:szCs w:val="16"/>
                <w:lang w:eastAsia="en-GB"/>
              </w:rPr>
              <w:t>)</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randomized prospective</w:t>
            </w:r>
          </w:p>
        </w:tc>
        <w:tc>
          <w:tcPr>
            <w:tcW w:w="969" w:type="dxa"/>
            <w:tcBorders>
              <w:top w:val="nil"/>
              <w:left w:val="nil"/>
              <w:bottom w:val="nil"/>
              <w:right w:val="nil"/>
            </w:tcBorders>
            <w:shd w:val="clear" w:color="auto" w:fill="auto"/>
            <w:noWrap/>
            <w:vAlign w:val="bottom"/>
            <w:hideMark/>
          </w:tcPr>
          <w:p w:rsidR="009645DF" w:rsidRPr="009645DF" w:rsidRDefault="002F398F"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not wel</w:t>
            </w:r>
            <w:r w:rsidR="009645DF" w:rsidRPr="009645DF">
              <w:rPr>
                <w:rFonts w:ascii="Calibri" w:eastAsia="Times New Roman" w:hAnsi="Calibri" w:cs="Calibri"/>
                <w:color w:val="000000"/>
                <w:sz w:val="16"/>
                <w:szCs w:val="16"/>
                <w:lang w:eastAsia="en-GB"/>
              </w:rPr>
              <w:t xml:space="preserve">l defined </w:t>
            </w:r>
            <w:r w:rsidR="00B57AFB" w:rsidRPr="009645DF">
              <w:rPr>
                <w:rFonts w:ascii="Calibri" w:eastAsia="Times New Roman" w:hAnsi="Calibri" w:cs="Calibri"/>
                <w:color w:val="000000"/>
                <w:sz w:val="16"/>
                <w:szCs w:val="16"/>
                <w:lang w:eastAsia="en-GB"/>
              </w:rPr>
              <w:t>paediatrics</w:t>
            </w: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xml:space="preserve">south </w:t>
            </w:r>
            <w:r w:rsidR="00B57AFB" w:rsidRPr="009645DF">
              <w:rPr>
                <w:rFonts w:ascii="Calibri" w:eastAsia="Times New Roman" w:hAnsi="Calibri" w:cs="Calibri"/>
                <w:color w:val="000000"/>
                <w:sz w:val="16"/>
                <w:szCs w:val="16"/>
                <w:lang w:eastAsia="en-GB"/>
              </w:rPr>
              <w:t>Korea</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132</w:t>
            </w: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66</w:t>
            </w: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66</w:t>
            </w: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w:t>
            </w: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0,156(0,0082-2,97)p=0,21</w:t>
            </w: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non</w:t>
            </w:r>
          </w:p>
        </w:tc>
        <w:tc>
          <w:tcPr>
            <w:tcW w:w="910"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yes</w:t>
            </w:r>
          </w:p>
        </w:tc>
        <w:tc>
          <w:tcPr>
            <w:tcW w:w="815"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low</w:t>
            </w:r>
          </w:p>
        </w:tc>
        <w:tc>
          <w:tcPr>
            <w:tcW w:w="851"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low</w:t>
            </w: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Summary of findings (ICU)</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EA5C45" w:rsidRPr="009645DF" w:rsidTr="00EA5C45">
        <w:trPr>
          <w:trHeight w:val="315"/>
        </w:trPr>
        <w:tc>
          <w:tcPr>
            <w:tcW w:w="1025" w:type="dxa"/>
            <w:tcBorders>
              <w:top w:val="nil"/>
              <w:left w:val="nil"/>
              <w:bottom w:val="nil"/>
              <w:right w:val="nil"/>
            </w:tcBorders>
            <w:shd w:val="clear" w:color="auto" w:fill="auto"/>
            <w:noWrap/>
            <w:vAlign w:val="bottom"/>
            <w:hideMark/>
          </w:tcPr>
          <w:p w:rsidR="009645DF" w:rsidRPr="009645DF" w:rsidRDefault="002F398F" w:rsidP="009645DF">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Percentage</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Arterial puncture ultrasound vs landmark</w:t>
            </w:r>
          </w:p>
        </w:tc>
        <w:tc>
          <w:tcPr>
            <w:tcW w:w="85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6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3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8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3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92"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8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44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4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1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Brass</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meta-analysis</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not specified</w:t>
            </w: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France</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210</w:t>
            </w: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311</w:t>
            </w:r>
          </w:p>
        </w:tc>
        <w:tc>
          <w:tcPr>
            <w:tcW w:w="609"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5"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80"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0,4(0,14-1,16)p=0,09</w:t>
            </w: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low</w:t>
            </w: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Lalu</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meta-analysis</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not specified</w:t>
            </w: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Canada</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931</w:t>
            </w: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10</w:t>
            </w:r>
          </w:p>
        </w:tc>
        <w:tc>
          <w:tcPr>
            <w:tcW w:w="937" w:type="dxa"/>
            <w:tcBorders>
              <w:top w:val="nil"/>
              <w:left w:val="nil"/>
              <w:bottom w:val="nil"/>
              <w:right w:val="nil"/>
            </w:tcBorders>
            <w:shd w:val="clear" w:color="auto" w:fill="auto"/>
            <w:noWrap/>
            <w:vAlign w:val="bottom"/>
            <w:hideMark/>
          </w:tcPr>
          <w:p w:rsidR="009645DF" w:rsidRPr="009645DF" w:rsidRDefault="002F398F"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6 echography</w:t>
            </w:r>
            <w:r w:rsidR="00B57AFB">
              <w:rPr>
                <w:rFonts w:ascii="Calibri" w:eastAsia="Times New Roman" w:hAnsi="Calibri" w:cs="Calibri"/>
                <w:color w:val="000000"/>
                <w:sz w:val="16"/>
                <w:szCs w:val="16"/>
                <w:lang w:eastAsia="en-GB"/>
              </w:rPr>
              <w:t xml:space="preserve"> and 5 ICU neurosurgery</w:t>
            </w: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638</w:t>
            </w:r>
          </w:p>
        </w:tc>
        <w:tc>
          <w:tcPr>
            <w:tcW w:w="609"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324</w:t>
            </w:r>
          </w:p>
        </w:tc>
        <w:tc>
          <w:tcPr>
            <w:tcW w:w="725"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310</w:t>
            </w:r>
          </w:p>
        </w:tc>
        <w:tc>
          <w:tcPr>
            <w:tcW w:w="609"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18</w:t>
            </w:r>
          </w:p>
        </w:tc>
        <w:tc>
          <w:tcPr>
            <w:tcW w:w="580"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0,278(0,651-0,119)p=0,003</w:t>
            </w: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Fragou</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randomized prospective</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ICU</w:t>
            </w:r>
          </w:p>
        </w:tc>
        <w:tc>
          <w:tcPr>
            <w:tcW w:w="639" w:type="dxa"/>
            <w:tcBorders>
              <w:top w:val="nil"/>
              <w:left w:val="nil"/>
              <w:bottom w:val="nil"/>
              <w:right w:val="nil"/>
            </w:tcBorders>
            <w:shd w:val="clear" w:color="auto" w:fill="auto"/>
            <w:noWrap/>
            <w:vAlign w:val="bottom"/>
            <w:hideMark/>
          </w:tcPr>
          <w:p w:rsidR="009645DF" w:rsidRPr="009645DF" w:rsidRDefault="00B57AFB"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Greece</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401</w:t>
            </w: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201</w:t>
            </w: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200</w:t>
            </w: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11</w:t>
            </w: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0,09(0,011-0,7)p=0,021</w:t>
            </w: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2869EC">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Kim (</w:t>
            </w:r>
            <w:r w:rsidR="00B57AFB" w:rsidRPr="009645DF">
              <w:rPr>
                <w:rFonts w:ascii="Calibri" w:eastAsia="Times New Roman" w:hAnsi="Calibri" w:cs="Calibri"/>
                <w:color w:val="000000"/>
                <w:sz w:val="16"/>
                <w:szCs w:val="16"/>
                <w:lang w:eastAsia="en-GB"/>
              </w:rPr>
              <w:t>axill</w:t>
            </w:r>
            <w:r w:rsidR="002869EC">
              <w:rPr>
                <w:rFonts w:ascii="Calibri" w:eastAsia="Times New Roman" w:hAnsi="Calibri" w:cs="Calibri"/>
                <w:color w:val="000000"/>
                <w:sz w:val="16"/>
                <w:szCs w:val="16"/>
                <w:lang w:eastAsia="en-GB"/>
              </w:rPr>
              <w:t>ary</w:t>
            </w:r>
            <w:r w:rsidRPr="009645DF">
              <w:rPr>
                <w:rFonts w:ascii="Calibri" w:eastAsia="Times New Roman" w:hAnsi="Calibri" w:cs="Calibri"/>
                <w:color w:val="000000"/>
                <w:sz w:val="16"/>
                <w:szCs w:val="16"/>
                <w:lang w:eastAsia="en-GB"/>
              </w:rPr>
              <w:t>)</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randomized prospective</w:t>
            </w:r>
          </w:p>
        </w:tc>
        <w:tc>
          <w:tcPr>
            <w:tcW w:w="969" w:type="dxa"/>
            <w:tcBorders>
              <w:top w:val="nil"/>
              <w:left w:val="nil"/>
              <w:bottom w:val="nil"/>
              <w:right w:val="nil"/>
            </w:tcBorders>
            <w:shd w:val="clear" w:color="auto" w:fill="auto"/>
            <w:noWrap/>
            <w:vAlign w:val="bottom"/>
            <w:hideMark/>
          </w:tcPr>
          <w:p w:rsidR="009645DF" w:rsidRPr="009645DF" w:rsidRDefault="009645DF" w:rsidP="00B57AFB">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not we</w:t>
            </w:r>
            <w:r w:rsidR="00B57AFB">
              <w:rPr>
                <w:rFonts w:ascii="Calibri" w:eastAsia="Times New Roman" w:hAnsi="Calibri" w:cs="Calibri"/>
                <w:color w:val="000000"/>
                <w:sz w:val="16"/>
                <w:szCs w:val="16"/>
                <w:lang w:eastAsia="en-GB"/>
              </w:rPr>
              <w:t>l</w:t>
            </w:r>
            <w:r w:rsidRPr="009645DF">
              <w:rPr>
                <w:rFonts w:ascii="Calibri" w:eastAsia="Times New Roman" w:hAnsi="Calibri" w:cs="Calibri"/>
                <w:color w:val="000000"/>
                <w:sz w:val="16"/>
                <w:szCs w:val="16"/>
                <w:lang w:eastAsia="en-GB"/>
              </w:rPr>
              <w:t xml:space="preserve">l defined </w:t>
            </w:r>
            <w:r w:rsidR="00B57AFB" w:rsidRPr="009645DF">
              <w:rPr>
                <w:rFonts w:ascii="Calibri" w:eastAsia="Times New Roman" w:hAnsi="Calibri" w:cs="Calibri"/>
                <w:color w:val="000000"/>
                <w:sz w:val="16"/>
                <w:szCs w:val="16"/>
                <w:lang w:eastAsia="en-GB"/>
              </w:rPr>
              <w:t>paediatrics</w:t>
            </w:r>
            <w:r w:rsidRPr="009645DF">
              <w:rPr>
                <w:rFonts w:ascii="Calibri" w:eastAsia="Times New Roman" w:hAnsi="Calibri" w:cs="Calibri"/>
                <w:color w:val="000000"/>
                <w:sz w:val="16"/>
                <w:szCs w:val="16"/>
                <w:lang w:eastAsia="en-GB"/>
              </w:rPr>
              <w:t xml:space="preserve"> (</w:t>
            </w:r>
            <w:r w:rsidR="00B57AFB" w:rsidRPr="009645DF">
              <w:rPr>
                <w:rFonts w:ascii="Calibri" w:eastAsia="Times New Roman" w:hAnsi="Calibri" w:cs="Calibri"/>
                <w:color w:val="000000"/>
                <w:sz w:val="16"/>
                <w:szCs w:val="16"/>
                <w:lang w:eastAsia="en-GB"/>
              </w:rPr>
              <w:t>anaesthesia</w:t>
            </w:r>
            <w:r w:rsidRPr="009645DF">
              <w:rPr>
                <w:rFonts w:ascii="Calibri" w:eastAsia="Times New Roman" w:hAnsi="Calibri" w:cs="Calibri"/>
                <w:color w:val="000000"/>
                <w:sz w:val="16"/>
                <w:szCs w:val="16"/>
                <w:lang w:eastAsia="en-GB"/>
              </w:rPr>
              <w:t>)</w:t>
            </w: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xml:space="preserve">south </w:t>
            </w:r>
            <w:r w:rsidR="00B57AFB" w:rsidRPr="009645DF">
              <w:rPr>
                <w:rFonts w:ascii="Calibri" w:eastAsia="Times New Roman" w:hAnsi="Calibri" w:cs="Calibri"/>
                <w:color w:val="000000"/>
                <w:sz w:val="16"/>
                <w:szCs w:val="16"/>
                <w:lang w:eastAsia="en-GB"/>
              </w:rPr>
              <w:t>Korea</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132</w:t>
            </w: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66</w:t>
            </w: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66</w:t>
            </w: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w:t>
            </w: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0,156(0,0082-2,97)p=0,21</w:t>
            </w: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Gualtieri</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randomized prospective</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ICU</w:t>
            </w: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33(55insertions)</w:t>
            </w: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27</w:t>
            </w: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25</w:t>
            </w: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w:t>
            </w: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0,34(0,038-3,11)p=0,34</w:t>
            </w: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Palepu</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randomized prospective</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ICU</w:t>
            </w:r>
          </w:p>
        </w:tc>
        <w:tc>
          <w:tcPr>
            <w:tcW w:w="639" w:type="dxa"/>
            <w:tcBorders>
              <w:top w:val="nil"/>
              <w:left w:val="nil"/>
              <w:bottom w:val="nil"/>
              <w:right w:val="nil"/>
            </w:tcBorders>
            <w:shd w:val="clear" w:color="auto" w:fill="auto"/>
            <w:noWrap/>
            <w:vAlign w:val="bottom"/>
            <w:hideMark/>
          </w:tcPr>
          <w:p w:rsidR="009645DF" w:rsidRPr="009645DF" w:rsidRDefault="00B57AFB" w:rsidP="009645DF">
            <w:pPr>
              <w:spacing w:after="0" w:line="240" w:lineRule="auto"/>
              <w:jc w:val="center"/>
              <w:rPr>
                <w:rFonts w:ascii="Calibri" w:eastAsia="Times New Roman" w:hAnsi="Calibri" w:cs="Calibri"/>
                <w:color w:val="000000"/>
                <w:sz w:val="16"/>
                <w:szCs w:val="16"/>
                <w:lang w:eastAsia="en-GB"/>
              </w:rPr>
            </w:pPr>
            <w:r w:rsidRPr="00B57AFB">
              <w:rPr>
                <w:rFonts w:ascii="Calibri" w:eastAsia="Times New Roman" w:hAnsi="Calibri" w:cs="Calibri"/>
                <w:color w:val="000000"/>
                <w:sz w:val="16"/>
                <w:szCs w:val="16"/>
                <w:lang w:eastAsia="en-GB"/>
              </w:rPr>
              <w:t>Ind</w:t>
            </w:r>
            <w:r w:rsidRPr="009645DF">
              <w:rPr>
                <w:rFonts w:ascii="Calibri" w:eastAsia="Times New Roman" w:hAnsi="Calibri" w:cs="Calibri"/>
                <w:color w:val="000000"/>
                <w:sz w:val="16"/>
                <w:szCs w:val="16"/>
                <w:lang w:eastAsia="en-GB"/>
              </w:rPr>
              <w:t>ia</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5"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80"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Summary of findings</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EA5C45" w:rsidRPr="009645DF" w:rsidTr="00EA5C45">
        <w:trPr>
          <w:trHeight w:val="315"/>
        </w:trPr>
        <w:tc>
          <w:tcPr>
            <w:tcW w:w="1025" w:type="dxa"/>
            <w:tcBorders>
              <w:top w:val="nil"/>
              <w:left w:val="nil"/>
              <w:bottom w:val="nil"/>
              <w:right w:val="nil"/>
            </w:tcBorders>
            <w:shd w:val="clear" w:color="auto" w:fill="auto"/>
            <w:noWrap/>
            <w:vAlign w:val="bottom"/>
            <w:hideMark/>
          </w:tcPr>
          <w:p w:rsidR="009645DF" w:rsidRPr="009645DF" w:rsidRDefault="002F398F" w:rsidP="009645DF">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percentage</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Haematoma ultrasound vs landmark</w:t>
            </w:r>
          </w:p>
        </w:tc>
        <w:tc>
          <w:tcPr>
            <w:tcW w:w="85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6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3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8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3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92"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8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44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4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1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Lalu</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meta-analysis</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not specified</w:t>
            </w: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Canada</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931</w:t>
            </w: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10</w:t>
            </w: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xml:space="preserve">6 </w:t>
            </w:r>
            <w:r w:rsidR="00B57AFB">
              <w:rPr>
                <w:rFonts w:ascii="Calibri" w:eastAsia="Times New Roman" w:hAnsi="Calibri" w:cs="Calibri"/>
                <w:color w:val="000000"/>
                <w:sz w:val="16"/>
                <w:szCs w:val="16"/>
                <w:lang w:eastAsia="en-GB"/>
              </w:rPr>
              <w:t>echography and 5 ICU neurosurgery</w:t>
            </w:r>
          </w:p>
        </w:tc>
        <w:tc>
          <w:tcPr>
            <w:tcW w:w="1092"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jc w:val="right"/>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853</w:t>
            </w:r>
          </w:p>
        </w:tc>
        <w:tc>
          <w:tcPr>
            <w:tcW w:w="609"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jc w:val="right"/>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433</w:t>
            </w:r>
          </w:p>
        </w:tc>
        <w:tc>
          <w:tcPr>
            <w:tcW w:w="725"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jc w:val="right"/>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420</w:t>
            </w:r>
          </w:p>
        </w:tc>
        <w:tc>
          <w:tcPr>
            <w:tcW w:w="609"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jc w:val="right"/>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15</w:t>
            </w:r>
          </w:p>
        </w:tc>
        <w:tc>
          <w:tcPr>
            <w:tcW w:w="580"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jc w:val="right"/>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w:t>
            </w:r>
          </w:p>
        </w:tc>
        <w:tc>
          <w:tcPr>
            <w:tcW w:w="1059"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440"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44"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0"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0"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15"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1"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Fragou</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xml:space="preserve">randomized </w:t>
            </w:r>
            <w:r w:rsidRPr="009645DF">
              <w:rPr>
                <w:rFonts w:ascii="Calibri" w:eastAsia="Times New Roman" w:hAnsi="Calibri" w:cs="Calibri"/>
                <w:color w:val="000000"/>
                <w:sz w:val="16"/>
                <w:szCs w:val="16"/>
                <w:lang w:eastAsia="en-GB"/>
              </w:rPr>
              <w:lastRenderedPageBreak/>
              <w:t>prospective</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lastRenderedPageBreak/>
              <w:t>ICU</w:t>
            </w: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Greece</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401</w:t>
            </w: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201</w:t>
            </w: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200</w:t>
            </w:r>
          </w:p>
        </w:tc>
        <w:tc>
          <w:tcPr>
            <w:tcW w:w="609"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11</w:t>
            </w:r>
          </w:p>
        </w:tc>
        <w:tc>
          <w:tcPr>
            <w:tcW w:w="580"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0,27(0,07-0,967)p=0,04</w:t>
            </w:r>
            <w:r w:rsidRPr="009645DF">
              <w:rPr>
                <w:rFonts w:ascii="Calibri" w:eastAsia="Times New Roman" w:hAnsi="Calibri" w:cs="Calibri"/>
                <w:color w:val="000000"/>
                <w:sz w:val="16"/>
                <w:szCs w:val="16"/>
                <w:lang w:eastAsia="en-GB"/>
              </w:rPr>
              <w:lastRenderedPageBreak/>
              <w:t>4</w:t>
            </w: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lastRenderedPageBreak/>
              <w:t>Gualtieri</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randomized prospective</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ICU</w:t>
            </w: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33(55insertions)</w:t>
            </w: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27</w:t>
            </w: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25</w:t>
            </w: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5</w:t>
            </w: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0,094(0,005-1,62)p=0,10</w:t>
            </w: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Other complications ultrasound vs landmark</w:t>
            </w:r>
          </w:p>
        </w:tc>
        <w:tc>
          <w:tcPr>
            <w:tcW w:w="85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6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3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8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3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92"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8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44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4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1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Brass</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meta-analysis</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not specified</w:t>
            </w: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France</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210</w:t>
            </w: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311</w:t>
            </w:r>
          </w:p>
        </w:tc>
        <w:tc>
          <w:tcPr>
            <w:tcW w:w="609"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5"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80"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0,49(0,11-2,12)p=0,34</w:t>
            </w: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low</w:t>
            </w: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Lalu (pneumotorax)</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meta-analysis</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not specified</w:t>
            </w: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Canada</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931</w:t>
            </w: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10</w:t>
            </w: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xml:space="preserve">6 </w:t>
            </w:r>
            <w:r w:rsidR="00B57AFB">
              <w:rPr>
                <w:rFonts w:ascii="Calibri" w:eastAsia="Times New Roman" w:hAnsi="Calibri" w:cs="Calibri"/>
                <w:color w:val="000000"/>
                <w:sz w:val="16"/>
                <w:szCs w:val="16"/>
                <w:lang w:eastAsia="en-GB"/>
              </w:rPr>
              <w:t>echography and 5 ICU neurosurgery</w:t>
            </w: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609"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5"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80"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0,277(0,726-0,106)p=0,009</w:t>
            </w: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Lalu (hemothorax)</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meta-analysis</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not specified</w:t>
            </w: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Canada</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931</w:t>
            </w: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10</w:t>
            </w: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xml:space="preserve">6 </w:t>
            </w:r>
            <w:r w:rsidR="00B57AFB">
              <w:rPr>
                <w:rFonts w:ascii="Calibri" w:eastAsia="Times New Roman" w:hAnsi="Calibri" w:cs="Calibri"/>
                <w:color w:val="000000"/>
                <w:sz w:val="16"/>
                <w:szCs w:val="16"/>
                <w:lang w:eastAsia="en-GB"/>
              </w:rPr>
              <w:t>echography and 5 ICU neurosurgery</w:t>
            </w: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609"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5"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80"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0,245(0,734-0,082)p=0,012</w:t>
            </w: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Fragou</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randomized prospective</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ICU</w:t>
            </w:r>
          </w:p>
        </w:tc>
        <w:tc>
          <w:tcPr>
            <w:tcW w:w="639" w:type="dxa"/>
            <w:tcBorders>
              <w:top w:val="nil"/>
              <w:left w:val="nil"/>
              <w:bottom w:val="nil"/>
              <w:right w:val="nil"/>
            </w:tcBorders>
            <w:shd w:val="clear" w:color="auto" w:fill="auto"/>
            <w:noWrap/>
            <w:vAlign w:val="bottom"/>
            <w:hideMark/>
          </w:tcPr>
          <w:p w:rsidR="009645DF" w:rsidRPr="009645DF" w:rsidRDefault="00B57AFB"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Greece</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2869EC" w:rsidP="002869EC">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Kim (axillary</w:t>
            </w:r>
            <w:r w:rsidR="009645DF" w:rsidRPr="009645DF">
              <w:rPr>
                <w:rFonts w:ascii="Calibri" w:eastAsia="Times New Roman" w:hAnsi="Calibri" w:cs="Calibri"/>
                <w:color w:val="000000"/>
                <w:sz w:val="16"/>
                <w:szCs w:val="16"/>
                <w:lang w:eastAsia="en-GB"/>
              </w:rPr>
              <w:t>)</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randomized prospective</w:t>
            </w:r>
          </w:p>
        </w:tc>
        <w:tc>
          <w:tcPr>
            <w:tcW w:w="969" w:type="dxa"/>
            <w:tcBorders>
              <w:top w:val="nil"/>
              <w:left w:val="nil"/>
              <w:bottom w:val="nil"/>
              <w:right w:val="nil"/>
            </w:tcBorders>
            <w:shd w:val="clear" w:color="auto" w:fill="auto"/>
            <w:noWrap/>
            <w:vAlign w:val="bottom"/>
            <w:hideMark/>
          </w:tcPr>
          <w:p w:rsidR="009645DF" w:rsidRPr="009645DF" w:rsidRDefault="00B57AFB" w:rsidP="002869EC">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paediatric</w:t>
            </w:r>
            <w:r w:rsidR="009645DF" w:rsidRPr="009645DF">
              <w:rPr>
                <w:rFonts w:ascii="Calibri" w:eastAsia="Times New Roman" w:hAnsi="Calibri" w:cs="Calibri"/>
                <w:color w:val="000000"/>
                <w:sz w:val="16"/>
                <w:szCs w:val="16"/>
                <w:lang w:eastAsia="en-GB"/>
              </w:rPr>
              <w:t xml:space="preserve"> </w:t>
            </w:r>
            <w:r w:rsidR="002869EC">
              <w:rPr>
                <w:rFonts w:ascii="Calibri" w:eastAsia="Times New Roman" w:hAnsi="Calibri" w:cs="Calibri"/>
                <w:color w:val="000000"/>
                <w:sz w:val="16"/>
                <w:szCs w:val="16"/>
                <w:lang w:eastAsia="en-GB"/>
              </w:rPr>
              <w:t>poorly</w:t>
            </w:r>
            <w:r w:rsidR="009645DF" w:rsidRPr="009645DF">
              <w:rPr>
                <w:rFonts w:ascii="Calibri" w:eastAsia="Times New Roman" w:hAnsi="Calibri" w:cs="Calibri"/>
                <w:color w:val="000000"/>
                <w:sz w:val="16"/>
                <w:szCs w:val="16"/>
                <w:lang w:eastAsia="en-GB"/>
              </w:rPr>
              <w:t xml:space="preserve"> </w:t>
            </w:r>
            <w:r w:rsidRPr="009645DF">
              <w:rPr>
                <w:rFonts w:ascii="Calibri" w:eastAsia="Times New Roman" w:hAnsi="Calibri" w:cs="Calibri"/>
                <w:color w:val="000000"/>
                <w:sz w:val="16"/>
                <w:szCs w:val="16"/>
                <w:lang w:eastAsia="en-GB"/>
              </w:rPr>
              <w:t>define</w:t>
            </w:r>
            <w:r>
              <w:rPr>
                <w:rFonts w:ascii="Calibri" w:eastAsia="Times New Roman" w:hAnsi="Calibri" w:cs="Calibri"/>
                <w:color w:val="000000"/>
                <w:sz w:val="16"/>
                <w:szCs w:val="16"/>
                <w:lang w:eastAsia="en-GB"/>
              </w:rPr>
              <w:t>d</w:t>
            </w:r>
            <w:r w:rsidR="009645DF" w:rsidRPr="009645DF">
              <w:rPr>
                <w:rFonts w:ascii="Calibri" w:eastAsia="Times New Roman" w:hAnsi="Calibri" w:cs="Calibri"/>
                <w:color w:val="000000"/>
                <w:sz w:val="16"/>
                <w:szCs w:val="16"/>
                <w:lang w:eastAsia="en-GB"/>
              </w:rPr>
              <w:t xml:space="preserve"> (</w:t>
            </w:r>
            <w:r w:rsidR="00E82C16" w:rsidRPr="009645DF">
              <w:rPr>
                <w:rFonts w:ascii="Calibri" w:eastAsia="Times New Roman" w:hAnsi="Calibri" w:cs="Calibri"/>
                <w:color w:val="000000"/>
                <w:sz w:val="16"/>
                <w:szCs w:val="16"/>
                <w:lang w:eastAsia="en-GB"/>
              </w:rPr>
              <w:t>anaest</w:t>
            </w:r>
            <w:r w:rsidR="00E82C16">
              <w:rPr>
                <w:rFonts w:ascii="Calibri" w:eastAsia="Times New Roman" w:hAnsi="Calibri" w:cs="Calibri"/>
                <w:color w:val="000000"/>
                <w:sz w:val="16"/>
                <w:szCs w:val="16"/>
                <w:lang w:eastAsia="en-GB"/>
              </w:rPr>
              <w:t>hetist</w:t>
            </w:r>
            <w:r w:rsidR="009645DF" w:rsidRPr="009645DF">
              <w:rPr>
                <w:rFonts w:ascii="Calibri" w:eastAsia="Times New Roman" w:hAnsi="Calibri" w:cs="Calibri"/>
                <w:color w:val="000000"/>
                <w:sz w:val="16"/>
                <w:szCs w:val="16"/>
                <w:lang w:eastAsia="en-GB"/>
              </w:rPr>
              <w:t>)</w:t>
            </w:r>
          </w:p>
        </w:tc>
        <w:tc>
          <w:tcPr>
            <w:tcW w:w="639" w:type="dxa"/>
            <w:tcBorders>
              <w:top w:val="nil"/>
              <w:left w:val="nil"/>
              <w:bottom w:val="nil"/>
              <w:right w:val="nil"/>
            </w:tcBorders>
            <w:shd w:val="clear" w:color="auto" w:fill="auto"/>
            <w:noWrap/>
            <w:vAlign w:val="bottom"/>
            <w:hideMark/>
          </w:tcPr>
          <w:p w:rsidR="009645DF" w:rsidRPr="009645DF" w:rsidRDefault="002869EC" w:rsidP="002869EC">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Korea</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Gualtieri</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randomized prospective</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ICU</w:t>
            </w: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Success ultrasound vs landmark</w:t>
            </w:r>
          </w:p>
        </w:tc>
        <w:tc>
          <w:tcPr>
            <w:tcW w:w="85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6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3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8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3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92"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8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44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4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1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Brass</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meta-analysis</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not specified</w:t>
            </w: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France</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210</w:t>
            </w: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311</w:t>
            </w:r>
          </w:p>
        </w:tc>
        <w:tc>
          <w:tcPr>
            <w:tcW w:w="609"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5"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80"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1,1(1-1,23)p=0,06</w:t>
            </w: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2F398F"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moderated</w:t>
            </w: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Lalu</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meta-analysis</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not specified</w:t>
            </w: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Canada</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931</w:t>
            </w: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10</w:t>
            </w:r>
          </w:p>
        </w:tc>
        <w:tc>
          <w:tcPr>
            <w:tcW w:w="937" w:type="dxa"/>
            <w:tcBorders>
              <w:top w:val="nil"/>
              <w:left w:val="nil"/>
              <w:bottom w:val="nil"/>
              <w:right w:val="nil"/>
            </w:tcBorders>
            <w:shd w:val="clear" w:color="auto" w:fill="auto"/>
            <w:noWrap/>
            <w:vAlign w:val="bottom"/>
            <w:hideMark/>
          </w:tcPr>
          <w:p w:rsidR="009645DF" w:rsidRPr="009645DF" w:rsidRDefault="00E82C16" w:rsidP="00E82C16">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6 echography and</w:t>
            </w:r>
            <w:r w:rsidR="009645DF" w:rsidRPr="009645DF">
              <w:rPr>
                <w:rFonts w:ascii="Calibri" w:eastAsia="Times New Roman" w:hAnsi="Calibri" w:cs="Calibri"/>
                <w:color w:val="000000"/>
                <w:sz w:val="16"/>
                <w:szCs w:val="16"/>
                <w:lang w:eastAsia="en-GB"/>
              </w:rPr>
              <w:t xml:space="preserve"> 4 ICU</w:t>
            </w: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609"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5"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80"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Hilty</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randomized prospective</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ACR</w:t>
            </w: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US</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40</w:t>
            </w: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Fragou</w:t>
            </w:r>
          </w:p>
        </w:tc>
        <w:tc>
          <w:tcPr>
            <w:tcW w:w="857"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randomized prospecti</w:t>
            </w:r>
            <w:r w:rsidRPr="009645DF">
              <w:rPr>
                <w:rFonts w:ascii="Calibri" w:eastAsia="Times New Roman" w:hAnsi="Calibri" w:cs="Calibri"/>
                <w:color w:val="000000"/>
                <w:sz w:val="16"/>
                <w:szCs w:val="16"/>
                <w:lang w:eastAsia="en-GB"/>
              </w:rPr>
              <w:lastRenderedPageBreak/>
              <w:t>ve</w:t>
            </w:r>
          </w:p>
        </w:tc>
        <w:tc>
          <w:tcPr>
            <w:tcW w:w="969"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lastRenderedPageBreak/>
              <w:t>ICU</w:t>
            </w:r>
          </w:p>
        </w:tc>
        <w:tc>
          <w:tcPr>
            <w:tcW w:w="639"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Greece</w:t>
            </w:r>
          </w:p>
        </w:tc>
        <w:tc>
          <w:tcPr>
            <w:tcW w:w="881"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jc w:val="center"/>
              <w:rPr>
                <w:rFonts w:ascii="Calibri" w:eastAsia="Times New Roman" w:hAnsi="Calibri" w:cs="Calibri"/>
                <w:color w:val="000000"/>
                <w:sz w:val="16"/>
                <w:szCs w:val="16"/>
                <w:lang w:eastAsia="en-GB"/>
              </w:rPr>
            </w:pPr>
          </w:p>
        </w:tc>
        <w:tc>
          <w:tcPr>
            <w:tcW w:w="914"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jc w:val="center"/>
              <w:rPr>
                <w:rFonts w:ascii="Times New Roman" w:eastAsia="Times New Roman" w:hAnsi="Times New Roman" w:cs="Times New Roman"/>
                <w:sz w:val="16"/>
                <w:szCs w:val="16"/>
                <w:lang w:eastAsia="en-GB"/>
              </w:rPr>
            </w:pPr>
          </w:p>
        </w:tc>
        <w:tc>
          <w:tcPr>
            <w:tcW w:w="725"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jc w:val="center"/>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jc w:val="center"/>
              <w:rPr>
                <w:rFonts w:ascii="Times New Roman" w:eastAsia="Times New Roman" w:hAnsi="Times New Roman" w:cs="Times New Roman"/>
                <w:sz w:val="16"/>
                <w:szCs w:val="16"/>
                <w:lang w:eastAsia="en-GB"/>
              </w:rPr>
            </w:pPr>
          </w:p>
        </w:tc>
        <w:tc>
          <w:tcPr>
            <w:tcW w:w="580"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jc w:val="center"/>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jc w:val="center"/>
              <w:rPr>
                <w:rFonts w:ascii="Times New Roman" w:eastAsia="Times New Roman" w:hAnsi="Times New Roman" w:cs="Times New Roman"/>
                <w:sz w:val="16"/>
                <w:szCs w:val="16"/>
                <w:lang w:eastAsia="en-GB"/>
              </w:rPr>
            </w:pPr>
          </w:p>
        </w:tc>
        <w:tc>
          <w:tcPr>
            <w:tcW w:w="440"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jc w:val="center"/>
              <w:rPr>
                <w:rFonts w:ascii="Times New Roman" w:eastAsia="Times New Roman" w:hAnsi="Times New Roman" w:cs="Times New Roman"/>
                <w:sz w:val="16"/>
                <w:szCs w:val="16"/>
                <w:lang w:eastAsia="en-GB"/>
              </w:rPr>
            </w:pPr>
          </w:p>
        </w:tc>
        <w:tc>
          <w:tcPr>
            <w:tcW w:w="1044"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lastRenderedPageBreak/>
              <w:t>Kim (axillary</w:t>
            </w:r>
            <w:r w:rsidRPr="009645DF">
              <w:rPr>
                <w:rFonts w:ascii="Calibri" w:eastAsia="Times New Roman" w:hAnsi="Calibri" w:cs="Calibri"/>
                <w:color w:val="000000"/>
                <w:sz w:val="16"/>
                <w:szCs w:val="16"/>
                <w:lang w:eastAsia="en-GB"/>
              </w:rPr>
              <w:t>)</w:t>
            </w:r>
          </w:p>
        </w:tc>
        <w:tc>
          <w:tcPr>
            <w:tcW w:w="857"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randomized prospective</w:t>
            </w:r>
          </w:p>
        </w:tc>
        <w:tc>
          <w:tcPr>
            <w:tcW w:w="969"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xml:space="preserve">paediatric </w:t>
            </w:r>
            <w:r>
              <w:rPr>
                <w:rFonts w:ascii="Calibri" w:eastAsia="Times New Roman" w:hAnsi="Calibri" w:cs="Calibri"/>
                <w:color w:val="000000"/>
                <w:sz w:val="16"/>
                <w:szCs w:val="16"/>
                <w:lang w:eastAsia="en-GB"/>
              </w:rPr>
              <w:t>poorly</w:t>
            </w:r>
            <w:r w:rsidRPr="009645DF">
              <w:rPr>
                <w:rFonts w:ascii="Calibri" w:eastAsia="Times New Roman" w:hAnsi="Calibri" w:cs="Calibri"/>
                <w:color w:val="000000"/>
                <w:sz w:val="16"/>
                <w:szCs w:val="16"/>
                <w:lang w:eastAsia="en-GB"/>
              </w:rPr>
              <w:t xml:space="preserve"> define</w:t>
            </w:r>
            <w:r>
              <w:rPr>
                <w:rFonts w:ascii="Calibri" w:eastAsia="Times New Roman" w:hAnsi="Calibri" w:cs="Calibri"/>
                <w:color w:val="000000"/>
                <w:sz w:val="16"/>
                <w:szCs w:val="16"/>
                <w:lang w:eastAsia="en-GB"/>
              </w:rPr>
              <w:t>d</w:t>
            </w:r>
            <w:r w:rsidRPr="009645DF">
              <w:rPr>
                <w:rFonts w:ascii="Calibri" w:eastAsia="Times New Roman" w:hAnsi="Calibri" w:cs="Calibri"/>
                <w:color w:val="000000"/>
                <w:sz w:val="16"/>
                <w:szCs w:val="16"/>
                <w:lang w:eastAsia="en-GB"/>
              </w:rPr>
              <w:t xml:space="preserve"> (</w:t>
            </w:r>
            <w:r w:rsidR="00E82C16" w:rsidRPr="009645DF">
              <w:rPr>
                <w:rFonts w:ascii="Calibri" w:eastAsia="Times New Roman" w:hAnsi="Calibri" w:cs="Calibri"/>
                <w:color w:val="000000"/>
                <w:sz w:val="16"/>
                <w:szCs w:val="16"/>
                <w:lang w:eastAsia="en-GB"/>
              </w:rPr>
              <w:t>anaest</w:t>
            </w:r>
            <w:r w:rsidR="00E82C16">
              <w:rPr>
                <w:rFonts w:ascii="Calibri" w:eastAsia="Times New Roman" w:hAnsi="Calibri" w:cs="Calibri"/>
                <w:color w:val="000000"/>
                <w:sz w:val="16"/>
                <w:szCs w:val="16"/>
                <w:lang w:eastAsia="en-GB"/>
              </w:rPr>
              <w:t>hetist</w:t>
            </w:r>
            <w:r w:rsidRPr="009645DF">
              <w:rPr>
                <w:rFonts w:ascii="Calibri" w:eastAsia="Times New Roman" w:hAnsi="Calibri" w:cs="Calibri"/>
                <w:color w:val="000000"/>
                <w:sz w:val="16"/>
                <w:szCs w:val="16"/>
                <w:lang w:eastAsia="en-GB"/>
              </w:rPr>
              <w:t>)</w:t>
            </w:r>
          </w:p>
        </w:tc>
        <w:tc>
          <w:tcPr>
            <w:tcW w:w="639" w:type="dxa"/>
            <w:tcBorders>
              <w:top w:val="nil"/>
              <w:left w:val="nil"/>
              <w:bottom w:val="nil"/>
              <w:right w:val="nil"/>
            </w:tcBorders>
            <w:shd w:val="clear" w:color="auto" w:fill="auto"/>
            <w:noWrap/>
            <w:vAlign w:val="bottom"/>
            <w:hideMark/>
          </w:tcPr>
          <w:p w:rsidR="00EA5C45" w:rsidRPr="009645DF" w:rsidRDefault="00EA5C45" w:rsidP="002869EC">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Korea</w:t>
            </w:r>
          </w:p>
        </w:tc>
        <w:tc>
          <w:tcPr>
            <w:tcW w:w="881"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jc w:val="center"/>
              <w:rPr>
                <w:rFonts w:ascii="Calibri" w:eastAsia="Times New Roman" w:hAnsi="Calibri" w:cs="Calibri"/>
                <w:color w:val="000000"/>
                <w:sz w:val="16"/>
                <w:szCs w:val="16"/>
                <w:lang w:eastAsia="en-GB"/>
              </w:rPr>
            </w:pPr>
          </w:p>
        </w:tc>
        <w:tc>
          <w:tcPr>
            <w:tcW w:w="914"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jc w:val="center"/>
              <w:rPr>
                <w:rFonts w:ascii="Times New Roman" w:eastAsia="Times New Roman" w:hAnsi="Times New Roman" w:cs="Times New Roman"/>
                <w:sz w:val="16"/>
                <w:szCs w:val="16"/>
                <w:lang w:eastAsia="en-GB"/>
              </w:rPr>
            </w:pPr>
          </w:p>
        </w:tc>
        <w:tc>
          <w:tcPr>
            <w:tcW w:w="725"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jc w:val="center"/>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jc w:val="center"/>
              <w:rPr>
                <w:rFonts w:ascii="Times New Roman" w:eastAsia="Times New Roman" w:hAnsi="Times New Roman" w:cs="Times New Roman"/>
                <w:sz w:val="16"/>
                <w:szCs w:val="16"/>
                <w:lang w:eastAsia="en-GB"/>
              </w:rPr>
            </w:pPr>
          </w:p>
        </w:tc>
        <w:tc>
          <w:tcPr>
            <w:tcW w:w="580"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jc w:val="center"/>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jc w:val="center"/>
              <w:rPr>
                <w:rFonts w:ascii="Times New Roman" w:eastAsia="Times New Roman" w:hAnsi="Times New Roman" w:cs="Times New Roman"/>
                <w:sz w:val="16"/>
                <w:szCs w:val="16"/>
                <w:lang w:eastAsia="en-GB"/>
              </w:rPr>
            </w:pPr>
          </w:p>
        </w:tc>
        <w:tc>
          <w:tcPr>
            <w:tcW w:w="440"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jc w:val="center"/>
              <w:rPr>
                <w:rFonts w:ascii="Times New Roman" w:eastAsia="Times New Roman" w:hAnsi="Times New Roman" w:cs="Times New Roman"/>
                <w:sz w:val="16"/>
                <w:szCs w:val="16"/>
                <w:lang w:eastAsia="en-GB"/>
              </w:rPr>
            </w:pPr>
          </w:p>
        </w:tc>
        <w:tc>
          <w:tcPr>
            <w:tcW w:w="1044"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EA5C45" w:rsidRPr="009645DF" w:rsidRDefault="00EA5C45" w:rsidP="009645DF">
            <w:pPr>
              <w:spacing w:after="0" w:line="240" w:lineRule="auto"/>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Gualtieri</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randomized prospective</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ICU</w:t>
            </w: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Palepu</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randomized prospective</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ICU</w:t>
            </w:r>
          </w:p>
        </w:tc>
        <w:tc>
          <w:tcPr>
            <w:tcW w:w="639" w:type="dxa"/>
            <w:tcBorders>
              <w:top w:val="nil"/>
              <w:left w:val="nil"/>
              <w:bottom w:val="nil"/>
              <w:right w:val="nil"/>
            </w:tcBorders>
            <w:shd w:val="clear" w:color="auto" w:fill="auto"/>
            <w:noWrap/>
            <w:vAlign w:val="bottom"/>
            <w:hideMark/>
          </w:tcPr>
          <w:p w:rsidR="009645DF" w:rsidRPr="009645DF" w:rsidRDefault="00EA5C45" w:rsidP="00EA5C45">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India</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Summary of findings</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EA5C45" w:rsidRPr="009645DF" w:rsidTr="00EA5C45">
        <w:trPr>
          <w:trHeight w:val="315"/>
        </w:trPr>
        <w:tc>
          <w:tcPr>
            <w:tcW w:w="1025" w:type="dxa"/>
            <w:tcBorders>
              <w:top w:val="nil"/>
              <w:left w:val="nil"/>
              <w:bottom w:val="nil"/>
              <w:right w:val="nil"/>
            </w:tcBorders>
            <w:shd w:val="clear" w:color="auto" w:fill="auto"/>
            <w:noWrap/>
            <w:vAlign w:val="bottom"/>
            <w:hideMark/>
          </w:tcPr>
          <w:p w:rsidR="009645DF" w:rsidRPr="009645DF" w:rsidRDefault="002F398F" w:rsidP="009645DF">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percentage</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time to successful cannulation ultrasound vs landmark</w:t>
            </w:r>
          </w:p>
        </w:tc>
        <w:tc>
          <w:tcPr>
            <w:tcW w:w="85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6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3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8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3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92"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8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44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4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1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EA5C45" w:rsidRPr="009645DF" w:rsidTr="00EA5C45">
        <w:trPr>
          <w:trHeight w:val="300"/>
        </w:trPr>
        <w:tc>
          <w:tcPr>
            <w:tcW w:w="1025"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7"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69"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39"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81"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4"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37"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92"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5"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80"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440"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44"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0"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0"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15"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1" w:type="dxa"/>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Fragou</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randomized prospective</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ICU</w:t>
            </w:r>
          </w:p>
        </w:tc>
        <w:tc>
          <w:tcPr>
            <w:tcW w:w="639" w:type="dxa"/>
            <w:tcBorders>
              <w:top w:val="nil"/>
              <w:left w:val="nil"/>
              <w:bottom w:val="nil"/>
              <w:right w:val="nil"/>
            </w:tcBorders>
            <w:shd w:val="clear" w:color="auto" w:fill="auto"/>
            <w:noWrap/>
            <w:vAlign w:val="bottom"/>
            <w:hideMark/>
          </w:tcPr>
          <w:p w:rsidR="009645DF" w:rsidRPr="009645DF" w:rsidRDefault="00EA5C45"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Greece</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401</w:t>
            </w: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201</w:t>
            </w: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200</w:t>
            </w: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45</w:t>
            </w: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27</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0,6(0,39-0,93)p=0,0227</w:t>
            </w: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Summary of findings</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Success first attempt ultrasound vs landmark</w:t>
            </w:r>
          </w:p>
        </w:tc>
        <w:tc>
          <w:tcPr>
            <w:tcW w:w="85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6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3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8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3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92"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8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44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4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1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Brass</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meta-analysis</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not specified</w:t>
            </w: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France</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210</w:t>
            </w: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w:t>
            </w: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w:t>
            </w: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224</w:t>
            </w:r>
          </w:p>
        </w:tc>
        <w:tc>
          <w:tcPr>
            <w:tcW w:w="609"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5"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80" w:type="dxa"/>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1,73(1,34-2,22)p&lt;0,0001</w:t>
            </w: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Palepu</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randomized prospective</w:t>
            </w: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ICU</w:t>
            </w:r>
          </w:p>
        </w:tc>
        <w:tc>
          <w:tcPr>
            <w:tcW w:w="639" w:type="dxa"/>
            <w:tcBorders>
              <w:top w:val="nil"/>
              <w:left w:val="nil"/>
              <w:bottom w:val="nil"/>
              <w:right w:val="nil"/>
            </w:tcBorders>
            <w:shd w:val="clear" w:color="auto" w:fill="auto"/>
            <w:noWrap/>
            <w:vAlign w:val="bottom"/>
            <w:hideMark/>
          </w:tcPr>
          <w:p w:rsidR="009645DF" w:rsidRPr="009645DF" w:rsidRDefault="00EA5C4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India</w:t>
            </w: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45</w:t>
            </w: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28</w:t>
            </w: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17</w:t>
            </w: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w:t>
            </w: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14</w:t>
            </w: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1,15(0,83-1,59)p=0,38</w:t>
            </w: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Summary of findings</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EA5C45" w:rsidRPr="009645DF" w:rsidTr="00EA5C45">
        <w:trPr>
          <w:trHeight w:val="300"/>
        </w:trPr>
        <w:tc>
          <w:tcPr>
            <w:tcW w:w="102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CVC blood stream infection ultrasound vs landmark</w:t>
            </w:r>
          </w:p>
        </w:tc>
        <w:tc>
          <w:tcPr>
            <w:tcW w:w="85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6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3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8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37"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92"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2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0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58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59"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44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44"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64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910"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15"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851" w:type="dxa"/>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EA5C45" w:rsidRPr="009645DF" w:rsidTr="00EA5C45">
        <w:trPr>
          <w:trHeight w:val="300"/>
        </w:trPr>
        <w:tc>
          <w:tcPr>
            <w:tcW w:w="10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Summary of findings</w:t>
            </w:r>
          </w:p>
        </w:tc>
        <w:tc>
          <w:tcPr>
            <w:tcW w:w="85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p>
        </w:tc>
        <w:tc>
          <w:tcPr>
            <w:tcW w:w="96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3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8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91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37"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92"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72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0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58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59"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4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044"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64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910"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15"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851" w:type="dxa"/>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bl>
    <w:p w:rsidR="009645DF" w:rsidRDefault="009645DF" w:rsidP="004E57DE">
      <w:pPr>
        <w:rPr>
          <w:b/>
          <w:bCs/>
          <w:sz w:val="44"/>
          <w:szCs w:val="44"/>
          <w:u w:val="single"/>
        </w:rPr>
      </w:pPr>
    </w:p>
    <w:tbl>
      <w:tblPr>
        <w:tblW w:w="5000" w:type="pct"/>
        <w:tblLook w:val="04A0"/>
      </w:tblPr>
      <w:tblGrid>
        <w:gridCol w:w="675"/>
        <w:gridCol w:w="1312"/>
        <w:gridCol w:w="2553"/>
        <w:gridCol w:w="725"/>
        <w:gridCol w:w="636"/>
        <w:gridCol w:w="618"/>
        <w:gridCol w:w="547"/>
        <w:gridCol w:w="597"/>
        <w:gridCol w:w="549"/>
        <w:gridCol w:w="646"/>
        <w:gridCol w:w="587"/>
        <w:gridCol w:w="587"/>
        <w:gridCol w:w="1448"/>
        <w:gridCol w:w="406"/>
        <w:gridCol w:w="916"/>
        <w:gridCol w:w="574"/>
        <w:gridCol w:w="803"/>
        <w:gridCol w:w="664"/>
        <w:gridCol w:w="753"/>
      </w:tblGrid>
      <w:tr w:rsidR="00EA5C45" w:rsidRPr="009645DF" w:rsidTr="009645DF">
        <w:trPr>
          <w:trHeight w:val="315"/>
        </w:trPr>
        <w:tc>
          <w:tcPr>
            <w:tcW w:w="728" w:type="pct"/>
            <w:gridSpan w:val="3"/>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Ultrasound guidance catheter insertion central veins</w:t>
            </w:r>
          </w:p>
        </w:tc>
        <w:tc>
          <w:tcPr>
            <w:tcW w:w="164" w:type="pct"/>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211" w:type="pct"/>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212" w:type="pct"/>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116" w:type="pct"/>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141" w:type="pct"/>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117" w:type="pct"/>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141" w:type="pct"/>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115" w:type="pct"/>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769" w:type="pct"/>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1026" w:type="pct"/>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199" w:type="pct"/>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233" w:type="pct"/>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232" w:type="pct"/>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199" w:type="pct"/>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199" w:type="pct"/>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c>
          <w:tcPr>
            <w:tcW w:w="199" w:type="pct"/>
            <w:tcBorders>
              <w:top w:val="nil"/>
              <w:left w:val="nil"/>
              <w:bottom w:val="nil"/>
              <w:right w:val="nil"/>
            </w:tcBorders>
            <w:shd w:val="clear" w:color="000000" w:fill="FFFF00"/>
            <w:noWrap/>
            <w:vAlign w:val="bottom"/>
            <w:hideMark/>
          </w:tcPr>
          <w:p w:rsidR="009645DF" w:rsidRPr="009645DF" w:rsidRDefault="009645DF" w:rsidP="009645DF">
            <w:pPr>
              <w:spacing w:after="0" w:line="240" w:lineRule="auto"/>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w:t>
            </w:r>
          </w:p>
        </w:tc>
      </w:tr>
      <w:tr w:rsidR="00EA5C45" w:rsidRPr="009645DF" w:rsidTr="009645DF">
        <w:trPr>
          <w:trHeight w:val="1215"/>
        </w:trPr>
        <w:tc>
          <w:tcPr>
            <w:tcW w:w="159" w:type="pct"/>
            <w:tcBorders>
              <w:top w:val="single" w:sz="8" w:space="0" w:color="auto"/>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study</w:t>
            </w:r>
          </w:p>
        </w:tc>
        <w:tc>
          <w:tcPr>
            <w:tcW w:w="310" w:type="pct"/>
            <w:tcBorders>
              <w:top w:val="single" w:sz="8" w:space="0" w:color="auto"/>
              <w:left w:val="nil"/>
              <w:bottom w:val="single" w:sz="8" w:space="0" w:color="auto"/>
              <w:right w:val="nil"/>
            </w:tcBorders>
            <w:shd w:val="clear" w:color="auto" w:fill="auto"/>
            <w:vAlign w:val="center"/>
            <w:hideMark/>
          </w:tcPr>
          <w:p w:rsidR="009645DF" w:rsidRPr="009645DF" w:rsidRDefault="009645DF" w:rsidP="00EA5C45">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 xml:space="preserve">Type </w:t>
            </w:r>
            <w:r w:rsidR="00EA5C45">
              <w:rPr>
                <w:rFonts w:ascii="Calibri" w:eastAsia="Times New Roman" w:hAnsi="Calibri" w:cs="Calibri"/>
                <w:b/>
                <w:bCs/>
                <w:color w:val="000000"/>
                <w:sz w:val="16"/>
                <w:szCs w:val="16"/>
                <w:lang w:eastAsia="en-GB"/>
              </w:rPr>
              <w:t>of study</w:t>
            </w:r>
          </w:p>
        </w:tc>
        <w:tc>
          <w:tcPr>
            <w:tcW w:w="258" w:type="pct"/>
            <w:tcBorders>
              <w:top w:val="single" w:sz="8" w:space="0" w:color="auto"/>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Population</w:t>
            </w:r>
          </w:p>
        </w:tc>
        <w:tc>
          <w:tcPr>
            <w:tcW w:w="164" w:type="pct"/>
            <w:tcBorders>
              <w:top w:val="single" w:sz="8" w:space="0" w:color="auto"/>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country</w:t>
            </w:r>
          </w:p>
        </w:tc>
        <w:tc>
          <w:tcPr>
            <w:tcW w:w="211" w:type="pct"/>
            <w:tcBorders>
              <w:top w:val="single" w:sz="8" w:space="0" w:color="auto"/>
              <w:left w:val="nil"/>
              <w:bottom w:val="single" w:sz="8" w:space="0" w:color="auto"/>
              <w:right w:val="nil"/>
            </w:tcBorders>
            <w:shd w:val="clear" w:color="auto" w:fill="auto"/>
            <w:vAlign w:val="center"/>
            <w:hideMark/>
          </w:tcPr>
          <w:p w:rsidR="009645DF" w:rsidRPr="009645DF" w:rsidRDefault="009645DF" w:rsidP="00EA5C45">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Nb studies screened Meta</w:t>
            </w:r>
            <w:r w:rsidR="00EA5C45">
              <w:rPr>
                <w:rFonts w:ascii="Calibri" w:eastAsia="Times New Roman" w:hAnsi="Calibri" w:cs="Calibri"/>
                <w:b/>
                <w:bCs/>
                <w:color w:val="000000"/>
                <w:sz w:val="16"/>
                <w:szCs w:val="16"/>
                <w:lang w:eastAsia="en-GB"/>
              </w:rPr>
              <w:t>-</w:t>
            </w:r>
            <w:r w:rsidRPr="009645DF">
              <w:rPr>
                <w:rFonts w:ascii="Calibri" w:eastAsia="Times New Roman" w:hAnsi="Calibri" w:cs="Calibri"/>
                <w:b/>
                <w:bCs/>
                <w:color w:val="000000"/>
                <w:sz w:val="16"/>
                <w:szCs w:val="16"/>
                <w:lang w:eastAsia="en-GB"/>
              </w:rPr>
              <w:t>analysis)</w:t>
            </w:r>
          </w:p>
        </w:tc>
        <w:tc>
          <w:tcPr>
            <w:tcW w:w="212" w:type="pct"/>
            <w:tcBorders>
              <w:top w:val="single" w:sz="8" w:space="0" w:color="auto"/>
              <w:left w:val="nil"/>
              <w:bottom w:val="single" w:sz="8" w:space="0" w:color="auto"/>
              <w:right w:val="nil"/>
            </w:tcBorders>
            <w:shd w:val="clear" w:color="auto" w:fill="auto"/>
            <w:vAlign w:val="center"/>
            <w:hideMark/>
          </w:tcPr>
          <w:p w:rsidR="009645DF" w:rsidRPr="009645DF" w:rsidRDefault="009645DF" w:rsidP="00EA5C45">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Nb study used (</w:t>
            </w:r>
            <w:r w:rsidR="00E82C16" w:rsidRPr="009645DF">
              <w:rPr>
                <w:rFonts w:ascii="Calibri" w:eastAsia="Times New Roman" w:hAnsi="Calibri" w:cs="Calibri"/>
                <w:b/>
                <w:bCs/>
                <w:color w:val="000000"/>
                <w:sz w:val="16"/>
                <w:szCs w:val="16"/>
                <w:lang w:eastAsia="en-GB"/>
              </w:rPr>
              <w:t>Meta</w:t>
            </w:r>
            <w:r w:rsidR="00E82C16">
              <w:rPr>
                <w:rFonts w:ascii="Calibri" w:eastAsia="Times New Roman" w:hAnsi="Calibri" w:cs="Calibri"/>
                <w:b/>
                <w:bCs/>
                <w:color w:val="000000"/>
                <w:sz w:val="16"/>
                <w:szCs w:val="16"/>
                <w:lang w:eastAsia="en-GB"/>
              </w:rPr>
              <w:t>-</w:t>
            </w:r>
            <w:r w:rsidR="00E82C16" w:rsidRPr="009645DF">
              <w:rPr>
                <w:rFonts w:ascii="Calibri" w:eastAsia="Times New Roman" w:hAnsi="Calibri" w:cs="Calibri"/>
                <w:b/>
                <w:bCs/>
                <w:color w:val="000000"/>
                <w:sz w:val="16"/>
                <w:szCs w:val="16"/>
                <w:lang w:eastAsia="en-GB"/>
              </w:rPr>
              <w:t>analysis</w:t>
            </w:r>
            <w:r w:rsidRPr="009645DF">
              <w:rPr>
                <w:rFonts w:ascii="Calibri" w:eastAsia="Times New Roman" w:hAnsi="Calibri" w:cs="Calibri"/>
                <w:b/>
                <w:bCs/>
                <w:color w:val="000000"/>
                <w:sz w:val="16"/>
                <w:szCs w:val="16"/>
                <w:lang w:eastAsia="en-GB"/>
              </w:rPr>
              <w:t>)</w:t>
            </w:r>
          </w:p>
        </w:tc>
        <w:tc>
          <w:tcPr>
            <w:tcW w:w="116" w:type="pct"/>
            <w:tcBorders>
              <w:top w:val="nil"/>
              <w:left w:val="nil"/>
              <w:bottom w:val="nil"/>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nb studies</w:t>
            </w:r>
          </w:p>
        </w:tc>
        <w:tc>
          <w:tcPr>
            <w:tcW w:w="141" w:type="pct"/>
            <w:tcBorders>
              <w:top w:val="single" w:sz="8" w:space="0" w:color="auto"/>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nb patients</w:t>
            </w:r>
          </w:p>
        </w:tc>
        <w:tc>
          <w:tcPr>
            <w:tcW w:w="117" w:type="pct"/>
            <w:tcBorders>
              <w:top w:val="single" w:sz="8" w:space="0" w:color="auto"/>
              <w:left w:val="nil"/>
              <w:bottom w:val="single" w:sz="8" w:space="0" w:color="auto"/>
              <w:right w:val="nil"/>
            </w:tcBorders>
            <w:shd w:val="clear" w:color="auto" w:fill="auto"/>
            <w:vAlign w:val="center"/>
            <w:hideMark/>
          </w:tcPr>
          <w:p w:rsidR="009645DF" w:rsidRPr="009645DF" w:rsidRDefault="00EA5C45" w:rsidP="009645DF">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Nb contro</w:t>
            </w:r>
            <w:r w:rsidR="009645DF" w:rsidRPr="009645DF">
              <w:rPr>
                <w:rFonts w:ascii="Calibri" w:eastAsia="Times New Roman" w:hAnsi="Calibri" w:cs="Calibri"/>
                <w:b/>
                <w:bCs/>
                <w:color w:val="000000"/>
                <w:sz w:val="16"/>
                <w:szCs w:val="16"/>
                <w:lang w:eastAsia="en-GB"/>
              </w:rPr>
              <w:t>l</w:t>
            </w:r>
            <w:r>
              <w:rPr>
                <w:rFonts w:ascii="Calibri" w:eastAsia="Times New Roman" w:hAnsi="Calibri" w:cs="Calibri"/>
                <w:b/>
                <w:bCs/>
                <w:color w:val="000000"/>
                <w:sz w:val="16"/>
                <w:szCs w:val="16"/>
                <w:lang w:eastAsia="en-GB"/>
              </w:rPr>
              <w:t xml:space="preserve"> </w:t>
            </w:r>
            <w:r w:rsidR="009645DF" w:rsidRPr="009645DF">
              <w:rPr>
                <w:rFonts w:ascii="Calibri" w:eastAsia="Times New Roman" w:hAnsi="Calibri" w:cs="Calibri"/>
                <w:b/>
                <w:bCs/>
                <w:color w:val="000000"/>
                <w:sz w:val="16"/>
                <w:szCs w:val="16"/>
                <w:lang w:eastAsia="en-GB"/>
              </w:rPr>
              <w:t>group</w:t>
            </w:r>
          </w:p>
        </w:tc>
        <w:tc>
          <w:tcPr>
            <w:tcW w:w="141" w:type="pct"/>
            <w:tcBorders>
              <w:top w:val="single" w:sz="8" w:space="0" w:color="auto"/>
              <w:left w:val="nil"/>
              <w:bottom w:val="single" w:sz="8" w:space="0" w:color="auto"/>
              <w:right w:val="nil"/>
            </w:tcBorders>
            <w:shd w:val="clear" w:color="auto" w:fill="auto"/>
            <w:vAlign w:val="center"/>
            <w:hideMark/>
          </w:tcPr>
          <w:p w:rsidR="009645DF" w:rsidRPr="009645DF" w:rsidRDefault="00EA5C45" w:rsidP="009645DF">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Nb</w:t>
            </w:r>
            <w:r w:rsidR="00E82C16">
              <w:rPr>
                <w:rFonts w:ascii="Calibri" w:eastAsia="Times New Roman" w:hAnsi="Calibri" w:cs="Calibri"/>
                <w:b/>
                <w:bCs/>
                <w:color w:val="000000"/>
                <w:sz w:val="16"/>
                <w:szCs w:val="16"/>
                <w:lang w:eastAsia="en-GB"/>
              </w:rPr>
              <w:t xml:space="preserve"> group </w:t>
            </w:r>
            <w:r w:rsidR="009645DF" w:rsidRPr="009645DF">
              <w:rPr>
                <w:rFonts w:ascii="Calibri" w:eastAsia="Times New Roman" w:hAnsi="Calibri" w:cs="Calibri"/>
                <w:b/>
                <w:bCs/>
                <w:color w:val="000000"/>
                <w:sz w:val="16"/>
                <w:szCs w:val="16"/>
                <w:lang w:eastAsia="en-GB"/>
              </w:rPr>
              <w:t>ultrasons</w:t>
            </w:r>
          </w:p>
        </w:tc>
        <w:tc>
          <w:tcPr>
            <w:tcW w:w="115" w:type="pct"/>
            <w:tcBorders>
              <w:top w:val="single" w:sz="8" w:space="0" w:color="auto"/>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nb events control group</w:t>
            </w:r>
          </w:p>
        </w:tc>
        <w:tc>
          <w:tcPr>
            <w:tcW w:w="769" w:type="pct"/>
            <w:tcBorders>
              <w:top w:val="single" w:sz="8" w:space="0" w:color="auto"/>
              <w:left w:val="nil"/>
              <w:bottom w:val="single" w:sz="8" w:space="0" w:color="auto"/>
              <w:right w:val="nil"/>
            </w:tcBorders>
            <w:shd w:val="clear" w:color="auto" w:fill="auto"/>
            <w:vAlign w:val="center"/>
            <w:hideMark/>
          </w:tcPr>
          <w:p w:rsidR="009645DF" w:rsidRPr="009645DF" w:rsidRDefault="00EA5C45" w:rsidP="009645DF">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Nb</w:t>
            </w:r>
            <w:r w:rsidR="009645DF" w:rsidRPr="009645DF">
              <w:rPr>
                <w:rFonts w:ascii="Calibri" w:eastAsia="Times New Roman" w:hAnsi="Calibri" w:cs="Calibri"/>
                <w:b/>
                <w:bCs/>
                <w:color w:val="000000"/>
                <w:sz w:val="16"/>
                <w:szCs w:val="16"/>
                <w:lang w:eastAsia="en-GB"/>
              </w:rPr>
              <w:t xml:space="preserve"> events US group</w:t>
            </w:r>
          </w:p>
        </w:tc>
        <w:tc>
          <w:tcPr>
            <w:tcW w:w="1026" w:type="pct"/>
            <w:tcBorders>
              <w:top w:val="single" w:sz="8" w:space="0" w:color="auto"/>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RR</w:t>
            </w:r>
          </w:p>
        </w:tc>
        <w:tc>
          <w:tcPr>
            <w:tcW w:w="199" w:type="pct"/>
            <w:tcBorders>
              <w:top w:val="single" w:sz="8" w:space="0" w:color="auto"/>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risk of Bias</w:t>
            </w:r>
          </w:p>
        </w:tc>
        <w:tc>
          <w:tcPr>
            <w:tcW w:w="233" w:type="pct"/>
            <w:tcBorders>
              <w:top w:val="single" w:sz="8" w:space="0" w:color="auto"/>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inconsistencies</w:t>
            </w:r>
          </w:p>
        </w:tc>
        <w:tc>
          <w:tcPr>
            <w:tcW w:w="232" w:type="pct"/>
            <w:tcBorders>
              <w:top w:val="single" w:sz="8" w:space="0" w:color="auto"/>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Indirect data</w:t>
            </w:r>
          </w:p>
        </w:tc>
        <w:tc>
          <w:tcPr>
            <w:tcW w:w="199" w:type="pct"/>
            <w:tcBorders>
              <w:top w:val="single" w:sz="8" w:space="0" w:color="auto"/>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Imprecisions</w:t>
            </w:r>
          </w:p>
        </w:tc>
        <w:tc>
          <w:tcPr>
            <w:tcW w:w="199" w:type="pct"/>
            <w:tcBorders>
              <w:top w:val="single" w:sz="8" w:space="0" w:color="auto"/>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Quality overall</w:t>
            </w:r>
          </w:p>
        </w:tc>
        <w:tc>
          <w:tcPr>
            <w:tcW w:w="199" w:type="pct"/>
            <w:tcBorders>
              <w:top w:val="nil"/>
              <w:left w:val="nil"/>
              <w:bottom w:val="single" w:sz="8" w:space="0" w:color="auto"/>
              <w:right w:val="nil"/>
            </w:tcBorders>
            <w:shd w:val="clear" w:color="auto" w:fill="auto"/>
            <w:vAlign w:val="center"/>
            <w:hideMark/>
          </w:tcPr>
          <w:p w:rsidR="009645DF" w:rsidRPr="009645DF" w:rsidRDefault="009645DF" w:rsidP="009645DF">
            <w:pPr>
              <w:spacing w:after="0" w:line="240" w:lineRule="auto"/>
              <w:jc w:val="center"/>
              <w:rPr>
                <w:rFonts w:ascii="Calibri" w:eastAsia="Times New Roman" w:hAnsi="Calibri" w:cs="Calibri"/>
                <w:b/>
                <w:bCs/>
                <w:color w:val="000000"/>
                <w:sz w:val="16"/>
                <w:szCs w:val="16"/>
                <w:lang w:eastAsia="en-GB"/>
              </w:rPr>
            </w:pPr>
            <w:r w:rsidRPr="009645DF">
              <w:rPr>
                <w:rFonts w:ascii="Calibri" w:eastAsia="Times New Roman" w:hAnsi="Calibri" w:cs="Calibri"/>
                <w:b/>
                <w:bCs/>
                <w:color w:val="000000"/>
                <w:sz w:val="16"/>
                <w:szCs w:val="16"/>
                <w:lang w:eastAsia="en-GB"/>
              </w:rPr>
              <w:t>Importance</w:t>
            </w:r>
          </w:p>
        </w:tc>
      </w:tr>
      <w:tr w:rsidR="00EA5C45" w:rsidRPr="009645DF" w:rsidTr="009645DF">
        <w:trPr>
          <w:trHeight w:val="300"/>
        </w:trPr>
        <w:tc>
          <w:tcPr>
            <w:tcW w:w="728" w:type="pct"/>
            <w:gridSpan w:val="3"/>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Complications ultrasound vs landmark</w:t>
            </w:r>
          </w:p>
        </w:tc>
        <w:tc>
          <w:tcPr>
            <w:tcW w:w="164" w:type="pct"/>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11" w:type="pct"/>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12" w:type="pct"/>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6"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41" w:type="pct"/>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7" w:type="pct"/>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41" w:type="pct"/>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5" w:type="pct"/>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69" w:type="pct"/>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26" w:type="pct"/>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33" w:type="pct"/>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32" w:type="pct"/>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nil"/>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EA5C45" w:rsidRPr="009645DF" w:rsidTr="009645DF">
        <w:trPr>
          <w:trHeight w:val="300"/>
        </w:trPr>
        <w:tc>
          <w:tcPr>
            <w:tcW w:w="15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Sazdov</w:t>
            </w:r>
          </w:p>
        </w:tc>
        <w:tc>
          <w:tcPr>
            <w:tcW w:w="310"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xml:space="preserve">prospective </w:t>
            </w:r>
            <w:r w:rsidR="0016731C">
              <w:rPr>
                <w:rFonts w:ascii="Calibri" w:eastAsia="Times New Roman" w:hAnsi="Calibri" w:cs="Calibri"/>
                <w:color w:val="000000"/>
                <w:sz w:val="16"/>
                <w:szCs w:val="16"/>
                <w:lang w:eastAsia="en-GB"/>
              </w:rPr>
              <w:t>randomised</w:t>
            </w:r>
          </w:p>
        </w:tc>
        <w:tc>
          <w:tcPr>
            <w:tcW w:w="258" w:type="pct"/>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164"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Macedonia</w:t>
            </w:r>
          </w:p>
        </w:tc>
        <w:tc>
          <w:tcPr>
            <w:tcW w:w="21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212"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16"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4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400</w:t>
            </w:r>
          </w:p>
        </w:tc>
        <w:tc>
          <w:tcPr>
            <w:tcW w:w="117"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200</w:t>
            </w:r>
          </w:p>
        </w:tc>
        <w:tc>
          <w:tcPr>
            <w:tcW w:w="14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200</w:t>
            </w:r>
          </w:p>
        </w:tc>
        <w:tc>
          <w:tcPr>
            <w:tcW w:w="115"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43</w:t>
            </w:r>
          </w:p>
        </w:tc>
        <w:tc>
          <w:tcPr>
            <w:tcW w:w="76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10</w:t>
            </w:r>
          </w:p>
        </w:tc>
        <w:tc>
          <w:tcPr>
            <w:tcW w:w="1026"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0,255(0,13-0,48)p&lt;0,0001</w:t>
            </w: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w:t>
            </w:r>
          </w:p>
        </w:tc>
        <w:tc>
          <w:tcPr>
            <w:tcW w:w="233"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w:t>
            </w:r>
          </w:p>
        </w:tc>
        <w:tc>
          <w:tcPr>
            <w:tcW w:w="232"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w:t>
            </w:r>
          </w:p>
        </w:tc>
        <w:tc>
          <w:tcPr>
            <w:tcW w:w="199" w:type="pct"/>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yes</w:t>
            </w: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low</w:t>
            </w: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low</w:t>
            </w:r>
          </w:p>
        </w:tc>
      </w:tr>
      <w:tr w:rsidR="00EA5C45" w:rsidRPr="009645DF" w:rsidTr="009645DF">
        <w:trPr>
          <w:trHeight w:val="315"/>
        </w:trPr>
        <w:tc>
          <w:tcPr>
            <w:tcW w:w="15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Lau</w:t>
            </w:r>
          </w:p>
        </w:tc>
        <w:tc>
          <w:tcPr>
            <w:tcW w:w="310"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meta-analysis</w:t>
            </w:r>
          </w:p>
        </w:tc>
        <w:tc>
          <w:tcPr>
            <w:tcW w:w="258" w:type="pct"/>
            <w:tcBorders>
              <w:top w:val="nil"/>
              <w:left w:val="nil"/>
              <w:bottom w:val="nil"/>
              <w:right w:val="nil"/>
            </w:tcBorders>
            <w:shd w:val="clear" w:color="auto" w:fill="auto"/>
            <w:noWrap/>
            <w:vAlign w:val="bottom"/>
            <w:hideMark/>
          </w:tcPr>
          <w:p w:rsidR="009645DF" w:rsidRPr="009645DF" w:rsidRDefault="00EA5C45"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Paediatric</w:t>
            </w:r>
            <w:r w:rsidR="009645DF" w:rsidRPr="009645DF">
              <w:rPr>
                <w:rFonts w:ascii="Calibri" w:eastAsia="Times New Roman" w:hAnsi="Calibri" w:cs="Calibri"/>
                <w:color w:val="000000"/>
                <w:sz w:val="16"/>
                <w:szCs w:val="16"/>
                <w:lang w:eastAsia="en-GB"/>
              </w:rPr>
              <w:t>(4IJV,1 fem, 1 subcla</w:t>
            </w:r>
            <w:r w:rsidR="00E82C16">
              <w:rPr>
                <w:rFonts w:ascii="Calibri" w:eastAsia="Times New Roman" w:hAnsi="Calibri" w:cs="Calibri"/>
                <w:color w:val="000000"/>
                <w:sz w:val="16"/>
                <w:szCs w:val="16"/>
                <w:lang w:eastAsia="en-GB"/>
              </w:rPr>
              <w:t>v</w:t>
            </w:r>
            <w:r w:rsidR="009645DF" w:rsidRPr="009645DF">
              <w:rPr>
                <w:rFonts w:ascii="Calibri" w:eastAsia="Times New Roman" w:hAnsi="Calibri" w:cs="Calibri"/>
                <w:color w:val="000000"/>
                <w:sz w:val="16"/>
                <w:szCs w:val="16"/>
                <w:lang w:eastAsia="en-GB"/>
              </w:rPr>
              <w:t>)cardiac surgery ICU</w:t>
            </w:r>
          </w:p>
        </w:tc>
        <w:tc>
          <w:tcPr>
            <w:tcW w:w="164"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US</w:t>
            </w:r>
          </w:p>
        </w:tc>
        <w:tc>
          <w:tcPr>
            <w:tcW w:w="21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212"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16"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8</w:t>
            </w:r>
          </w:p>
        </w:tc>
        <w:tc>
          <w:tcPr>
            <w:tcW w:w="14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760</w:t>
            </w:r>
          </w:p>
        </w:tc>
        <w:tc>
          <w:tcPr>
            <w:tcW w:w="117"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391</w:t>
            </w:r>
          </w:p>
        </w:tc>
        <w:tc>
          <w:tcPr>
            <w:tcW w:w="14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367</w:t>
            </w:r>
          </w:p>
        </w:tc>
        <w:tc>
          <w:tcPr>
            <w:tcW w:w="115"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66</w:t>
            </w:r>
          </w:p>
        </w:tc>
        <w:tc>
          <w:tcPr>
            <w:tcW w:w="76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17</w:t>
            </w:r>
          </w:p>
        </w:tc>
        <w:tc>
          <w:tcPr>
            <w:tcW w:w="1026"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0,36(0,12-1,09)p=0,07</w:t>
            </w: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w:t>
            </w:r>
          </w:p>
        </w:tc>
        <w:tc>
          <w:tcPr>
            <w:tcW w:w="233"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no</w:t>
            </w:r>
          </w:p>
        </w:tc>
        <w:tc>
          <w:tcPr>
            <w:tcW w:w="232"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w:t>
            </w:r>
          </w:p>
        </w:tc>
        <w:tc>
          <w:tcPr>
            <w:tcW w:w="199" w:type="pct"/>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yes</w:t>
            </w: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moderate</w:t>
            </w: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moderate</w:t>
            </w:r>
          </w:p>
        </w:tc>
      </w:tr>
      <w:tr w:rsidR="00EA5C45" w:rsidRPr="009645DF" w:rsidTr="009645DF">
        <w:trPr>
          <w:trHeight w:val="300"/>
        </w:trPr>
        <w:tc>
          <w:tcPr>
            <w:tcW w:w="728" w:type="pct"/>
            <w:gridSpan w:val="3"/>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Arterial puncture ultrasound vs landmark</w:t>
            </w:r>
          </w:p>
        </w:tc>
        <w:tc>
          <w:tcPr>
            <w:tcW w:w="164"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11"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12"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6"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41"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7"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41"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5"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6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26"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33"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32"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EA5C45" w:rsidRPr="009645DF" w:rsidTr="009645DF">
        <w:trPr>
          <w:trHeight w:val="300"/>
        </w:trPr>
        <w:tc>
          <w:tcPr>
            <w:tcW w:w="15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Sazdov</w:t>
            </w:r>
          </w:p>
        </w:tc>
        <w:tc>
          <w:tcPr>
            <w:tcW w:w="310"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xml:space="preserve">prospective </w:t>
            </w:r>
            <w:r w:rsidR="0016731C">
              <w:rPr>
                <w:rFonts w:ascii="Calibri" w:eastAsia="Times New Roman" w:hAnsi="Calibri" w:cs="Calibri"/>
                <w:color w:val="000000"/>
                <w:sz w:val="16"/>
                <w:szCs w:val="16"/>
                <w:lang w:eastAsia="en-GB"/>
              </w:rPr>
              <w:t>randomised</w:t>
            </w:r>
          </w:p>
        </w:tc>
        <w:tc>
          <w:tcPr>
            <w:tcW w:w="258" w:type="pct"/>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164"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Macédoine</w:t>
            </w:r>
          </w:p>
        </w:tc>
        <w:tc>
          <w:tcPr>
            <w:tcW w:w="21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212"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16"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4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400</w:t>
            </w:r>
          </w:p>
        </w:tc>
        <w:tc>
          <w:tcPr>
            <w:tcW w:w="117"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200</w:t>
            </w:r>
          </w:p>
        </w:tc>
        <w:tc>
          <w:tcPr>
            <w:tcW w:w="14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200</w:t>
            </w:r>
          </w:p>
        </w:tc>
        <w:tc>
          <w:tcPr>
            <w:tcW w:w="115"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16</w:t>
            </w:r>
          </w:p>
        </w:tc>
        <w:tc>
          <w:tcPr>
            <w:tcW w:w="76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w:t>
            </w:r>
          </w:p>
        </w:tc>
        <w:tc>
          <w:tcPr>
            <w:tcW w:w="1026"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0,125(0,29-0,536)p=0,0051</w:t>
            </w: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233"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232"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r>
      <w:tr w:rsidR="00EA5C45" w:rsidRPr="009645DF" w:rsidTr="009645DF">
        <w:trPr>
          <w:trHeight w:val="315"/>
        </w:trPr>
        <w:tc>
          <w:tcPr>
            <w:tcW w:w="15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Lau</w:t>
            </w:r>
          </w:p>
        </w:tc>
        <w:tc>
          <w:tcPr>
            <w:tcW w:w="310"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meta-analysis</w:t>
            </w:r>
          </w:p>
        </w:tc>
        <w:tc>
          <w:tcPr>
            <w:tcW w:w="258" w:type="pct"/>
            <w:tcBorders>
              <w:top w:val="nil"/>
              <w:left w:val="nil"/>
              <w:bottom w:val="nil"/>
              <w:right w:val="nil"/>
            </w:tcBorders>
            <w:shd w:val="clear" w:color="auto" w:fill="auto"/>
            <w:noWrap/>
            <w:vAlign w:val="bottom"/>
            <w:hideMark/>
          </w:tcPr>
          <w:p w:rsidR="009645DF" w:rsidRPr="009645DF" w:rsidRDefault="00EA5C45"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Paediatric</w:t>
            </w:r>
            <w:r w:rsidR="009645DF" w:rsidRPr="009645DF">
              <w:rPr>
                <w:rFonts w:ascii="Calibri" w:eastAsia="Times New Roman" w:hAnsi="Calibri" w:cs="Calibri"/>
                <w:color w:val="000000"/>
                <w:sz w:val="16"/>
                <w:szCs w:val="16"/>
                <w:lang w:eastAsia="en-GB"/>
              </w:rPr>
              <w:t>(4IJV,1 fem, 1 subcla</w:t>
            </w:r>
            <w:r w:rsidR="00E82C16">
              <w:rPr>
                <w:rFonts w:ascii="Calibri" w:eastAsia="Times New Roman" w:hAnsi="Calibri" w:cs="Calibri"/>
                <w:color w:val="000000"/>
                <w:sz w:val="16"/>
                <w:szCs w:val="16"/>
                <w:lang w:eastAsia="en-GB"/>
              </w:rPr>
              <w:t>v</w:t>
            </w:r>
            <w:r w:rsidR="009645DF" w:rsidRPr="009645DF">
              <w:rPr>
                <w:rFonts w:ascii="Calibri" w:eastAsia="Times New Roman" w:hAnsi="Calibri" w:cs="Calibri"/>
                <w:color w:val="000000"/>
                <w:sz w:val="16"/>
                <w:szCs w:val="16"/>
                <w:lang w:eastAsia="en-GB"/>
              </w:rPr>
              <w:t>)</w:t>
            </w:r>
          </w:p>
        </w:tc>
        <w:tc>
          <w:tcPr>
            <w:tcW w:w="164"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US</w:t>
            </w:r>
          </w:p>
        </w:tc>
        <w:tc>
          <w:tcPr>
            <w:tcW w:w="21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212"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16"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8</w:t>
            </w:r>
          </w:p>
        </w:tc>
        <w:tc>
          <w:tcPr>
            <w:tcW w:w="14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760</w:t>
            </w:r>
          </w:p>
        </w:tc>
        <w:tc>
          <w:tcPr>
            <w:tcW w:w="117"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391</w:t>
            </w:r>
          </w:p>
        </w:tc>
        <w:tc>
          <w:tcPr>
            <w:tcW w:w="14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367</w:t>
            </w:r>
          </w:p>
        </w:tc>
        <w:tc>
          <w:tcPr>
            <w:tcW w:w="115"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66</w:t>
            </w:r>
          </w:p>
        </w:tc>
        <w:tc>
          <w:tcPr>
            <w:tcW w:w="76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17</w:t>
            </w:r>
          </w:p>
        </w:tc>
        <w:tc>
          <w:tcPr>
            <w:tcW w:w="1026"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0,36(0,12-1,09)p=0,07</w:t>
            </w: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233"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232"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r>
      <w:tr w:rsidR="00EA5C45" w:rsidRPr="009645DF" w:rsidTr="009645DF">
        <w:trPr>
          <w:trHeight w:val="300"/>
        </w:trPr>
        <w:tc>
          <w:tcPr>
            <w:tcW w:w="469" w:type="pct"/>
            <w:gridSpan w:val="2"/>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Haematoma ultrasound vs landmark</w:t>
            </w:r>
          </w:p>
        </w:tc>
        <w:tc>
          <w:tcPr>
            <w:tcW w:w="258"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64"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11"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12"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6"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41"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7"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41"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5"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6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26"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33"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32"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EA5C45" w:rsidRPr="009645DF" w:rsidTr="009645DF">
        <w:trPr>
          <w:trHeight w:val="315"/>
        </w:trPr>
        <w:tc>
          <w:tcPr>
            <w:tcW w:w="15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Sazdov</w:t>
            </w:r>
          </w:p>
        </w:tc>
        <w:tc>
          <w:tcPr>
            <w:tcW w:w="310"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xml:space="preserve">prospective </w:t>
            </w:r>
            <w:r w:rsidR="0016731C">
              <w:rPr>
                <w:rFonts w:ascii="Calibri" w:eastAsia="Times New Roman" w:hAnsi="Calibri" w:cs="Calibri"/>
                <w:color w:val="000000"/>
                <w:sz w:val="16"/>
                <w:szCs w:val="16"/>
                <w:lang w:eastAsia="en-GB"/>
              </w:rPr>
              <w:t>randomised</w:t>
            </w:r>
          </w:p>
        </w:tc>
        <w:tc>
          <w:tcPr>
            <w:tcW w:w="258" w:type="pct"/>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164" w:type="pct"/>
            <w:tcBorders>
              <w:top w:val="nil"/>
              <w:left w:val="nil"/>
              <w:bottom w:val="nil"/>
              <w:right w:val="nil"/>
            </w:tcBorders>
            <w:shd w:val="clear" w:color="auto" w:fill="auto"/>
            <w:noWrap/>
            <w:vAlign w:val="bottom"/>
            <w:hideMark/>
          </w:tcPr>
          <w:p w:rsidR="009645DF" w:rsidRPr="009645DF" w:rsidRDefault="00EA5C45"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Macedonia</w:t>
            </w:r>
          </w:p>
        </w:tc>
        <w:tc>
          <w:tcPr>
            <w:tcW w:w="21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212"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16"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4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400</w:t>
            </w:r>
          </w:p>
        </w:tc>
        <w:tc>
          <w:tcPr>
            <w:tcW w:w="117"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200</w:t>
            </w:r>
          </w:p>
        </w:tc>
        <w:tc>
          <w:tcPr>
            <w:tcW w:w="14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200</w:t>
            </w:r>
          </w:p>
        </w:tc>
        <w:tc>
          <w:tcPr>
            <w:tcW w:w="115" w:type="pct"/>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w:t>
            </w:r>
          </w:p>
        </w:tc>
        <w:tc>
          <w:tcPr>
            <w:tcW w:w="769" w:type="pct"/>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8</w:t>
            </w:r>
          </w:p>
        </w:tc>
        <w:tc>
          <w:tcPr>
            <w:tcW w:w="1026"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0,4(0,18-0,88)p=0,02</w:t>
            </w: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233"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232"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r>
      <w:tr w:rsidR="00EA5C45" w:rsidRPr="009645DF" w:rsidTr="009645DF">
        <w:trPr>
          <w:trHeight w:val="300"/>
        </w:trPr>
        <w:tc>
          <w:tcPr>
            <w:tcW w:w="728" w:type="pct"/>
            <w:gridSpan w:val="3"/>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Other complications ultrasound vs landmark</w:t>
            </w:r>
          </w:p>
        </w:tc>
        <w:tc>
          <w:tcPr>
            <w:tcW w:w="164"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11"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12"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6"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41"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7"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41"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5"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6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26"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33"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32"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EA5C45" w:rsidRPr="009645DF" w:rsidTr="009645DF">
        <w:trPr>
          <w:trHeight w:val="315"/>
        </w:trPr>
        <w:tc>
          <w:tcPr>
            <w:tcW w:w="15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Sazdov</w:t>
            </w:r>
          </w:p>
        </w:tc>
        <w:tc>
          <w:tcPr>
            <w:tcW w:w="310"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xml:space="preserve">prospective </w:t>
            </w:r>
            <w:r w:rsidR="0016731C">
              <w:rPr>
                <w:rFonts w:ascii="Calibri" w:eastAsia="Times New Roman" w:hAnsi="Calibri" w:cs="Calibri"/>
                <w:color w:val="000000"/>
                <w:sz w:val="16"/>
                <w:szCs w:val="16"/>
                <w:lang w:eastAsia="en-GB"/>
              </w:rPr>
              <w:t>randomised</w:t>
            </w:r>
          </w:p>
        </w:tc>
        <w:tc>
          <w:tcPr>
            <w:tcW w:w="258" w:type="pct"/>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164" w:type="pct"/>
            <w:tcBorders>
              <w:top w:val="nil"/>
              <w:left w:val="nil"/>
              <w:bottom w:val="nil"/>
              <w:right w:val="nil"/>
            </w:tcBorders>
            <w:shd w:val="clear" w:color="auto" w:fill="auto"/>
            <w:noWrap/>
            <w:vAlign w:val="bottom"/>
            <w:hideMark/>
          </w:tcPr>
          <w:p w:rsidR="009645DF" w:rsidRPr="009645DF" w:rsidRDefault="00EA5C45"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Macedonia</w:t>
            </w:r>
          </w:p>
        </w:tc>
        <w:tc>
          <w:tcPr>
            <w:tcW w:w="21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212"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16"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4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400</w:t>
            </w:r>
          </w:p>
        </w:tc>
        <w:tc>
          <w:tcPr>
            <w:tcW w:w="117"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200</w:t>
            </w:r>
          </w:p>
        </w:tc>
        <w:tc>
          <w:tcPr>
            <w:tcW w:w="14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200</w:t>
            </w:r>
          </w:p>
        </w:tc>
        <w:tc>
          <w:tcPr>
            <w:tcW w:w="115" w:type="pct"/>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7</w:t>
            </w:r>
          </w:p>
        </w:tc>
        <w:tc>
          <w:tcPr>
            <w:tcW w:w="769" w:type="pct"/>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w:t>
            </w:r>
          </w:p>
        </w:tc>
        <w:tc>
          <w:tcPr>
            <w:tcW w:w="1026"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0,06(0,0038-1,15)p=0,06</w:t>
            </w: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233"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232"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r>
      <w:tr w:rsidR="00EA5C45" w:rsidRPr="009645DF" w:rsidTr="009645DF">
        <w:trPr>
          <w:trHeight w:val="300"/>
        </w:trPr>
        <w:tc>
          <w:tcPr>
            <w:tcW w:w="469" w:type="pct"/>
            <w:gridSpan w:val="2"/>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Success ultrasound vs landmark</w:t>
            </w:r>
          </w:p>
        </w:tc>
        <w:tc>
          <w:tcPr>
            <w:tcW w:w="258"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64"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11"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12"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6"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41"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7"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41"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5"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6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26"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33"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32"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EA5C45" w:rsidRPr="009645DF" w:rsidTr="009645DF">
        <w:trPr>
          <w:trHeight w:val="300"/>
        </w:trPr>
        <w:tc>
          <w:tcPr>
            <w:tcW w:w="15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Sazdov</w:t>
            </w:r>
          </w:p>
        </w:tc>
        <w:tc>
          <w:tcPr>
            <w:tcW w:w="310"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xml:space="preserve">prospective </w:t>
            </w:r>
            <w:r w:rsidR="0016731C">
              <w:rPr>
                <w:rFonts w:ascii="Calibri" w:eastAsia="Times New Roman" w:hAnsi="Calibri" w:cs="Calibri"/>
                <w:color w:val="000000"/>
                <w:sz w:val="16"/>
                <w:szCs w:val="16"/>
                <w:lang w:eastAsia="en-GB"/>
              </w:rPr>
              <w:t>randomised</w:t>
            </w:r>
          </w:p>
        </w:tc>
        <w:tc>
          <w:tcPr>
            <w:tcW w:w="258" w:type="pct"/>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164" w:type="pct"/>
            <w:tcBorders>
              <w:top w:val="nil"/>
              <w:left w:val="nil"/>
              <w:bottom w:val="nil"/>
              <w:right w:val="nil"/>
            </w:tcBorders>
            <w:shd w:val="clear" w:color="auto" w:fill="auto"/>
            <w:noWrap/>
            <w:vAlign w:val="bottom"/>
            <w:hideMark/>
          </w:tcPr>
          <w:p w:rsidR="009645DF" w:rsidRPr="009645DF" w:rsidRDefault="00EA5C45"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Macedonia</w:t>
            </w:r>
          </w:p>
        </w:tc>
        <w:tc>
          <w:tcPr>
            <w:tcW w:w="21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212"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16"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4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400</w:t>
            </w:r>
          </w:p>
        </w:tc>
        <w:tc>
          <w:tcPr>
            <w:tcW w:w="117"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200</w:t>
            </w:r>
          </w:p>
        </w:tc>
        <w:tc>
          <w:tcPr>
            <w:tcW w:w="14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200</w:t>
            </w:r>
          </w:p>
        </w:tc>
        <w:tc>
          <w:tcPr>
            <w:tcW w:w="115" w:type="pct"/>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181</w:t>
            </w:r>
          </w:p>
        </w:tc>
        <w:tc>
          <w:tcPr>
            <w:tcW w:w="769" w:type="pct"/>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196</w:t>
            </w:r>
          </w:p>
        </w:tc>
        <w:tc>
          <w:tcPr>
            <w:tcW w:w="1026"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1,08(1,03-1,13)p=0,0015</w:t>
            </w: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233"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232"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r>
      <w:tr w:rsidR="00EA5C45" w:rsidRPr="009645DF" w:rsidTr="009645DF">
        <w:trPr>
          <w:trHeight w:val="315"/>
        </w:trPr>
        <w:tc>
          <w:tcPr>
            <w:tcW w:w="15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Lau</w:t>
            </w:r>
          </w:p>
        </w:tc>
        <w:tc>
          <w:tcPr>
            <w:tcW w:w="310"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meta-analysis</w:t>
            </w:r>
          </w:p>
        </w:tc>
        <w:tc>
          <w:tcPr>
            <w:tcW w:w="258" w:type="pct"/>
            <w:tcBorders>
              <w:top w:val="nil"/>
              <w:left w:val="nil"/>
              <w:bottom w:val="nil"/>
              <w:right w:val="nil"/>
            </w:tcBorders>
            <w:shd w:val="clear" w:color="auto" w:fill="auto"/>
            <w:noWrap/>
            <w:vAlign w:val="bottom"/>
            <w:hideMark/>
          </w:tcPr>
          <w:p w:rsidR="009645DF" w:rsidRPr="009645DF" w:rsidRDefault="00EA5C45"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Paediatric</w:t>
            </w:r>
            <w:r w:rsidR="009645DF" w:rsidRPr="009645DF">
              <w:rPr>
                <w:rFonts w:ascii="Calibri" w:eastAsia="Times New Roman" w:hAnsi="Calibri" w:cs="Calibri"/>
                <w:color w:val="000000"/>
                <w:sz w:val="16"/>
                <w:szCs w:val="16"/>
                <w:lang w:eastAsia="en-GB"/>
              </w:rPr>
              <w:t>(4IJV,1 fem, 1 subcla)</w:t>
            </w:r>
          </w:p>
        </w:tc>
        <w:tc>
          <w:tcPr>
            <w:tcW w:w="164"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US</w:t>
            </w:r>
          </w:p>
        </w:tc>
        <w:tc>
          <w:tcPr>
            <w:tcW w:w="21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212"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16"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8</w:t>
            </w:r>
          </w:p>
        </w:tc>
        <w:tc>
          <w:tcPr>
            <w:tcW w:w="14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760</w:t>
            </w:r>
          </w:p>
        </w:tc>
        <w:tc>
          <w:tcPr>
            <w:tcW w:w="117"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391</w:t>
            </w:r>
          </w:p>
        </w:tc>
        <w:tc>
          <w:tcPr>
            <w:tcW w:w="14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367</w:t>
            </w:r>
          </w:p>
        </w:tc>
        <w:tc>
          <w:tcPr>
            <w:tcW w:w="115"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268</w:t>
            </w:r>
          </w:p>
        </w:tc>
        <w:tc>
          <w:tcPr>
            <w:tcW w:w="76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338</w:t>
            </w:r>
          </w:p>
        </w:tc>
        <w:tc>
          <w:tcPr>
            <w:tcW w:w="1026"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1,32(1,1-1,58)p=0,003</w:t>
            </w: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233"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232"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r>
      <w:tr w:rsidR="00EA5C45" w:rsidRPr="009645DF" w:rsidTr="009645DF">
        <w:trPr>
          <w:trHeight w:val="300"/>
        </w:trPr>
        <w:tc>
          <w:tcPr>
            <w:tcW w:w="728" w:type="pct"/>
            <w:gridSpan w:val="3"/>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time to successful cannulation ultrasound vs landmark</w:t>
            </w:r>
          </w:p>
        </w:tc>
        <w:tc>
          <w:tcPr>
            <w:tcW w:w="164"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11"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12"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6"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41"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7"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41"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5"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6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26"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33"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32"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EA5C45" w:rsidRPr="009645DF" w:rsidTr="009645DF">
        <w:trPr>
          <w:trHeight w:val="315"/>
        </w:trPr>
        <w:tc>
          <w:tcPr>
            <w:tcW w:w="15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Sazdov</w:t>
            </w:r>
          </w:p>
        </w:tc>
        <w:tc>
          <w:tcPr>
            <w:tcW w:w="310"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xml:space="preserve">prospective </w:t>
            </w:r>
            <w:r w:rsidR="0016731C">
              <w:rPr>
                <w:rFonts w:ascii="Calibri" w:eastAsia="Times New Roman" w:hAnsi="Calibri" w:cs="Calibri"/>
                <w:color w:val="000000"/>
                <w:sz w:val="16"/>
                <w:szCs w:val="16"/>
                <w:lang w:eastAsia="en-GB"/>
              </w:rPr>
              <w:t>randomised</w:t>
            </w:r>
          </w:p>
        </w:tc>
        <w:tc>
          <w:tcPr>
            <w:tcW w:w="258" w:type="pct"/>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164" w:type="pct"/>
            <w:tcBorders>
              <w:top w:val="nil"/>
              <w:left w:val="nil"/>
              <w:bottom w:val="nil"/>
              <w:right w:val="nil"/>
            </w:tcBorders>
            <w:shd w:val="clear" w:color="auto" w:fill="auto"/>
            <w:noWrap/>
            <w:vAlign w:val="bottom"/>
            <w:hideMark/>
          </w:tcPr>
          <w:p w:rsidR="009645DF" w:rsidRPr="009645DF" w:rsidRDefault="00EA5C45"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Macedonia</w:t>
            </w:r>
          </w:p>
        </w:tc>
        <w:tc>
          <w:tcPr>
            <w:tcW w:w="21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212"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16"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4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400</w:t>
            </w:r>
          </w:p>
        </w:tc>
        <w:tc>
          <w:tcPr>
            <w:tcW w:w="117"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200</w:t>
            </w:r>
          </w:p>
        </w:tc>
        <w:tc>
          <w:tcPr>
            <w:tcW w:w="14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200</w:t>
            </w:r>
          </w:p>
        </w:tc>
        <w:tc>
          <w:tcPr>
            <w:tcW w:w="115" w:type="pct"/>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20,1 mn</w:t>
            </w:r>
          </w:p>
        </w:tc>
        <w:tc>
          <w:tcPr>
            <w:tcW w:w="769" w:type="pct"/>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13,6 mn</w:t>
            </w:r>
          </w:p>
        </w:tc>
        <w:tc>
          <w:tcPr>
            <w:tcW w:w="1026"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p&lt;0,01</w:t>
            </w: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233"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232"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Times New Roman" w:eastAsia="Times New Roman" w:hAnsi="Times New Roman" w:cs="Times New Roman"/>
                <w:sz w:val="16"/>
                <w:szCs w:val="16"/>
                <w:lang w:eastAsia="en-GB"/>
              </w:rPr>
            </w:pPr>
          </w:p>
        </w:tc>
      </w:tr>
      <w:tr w:rsidR="00EA5C45" w:rsidRPr="009645DF" w:rsidTr="009645DF">
        <w:trPr>
          <w:trHeight w:val="300"/>
        </w:trPr>
        <w:tc>
          <w:tcPr>
            <w:tcW w:w="728" w:type="pct"/>
            <w:gridSpan w:val="3"/>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Success first attempt ultrasound vs landmark</w:t>
            </w:r>
          </w:p>
        </w:tc>
        <w:tc>
          <w:tcPr>
            <w:tcW w:w="164"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11"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12"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6"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41"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7"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41"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5"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6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26"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33"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32"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r w:rsidR="00EA5C45" w:rsidRPr="009645DF" w:rsidTr="009645DF">
        <w:trPr>
          <w:trHeight w:val="315"/>
        </w:trPr>
        <w:tc>
          <w:tcPr>
            <w:tcW w:w="15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Sazdov</w:t>
            </w:r>
          </w:p>
        </w:tc>
        <w:tc>
          <w:tcPr>
            <w:tcW w:w="310"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xml:space="preserve">prospective </w:t>
            </w:r>
            <w:r w:rsidR="0016731C">
              <w:rPr>
                <w:rFonts w:ascii="Calibri" w:eastAsia="Times New Roman" w:hAnsi="Calibri" w:cs="Calibri"/>
                <w:color w:val="000000"/>
                <w:sz w:val="16"/>
                <w:szCs w:val="16"/>
                <w:lang w:eastAsia="en-GB"/>
              </w:rPr>
              <w:t>randomised</w:t>
            </w:r>
          </w:p>
        </w:tc>
        <w:tc>
          <w:tcPr>
            <w:tcW w:w="258" w:type="pct"/>
            <w:tcBorders>
              <w:top w:val="nil"/>
              <w:left w:val="nil"/>
              <w:bottom w:val="nil"/>
              <w:right w:val="nil"/>
            </w:tcBorders>
            <w:shd w:val="clear" w:color="auto" w:fill="auto"/>
            <w:noWrap/>
            <w:vAlign w:val="bottom"/>
            <w:hideMark/>
          </w:tcPr>
          <w:p w:rsidR="009645DF" w:rsidRPr="009645DF" w:rsidRDefault="00F97E75" w:rsidP="009645DF">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164" w:type="pct"/>
            <w:tcBorders>
              <w:top w:val="nil"/>
              <w:left w:val="nil"/>
              <w:bottom w:val="nil"/>
              <w:right w:val="nil"/>
            </w:tcBorders>
            <w:shd w:val="clear" w:color="auto" w:fill="auto"/>
            <w:noWrap/>
            <w:vAlign w:val="bottom"/>
            <w:hideMark/>
          </w:tcPr>
          <w:p w:rsidR="009645DF" w:rsidRPr="009645DF" w:rsidRDefault="00EA5C45"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Macedonia</w:t>
            </w:r>
          </w:p>
        </w:tc>
        <w:tc>
          <w:tcPr>
            <w:tcW w:w="21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212"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16"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4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400</w:t>
            </w:r>
          </w:p>
        </w:tc>
        <w:tc>
          <w:tcPr>
            <w:tcW w:w="117"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200</w:t>
            </w:r>
          </w:p>
        </w:tc>
        <w:tc>
          <w:tcPr>
            <w:tcW w:w="141"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200</w:t>
            </w:r>
          </w:p>
        </w:tc>
        <w:tc>
          <w:tcPr>
            <w:tcW w:w="115" w:type="pct"/>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121</w:t>
            </w:r>
          </w:p>
        </w:tc>
        <w:tc>
          <w:tcPr>
            <w:tcW w:w="769" w:type="pct"/>
            <w:tcBorders>
              <w:top w:val="nil"/>
              <w:left w:val="nil"/>
              <w:bottom w:val="nil"/>
              <w:right w:val="nil"/>
            </w:tcBorders>
            <w:shd w:val="clear" w:color="000000" w:fill="E7E6E6"/>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154</w:t>
            </w:r>
          </w:p>
        </w:tc>
        <w:tc>
          <w:tcPr>
            <w:tcW w:w="1026"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1,27(1,11-1,157)p=0,0005</w:t>
            </w: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p>
        </w:tc>
        <w:tc>
          <w:tcPr>
            <w:tcW w:w="233"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232"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c>
          <w:tcPr>
            <w:tcW w:w="199" w:type="pct"/>
            <w:tcBorders>
              <w:top w:val="nil"/>
              <w:left w:val="nil"/>
              <w:bottom w:val="nil"/>
              <w:right w:val="nil"/>
            </w:tcBorders>
            <w:shd w:val="clear" w:color="auto" w:fill="auto"/>
            <w:noWrap/>
            <w:vAlign w:val="bottom"/>
            <w:hideMark/>
          </w:tcPr>
          <w:p w:rsidR="009645DF" w:rsidRPr="009645DF" w:rsidRDefault="009645DF" w:rsidP="009645DF">
            <w:pPr>
              <w:spacing w:after="0" w:line="240" w:lineRule="auto"/>
              <w:jc w:val="center"/>
              <w:rPr>
                <w:rFonts w:ascii="Times New Roman" w:eastAsia="Times New Roman" w:hAnsi="Times New Roman" w:cs="Times New Roman"/>
                <w:sz w:val="16"/>
                <w:szCs w:val="16"/>
                <w:lang w:eastAsia="en-GB"/>
              </w:rPr>
            </w:pPr>
          </w:p>
        </w:tc>
      </w:tr>
      <w:tr w:rsidR="00EA5C45" w:rsidRPr="009645DF" w:rsidTr="009645DF">
        <w:trPr>
          <w:trHeight w:val="300"/>
        </w:trPr>
        <w:tc>
          <w:tcPr>
            <w:tcW w:w="728" w:type="pct"/>
            <w:gridSpan w:val="3"/>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CVC blood stream infection ultrasound vs landmark</w:t>
            </w:r>
          </w:p>
        </w:tc>
        <w:tc>
          <w:tcPr>
            <w:tcW w:w="164"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jc w:val="center"/>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11"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12"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6"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41"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7"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41"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15"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76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026"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33"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232"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c>
          <w:tcPr>
            <w:tcW w:w="199" w:type="pct"/>
            <w:tcBorders>
              <w:top w:val="single" w:sz="8" w:space="0" w:color="auto"/>
              <w:left w:val="nil"/>
              <w:bottom w:val="nil"/>
              <w:right w:val="nil"/>
            </w:tcBorders>
            <w:shd w:val="clear" w:color="000000" w:fill="D9D9D9"/>
            <w:noWrap/>
            <w:vAlign w:val="bottom"/>
            <w:hideMark/>
          </w:tcPr>
          <w:p w:rsidR="009645DF" w:rsidRPr="009645DF" w:rsidRDefault="009645DF" w:rsidP="009645DF">
            <w:pPr>
              <w:spacing w:after="0" w:line="240" w:lineRule="auto"/>
              <w:rPr>
                <w:rFonts w:ascii="Calibri" w:eastAsia="Times New Roman" w:hAnsi="Calibri" w:cs="Calibri"/>
                <w:color w:val="000000"/>
                <w:sz w:val="16"/>
                <w:szCs w:val="16"/>
                <w:lang w:eastAsia="en-GB"/>
              </w:rPr>
            </w:pPr>
            <w:r w:rsidRPr="009645DF">
              <w:rPr>
                <w:rFonts w:ascii="Calibri" w:eastAsia="Times New Roman" w:hAnsi="Calibri" w:cs="Calibri"/>
                <w:color w:val="000000"/>
                <w:sz w:val="16"/>
                <w:szCs w:val="16"/>
                <w:lang w:eastAsia="en-GB"/>
              </w:rPr>
              <w:t> </w:t>
            </w:r>
          </w:p>
        </w:tc>
      </w:tr>
    </w:tbl>
    <w:p w:rsidR="009645DF" w:rsidRDefault="009645DF" w:rsidP="004E57DE">
      <w:pPr>
        <w:rPr>
          <w:b/>
          <w:bCs/>
          <w:sz w:val="44"/>
          <w:szCs w:val="44"/>
          <w:u w:val="single"/>
        </w:rPr>
      </w:pPr>
    </w:p>
    <w:p w:rsidR="00180311" w:rsidRDefault="00180311" w:rsidP="004E57DE">
      <w:pPr>
        <w:rPr>
          <w:b/>
          <w:bCs/>
          <w:sz w:val="44"/>
          <w:szCs w:val="44"/>
          <w:u w:val="single"/>
        </w:rPr>
      </w:pPr>
    </w:p>
    <w:tbl>
      <w:tblPr>
        <w:tblW w:w="15398" w:type="dxa"/>
        <w:tblLook w:val="04A0"/>
      </w:tblPr>
      <w:tblGrid>
        <w:gridCol w:w="1200"/>
        <w:gridCol w:w="1259"/>
        <w:gridCol w:w="1089"/>
        <w:gridCol w:w="685"/>
        <w:gridCol w:w="888"/>
        <w:gridCol w:w="921"/>
        <w:gridCol w:w="616"/>
        <w:gridCol w:w="675"/>
        <w:gridCol w:w="617"/>
        <w:gridCol w:w="735"/>
        <w:gridCol w:w="617"/>
        <w:gridCol w:w="588"/>
        <w:gridCol w:w="1008"/>
        <w:gridCol w:w="445"/>
        <w:gridCol w:w="1061"/>
        <w:gridCol w:w="648"/>
        <w:gridCol w:w="924"/>
        <w:gridCol w:w="756"/>
        <w:gridCol w:w="864"/>
      </w:tblGrid>
      <w:tr w:rsidR="00180311" w:rsidRPr="00180311" w:rsidTr="00180311">
        <w:trPr>
          <w:trHeight w:val="315"/>
        </w:trPr>
        <w:tc>
          <w:tcPr>
            <w:tcW w:w="15398" w:type="dxa"/>
            <w:gridSpan w:val="19"/>
            <w:tcBorders>
              <w:top w:val="nil"/>
              <w:left w:val="nil"/>
              <w:bottom w:val="nil"/>
              <w:right w:val="nil"/>
            </w:tcBorders>
            <w:shd w:val="clear" w:color="000000" w:fill="FFFF00"/>
            <w:noWrap/>
            <w:vAlign w:val="bottom"/>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Ultrasound guidance catheter insertion arteries </w:t>
            </w:r>
          </w:p>
        </w:tc>
      </w:tr>
      <w:tr w:rsidR="00E67F4E" w:rsidRPr="00180311" w:rsidTr="00180311">
        <w:trPr>
          <w:trHeight w:val="1215"/>
        </w:trPr>
        <w:tc>
          <w:tcPr>
            <w:tcW w:w="1134" w:type="dxa"/>
            <w:tcBorders>
              <w:top w:val="single" w:sz="8" w:space="0" w:color="auto"/>
              <w:left w:val="nil"/>
              <w:bottom w:val="single" w:sz="8" w:space="0" w:color="auto"/>
              <w:right w:val="nil"/>
            </w:tcBorders>
            <w:shd w:val="clear" w:color="auto" w:fill="auto"/>
            <w:vAlign w:val="center"/>
            <w:hideMark/>
          </w:tcPr>
          <w:p w:rsidR="00180311" w:rsidRPr="00180311" w:rsidRDefault="00180311" w:rsidP="00180311">
            <w:pPr>
              <w:spacing w:after="0" w:line="240" w:lineRule="auto"/>
              <w:jc w:val="center"/>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study</w:t>
            </w:r>
          </w:p>
        </w:tc>
        <w:tc>
          <w:tcPr>
            <w:tcW w:w="1399" w:type="dxa"/>
            <w:tcBorders>
              <w:top w:val="single" w:sz="8" w:space="0" w:color="auto"/>
              <w:left w:val="nil"/>
              <w:bottom w:val="single" w:sz="8" w:space="0" w:color="auto"/>
              <w:right w:val="nil"/>
            </w:tcBorders>
            <w:shd w:val="clear" w:color="auto" w:fill="auto"/>
            <w:vAlign w:val="center"/>
            <w:hideMark/>
          </w:tcPr>
          <w:p w:rsidR="00180311" w:rsidRPr="00180311" w:rsidRDefault="00180311" w:rsidP="00EA5C45">
            <w:pPr>
              <w:spacing w:after="0" w:line="240" w:lineRule="auto"/>
              <w:jc w:val="center"/>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 xml:space="preserve">Type </w:t>
            </w:r>
            <w:r w:rsidR="00EA5C45">
              <w:rPr>
                <w:rFonts w:ascii="Calibri" w:eastAsia="Times New Roman" w:hAnsi="Calibri" w:cs="Calibri"/>
                <w:b/>
                <w:bCs/>
                <w:color w:val="000000"/>
                <w:sz w:val="16"/>
                <w:szCs w:val="16"/>
                <w:lang w:eastAsia="en-GB"/>
              </w:rPr>
              <w:t>of study</w:t>
            </w:r>
          </w:p>
        </w:tc>
        <w:tc>
          <w:tcPr>
            <w:tcW w:w="982" w:type="dxa"/>
            <w:tcBorders>
              <w:top w:val="single" w:sz="8" w:space="0" w:color="auto"/>
              <w:left w:val="nil"/>
              <w:bottom w:val="single" w:sz="8" w:space="0" w:color="auto"/>
              <w:right w:val="nil"/>
            </w:tcBorders>
            <w:shd w:val="clear" w:color="auto" w:fill="auto"/>
            <w:vAlign w:val="center"/>
            <w:hideMark/>
          </w:tcPr>
          <w:p w:rsidR="00180311" w:rsidRPr="00180311" w:rsidRDefault="00180311" w:rsidP="00180311">
            <w:pPr>
              <w:spacing w:after="0" w:line="240" w:lineRule="auto"/>
              <w:jc w:val="center"/>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Population</w:t>
            </w:r>
          </w:p>
        </w:tc>
        <w:tc>
          <w:tcPr>
            <w:tcW w:w="654" w:type="dxa"/>
            <w:tcBorders>
              <w:top w:val="single" w:sz="8" w:space="0" w:color="auto"/>
              <w:left w:val="nil"/>
              <w:bottom w:val="single" w:sz="8" w:space="0" w:color="auto"/>
              <w:right w:val="nil"/>
            </w:tcBorders>
            <w:shd w:val="clear" w:color="auto" w:fill="auto"/>
            <w:vAlign w:val="center"/>
            <w:hideMark/>
          </w:tcPr>
          <w:p w:rsidR="00180311" w:rsidRPr="00180311" w:rsidRDefault="00180311" w:rsidP="00180311">
            <w:pPr>
              <w:spacing w:after="0" w:line="240" w:lineRule="auto"/>
              <w:jc w:val="center"/>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country</w:t>
            </w:r>
          </w:p>
        </w:tc>
        <w:tc>
          <w:tcPr>
            <w:tcW w:w="1015" w:type="dxa"/>
            <w:tcBorders>
              <w:top w:val="single" w:sz="8" w:space="0" w:color="auto"/>
              <w:left w:val="nil"/>
              <w:bottom w:val="single" w:sz="8" w:space="0" w:color="auto"/>
              <w:right w:val="nil"/>
            </w:tcBorders>
            <w:shd w:val="clear" w:color="auto" w:fill="auto"/>
            <w:vAlign w:val="center"/>
            <w:hideMark/>
          </w:tcPr>
          <w:p w:rsidR="00180311" w:rsidRPr="00180311" w:rsidRDefault="00EA5C45" w:rsidP="00180311">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Nb studies screened Meta-</w:t>
            </w:r>
            <w:r w:rsidR="00180311" w:rsidRPr="00180311">
              <w:rPr>
                <w:rFonts w:ascii="Calibri" w:eastAsia="Times New Roman" w:hAnsi="Calibri" w:cs="Calibri"/>
                <w:b/>
                <w:bCs/>
                <w:color w:val="000000"/>
                <w:sz w:val="16"/>
                <w:szCs w:val="16"/>
                <w:lang w:eastAsia="en-GB"/>
              </w:rPr>
              <w:t>analysis)</w:t>
            </w:r>
          </w:p>
        </w:tc>
        <w:tc>
          <w:tcPr>
            <w:tcW w:w="1054" w:type="dxa"/>
            <w:tcBorders>
              <w:top w:val="single" w:sz="8" w:space="0" w:color="auto"/>
              <w:left w:val="nil"/>
              <w:bottom w:val="single" w:sz="8" w:space="0" w:color="auto"/>
              <w:right w:val="nil"/>
            </w:tcBorders>
            <w:shd w:val="clear" w:color="auto" w:fill="auto"/>
            <w:vAlign w:val="center"/>
            <w:hideMark/>
          </w:tcPr>
          <w:p w:rsidR="00180311" w:rsidRPr="00180311" w:rsidRDefault="00EA5C45" w:rsidP="00180311">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Nb study used (Meta-</w:t>
            </w:r>
            <w:r w:rsidR="00180311" w:rsidRPr="00180311">
              <w:rPr>
                <w:rFonts w:ascii="Calibri" w:eastAsia="Times New Roman" w:hAnsi="Calibri" w:cs="Calibri"/>
                <w:b/>
                <w:bCs/>
                <w:color w:val="000000"/>
                <w:sz w:val="16"/>
                <w:szCs w:val="16"/>
                <w:lang w:eastAsia="en-GB"/>
              </w:rPr>
              <w:t>analysis)</w:t>
            </w:r>
          </w:p>
        </w:tc>
        <w:tc>
          <w:tcPr>
            <w:tcW w:w="589" w:type="dxa"/>
            <w:tcBorders>
              <w:top w:val="nil"/>
              <w:left w:val="nil"/>
              <w:bottom w:val="nil"/>
              <w:right w:val="nil"/>
            </w:tcBorders>
            <w:shd w:val="clear" w:color="auto" w:fill="auto"/>
            <w:vAlign w:val="center"/>
            <w:hideMark/>
          </w:tcPr>
          <w:p w:rsidR="00180311" w:rsidRPr="00180311" w:rsidRDefault="00180311" w:rsidP="00180311">
            <w:pPr>
              <w:spacing w:after="0" w:line="240" w:lineRule="auto"/>
              <w:jc w:val="center"/>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nb studies</w:t>
            </w:r>
          </w:p>
        </w:tc>
        <w:tc>
          <w:tcPr>
            <w:tcW w:w="645" w:type="dxa"/>
            <w:tcBorders>
              <w:top w:val="single" w:sz="8" w:space="0" w:color="auto"/>
              <w:left w:val="nil"/>
              <w:bottom w:val="single" w:sz="8" w:space="0" w:color="auto"/>
              <w:right w:val="nil"/>
            </w:tcBorders>
            <w:shd w:val="clear" w:color="auto" w:fill="auto"/>
            <w:vAlign w:val="center"/>
            <w:hideMark/>
          </w:tcPr>
          <w:p w:rsidR="00180311" w:rsidRPr="00180311" w:rsidRDefault="00180311" w:rsidP="00180311">
            <w:pPr>
              <w:spacing w:after="0" w:line="240" w:lineRule="auto"/>
              <w:jc w:val="center"/>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nb patients</w:t>
            </w:r>
          </w:p>
        </w:tc>
        <w:tc>
          <w:tcPr>
            <w:tcW w:w="560" w:type="dxa"/>
            <w:tcBorders>
              <w:top w:val="single" w:sz="8" w:space="0" w:color="auto"/>
              <w:left w:val="nil"/>
              <w:bottom w:val="single" w:sz="8" w:space="0" w:color="auto"/>
              <w:right w:val="nil"/>
            </w:tcBorders>
            <w:shd w:val="clear" w:color="auto" w:fill="auto"/>
            <w:vAlign w:val="center"/>
            <w:hideMark/>
          </w:tcPr>
          <w:p w:rsidR="00180311" w:rsidRPr="00180311" w:rsidRDefault="00EA5C45" w:rsidP="00180311">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Nb contro</w:t>
            </w:r>
            <w:r w:rsidR="00180311" w:rsidRPr="00180311">
              <w:rPr>
                <w:rFonts w:ascii="Calibri" w:eastAsia="Times New Roman" w:hAnsi="Calibri" w:cs="Calibri"/>
                <w:b/>
                <w:bCs/>
                <w:color w:val="000000"/>
                <w:sz w:val="16"/>
                <w:szCs w:val="16"/>
                <w:lang w:eastAsia="en-GB"/>
              </w:rPr>
              <w:t>l</w:t>
            </w:r>
            <w:r>
              <w:rPr>
                <w:rFonts w:ascii="Calibri" w:eastAsia="Times New Roman" w:hAnsi="Calibri" w:cs="Calibri"/>
                <w:b/>
                <w:bCs/>
                <w:color w:val="000000"/>
                <w:sz w:val="16"/>
                <w:szCs w:val="16"/>
                <w:lang w:eastAsia="en-GB"/>
              </w:rPr>
              <w:t xml:space="preserve"> </w:t>
            </w:r>
            <w:r w:rsidR="00180311" w:rsidRPr="00180311">
              <w:rPr>
                <w:rFonts w:ascii="Calibri" w:eastAsia="Times New Roman" w:hAnsi="Calibri" w:cs="Calibri"/>
                <w:b/>
                <w:bCs/>
                <w:color w:val="000000"/>
                <w:sz w:val="16"/>
                <w:szCs w:val="16"/>
                <w:lang w:eastAsia="en-GB"/>
              </w:rPr>
              <w:t>group</w:t>
            </w:r>
          </w:p>
        </w:tc>
        <w:tc>
          <w:tcPr>
            <w:tcW w:w="701" w:type="dxa"/>
            <w:tcBorders>
              <w:top w:val="single" w:sz="8" w:space="0" w:color="auto"/>
              <w:left w:val="nil"/>
              <w:bottom w:val="single" w:sz="8" w:space="0" w:color="auto"/>
              <w:right w:val="nil"/>
            </w:tcBorders>
            <w:shd w:val="clear" w:color="auto" w:fill="auto"/>
            <w:vAlign w:val="center"/>
            <w:hideMark/>
          </w:tcPr>
          <w:p w:rsidR="00180311" w:rsidRPr="00180311" w:rsidRDefault="00EA5C45" w:rsidP="00E82C16">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Nb</w:t>
            </w:r>
            <w:r w:rsidR="00180311" w:rsidRPr="00180311">
              <w:rPr>
                <w:rFonts w:ascii="Calibri" w:eastAsia="Times New Roman" w:hAnsi="Calibri" w:cs="Calibri"/>
                <w:b/>
                <w:bCs/>
                <w:color w:val="000000"/>
                <w:sz w:val="16"/>
                <w:szCs w:val="16"/>
                <w:lang w:eastAsia="en-GB"/>
              </w:rPr>
              <w:t xml:space="preserve"> group ultrasons</w:t>
            </w:r>
          </w:p>
        </w:tc>
        <w:tc>
          <w:tcPr>
            <w:tcW w:w="591" w:type="dxa"/>
            <w:tcBorders>
              <w:top w:val="single" w:sz="8" w:space="0" w:color="auto"/>
              <w:left w:val="nil"/>
              <w:bottom w:val="single" w:sz="8" w:space="0" w:color="auto"/>
              <w:right w:val="nil"/>
            </w:tcBorders>
            <w:shd w:val="clear" w:color="auto" w:fill="auto"/>
            <w:vAlign w:val="center"/>
            <w:hideMark/>
          </w:tcPr>
          <w:p w:rsidR="00180311" w:rsidRPr="00180311" w:rsidRDefault="00EA5C45" w:rsidP="00180311">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N</w:t>
            </w:r>
            <w:r w:rsidR="00180311" w:rsidRPr="00180311">
              <w:rPr>
                <w:rFonts w:ascii="Calibri" w:eastAsia="Times New Roman" w:hAnsi="Calibri" w:cs="Calibri"/>
                <w:b/>
                <w:bCs/>
                <w:color w:val="000000"/>
                <w:sz w:val="16"/>
                <w:szCs w:val="16"/>
                <w:lang w:eastAsia="en-GB"/>
              </w:rPr>
              <w:t>b events control group</w:t>
            </w:r>
          </w:p>
        </w:tc>
        <w:tc>
          <w:tcPr>
            <w:tcW w:w="645" w:type="dxa"/>
            <w:tcBorders>
              <w:top w:val="single" w:sz="8" w:space="0" w:color="auto"/>
              <w:left w:val="nil"/>
              <w:bottom w:val="single" w:sz="8" w:space="0" w:color="auto"/>
              <w:right w:val="nil"/>
            </w:tcBorders>
            <w:shd w:val="clear" w:color="auto" w:fill="auto"/>
            <w:vAlign w:val="center"/>
            <w:hideMark/>
          </w:tcPr>
          <w:p w:rsidR="00180311" w:rsidRPr="00180311" w:rsidRDefault="00EA5C45" w:rsidP="00180311">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Nb</w:t>
            </w:r>
            <w:r w:rsidR="00180311" w:rsidRPr="00180311">
              <w:rPr>
                <w:rFonts w:ascii="Calibri" w:eastAsia="Times New Roman" w:hAnsi="Calibri" w:cs="Calibri"/>
                <w:b/>
                <w:bCs/>
                <w:color w:val="000000"/>
                <w:sz w:val="16"/>
                <w:szCs w:val="16"/>
                <w:lang w:eastAsia="en-GB"/>
              </w:rPr>
              <w:t xml:space="preserve"> events US group</w:t>
            </w:r>
          </w:p>
        </w:tc>
        <w:tc>
          <w:tcPr>
            <w:tcW w:w="955" w:type="dxa"/>
            <w:tcBorders>
              <w:top w:val="single" w:sz="8" w:space="0" w:color="auto"/>
              <w:left w:val="nil"/>
              <w:bottom w:val="single" w:sz="8" w:space="0" w:color="auto"/>
              <w:right w:val="nil"/>
            </w:tcBorders>
            <w:shd w:val="clear" w:color="auto" w:fill="auto"/>
            <w:vAlign w:val="center"/>
            <w:hideMark/>
          </w:tcPr>
          <w:p w:rsidR="00180311" w:rsidRPr="00180311" w:rsidRDefault="00180311" w:rsidP="00180311">
            <w:pPr>
              <w:spacing w:after="0" w:line="240" w:lineRule="auto"/>
              <w:jc w:val="center"/>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RR</w:t>
            </w:r>
          </w:p>
        </w:tc>
        <w:tc>
          <w:tcPr>
            <w:tcW w:w="430" w:type="dxa"/>
            <w:tcBorders>
              <w:top w:val="single" w:sz="8" w:space="0" w:color="auto"/>
              <w:left w:val="nil"/>
              <w:bottom w:val="single" w:sz="8" w:space="0" w:color="auto"/>
              <w:right w:val="nil"/>
            </w:tcBorders>
            <w:shd w:val="clear" w:color="auto" w:fill="auto"/>
            <w:vAlign w:val="center"/>
            <w:hideMark/>
          </w:tcPr>
          <w:p w:rsidR="00180311" w:rsidRPr="00180311" w:rsidRDefault="00180311" w:rsidP="00180311">
            <w:pPr>
              <w:spacing w:after="0" w:line="240" w:lineRule="auto"/>
              <w:jc w:val="center"/>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risk of Bias</w:t>
            </w:r>
          </w:p>
        </w:tc>
        <w:tc>
          <w:tcPr>
            <w:tcW w:w="1005" w:type="dxa"/>
            <w:tcBorders>
              <w:top w:val="single" w:sz="8" w:space="0" w:color="auto"/>
              <w:left w:val="nil"/>
              <w:bottom w:val="single" w:sz="8" w:space="0" w:color="auto"/>
              <w:right w:val="nil"/>
            </w:tcBorders>
            <w:shd w:val="clear" w:color="auto" w:fill="auto"/>
            <w:vAlign w:val="center"/>
            <w:hideMark/>
          </w:tcPr>
          <w:p w:rsidR="00180311" w:rsidRPr="00180311" w:rsidRDefault="00180311" w:rsidP="00180311">
            <w:pPr>
              <w:spacing w:after="0" w:line="240" w:lineRule="auto"/>
              <w:jc w:val="center"/>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inconsistencies</w:t>
            </w:r>
          </w:p>
        </w:tc>
        <w:tc>
          <w:tcPr>
            <w:tcW w:w="620" w:type="dxa"/>
            <w:tcBorders>
              <w:top w:val="single" w:sz="8" w:space="0" w:color="auto"/>
              <w:left w:val="nil"/>
              <w:bottom w:val="single" w:sz="8" w:space="0" w:color="auto"/>
              <w:right w:val="nil"/>
            </w:tcBorders>
            <w:shd w:val="clear" w:color="auto" w:fill="auto"/>
            <w:vAlign w:val="center"/>
            <w:hideMark/>
          </w:tcPr>
          <w:p w:rsidR="00180311" w:rsidRPr="00180311" w:rsidRDefault="00180311" w:rsidP="00180311">
            <w:pPr>
              <w:spacing w:after="0" w:line="240" w:lineRule="auto"/>
              <w:jc w:val="center"/>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Indirect data</w:t>
            </w:r>
          </w:p>
        </w:tc>
        <w:tc>
          <w:tcPr>
            <w:tcW w:w="877" w:type="dxa"/>
            <w:tcBorders>
              <w:top w:val="single" w:sz="8" w:space="0" w:color="auto"/>
              <w:left w:val="nil"/>
              <w:bottom w:val="single" w:sz="8" w:space="0" w:color="auto"/>
              <w:right w:val="nil"/>
            </w:tcBorders>
            <w:shd w:val="clear" w:color="auto" w:fill="auto"/>
            <w:vAlign w:val="center"/>
            <w:hideMark/>
          </w:tcPr>
          <w:p w:rsidR="00180311" w:rsidRPr="00180311" w:rsidRDefault="00180311" w:rsidP="00180311">
            <w:pPr>
              <w:spacing w:after="0" w:line="240" w:lineRule="auto"/>
              <w:jc w:val="center"/>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Imprecisions</w:t>
            </w:r>
          </w:p>
        </w:tc>
        <w:tc>
          <w:tcPr>
            <w:tcW w:w="721" w:type="dxa"/>
            <w:tcBorders>
              <w:top w:val="single" w:sz="8" w:space="0" w:color="auto"/>
              <w:left w:val="nil"/>
              <w:bottom w:val="single" w:sz="8" w:space="0" w:color="auto"/>
              <w:right w:val="nil"/>
            </w:tcBorders>
            <w:shd w:val="clear" w:color="auto" w:fill="auto"/>
            <w:vAlign w:val="center"/>
            <w:hideMark/>
          </w:tcPr>
          <w:p w:rsidR="00180311" w:rsidRPr="00180311" w:rsidRDefault="00180311" w:rsidP="00180311">
            <w:pPr>
              <w:spacing w:after="0" w:line="240" w:lineRule="auto"/>
              <w:jc w:val="center"/>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Quality overall</w:t>
            </w:r>
          </w:p>
        </w:tc>
        <w:tc>
          <w:tcPr>
            <w:tcW w:w="821" w:type="dxa"/>
            <w:tcBorders>
              <w:top w:val="nil"/>
              <w:left w:val="nil"/>
              <w:bottom w:val="single" w:sz="8" w:space="0" w:color="auto"/>
              <w:right w:val="nil"/>
            </w:tcBorders>
            <w:shd w:val="clear" w:color="auto" w:fill="auto"/>
            <w:vAlign w:val="center"/>
            <w:hideMark/>
          </w:tcPr>
          <w:p w:rsidR="00180311" w:rsidRPr="00180311" w:rsidRDefault="00180311" w:rsidP="00180311">
            <w:pPr>
              <w:spacing w:after="0" w:line="240" w:lineRule="auto"/>
              <w:jc w:val="center"/>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Importance</w:t>
            </w:r>
          </w:p>
        </w:tc>
      </w:tr>
      <w:tr w:rsidR="00E67F4E" w:rsidRPr="00180311" w:rsidTr="00180311">
        <w:trPr>
          <w:trHeight w:val="300"/>
        </w:trPr>
        <w:tc>
          <w:tcPr>
            <w:tcW w:w="1134"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Complications ultrasound vs landmark</w:t>
            </w:r>
          </w:p>
        </w:tc>
        <w:tc>
          <w:tcPr>
            <w:tcW w:w="1399"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82"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54"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15"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54"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89"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60"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01"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91"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55"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30"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05"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20"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77"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21"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21"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Aouad-Maroun(cochrane 2016)</w:t>
            </w:r>
          </w:p>
        </w:tc>
        <w:tc>
          <w:tcPr>
            <w:tcW w:w="1399" w:type="dxa"/>
            <w:tcBorders>
              <w:top w:val="nil"/>
              <w:left w:val="nil"/>
              <w:bottom w:val="nil"/>
              <w:right w:val="nil"/>
            </w:tcBorders>
            <w:shd w:val="clear" w:color="auto" w:fill="auto"/>
            <w:noWrap/>
            <w:vAlign w:val="bottom"/>
            <w:hideMark/>
          </w:tcPr>
          <w:p w:rsidR="00180311" w:rsidRPr="00180311" w:rsidRDefault="00EA5C45"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Meta-</w:t>
            </w:r>
            <w:r w:rsidR="00180311" w:rsidRPr="00180311">
              <w:rPr>
                <w:rFonts w:ascii="Calibri" w:eastAsia="Times New Roman" w:hAnsi="Calibri" w:cs="Calibri"/>
                <w:color w:val="000000"/>
                <w:sz w:val="16"/>
                <w:szCs w:val="16"/>
                <w:lang w:eastAsia="en-GB"/>
              </w:rPr>
              <w:t>analysis(arterial)</w:t>
            </w:r>
          </w:p>
        </w:tc>
        <w:tc>
          <w:tcPr>
            <w:tcW w:w="982" w:type="dxa"/>
            <w:tcBorders>
              <w:top w:val="nil"/>
              <w:left w:val="nil"/>
              <w:bottom w:val="nil"/>
              <w:right w:val="nil"/>
            </w:tcBorders>
            <w:shd w:val="clear" w:color="auto" w:fill="auto"/>
            <w:noWrap/>
            <w:vAlign w:val="bottom"/>
            <w:hideMark/>
          </w:tcPr>
          <w:p w:rsidR="00180311" w:rsidRPr="00180311" w:rsidRDefault="00EA5C45"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paediatric</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296</w:t>
            </w: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w:t>
            </w: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222</w:t>
            </w: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5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0,2(0,07-0,6)p=0,004</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w:t>
            </w: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w:t>
            </w: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w:t>
            </w:r>
          </w:p>
        </w:tc>
        <w:tc>
          <w:tcPr>
            <w:tcW w:w="87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w:t>
            </w: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moderate</w:t>
            </w: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moderate</w:t>
            </w: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Gu (chest 2016)</w:t>
            </w:r>
          </w:p>
        </w:tc>
        <w:tc>
          <w:tcPr>
            <w:tcW w:w="1399" w:type="dxa"/>
            <w:tcBorders>
              <w:top w:val="nil"/>
              <w:left w:val="nil"/>
              <w:bottom w:val="nil"/>
              <w:right w:val="nil"/>
            </w:tcBorders>
            <w:shd w:val="clear" w:color="auto" w:fill="auto"/>
            <w:noWrap/>
            <w:vAlign w:val="bottom"/>
            <w:hideMark/>
          </w:tcPr>
          <w:p w:rsidR="00180311" w:rsidRPr="00180311" w:rsidRDefault="00EA5C45"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Meta-</w:t>
            </w:r>
            <w:r w:rsidR="00180311" w:rsidRPr="00180311">
              <w:rPr>
                <w:rFonts w:ascii="Calibri" w:eastAsia="Times New Roman" w:hAnsi="Calibri" w:cs="Calibri"/>
                <w:color w:val="000000"/>
                <w:sz w:val="16"/>
                <w:szCs w:val="16"/>
                <w:lang w:eastAsia="en-GB"/>
              </w:rPr>
              <w:t>analysis</w:t>
            </w:r>
          </w:p>
        </w:tc>
        <w:tc>
          <w:tcPr>
            <w:tcW w:w="982"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all (no data in ICU), operative room most of time</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China</w:t>
            </w: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493</w:t>
            </w: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12</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1992</w:t>
            </w:r>
          </w:p>
        </w:tc>
        <w:tc>
          <w:tcPr>
            <w:tcW w:w="560"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01"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91"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55"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w:t>
            </w: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w:t>
            </w: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w:t>
            </w:r>
          </w:p>
        </w:tc>
        <w:tc>
          <w:tcPr>
            <w:tcW w:w="877" w:type="dxa"/>
            <w:tcBorders>
              <w:top w:val="nil"/>
              <w:left w:val="nil"/>
              <w:bottom w:val="nil"/>
              <w:right w:val="nil"/>
            </w:tcBorders>
            <w:shd w:val="clear" w:color="auto" w:fill="auto"/>
            <w:noWrap/>
            <w:vAlign w:val="bottom"/>
            <w:hideMark/>
          </w:tcPr>
          <w:p w:rsidR="00180311" w:rsidRPr="00180311" w:rsidRDefault="00F97E75" w:rsidP="00180311">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yes</w:t>
            </w: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moderate</w:t>
            </w: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moderate</w:t>
            </w: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Gu(crit care 2014)</w:t>
            </w:r>
          </w:p>
        </w:tc>
        <w:tc>
          <w:tcPr>
            <w:tcW w:w="1399" w:type="dxa"/>
            <w:tcBorders>
              <w:top w:val="nil"/>
              <w:left w:val="nil"/>
              <w:bottom w:val="nil"/>
              <w:right w:val="nil"/>
            </w:tcBorders>
            <w:shd w:val="clear" w:color="auto" w:fill="auto"/>
            <w:noWrap/>
            <w:vAlign w:val="bottom"/>
            <w:hideMark/>
          </w:tcPr>
          <w:p w:rsidR="00180311" w:rsidRPr="00180311" w:rsidRDefault="00EA5C45"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Meta-</w:t>
            </w:r>
            <w:r w:rsidR="00180311" w:rsidRPr="00180311">
              <w:rPr>
                <w:rFonts w:ascii="Calibri" w:eastAsia="Times New Roman" w:hAnsi="Calibri" w:cs="Calibri"/>
                <w:color w:val="000000"/>
                <w:sz w:val="16"/>
                <w:szCs w:val="16"/>
                <w:lang w:eastAsia="en-GB"/>
              </w:rPr>
              <w:t>analysis</w:t>
            </w:r>
          </w:p>
        </w:tc>
        <w:tc>
          <w:tcPr>
            <w:tcW w:w="982"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all (no data in ICU), operative room most of time</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China</w:t>
            </w: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95</w:t>
            </w: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7</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605</w:t>
            </w: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306</w:t>
            </w: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299</w:t>
            </w:r>
          </w:p>
        </w:tc>
        <w:tc>
          <w:tcPr>
            <w:tcW w:w="591"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55"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w:t>
            </w: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w:t>
            </w: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w:t>
            </w:r>
          </w:p>
        </w:tc>
        <w:tc>
          <w:tcPr>
            <w:tcW w:w="877" w:type="dxa"/>
            <w:tcBorders>
              <w:top w:val="nil"/>
              <w:left w:val="nil"/>
              <w:bottom w:val="nil"/>
              <w:right w:val="nil"/>
            </w:tcBorders>
            <w:shd w:val="clear" w:color="auto" w:fill="auto"/>
            <w:noWrap/>
            <w:vAlign w:val="bottom"/>
            <w:hideMark/>
          </w:tcPr>
          <w:p w:rsidR="00180311" w:rsidRPr="00180311" w:rsidRDefault="00F97E75" w:rsidP="00180311">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yes</w:t>
            </w: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moderate</w:t>
            </w: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moderate</w:t>
            </w: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Gu(int care med 2014)</w:t>
            </w:r>
          </w:p>
        </w:tc>
        <w:tc>
          <w:tcPr>
            <w:tcW w:w="1399" w:type="dxa"/>
            <w:tcBorders>
              <w:top w:val="nil"/>
              <w:left w:val="nil"/>
              <w:bottom w:val="nil"/>
              <w:right w:val="nil"/>
            </w:tcBorders>
            <w:shd w:val="clear" w:color="auto" w:fill="auto"/>
            <w:noWrap/>
            <w:vAlign w:val="bottom"/>
            <w:hideMark/>
          </w:tcPr>
          <w:p w:rsidR="00180311" w:rsidRPr="00180311" w:rsidRDefault="00EA5C45"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Meta-</w:t>
            </w:r>
            <w:r w:rsidR="00180311" w:rsidRPr="00180311">
              <w:rPr>
                <w:rFonts w:ascii="Calibri" w:eastAsia="Times New Roman" w:hAnsi="Calibri" w:cs="Calibri"/>
                <w:color w:val="000000"/>
                <w:sz w:val="16"/>
                <w:szCs w:val="16"/>
                <w:lang w:eastAsia="en-GB"/>
              </w:rPr>
              <w:t>analysis</w:t>
            </w:r>
          </w:p>
        </w:tc>
        <w:tc>
          <w:tcPr>
            <w:tcW w:w="982"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all (no data in ICU)</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China</w:t>
            </w: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 </w:t>
            </w: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370</w:t>
            </w: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219</w:t>
            </w: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210</w:t>
            </w:r>
          </w:p>
        </w:tc>
        <w:tc>
          <w:tcPr>
            <w:tcW w:w="591"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55"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w:t>
            </w: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w:t>
            </w: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w:t>
            </w:r>
          </w:p>
        </w:tc>
        <w:tc>
          <w:tcPr>
            <w:tcW w:w="877" w:type="dxa"/>
            <w:tcBorders>
              <w:top w:val="nil"/>
              <w:left w:val="nil"/>
              <w:bottom w:val="nil"/>
              <w:right w:val="nil"/>
            </w:tcBorders>
            <w:shd w:val="clear" w:color="auto" w:fill="auto"/>
            <w:noWrap/>
            <w:vAlign w:val="bottom"/>
            <w:hideMark/>
          </w:tcPr>
          <w:p w:rsidR="00180311" w:rsidRPr="00180311" w:rsidRDefault="00F97E75" w:rsidP="00180311">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yes</w:t>
            </w: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moderate</w:t>
            </w: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moderate</w:t>
            </w: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Sobolev</w:t>
            </w:r>
          </w:p>
        </w:tc>
        <w:tc>
          <w:tcPr>
            <w:tcW w:w="1399" w:type="dxa"/>
            <w:tcBorders>
              <w:top w:val="nil"/>
              <w:left w:val="nil"/>
              <w:bottom w:val="nil"/>
              <w:right w:val="nil"/>
            </w:tcBorders>
            <w:shd w:val="clear" w:color="auto" w:fill="auto"/>
            <w:noWrap/>
            <w:vAlign w:val="bottom"/>
            <w:hideMark/>
          </w:tcPr>
          <w:p w:rsidR="00180311" w:rsidRPr="00180311" w:rsidRDefault="00EA5C45"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Meta-</w:t>
            </w:r>
            <w:r w:rsidR="00180311" w:rsidRPr="00180311">
              <w:rPr>
                <w:rFonts w:ascii="Calibri" w:eastAsia="Times New Roman" w:hAnsi="Calibri" w:cs="Calibri"/>
                <w:color w:val="000000"/>
                <w:sz w:val="16"/>
                <w:szCs w:val="16"/>
                <w:lang w:eastAsia="en-GB"/>
              </w:rPr>
              <w:t>analysis (femoral)</w:t>
            </w:r>
          </w:p>
        </w:tc>
        <w:tc>
          <w:tcPr>
            <w:tcW w:w="982"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w:t>
            </w: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1166</w:t>
            </w: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w:t>
            </w: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1422</w:t>
            </w: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703</w:t>
            </w: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719</w:t>
            </w:r>
          </w:p>
        </w:tc>
        <w:tc>
          <w:tcPr>
            <w:tcW w:w="5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34</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16</w:t>
            </w: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0,51(0,28-0,9)p=0,02</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w:t>
            </w: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w:t>
            </w: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w:t>
            </w:r>
          </w:p>
        </w:tc>
        <w:tc>
          <w:tcPr>
            <w:tcW w:w="87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w:t>
            </w: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moderate</w:t>
            </w: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moderate</w:t>
            </w: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Gao</w:t>
            </w:r>
          </w:p>
        </w:tc>
        <w:tc>
          <w:tcPr>
            <w:tcW w:w="1399" w:type="dxa"/>
            <w:tcBorders>
              <w:top w:val="nil"/>
              <w:left w:val="nil"/>
              <w:bottom w:val="nil"/>
              <w:right w:val="nil"/>
            </w:tcBorders>
            <w:shd w:val="clear" w:color="auto" w:fill="auto"/>
            <w:noWrap/>
            <w:vAlign w:val="bottom"/>
            <w:hideMark/>
          </w:tcPr>
          <w:p w:rsidR="00180311" w:rsidRPr="00180311" w:rsidRDefault="00EA5C45"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Meta-</w:t>
            </w:r>
            <w:r w:rsidR="00180311" w:rsidRPr="00180311">
              <w:rPr>
                <w:rFonts w:ascii="Calibri" w:eastAsia="Times New Roman" w:hAnsi="Calibri" w:cs="Calibri"/>
                <w:color w:val="000000"/>
                <w:sz w:val="16"/>
                <w:szCs w:val="16"/>
                <w:lang w:eastAsia="en-GB"/>
              </w:rPr>
              <w:t>analysis(radial)</w:t>
            </w:r>
          </w:p>
        </w:tc>
        <w:tc>
          <w:tcPr>
            <w:tcW w:w="982"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preoperative</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China</w:t>
            </w: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185</w:t>
            </w: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11</w:t>
            </w: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5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w:t>
            </w: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w:t>
            </w: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w:t>
            </w:r>
          </w:p>
        </w:tc>
        <w:tc>
          <w:tcPr>
            <w:tcW w:w="877" w:type="dxa"/>
            <w:tcBorders>
              <w:top w:val="nil"/>
              <w:left w:val="nil"/>
              <w:bottom w:val="nil"/>
              <w:right w:val="nil"/>
            </w:tcBorders>
            <w:shd w:val="clear" w:color="auto" w:fill="auto"/>
            <w:noWrap/>
            <w:vAlign w:val="bottom"/>
            <w:hideMark/>
          </w:tcPr>
          <w:p w:rsidR="00180311" w:rsidRPr="00180311" w:rsidRDefault="00F97E75" w:rsidP="00180311">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yes</w:t>
            </w: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low</w:t>
            </w: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low</w:t>
            </w:r>
          </w:p>
        </w:tc>
      </w:tr>
      <w:tr w:rsidR="00E67F4E" w:rsidRPr="00180311" w:rsidTr="00180311">
        <w:trPr>
          <w:trHeight w:val="315"/>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Li</w:t>
            </w:r>
          </w:p>
        </w:tc>
        <w:tc>
          <w:tcPr>
            <w:tcW w:w="139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Randomized controlled trial</w:t>
            </w:r>
          </w:p>
        </w:tc>
        <w:tc>
          <w:tcPr>
            <w:tcW w:w="982"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China</w:t>
            </w: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80</w:t>
            </w: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40</w:t>
            </w: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40</w:t>
            </w:r>
          </w:p>
        </w:tc>
        <w:tc>
          <w:tcPr>
            <w:tcW w:w="5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w:t>
            </w: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w:t>
            </w: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w:t>
            </w:r>
          </w:p>
        </w:tc>
        <w:tc>
          <w:tcPr>
            <w:tcW w:w="877" w:type="dxa"/>
            <w:tcBorders>
              <w:top w:val="nil"/>
              <w:left w:val="nil"/>
              <w:bottom w:val="nil"/>
              <w:right w:val="nil"/>
            </w:tcBorders>
            <w:shd w:val="clear" w:color="auto" w:fill="auto"/>
            <w:noWrap/>
            <w:vAlign w:val="bottom"/>
            <w:hideMark/>
          </w:tcPr>
          <w:p w:rsidR="00180311" w:rsidRPr="00180311" w:rsidRDefault="00F97E75" w:rsidP="00180311">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yes</w:t>
            </w: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very low</w:t>
            </w: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very low</w:t>
            </w:r>
          </w:p>
        </w:tc>
      </w:tr>
      <w:tr w:rsidR="00E67F4E" w:rsidRPr="00180311" w:rsidTr="00180311">
        <w:trPr>
          <w:trHeight w:val="300"/>
        </w:trPr>
        <w:tc>
          <w:tcPr>
            <w:tcW w:w="1134"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Arterial puncture ultrasound vs landmark</w:t>
            </w:r>
          </w:p>
        </w:tc>
        <w:tc>
          <w:tcPr>
            <w:tcW w:w="1399"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82"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54"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1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54"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89"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60"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0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9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5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30"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0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20"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77"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2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2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E67F4E" w:rsidRPr="00180311" w:rsidTr="00180311">
        <w:trPr>
          <w:trHeight w:val="315"/>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139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982"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5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7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r>
      <w:tr w:rsidR="00E67F4E" w:rsidRPr="00180311" w:rsidTr="00180311">
        <w:trPr>
          <w:trHeight w:val="300"/>
        </w:trPr>
        <w:tc>
          <w:tcPr>
            <w:tcW w:w="1134"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Haematoma ultrasound vs landmark</w:t>
            </w:r>
          </w:p>
        </w:tc>
        <w:tc>
          <w:tcPr>
            <w:tcW w:w="1399"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82"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54"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1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54"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89"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60"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0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9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5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30"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0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20"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77"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2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2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Sobolev</w:t>
            </w:r>
          </w:p>
        </w:tc>
        <w:tc>
          <w:tcPr>
            <w:tcW w:w="1399" w:type="dxa"/>
            <w:tcBorders>
              <w:top w:val="nil"/>
              <w:left w:val="nil"/>
              <w:bottom w:val="nil"/>
              <w:right w:val="nil"/>
            </w:tcBorders>
            <w:shd w:val="clear" w:color="auto" w:fill="auto"/>
            <w:noWrap/>
            <w:vAlign w:val="bottom"/>
            <w:hideMark/>
          </w:tcPr>
          <w:p w:rsidR="00180311" w:rsidRPr="00180311" w:rsidRDefault="00EA5C45"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Meta-</w:t>
            </w:r>
            <w:r w:rsidR="00180311" w:rsidRPr="00180311">
              <w:rPr>
                <w:rFonts w:ascii="Calibri" w:eastAsia="Times New Roman" w:hAnsi="Calibri" w:cs="Calibri"/>
                <w:color w:val="000000"/>
                <w:sz w:val="16"/>
                <w:szCs w:val="16"/>
                <w:lang w:eastAsia="en-GB"/>
              </w:rPr>
              <w:t>analysis (femoral)</w:t>
            </w:r>
          </w:p>
        </w:tc>
        <w:tc>
          <w:tcPr>
            <w:tcW w:w="982"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all (no data in ICU)</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1166</w:t>
            </w: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w:t>
            </w: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1422</w:t>
            </w: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703</w:t>
            </w: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719</w:t>
            </w:r>
          </w:p>
        </w:tc>
        <w:tc>
          <w:tcPr>
            <w:tcW w:w="5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22</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10</w:t>
            </w: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0,51(0,21-1,25)p=0,1)</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20"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77"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21"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21"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Gu (chest 2016)</w:t>
            </w:r>
          </w:p>
        </w:tc>
        <w:tc>
          <w:tcPr>
            <w:tcW w:w="1399" w:type="dxa"/>
            <w:tcBorders>
              <w:top w:val="nil"/>
              <w:left w:val="nil"/>
              <w:bottom w:val="nil"/>
              <w:right w:val="nil"/>
            </w:tcBorders>
            <w:shd w:val="clear" w:color="auto" w:fill="auto"/>
            <w:noWrap/>
            <w:vAlign w:val="bottom"/>
            <w:hideMark/>
          </w:tcPr>
          <w:p w:rsidR="00180311" w:rsidRPr="00180311" w:rsidRDefault="00EA5C45"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Meta-</w:t>
            </w:r>
            <w:r w:rsidR="00180311" w:rsidRPr="00180311">
              <w:rPr>
                <w:rFonts w:ascii="Calibri" w:eastAsia="Times New Roman" w:hAnsi="Calibri" w:cs="Calibri"/>
                <w:color w:val="000000"/>
                <w:sz w:val="16"/>
                <w:szCs w:val="16"/>
                <w:lang w:eastAsia="en-GB"/>
              </w:rPr>
              <w:t>analysis</w:t>
            </w:r>
          </w:p>
        </w:tc>
        <w:tc>
          <w:tcPr>
            <w:tcW w:w="982"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all (no data in ICU)</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China</w:t>
            </w: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560"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01"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91"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0,39(0,16-0,95)p=0,04</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20"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77"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21"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21"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Gu(crit care 2014)</w:t>
            </w:r>
          </w:p>
        </w:tc>
        <w:tc>
          <w:tcPr>
            <w:tcW w:w="1399" w:type="dxa"/>
            <w:tcBorders>
              <w:top w:val="nil"/>
              <w:left w:val="nil"/>
              <w:bottom w:val="nil"/>
              <w:right w:val="nil"/>
            </w:tcBorders>
            <w:shd w:val="clear" w:color="auto" w:fill="auto"/>
            <w:noWrap/>
            <w:vAlign w:val="bottom"/>
            <w:hideMark/>
          </w:tcPr>
          <w:p w:rsidR="00180311" w:rsidRPr="00180311" w:rsidRDefault="00EA5C45"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Meta-</w:t>
            </w:r>
            <w:r w:rsidR="00180311" w:rsidRPr="00180311">
              <w:rPr>
                <w:rFonts w:ascii="Calibri" w:eastAsia="Times New Roman" w:hAnsi="Calibri" w:cs="Calibri"/>
                <w:color w:val="000000"/>
                <w:sz w:val="16"/>
                <w:szCs w:val="16"/>
                <w:lang w:eastAsia="en-GB"/>
              </w:rPr>
              <w:t>analysis</w:t>
            </w:r>
          </w:p>
        </w:tc>
        <w:tc>
          <w:tcPr>
            <w:tcW w:w="982"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all (no data in ICU)</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China</w:t>
            </w: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560"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01"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91"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0,17(0,07-0,41)p&lt;0,00</w:t>
            </w:r>
            <w:r w:rsidRPr="00180311">
              <w:rPr>
                <w:rFonts w:ascii="Calibri" w:eastAsia="Times New Roman" w:hAnsi="Calibri" w:cs="Calibri"/>
                <w:color w:val="000000"/>
                <w:sz w:val="16"/>
                <w:szCs w:val="16"/>
                <w:lang w:eastAsia="en-GB"/>
              </w:rPr>
              <w:lastRenderedPageBreak/>
              <w:t>00</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7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Gu(int care med 2014)</w:t>
            </w:r>
          </w:p>
        </w:tc>
        <w:tc>
          <w:tcPr>
            <w:tcW w:w="1399" w:type="dxa"/>
            <w:tcBorders>
              <w:top w:val="nil"/>
              <w:left w:val="nil"/>
              <w:bottom w:val="nil"/>
              <w:right w:val="nil"/>
            </w:tcBorders>
            <w:shd w:val="clear" w:color="auto" w:fill="auto"/>
            <w:noWrap/>
            <w:vAlign w:val="bottom"/>
            <w:hideMark/>
          </w:tcPr>
          <w:p w:rsidR="00180311" w:rsidRPr="00180311" w:rsidRDefault="00EA5C45"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Meta-</w:t>
            </w:r>
            <w:r w:rsidR="00180311" w:rsidRPr="00180311">
              <w:rPr>
                <w:rFonts w:ascii="Calibri" w:eastAsia="Times New Roman" w:hAnsi="Calibri" w:cs="Calibri"/>
                <w:color w:val="000000"/>
                <w:sz w:val="16"/>
                <w:szCs w:val="16"/>
                <w:lang w:eastAsia="en-GB"/>
              </w:rPr>
              <w:t>analysis</w:t>
            </w:r>
          </w:p>
        </w:tc>
        <w:tc>
          <w:tcPr>
            <w:tcW w:w="982"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all (no data in ICU)</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China</w:t>
            </w: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560"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01"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91"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0,17(0,07-0,41)p&lt;0,0001</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05"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20"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77"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21"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21"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Li</w:t>
            </w:r>
          </w:p>
        </w:tc>
        <w:tc>
          <w:tcPr>
            <w:tcW w:w="139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prospective randomised</w:t>
            </w:r>
          </w:p>
        </w:tc>
        <w:tc>
          <w:tcPr>
            <w:tcW w:w="982"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China</w:t>
            </w: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80</w:t>
            </w: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40</w:t>
            </w: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40</w:t>
            </w:r>
          </w:p>
        </w:tc>
        <w:tc>
          <w:tcPr>
            <w:tcW w:w="5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8</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0,125(0,016-0,95)p=0,045</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87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r>
      <w:tr w:rsidR="00E67F4E" w:rsidRPr="00180311" w:rsidTr="00180311">
        <w:trPr>
          <w:trHeight w:val="315"/>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Anantasit</w:t>
            </w:r>
          </w:p>
        </w:tc>
        <w:tc>
          <w:tcPr>
            <w:tcW w:w="139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prospective randomised(radial)</w:t>
            </w:r>
          </w:p>
        </w:tc>
        <w:tc>
          <w:tcPr>
            <w:tcW w:w="982" w:type="dxa"/>
            <w:tcBorders>
              <w:top w:val="nil"/>
              <w:left w:val="nil"/>
              <w:bottom w:val="nil"/>
              <w:right w:val="nil"/>
            </w:tcBorders>
            <w:shd w:val="clear" w:color="auto" w:fill="auto"/>
            <w:noWrap/>
            <w:vAlign w:val="bottom"/>
            <w:hideMark/>
          </w:tcPr>
          <w:p w:rsidR="00180311" w:rsidRPr="00180311" w:rsidRDefault="00EA5C45"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paediatric</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Thailand</w:t>
            </w: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84</w:t>
            </w: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41</w:t>
            </w: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43</w:t>
            </w:r>
          </w:p>
        </w:tc>
        <w:tc>
          <w:tcPr>
            <w:tcW w:w="5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22</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w:t>
            </w: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0,17(0,07-0,39)p&lt;0,0001</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7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r>
      <w:tr w:rsidR="00E67F4E" w:rsidRPr="00180311" w:rsidTr="00180311">
        <w:trPr>
          <w:trHeight w:val="300"/>
        </w:trPr>
        <w:tc>
          <w:tcPr>
            <w:tcW w:w="1134"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Other complications ultrasound vs landmark</w:t>
            </w:r>
          </w:p>
        </w:tc>
        <w:tc>
          <w:tcPr>
            <w:tcW w:w="1399"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82"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54"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1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54"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89"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60"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0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9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5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30"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0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20"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77"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2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2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E67F4E" w:rsidRPr="00180311" w:rsidTr="00180311">
        <w:trPr>
          <w:trHeight w:val="315"/>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139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982"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5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7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r>
      <w:tr w:rsidR="00E67F4E" w:rsidRPr="00180311" w:rsidTr="00180311">
        <w:trPr>
          <w:trHeight w:val="300"/>
        </w:trPr>
        <w:tc>
          <w:tcPr>
            <w:tcW w:w="1134"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Success ultrasound vs landmark</w:t>
            </w:r>
          </w:p>
        </w:tc>
        <w:tc>
          <w:tcPr>
            <w:tcW w:w="1399"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82"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54"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1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54"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89"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60"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0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9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5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30"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0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20"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77"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2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2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Aouad-Maroun(cochrane 2016)</w:t>
            </w:r>
          </w:p>
        </w:tc>
        <w:tc>
          <w:tcPr>
            <w:tcW w:w="1399" w:type="dxa"/>
            <w:tcBorders>
              <w:top w:val="nil"/>
              <w:left w:val="nil"/>
              <w:bottom w:val="nil"/>
              <w:right w:val="nil"/>
            </w:tcBorders>
            <w:shd w:val="clear" w:color="auto" w:fill="auto"/>
            <w:noWrap/>
            <w:vAlign w:val="bottom"/>
            <w:hideMark/>
          </w:tcPr>
          <w:p w:rsidR="00180311" w:rsidRPr="00180311" w:rsidRDefault="00EA5C45"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Meta-</w:t>
            </w:r>
            <w:r w:rsidR="00180311" w:rsidRPr="00180311">
              <w:rPr>
                <w:rFonts w:ascii="Calibri" w:eastAsia="Times New Roman" w:hAnsi="Calibri" w:cs="Calibri"/>
                <w:color w:val="000000"/>
                <w:sz w:val="16"/>
                <w:szCs w:val="16"/>
                <w:lang w:eastAsia="en-GB"/>
              </w:rPr>
              <w:t>analysis</w:t>
            </w:r>
          </w:p>
        </w:tc>
        <w:tc>
          <w:tcPr>
            <w:tcW w:w="982" w:type="dxa"/>
            <w:tcBorders>
              <w:top w:val="nil"/>
              <w:left w:val="nil"/>
              <w:bottom w:val="nil"/>
              <w:right w:val="nil"/>
            </w:tcBorders>
            <w:shd w:val="clear" w:color="auto" w:fill="auto"/>
            <w:noWrap/>
            <w:vAlign w:val="bottom"/>
            <w:hideMark/>
          </w:tcPr>
          <w:p w:rsidR="00180311" w:rsidRPr="00180311" w:rsidRDefault="00F97E75"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general</w:t>
            </w:r>
            <w:r w:rsidR="00180311" w:rsidRPr="00180311">
              <w:rPr>
                <w:rFonts w:ascii="Calibri" w:eastAsia="Times New Roman" w:hAnsi="Calibri" w:cs="Calibri"/>
                <w:color w:val="000000"/>
                <w:sz w:val="16"/>
                <w:szCs w:val="16"/>
                <w:lang w:eastAsia="en-GB"/>
              </w:rPr>
              <w:t xml:space="preserve"> </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296</w:t>
            </w: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w:t>
            </w: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5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1,15(0,95-1,4)p=0,16</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7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Li</w:t>
            </w:r>
          </w:p>
        </w:tc>
        <w:tc>
          <w:tcPr>
            <w:tcW w:w="139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prospective </w:t>
            </w:r>
            <w:r w:rsidR="0016731C">
              <w:rPr>
                <w:rFonts w:ascii="Calibri" w:eastAsia="Times New Roman" w:hAnsi="Calibri" w:cs="Calibri"/>
                <w:color w:val="000000"/>
                <w:sz w:val="16"/>
                <w:szCs w:val="16"/>
                <w:lang w:eastAsia="en-GB"/>
              </w:rPr>
              <w:t>randomised</w:t>
            </w:r>
          </w:p>
        </w:tc>
        <w:tc>
          <w:tcPr>
            <w:tcW w:w="982" w:type="dxa"/>
            <w:tcBorders>
              <w:top w:val="nil"/>
              <w:left w:val="nil"/>
              <w:bottom w:val="nil"/>
              <w:right w:val="nil"/>
            </w:tcBorders>
            <w:shd w:val="clear" w:color="auto" w:fill="auto"/>
            <w:noWrap/>
            <w:vAlign w:val="bottom"/>
            <w:hideMark/>
          </w:tcPr>
          <w:p w:rsidR="00180311" w:rsidRPr="00180311" w:rsidRDefault="00F97E75"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China</w:t>
            </w: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80</w:t>
            </w: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40</w:t>
            </w: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40</w:t>
            </w:r>
          </w:p>
        </w:tc>
        <w:tc>
          <w:tcPr>
            <w:tcW w:w="591"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33</w:t>
            </w:r>
          </w:p>
        </w:tc>
        <w:tc>
          <w:tcPr>
            <w:tcW w:w="645"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39</w:t>
            </w: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1,18(1,01-1,37)p=0,03</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87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r>
      <w:tr w:rsidR="00E67F4E" w:rsidRPr="00180311" w:rsidTr="00180311">
        <w:trPr>
          <w:trHeight w:val="315"/>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Anantasit</w:t>
            </w:r>
          </w:p>
        </w:tc>
        <w:tc>
          <w:tcPr>
            <w:tcW w:w="139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prospective </w:t>
            </w:r>
            <w:r w:rsidR="0016731C">
              <w:rPr>
                <w:rFonts w:ascii="Calibri" w:eastAsia="Times New Roman" w:hAnsi="Calibri" w:cs="Calibri"/>
                <w:color w:val="000000"/>
                <w:sz w:val="16"/>
                <w:szCs w:val="16"/>
                <w:lang w:eastAsia="en-GB"/>
              </w:rPr>
              <w:t>randomised</w:t>
            </w:r>
            <w:r w:rsidRPr="00180311">
              <w:rPr>
                <w:rFonts w:ascii="Calibri" w:eastAsia="Times New Roman" w:hAnsi="Calibri" w:cs="Calibri"/>
                <w:color w:val="000000"/>
                <w:sz w:val="16"/>
                <w:szCs w:val="16"/>
                <w:lang w:eastAsia="en-GB"/>
              </w:rPr>
              <w:t>(radial)</w:t>
            </w:r>
          </w:p>
        </w:tc>
        <w:tc>
          <w:tcPr>
            <w:tcW w:w="982" w:type="dxa"/>
            <w:tcBorders>
              <w:top w:val="nil"/>
              <w:left w:val="nil"/>
              <w:bottom w:val="nil"/>
              <w:right w:val="nil"/>
            </w:tcBorders>
            <w:shd w:val="clear" w:color="auto" w:fill="auto"/>
            <w:noWrap/>
            <w:vAlign w:val="bottom"/>
            <w:hideMark/>
          </w:tcPr>
          <w:p w:rsidR="00180311" w:rsidRPr="00180311" w:rsidRDefault="00EA5C45"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paediatric</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Thailand</w:t>
            </w: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84</w:t>
            </w: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41</w:t>
            </w: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43</w:t>
            </w:r>
          </w:p>
        </w:tc>
        <w:tc>
          <w:tcPr>
            <w:tcW w:w="5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16</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26</w:t>
            </w: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4,18(1,57-11,4)p=0,004</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7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r>
      <w:tr w:rsidR="00E67F4E" w:rsidRPr="00180311" w:rsidTr="00180311">
        <w:trPr>
          <w:trHeight w:val="300"/>
        </w:trPr>
        <w:tc>
          <w:tcPr>
            <w:tcW w:w="1134"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time to successful cannulation ultrasound vs landmark</w:t>
            </w:r>
          </w:p>
        </w:tc>
        <w:tc>
          <w:tcPr>
            <w:tcW w:w="1399"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82"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54"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1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54"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89"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60"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0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9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5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30"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0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20"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77"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2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2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Aouad-Maroun(cochrane 2016)</w:t>
            </w:r>
          </w:p>
        </w:tc>
        <w:tc>
          <w:tcPr>
            <w:tcW w:w="1399" w:type="dxa"/>
            <w:tcBorders>
              <w:top w:val="nil"/>
              <w:left w:val="nil"/>
              <w:bottom w:val="nil"/>
              <w:right w:val="nil"/>
            </w:tcBorders>
            <w:shd w:val="clear" w:color="auto" w:fill="auto"/>
            <w:noWrap/>
            <w:vAlign w:val="bottom"/>
            <w:hideMark/>
          </w:tcPr>
          <w:p w:rsidR="00180311" w:rsidRPr="00180311" w:rsidRDefault="00EA5C45"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Meta-</w:t>
            </w:r>
            <w:r w:rsidR="00180311" w:rsidRPr="00180311">
              <w:rPr>
                <w:rFonts w:ascii="Calibri" w:eastAsia="Times New Roman" w:hAnsi="Calibri" w:cs="Calibri"/>
                <w:color w:val="000000"/>
                <w:sz w:val="16"/>
                <w:szCs w:val="16"/>
                <w:lang w:eastAsia="en-GB"/>
              </w:rPr>
              <w:t>analysis</w:t>
            </w:r>
          </w:p>
        </w:tc>
        <w:tc>
          <w:tcPr>
            <w:tcW w:w="982" w:type="dxa"/>
            <w:tcBorders>
              <w:top w:val="nil"/>
              <w:left w:val="nil"/>
              <w:bottom w:val="nil"/>
              <w:right w:val="nil"/>
            </w:tcBorders>
            <w:shd w:val="clear" w:color="auto" w:fill="auto"/>
            <w:noWrap/>
            <w:vAlign w:val="bottom"/>
            <w:hideMark/>
          </w:tcPr>
          <w:p w:rsidR="00180311" w:rsidRPr="00180311" w:rsidRDefault="00F97E75"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general</w:t>
            </w:r>
            <w:r w:rsidR="00180311" w:rsidRPr="00180311">
              <w:rPr>
                <w:rFonts w:ascii="Calibri" w:eastAsia="Times New Roman" w:hAnsi="Calibri" w:cs="Calibri"/>
                <w:color w:val="000000"/>
                <w:sz w:val="16"/>
                <w:szCs w:val="16"/>
                <w:lang w:eastAsia="en-GB"/>
              </w:rPr>
              <w:t xml:space="preserve"> </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296</w:t>
            </w: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w:t>
            </w: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w:t>
            </w:r>
          </w:p>
        </w:tc>
        <w:tc>
          <w:tcPr>
            <w:tcW w:w="645"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60"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01"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91"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151s</w:t>
            </w:r>
          </w:p>
        </w:tc>
        <w:tc>
          <w:tcPr>
            <w:tcW w:w="645"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65s</w:t>
            </w:r>
          </w:p>
        </w:tc>
        <w:tc>
          <w:tcPr>
            <w:tcW w:w="955"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30"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05"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20"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77"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21"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21"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Sobolev</w:t>
            </w:r>
          </w:p>
        </w:tc>
        <w:tc>
          <w:tcPr>
            <w:tcW w:w="1399" w:type="dxa"/>
            <w:tcBorders>
              <w:top w:val="nil"/>
              <w:left w:val="nil"/>
              <w:bottom w:val="nil"/>
              <w:right w:val="nil"/>
            </w:tcBorders>
            <w:shd w:val="clear" w:color="auto" w:fill="auto"/>
            <w:noWrap/>
            <w:vAlign w:val="bottom"/>
            <w:hideMark/>
          </w:tcPr>
          <w:p w:rsidR="00180311" w:rsidRPr="00180311" w:rsidRDefault="00EA5C45"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Meta-</w:t>
            </w:r>
            <w:r w:rsidR="00180311" w:rsidRPr="00180311">
              <w:rPr>
                <w:rFonts w:ascii="Calibri" w:eastAsia="Times New Roman" w:hAnsi="Calibri" w:cs="Calibri"/>
                <w:color w:val="000000"/>
                <w:sz w:val="16"/>
                <w:szCs w:val="16"/>
                <w:lang w:eastAsia="en-GB"/>
              </w:rPr>
              <w:t>analysis (femoral)</w:t>
            </w:r>
          </w:p>
        </w:tc>
        <w:tc>
          <w:tcPr>
            <w:tcW w:w="982" w:type="dxa"/>
            <w:tcBorders>
              <w:top w:val="nil"/>
              <w:left w:val="nil"/>
              <w:bottom w:val="nil"/>
              <w:right w:val="nil"/>
            </w:tcBorders>
            <w:shd w:val="clear" w:color="auto" w:fill="auto"/>
            <w:noWrap/>
            <w:vAlign w:val="bottom"/>
            <w:hideMark/>
          </w:tcPr>
          <w:p w:rsidR="00180311" w:rsidRPr="00180311" w:rsidRDefault="00F97E75" w:rsidP="00EA5C45">
            <w:pPr>
              <w:spacing w:after="0" w:line="240" w:lineRule="auto"/>
              <w:jc w:val="center"/>
              <w:rPr>
                <w:rFonts w:ascii="Calibri" w:eastAsia="Times New Roman" w:hAnsi="Calibri" w:cs="Calibri"/>
                <w:color w:val="000000"/>
                <w:sz w:val="16"/>
                <w:szCs w:val="16"/>
                <w:lang w:val="fr-FR" w:eastAsia="en-GB"/>
              </w:rPr>
            </w:pPr>
            <w:r>
              <w:rPr>
                <w:rFonts w:ascii="Calibri" w:eastAsia="Times New Roman" w:hAnsi="Calibri" w:cs="Calibri"/>
                <w:color w:val="000000"/>
                <w:sz w:val="16"/>
                <w:szCs w:val="16"/>
                <w:lang w:val="fr-FR" w:eastAsia="en-GB"/>
              </w:rPr>
              <w:t>General</w:t>
            </w:r>
            <w:r w:rsidR="00EA5C45">
              <w:rPr>
                <w:rFonts w:ascii="Calibri" w:eastAsia="Times New Roman" w:hAnsi="Calibri" w:cs="Calibri"/>
                <w:color w:val="000000"/>
                <w:sz w:val="16"/>
                <w:szCs w:val="16"/>
                <w:lang w:val="fr-FR" w:eastAsia="en-GB"/>
              </w:rPr>
              <w:t>(any i</w:t>
            </w:r>
            <w:r w:rsidR="00180311" w:rsidRPr="00180311">
              <w:rPr>
                <w:rFonts w:ascii="Calibri" w:eastAsia="Times New Roman" w:hAnsi="Calibri" w:cs="Calibri"/>
                <w:color w:val="000000"/>
                <w:sz w:val="16"/>
                <w:szCs w:val="16"/>
                <w:lang w:val="fr-FR" w:eastAsia="en-GB"/>
              </w:rPr>
              <w:t xml:space="preserve">n </w:t>
            </w:r>
            <w:r>
              <w:rPr>
                <w:rFonts w:ascii="Calibri" w:eastAsia="Times New Roman" w:hAnsi="Calibri" w:cs="Calibri"/>
                <w:color w:val="000000"/>
                <w:sz w:val="16"/>
                <w:szCs w:val="16"/>
                <w:lang w:val="fr-FR" w:eastAsia="en-GB"/>
              </w:rPr>
              <w:t>ICU</w:t>
            </w:r>
            <w:r w:rsidR="00180311" w:rsidRPr="00180311">
              <w:rPr>
                <w:rFonts w:ascii="Calibri" w:eastAsia="Times New Roman" w:hAnsi="Calibri" w:cs="Calibri"/>
                <w:color w:val="000000"/>
                <w:sz w:val="16"/>
                <w:szCs w:val="16"/>
                <w:lang w:val="fr-FR" w:eastAsia="en-GB"/>
              </w:rPr>
              <w:t>)</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val="fr-FR" w:eastAsia="en-GB"/>
              </w:rPr>
            </w:pP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1166</w:t>
            </w: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1322</w:t>
            </w: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656</w:t>
            </w: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666</w:t>
            </w:r>
          </w:p>
        </w:tc>
        <w:tc>
          <w:tcPr>
            <w:tcW w:w="5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373</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327s</w:t>
            </w: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-25,6(-38;-13)p&lt;0,0001</w:t>
            </w:r>
          </w:p>
        </w:tc>
        <w:tc>
          <w:tcPr>
            <w:tcW w:w="430"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05"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20"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77"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21"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21" w:type="dxa"/>
            <w:tcBorders>
              <w:top w:val="nil"/>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Li</w:t>
            </w:r>
          </w:p>
        </w:tc>
        <w:tc>
          <w:tcPr>
            <w:tcW w:w="139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prospective </w:t>
            </w:r>
            <w:r w:rsidR="0016731C">
              <w:rPr>
                <w:rFonts w:ascii="Calibri" w:eastAsia="Times New Roman" w:hAnsi="Calibri" w:cs="Calibri"/>
                <w:color w:val="000000"/>
                <w:sz w:val="16"/>
                <w:szCs w:val="16"/>
                <w:lang w:eastAsia="en-GB"/>
              </w:rPr>
              <w:t>randomised</w:t>
            </w:r>
          </w:p>
        </w:tc>
        <w:tc>
          <w:tcPr>
            <w:tcW w:w="982" w:type="dxa"/>
            <w:tcBorders>
              <w:top w:val="nil"/>
              <w:left w:val="nil"/>
              <w:bottom w:val="nil"/>
              <w:right w:val="nil"/>
            </w:tcBorders>
            <w:shd w:val="clear" w:color="auto" w:fill="auto"/>
            <w:noWrap/>
            <w:vAlign w:val="bottom"/>
            <w:hideMark/>
          </w:tcPr>
          <w:p w:rsidR="00180311" w:rsidRPr="00180311" w:rsidRDefault="00F97E75"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ICU</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China</w:t>
            </w: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80</w:t>
            </w: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40</w:t>
            </w: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40</w:t>
            </w:r>
          </w:p>
        </w:tc>
        <w:tc>
          <w:tcPr>
            <w:tcW w:w="5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28 s</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9 s</w:t>
            </w: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p&lt;0,01</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7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Anantasit</w:t>
            </w:r>
          </w:p>
        </w:tc>
        <w:tc>
          <w:tcPr>
            <w:tcW w:w="139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prospective </w:t>
            </w:r>
            <w:r w:rsidR="0016731C">
              <w:rPr>
                <w:rFonts w:ascii="Calibri" w:eastAsia="Times New Roman" w:hAnsi="Calibri" w:cs="Calibri"/>
                <w:color w:val="000000"/>
                <w:sz w:val="16"/>
                <w:szCs w:val="16"/>
                <w:lang w:eastAsia="en-GB"/>
              </w:rPr>
              <w:t>randomised</w:t>
            </w:r>
            <w:r w:rsidRPr="00180311">
              <w:rPr>
                <w:rFonts w:ascii="Calibri" w:eastAsia="Times New Roman" w:hAnsi="Calibri" w:cs="Calibri"/>
                <w:color w:val="000000"/>
                <w:sz w:val="16"/>
                <w:szCs w:val="16"/>
                <w:lang w:eastAsia="en-GB"/>
              </w:rPr>
              <w:t>(radial)</w:t>
            </w:r>
          </w:p>
        </w:tc>
        <w:tc>
          <w:tcPr>
            <w:tcW w:w="982" w:type="dxa"/>
            <w:tcBorders>
              <w:top w:val="nil"/>
              <w:left w:val="nil"/>
              <w:bottom w:val="nil"/>
              <w:right w:val="nil"/>
            </w:tcBorders>
            <w:shd w:val="clear" w:color="auto" w:fill="auto"/>
            <w:noWrap/>
            <w:vAlign w:val="bottom"/>
            <w:hideMark/>
          </w:tcPr>
          <w:p w:rsidR="00180311" w:rsidRPr="00180311" w:rsidRDefault="00E67F4E"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paediatric</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Thailand</w:t>
            </w: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84</w:t>
            </w: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41</w:t>
            </w: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43</w:t>
            </w:r>
          </w:p>
        </w:tc>
        <w:tc>
          <w:tcPr>
            <w:tcW w:w="5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10,4 mn</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3,3 mn</w:t>
            </w: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3,26(1,8-5,89)p&lt;0,001</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7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r>
      <w:tr w:rsidR="00E67F4E" w:rsidRPr="00180311" w:rsidTr="00180311">
        <w:trPr>
          <w:trHeight w:val="315"/>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139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982"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5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7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r>
      <w:tr w:rsidR="00E67F4E" w:rsidRPr="00180311" w:rsidTr="00180311">
        <w:trPr>
          <w:trHeight w:val="300"/>
        </w:trPr>
        <w:tc>
          <w:tcPr>
            <w:tcW w:w="1134"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Success first attempt ultrasound vs landmark</w:t>
            </w:r>
          </w:p>
        </w:tc>
        <w:tc>
          <w:tcPr>
            <w:tcW w:w="1399"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82"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54"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1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54"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89"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60"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0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9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5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30"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0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20"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77"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2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2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Aouad-Maroun(cochrane 2016)</w:t>
            </w:r>
          </w:p>
        </w:tc>
        <w:tc>
          <w:tcPr>
            <w:tcW w:w="1399" w:type="dxa"/>
            <w:tcBorders>
              <w:top w:val="nil"/>
              <w:left w:val="nil"/>
              <w:bottom w:val="nil"/>
              <w:right w:val="nil"/>
            </w:tcBorders>
            <w:shd w:val="clear" w:color="auto" w:fill="auto"/>
            <w:noWrap/>
            <w:vAlign w:val="bottom"/>
            <w:hideMark/>
          </w:tcPr>
          <w:p w:rsidR="00180311" w:rsidRPr="00180311" w:rsidRDefault="00E67F4E"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Meta-analysis</w:t>
            </w:r>
          </w:p>
        </w:tc>
        <w:tc>
          <w:tcPr>
            <w:tcW w:w="982" w:type="dxa"/>
            <w:tcBorders>
              <w:top w:val="nil"/>
              <w:left w:val="nil"/>
              <w:bottom w:val="nil"/>
              <w:right w:val="nil"/>
            </w:tcBorders>
            <w:shd w:val="clear" w:color="auto" w:fill="auto"/>
            <w:noWrap/>
            <w:vAlign w:val="bottom"/>
            <w:hideMark/>
          </w:tcPr>
          <w:p w:rsidR="00180311" w:rsidRPr="00180311" w:rsidRDefault="00F97E75"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general</w:t>
            </w:r>
            <w:r w:rsidR="00180311" w:rsidRPr="00180311">
              <w:rPr>
                <w:rFonts w:ascii="Calibri" w:eastAsia="Times New Roman" w:hAnsi="Calibri" w:cs="Calibri"/>
                <w:color w:val="000000"/>
                <w:sz w:val="16"/>
                <w:szCs w:val="16"/>
                <w:lang w:eastAsia="en-GB"/>
              </w:rPr>
              <w:t xml:space="preserve"> </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296</w:t>
            </w: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w:t>
            </w: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404</w:t>
            </w: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591"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1,96(1,34-2,85)p=0,0005</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7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Gu (chest 2016)</w:t>
            </w:r>
          </w:p>
        </w:tc>
        <w:tc>
          <w:tcPr>
            <w:tcW w:w="1399" w:type="dxa"/>
            <w:tcBorders>
              <w:top w:val="nil"/>
              <w:left w:val="nil"/>
              <w:bottom w:val="nil"/>
              <w:right w:val="nil"/>
            </w:tcBorders>
            <w:shd w:val="clear" w:color="auto" w:fill="auto"/>
            <w:noWrap/>
            <w:vAlign w:val="bottom"/>
            <w:hideMark/>
          </w:tcPr>
          <w:p w:rsidR="00180311" w:rsidRPr="00180311" w:rsidRDefault="00E67F4E"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Meta-analysis</w:t>
            </w:r>
          </w:p>
        </w:tc>
        <w:tc>
          <w:tcPr>
            <w:tcW w:w="982" w:type="dxa"/>
            <w:tcBorders>
              <w:top w:val="nil"/>
              <w:left w:val="nil"/>
              <w:bottom w:val="nil"/>
              <w:right w:val="nil"/>
            </w:tcBorders>
            <w:shd w:val="clear" w:color="auto" w:fill="auto"/>
            <w:noWrap/>
            <w:vAlign w:val="bottom"/>
            <w:hideMark/>
          </w:tcPr>
          <w:p w:rsidR="00180311" w:rsidRPr="00180311" w:rsidRDefault="00F97E75" w:rsidP="00180311">
            <w:pPr>
              <w:spacing w:after="0" w:line="240" w:lineRule="auto"/>
              <w:jc w:val="center"/>
              <w:rPr>
                <w:rFonts w:ascii="Calibri" w:eastAsia="Times New Roman" w:hAnsi="Calibri" w:cs="Calibri"/>
                <w:color w:val="000000"/>
                <w:sz w:val="16"/>
                <w:szCs w:val="16"/>
                <w:lang w:val="fr-FR" w:eastAsia="en-GB"/>
              </w:rPr>
            </w:pPr>
            <w:r>
              <w:rPr>
                <w:rFonts w:ascii="Calibri" w:eastAsia="Times New Roman" w:hAnsi="Calibri" w:cs="Calibri"/>
                <w:color w:val="000000"/>
                <w:sz w:val="16"/>
                <w:szCs w:val="16"/>
                <w:lang w:val="fr-FR" w:eastAsia="en-GB"/>
              </w:rPr>
              <w:t>General</w:t>
            </w:r>
            <w:r w:rsidR="00180311" w:rsidRPr="00180311">
              <w:rPr>
                <w:rFonts w:ascii="Calibri" w:eastAsia="Times New Roman" w:hAnsi="Calibri" w:cs="Calibri"/>
                <w:color w:val="000000"/>
                <w:sz w:val="16"/>
                <w:szCs w:val="16"/>
                <w:lang w:val="fr-FR" w:eastAsia="en-GB"/>
              </w:rPr>
              <w:t xml:space="preserve">(aucune en </w:t>
            </w:r>
            <w:r>
              <w:rPr>
                <w:rFonts w:ascii="Calibri" w:eastAsia="Times New Roman" w:hAnsi="Calibri" w:cs="Calibri"/>
                <w:color w:val="000000"/>
                <w:sz w:val="16"/>
                <w:szCs w:val="16"/>
                <w:lang w:val="fr-FR" w:eastAsia="en-GB"/>
              </w:rPr>
              <w:t>ICU</w:t>
            </w:r>
            <w:r w:rsidR="00180311" w:rsidRPr="00180311">
              <w:rPr>
                <w:rFonts w:ascii="Calibri" w:eastAsia="Times New Roman" w:hAnsi="Calibri" w:cs="Calibri"/>
                <w:color w:val="000000"/>
                <w:sz w:val="16"/>
                <w:szCs w:val="16"/>
                <w:lang w:val="fr-FR" w:eastAsia="en-GB"/>
              </w:rPr>
              <w:t>)</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China</w:t>
            </w: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2091</w:t>
            </w: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1049</w:t>
            </w: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1042</w:t>
            </w:r>
          </w:p>
        </w:tc>
        <w:tc>
          <w:tcPr>
            <w:tcW w:w="5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573</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719</w:t>
            </w: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1,22(1,12-1,33)p&lt;0,0001</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7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Gu(crit care 2014)</w:t>
            </w:r>
          </w:p>
        </w:tc>
        <w:tc>
          <w:tcPr>
            <w:tcW w:w="1399" w:type="dxa"/>
            <w:tcBorders>
              <w:top w:val="nil"/>
              <w:left w:val="nil"/>
              <w:bottom w:val="nil"/>
              <w:right w:val="nil"/>
            </w:tcBorders>
            <w:shd w:val="clear" w:color="auto" w:fill="auto"/>
            <w:noWrap/>
            <w:vAlign w:val="bottom"/>
            <w:hideMark/>
          </w:tcPr>
          <w:p w:rsidR="00180311" w:rsidRPr="00180311" w:rsidRDefault="00E67F4E"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Meta-analysis</w:t>
            </w:r>
          </w:p>
        </w:tc>
        <w:tc>
          <w:tcPr>
            <w:tcW w:w="982" w:type="dxa"/>
            <w:tcBorders>
              <w:top w:val="nil"/>
              <w:left w:val="nil"/>
              <w:bottom w:val="nil"/>
              <w:right w:val="nil"/>
            </w:tcBorders>
            <w:shd w:val="clear" w:color="auto" w:fill="auto"/>
            <w:noWrap/>
            <w:vAlign w:val="bottom"/>
            <w:hideMark/>
          </w:tcPr>
          <w:p w:rsidR="00180311" w:rsidRPr="00180311" w:rsidRDefault="00F97E75" w:rsidP="00180311">
            <w:pPr>
              <w:spacing w:after="0" w:line="240" w:lineRule="auto"/>
              <w:jc w:val="center"/>
              <w:rPr>
                <w:rFonts w:ascii="Calibri" w:eastAsia="Times New Roman" w:hAnsi="Calibri" w:cs="Calibri"/>
                <w:color w:val="000000"/>
                <w:sz w:val="16"/>
                <w:szCs w:val="16"/>
                <w:lang w:val="fr-FR" w:eastAsia="en-GB"/>
              </w:rPr>
            </w:pPr>
            <w:r>
              <w:rPr>
                <w:rFonts w:ascii="Calibri" w:eastAsia="Times New Roman" w:hAnsi="Calibri" w:cs="Calibri"/>
                <w:color w:val="000000"/>
                <w:sz w:val="16"/>
                <w:szCs w:val="16"/>
                <w:lang w:val="fr-FR" w:eastAsia="en-GB"/>
              </w:rPr>
              <w:t>General</w:t>
            </w:r>
            <w:r w:rsidR="00180311" w:rsidRPr="00180311">
              <w:rPr>
                <w:rFonts w:ascii="Calibri" w:eastAsia="Times New Roman" w:hAnsi="Calibri" w:cs="Calibri"/>
                <w:color w:val="000000"/>
                <w:sz w:val="16"/>
                <w:szCs w:val="16"/>
                <w:lang w:val="fr-FR" w:eastAsia="en-GB"/>
              </w:rPr>
              <w:t xml:space="preserve">(aucune en </w:t>
            </w:r>
            <w:r>
              <w:rPr>
                <w:rFonts w:ascii="Calibri" w:eastAsia="Times New Roman" w:hAnsi="Calibri" w:cs="Calibri"/>
                <w:color w:val="000000"/>
                <w:sz w:val="16"/>
                <w:szCs w:val="16"/>
                <w:lang w:val="fr-FR" w:eastAsia="en-GB"/>
              </w:rPr>
              <w:t>ICU</w:t>
            </w:r>
            <w:r w:rsidR="00180311" w:rsidRPr="00180311">
              <w:rPr>
                <w:rFonts w:ascii="Calibri" w:eastAsia="Times New Roman" w:hAnsi="Calibri" w:cs="Calibri"/>
                <w:color w:val="000000"/>
                <w:sz w:val="16"/>
                <w:szCs w:val="16"/>
                <w:lang w:val="fr-FR" w:eastAsia="en-GB"/>
              </w:rPr>
              <w:t>)</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China</w:t>
            </w: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65</w:t>
            </w: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7</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345</w:t>
            </w: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206</w:t>
            </w: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198</w:t>
            </w:r>
          </w:p>
        </w:tc>
        <w:tc>
          <w:tcPr>
            <w:tcW w:w="591"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1,94(1,31-2,88)p=0,001</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7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Gu(int care med 2014)</w:t>
            </w:r>
          </w:p>
        </w:tc>
        <w:tc>
          <w:tcPr>
            <w:tcW w:w="1399" w:type="dxa"/>
            <w:tcBorders>
              <w:top w:val="nil"/>
              <w:left w:val="nil"/>
              <w:bottom w:val="nil"/>
              <w:right w:val="nil"/>
            </w:tcBorders>
            <w:shd w:val="clear" w:color="auto" w:fill="auto"/>
            <w:noWrap/>
            <w:vAlign w:val="bottom"/>
            <w:hideMark/>
          </w:tcPr>
          <w:p w:rsidR="00180311" w:rsidRPr="00180311" w:rsidRDefault="00E67F4E"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Meta-analysis</w:t>
            </w:r>
          </w:p>
        </w:tc>
        <w:tc>
          <w:tcPr>
            <w:tcW w:w="982" w:type="dxa"/>
            <w:tcBorders>
              <w:top w:val="nil"/>
              <w:left w:val="nil"/>
              <w:bottom w:val="nil"/>
              <w:right w:val="nil"/>
            </w:tcBorders>
            <w:shd w:val="clear" w:color="auto" w:fill="auto"/>
            <w:noWrap/>
            <w:vAlign w:val="bottom"/>
            <w:hideMark/>
          </w:tcPr>
          <w:p w:rsidR="00180311" w:rsidRPr="00180311" w:rsidRDefault="00F97E75" w:rsidP="00180311">
            <w:pPr>
              <w:spacing w:after="0" w:line="240" w:lineRule="auto"/>
              <w:jc w:val="center"/>
              <w:rPr>
                <w:rFonts w:ascii="Calibri" w:eastAsia="Times New Roman" w:hAnsi="Calibri" w:cs="Calibri"/>
                <w:color w:val="000000"/>
                <w:sz w:val="16"/>
                <w:szCs w:val="16"/>
                <w:lang w:val="fr-FR" w:eastAsia="en-GB"/>
              </w:rPr>
            </w:pPr>
            <w:r>
              <w:rPr>
                <w:rFonts w:ascii="Calibri" w:eastAsia="Times New Roman" w:hAnsi="Calibri" w:cs="Calibri"/>
                <w:color w:val="000000"/>
                <w:sz w:val="16"/>
                <w:szCs w:val="16"/>
                <w:lang w:val="fr-FR" w:eastAsia="en-GB"/>
              </w:rPr>
              <w:t>General</w:t>
            </w:r>
            <w:r w:rsidR="00180311" w:rsidRPr="00180311">
              <w:rPr>
                <w:rFonts w:ascii="Calibri" w:eastAsia="Times New Roman" w:hAnsi="Calibri" w:cs="Calibri"/>
                <w:color w:val="000000"/>
                <w:sz w:val="16"/>
                <w:szCs w:val="16"/>
                <w:lang w:val="fr-FR" w:eastAsia="en-GB"/>
              </w:rPr>
              <w:t xml:space="preserve">(aucune en </w:t>
            </w:r>
            <w:r>
              <w:rPr>
                <w:rFonts w:ascii="Calibri" w:eastAsia="Times New Roman" w:hAnsi="Calibri" w:cs="Calibri"/>
                <w:color w:val="000000"/>
                <w:sz w:val="16"/>
                <w:szCs w:val="16"/>
                <w:lang w:val="fr-FR" w:eastAsia="en-GB"/>
              </w:rPr>
              <w:t>ICU</w:t>
            </w:r>
            <w:r w:rsidR="00180311" w:rsidRPr="00180311">
              <w:rPr>
                <w:rFonts w:ascii="Calibri" w:eastAsia="Times New Roman" w:hAnsi="Calibri" w:cs="Calibri"/>
                <w:color w:val="000000"/>
                <w:sz w:val="16"/>
                <w:szCs w:val="16"/>
                <w:lang w:val="fr-FR" w:eastAsia="en-GB"/>
              </w:rPr>
              <w:t>)</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China</w:t>
            </w: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370</w:t>
            </w: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219</w:t>
            </w: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210</w:t>
            </w:r>
          </w:p>
        </w:tc>
        <w:tc>
          <w:tcPr>
            <w:tcW w:w="591"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nil"/>
              <w:right w:val="nil"/>
            </w:tcBorders>
            <w:shd w:val="clear" w:color="000000" w:fill="E7E6E6"/>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1,84(1,47-2,32)p&lt;0,0001</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87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Times New Roman" w:eastAsia="Times New Roman" w:hAnsi="Times New Roman" w:cs="Times New Roman"/>
                <w:sz w:val="16"/>
                <w:szCs w:val="16"/>
                <w:lang w:eastAsia="en-GB"/>
              </w:rPr>
            </w:pP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Sobolev</w:t>
            </w:r>
          </w:p>
        </w:tc>
        <w:tc>
          <w:tcPr>
            <w:tcW w:w="1399" w:type="dxa"/>
            <w:tcBorders>
              <w:top w:val="nil"/>
              <w:left w:val="nil"/>
              <w:bottom w:val="nil"/>
              <w:right w:val="nil"/>
            </w:tcBorders>
            <w:shd w:val="clear" w:color="auto" w:fill="auto"/>
            <w:noWrap/>
            <w:vAlign w:val="bottom"/>
            <w:hideMark/>
          </w:tcPr>
          <w:p w:rsidR="00180311" w:rsidRPr="00180311" w:rsidRDefault="00E67F4E"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Meta-analysis</w:t>
            </w:r>
            <w:r w:rsidR="00180311" w:rsidRPr="00180311">
              <w:rPr>
                <w:rFonts w:ascii="Calibri" w:eastAsia="Times New Roman" w:hAnsi="Calibri" w:cs="Calibri"/>
                <w:color w:val="000000"/>
                <w:sz w:val="16"/>
                <w:szCs w:val="16"/>
                <w:lang w:eastAsia="en-GB"/>
              </w:rPr>
              <w:t xml:space="preserve"> (femoral)</w:t>
            </w:r>
          </w:p>
        </w:tc>
        <w:tc>
          <w:tcPr>
            <w:tcW w:w="982" w:type="dxa"/>
            <w:tcBorders>
              <w:top w:val="nil"/>
              <w:left w:val="nil"/>
              <w:bottom w:val="nil"/>
              <w:right w:val="nil"/>
            </w:tcBorders>
            <w:shd w:val="clear" w:color="auto" w:fill="auto"/>
            <w:noWrap/>
            <w:vAlign w:val="bottom"/>
            <w:hideMark/>
          </w:tcPr>
          <w:p w:rsidR="00180311" w:rsidRPr="00180311" w:rsidRDefault="00F97E75" w:rsidP="00180311">
            <w:pPr>
              <w:spacing w:after="0" w:line="240" w:lineRule="auto"/>
              <w:jc w:val="center"/>
              <w:rPr>
                <w:rFonts w:ascii="Calibri" w:eastAsia="Times New Roman" w:hAnsi="Calibri" w:cs="Calibri"/>
                <w:color w:val="000000"/>
                <w:sz w:val="16"/>
                <w:szCs w:val="16"/>
                <w:lang w:val="fr-FR" w:eastAsia="en-GB"/>
              </w:rPr>
            </w:pPr>
            <w:r>
              <w:rPr>
                <w:rFonts w:ascii="Calibri" w:eastAsia="Times New Roman" w:hAnsi="Calibri" w:cs="Calibri"/>
                <w:color w:val="000000"/>
                <w:sz w:val="16"/>
                <w:szCs w:val="16"/>
                <w:lang w:val="fr-FR" w:eastAsia="en-GB"/>
              </w:rPr>
              <w:t>General</w:t>
            </w:r>
            <w:r w:rsidR="00180311" w:rsidRPr="00180311">
              <w:rPr>
                <w:rFonts w:ascii="Calibri" w:eastAsia="Times New Roman" w:hAnsi="Calibri" w:cs="Calibri"/>
                <w:color w:val="000000"/>
                <w:sz w:val="16"/>
                <w:szCs w:val="16"/>
                <w:lang w:val="fr-FR" w:eastAsia="en-GB"/>
              </w:rPr>
              <w:t xml:space="preserve">(aucune en </w:t>
            </w:r>
            <w:r>
              <w:rPr>
                <w:rFonts w:ascii="Calibri" w:eastAsia="Times New Roman" w:hAnsi="Calibri" w:cs="Calibri"/>
                <w:color w:val="000000"/>
                <w:sz w:val="16"/>
                <w:szCs w:val="16"/>
                <w:lang w:val="fr-FR" w:eastAsia="en-GB"/>
              </w:rPr>
              <w:t>ICU</w:t>
            </w:r>
            <w:r w:rsidR="00180311" w:rsidRPr="00180311">
              <w:rPr>
                <w:rFonts w:ascii="Calibri" w:eastAsia="Times New Roman" w:hAnsi="Calibri" w:cs="Calibri"/>
                <w:color w:val="000000"/>
                <w:sz w:val="16"/>
                <w:szCs w:val="16"/>
                <w:lang w:val="fr-FR" w:eastAsia="en-GB"/>
              </w:rPr>
              <w:t>)</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val="fr-FR" w:eastAsia="en-GB"/>
              </w:rPr>
            </w:pP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1166</w:t>
            </w: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1322</w:t>
            </w: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656</w:t>
            </w: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666</w:t>
            </w:r>
          </w:p>
        </w:tc>
        <w:tc>
          <w:tcPr>
            <w:tcW w:w="5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333</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546</w:t>
            </w: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1,42(1,01-2)p=0,04</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7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Gao</w:t>
            </w:r>
          </w:p>
        </w:tc>
        <w:tc>
          <w:tcPr>
            <w:tcW w:w="1399" w:type="dxa"/>
            <w:tcBorders>
              <w:top w:val="nil"/>
              <w:left w:val="nil"/>
              <w:bottom w:val="nil"/>
              <w:right w:val="nil"/>
            </w:tcBorders>
            <w:shd w:val="clear" w:color="auto" w:fill="auto"/>
            <w:noWrap/>
            <w:vAlign w:val="bottom"/>
            <w:hideMark/>
          </w:tcPr>
          <w:p w:rsidR="00180311" w:rsidRPr="00180311" w:rsidRDefault="00E67F4E"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Meta-analysis</w:t>
            </w:r>
            <w:r w:rsidR="00180311" w:rsidRPr="00180311">
              <w:rPr>
                <w:rFonts w:ascii="Calibri" w:eastAsia="Times New Roman" w:hAnsi="Calibri" w:cs="Calibri"/>
                <w:color w:val="000000"/>
                <w:sz w:val="16"/>
                <w:szCs w:val="16"/>
                <w:lang w:eastAsia="en-GB"/>
              </w:rPr>
              <w:t>(radial)</w:t>
            </w:r>
          </w:p>
        </w:tc>
        <w:tc>
          <w:tcPr>
            <w:tcW w:w="982" w:type="dxa"/>
            <w:tcBorders>
              <w:top w:val="nil"/>
              <w:left w:val="nil"/>
              <w:bottom w:val="nil"/>
              <w:right w:val="nil"/>
            </w:tcBorders>
            <w:shd w:val="clear" w:color="auto" w:fill="auto"/>
            <w:noWrap/>
            <w:vAlign w:val="bottom"/>
            <w:hideMark/>
          </w:tcPr>
          <w:p w:rsidR="00180311" w:rsidRPr="00180311" w:rsidRDefault="00E67F4E" w:rsidP="00180311">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anaesthesia</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China</w:t>
            </w: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185</w:t>
            </w: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11</w:t>
            </w: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902</w:t>
            </w: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455</w:t>
            </w: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447</w:t>
            </w:r>
          </w:p>
        </w:tc>
        <w:tc>
          <w:tcPr>
            <w:tcW w:w="5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306</w:t>
            </w: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1,47(1,22-1,76)p&lt;0,0001</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7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r>
      <w:tr w:rsidR="00E67F4E" w:rsidRPr="00180311" w:rsidTr="00180311">
        <w:trPr>
          <w:trHeight w:val="300"/>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Ganesh </w:t>
            </w:r>
          </w:p>
        </w:tc>
        <w:tc>
          <w:tcPr>
            <w:tcW w:w="139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prospective </w:t>
            </w:r>
            <w:r w:rsidR="0016731C">
              <w:rPr>
                <w:rFonts w:ascii="Calibri" w:eastAsia="Times New Roman" w:hAnsi="Calibri" w:cs="Calibri"/>
                <w:color w:val="000000"/>
                <w:sz w:val="16"/>
                <w:szCs w:val="16"/>
                <w:lang w:eastAsia="en-GB"/>
              </w:rPr>
              <w:t>randomised</w:t>
            </w:r>
          </w:p>
        </w:tc>
        <w:tc>
          <w:tcPr>
            <w:tcW w:w="982" w:type="dxa"/>
            <w:tcBorders>
              <w:top w:val="nil"/>
              <w:left w:val="nil"/>
              <w:bottom w:val="nil"/>
              <w:right w:val="nil"/>
            </w:tcBorders>
            <w:shd w:val="clear" w:color="auto" w:fill="auto"/>
            <w:noWrap/>
            <w:vAlign w:val="bottom"/>
            <w:hideMark/>
          </w:tcPr>
          <w:p w:rsidR="00180311" w:rsidRPr="00180311" w:rsidRDefault="00E67F4E"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paediatric</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w:t>
            </w: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152</w:t>
            </w: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80</w:t>
            </w: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72</w:t>
            </w:r>
          </w:p>
        </w:tc>
        <w:tc>
          <w:tcPr>
            <w:tcW w:w="5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53</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50</w:t>
            </w: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1,03(0,82-1,28)p=0,76</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7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r>
      <w:tr w:rsidR="00E67F4E" w:rsidRPr="00180311" w:rsidTr="00180311">
        <w:trPr>
          <w:trHeight w:val="315"/>
        </w:trPr>
        <w:tc>
          <w:tcPr>
            <w:tcW w:w="113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Anantasit</w:t>
            </w:r>
          </w:p>
        </w:tc>
        <w:tc>
          <w:tcPr>
            <w:tcW w:w="139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prospective </w:t>
            </w:r>
            <w:r w:rsidR="0016731C">
              <w:rPr>
                <w:rFonts w:ascii="Calibri" w:eastAsia="Times New Roman" w:hAnsi="Calibri" w:cs="Calibri"/>
                <w:color w:val="000000"/>
                <w:sz w:val="16"/>
                <w:szCs w:val="16"/>
                <w:lang w:eastAsia="en-GB"/>
              </w:rPr>
              <w:t>randomised</w:t>
            </w:r>
            <w:r w:rsidRPr="00180311">
              <w:rPr>
                <w:rFonts w:ascii="Calibri" w:eastAsia="Times New Roman" w:hAnsi="Calibri" w:cs="Calibri"/>
                <w:color w:val="000000"/>
                <w:sz w:val="16"/>
                <w:szCs w:val="16"/>
                <w:lang w:eastAsia="en-GB"/>
              </w:rPr>
              <w:t>(radial)</w:t>
            </w:r>
          </w:p>
        </w:tc>
        <w:tc>
          <w:tcPr>
            <w:tcW w:w="982" w:type="dxa"/>
            <w:tcBorders>
              <w:top w:val="nil"/>
              <w:left w:val="nil"/>
              <w:bottom w:val="nil"/>
              <w:right w:val="nil"/>
            </w:tcBorders>
            <w:shd w:val="clear" w:color="auto" w:fill="auto"/>
            <w:noWrap/>
            <w:vAlign w:val="bottom"/>
            <w:hideMark/>
          </w:tcPr>
          <w:p w:rsidR="00180311" w:rsidRPr="00180311" w:rsidRDefault="00E67F4E"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paediatric</w:t>
            </w:r>
          </w:p>
        </w:tc>
        <w:tc>
          <w:tcPr>
            <w:tcW w:w="6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Thailand</w:t>
            </w:r>
          </w:p>
        </w:tc>
        <w:tc>
          <w:tcPr>
            <w:tcW w:w="101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5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58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84</w:t>
            </w:r>
          </w:p>
        </w:tc>
        <w:tc>
          <w:tcPr>
            <w:tcW w:w="56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41</w:t>
            </w:r>
          </w:p>
        </w:tc>
        <w:tc>
          <w:tcPr>
            <w:tcW w:w="70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43</w:t>
            </w:r>
          </w:p>
        </w:tc>
        <w:tc>
          <w:tcPr>
            <w:tcW w:w="5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12</w:t>
            </w:r>
          </w:p>
        </w:tc>
        <w:tc>
          <w:tcPr>
            <w:tcW w:w="64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26</w:t>
            </w:r>
          </w:p>
        </w:tc>
        <w:tc>
          <w:tcPr>
            <w:tcW w:w="95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2,03(1,13-3,64)p=0,018</w:t>
            </w:r>
          </w:p>
        </w:tc>
        <w:tc>
          <w:tcPr>
            <w:tcW w:w="43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p>
        </w:tc>
        <w:tc>
          <w:tcPr>
            <w:tcW w:w="1005"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7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7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82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r>
      <w:tr w:rsidR="00E67F4E" w:rsidRPr="00180311" w:rsidTr="00180311">
        <w:trPr>
          <w:trHeight w:val="300"/>
        </w:trPr>
        <w:tc>
          <w:tcPr>
            <w:tcW w:w="1134"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CVC blood stream infection ultrasound vs landmark</w:t>
            </w:r>
          </w:p>
        </w:tc>
        <w:tc>
          <w:tcPr>
            <w:tcW w:w="1399"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82"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54"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1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54"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89"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60"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0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9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95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30"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05"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20"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77"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2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21" w:type="dxa"/>
            <w:tcBorders>
              <w:top w:val="single" w:sz="8" w:space="0" w:color="auto"/>
              <w:left w:val="nil"/>
              <w:bottom w:val="nil"/>
              <w:right w:val="nil"/>
            </w:tcBorders>
            <w:shd w:val="clear" w:color="000000" w:fill="D9D9D9"/>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bl>
    <w:p w:rsidR="00180311" w:rsidRDefault="00180311" w:rsidP="004E57DE">
      <w:pPr>
        <w:rPr>
          <w:b/>
          <w:bCs/>
          <w:sz w:val="44"/>
          <w:szCs w:val="44"/>
          <w:u w:val="single"/>
        </w:rPr>
      </w:pPr>
    </w:p>
    <w:p w:rsidR="00180311" w:rsidRDefault="00180311">
      <w:pPr>
        <w:spacing w:after="160" w:line="259" w:lineRule="auto"/>
        <w:rPr>
          <w:b/>
          <w:bCs/>
          <w:sz w:val="44"/>
          <w:szCs w:val="44"/>
          <w:u w:val="single"/>
        </w:rPr>
      </w:pPr>
      <w:r>
        <w:rPr>
          <w:b/>
          <w:bCs/>
          <w:sz w:val="44"/>
          <w:szCs w:val="44"/>
          <w:u w:val="single"/>
        </w:rPr>
        <w:br w:type="page"/>
      </w:r>
    </w:p>
    <w:tbl>
      <w:tblPr>
        <w:tblW w:w="9406" w:type="dxa"/>
        <w:tblLook w:val="04A0"/>
      </w:tblPr>
      <w:tblGrid>
        <w:gridCol w:w="750"/>
        <w:gridCol w:w="752"/>
        <w:gridCol w:w="595"/>
        <w:gridCol w:w="381"/>
        <w:gridCol w:w="418"/>
        <w:gridCol w:w="720"/>
        <w:gridCol w:w="731"/>
        <w:gridCol w:w="667"/>
        <w:gridCol w:w="761"/>
        <w:gridCol w:w="591"/>
        <w:gridCol w:w="555"/>
        <w:gridCol w:w="858"/>
        <w:gridCol w:w="410"/>
        <w:gridCol w:w="484"/>
        <w:gridCol w:w="532"/>
        <w:gridCol w:w="625"/>
        <w:gridCol w:w="692"/>
        <w:gridCol w:w="608"/>
        <w:gridCol w:w="595"/>
        <w:gridCol w:w="580"/>
        <w:gridCol w:w="532"/>
        <w:gridCol w:w="409"/>
        <w:gridCol w:w="633"/>
        <w:gridCol w:w="453"/>
        <w:gridCol w:w="475"/>
        <w:gridCol w:w="789"/>
      </w:tblGrid>
      <w:tr w:rsidR="001D5750" w:rsidRPr="00180311" w:rsidTr="00180311">
        <w:trPr>
          <w:trHeight w:val="315"/>
        </w:trPr>
        <w:tc>
          <w:tcPr>
            <w:tcW w:w="467"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b/>
                <w:bCs/>
                <w:color w:val="C00000"/>
                <w:sz w:val="16"/>
                <w:szCs w:val="16"/>
                <w:lang w:eastAsia="en-GB"/>
              </w:rPr>
            </w:pPr>
            <w:r w:rsidRPr="00180311">
              <w:rPr>
                <w:rFonts w:ascii="Calibri" w:eastAsia="Times New Roman" w:hAnsi="Calibri" w:cs="Calibri"/>
                <w:b/>
                <w:bCs/>
                <w:color w:val="C00000"/>
                <w:sz w:val="16"/>
                <w:szCs w:val="16"/>
                <w:lang w:eastAsia="en-GB"/>
              </w:rPr>
              <w:lastRenderedPageBreak/>
              <w:t>Adults</w:t>
            </w:r>
          </w:p>
        </w:tc>
        <w:tc>
          <w:tcPr>
            <w:tcW w:w="1129"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52"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86"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78" w:type="dxa"/>
            <w:tcBorders>
              <w:top w:val="nil"/>
              <w:left w:val="single" w:sz="4" w:space="0" w:color="auto"/>
              <w:bottom w:val="single" w:sz="8" w:space="0" w:color="auto"/>
              <w:right w:val="single" w:sz="4" w:space="0" w:color="auto"/>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9"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20"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71"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4"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06" w:type="dxa"/>
            <w:tcBorders>
              <w:top w:val="nil"/>
              <w:left w:val="single" w:sz="4" w:space="0" w:color="auto"/>
              <w:bottom w:val="single" w:sz="8" w:space="0" w:color="auto"/>
              <w:right w:val="nil"/>
            </w:tcBorders>
            <w:shd w:val="clear" w:color="000000" w:fill="DDD9C4"/>
            <w:noWrap/>
            <w:vAlign w:val="bottom"/>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06"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22"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83"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6"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83" w:type="dxa"/>
            <w:tcBorders>
              <w:top w:val="nil"/>
              <w:left w:val="single" w:sz="4" w:space="0" w:color="auto"/>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97"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24"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91"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36"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73" w:type="dxa"/>
            <w:tcBorders>
              <w:top w:val="nil"/>
              <w:left w:val="single" w:sz="4" w:space="0" w:color="auto"/>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36"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86" w:type="dxa"/>
            <w:tcBorders>
              <w:top w:val="nil"/>
              <w:left w:val="single" w:sz="4" w:space="0" w:color="auto"/>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47"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6" w:type="dxa"/>
            <w:tcBorders>
              <w:top w:val="nil"/>
              <w:left w:val="single" w:sz="4" w:space="0" w:color="auto"/>
              <w:bottom w:val="single" w:sz="8" w:space="0" w:color="auto"/>
              <w:right w:val="single" w:sz="4" w:space="0" w:color="auto"/>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91"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1D5750" w:rsidRPr="00180311" w:rsidTr="00180311">
        <w:trPr>
          <w:trHeight w:val="690"/>
        </w:trPr>
        <w:tc>
          <w:tcPr>
            <w:tcW w:w="467"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Study</w:t>
            </w:r>
          </w:p>
        </w:tc>
        <w:tc>
          <w:tcPr>
            <w:tcW w:w="1129"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Journal</w:t>
            </w:r>
          </w:p>
        </w:tc>
        <w:tc>
          <w:tcPr>
            <w:tcW w:w="452"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Country</w:t>
            </w:r>
          </w:p>
        </w:tc>
        <w:tc>
          <w:tcPr>
            <w:tcW w:w="28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Pub-year</w:t>
            </w:r>
          </w:p>
        </w:tc>
        <w:tc>
          <w:tcPr>
            <w:tcW w:w="178" w:type="dxa"/>
            <w:tcBorders>
              <w:top w:val="nil"/>
              <w:left w:val="single" w:sz="4" w:space="0" w:color="auto"/>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Study type</w:t>
            </w:r>
          </w:p>
        </w:tc>
        <w:tc>
          <w:tcPr>
            <w:tcW w:w="219"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Population</w:t>
            </w:r>
          </w:p>
        </w:tc>
        <w:tc>
          <w:tcPr>
            <w:tcW w:w="420"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Intervention</w:t>
            </w:r>
          </w:p>
        </w:tc>
        <w:tc>
          <w:tcPr>
            <w:tcW w:w="471"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Additional interventions</w:t>
            </w:r>
          </w:p>
        </w:tc>
        <w:tc>
          <w:tcPr>
            <w:tcW w:w="644"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Implementation</w:t>
            </w:r>
          </w:p>
        </w:tc>
        <w:tc>
          <w:tcPr>
            <w:tcW w:w="306"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Control</w:t>
            </w:r>
          </w:p>
        </w:tc>
        <w:tc>
          <w:tcPr>
            <w:tcW w:w="30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Outcome</w:t>
            </w:r>
          </w:p>
        </w:tc>
        <w:tc>
          <w:tcPr>
            <w:tcW w:w="422"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Outcome (type)</w:t>
            </w:r>
          </w:p>
        </w:tc>
        <w:tc>
          <w:tcPr>
            <w:tcW w:w="183"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Effect (IRR)</w:t>
            </w:r>
          </w:p>
        </w:tc>
        <w:tc>
          <w:tcPr>
            <w:tcW w:w="15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95%CI</w:t>
            </w:r>
          </w:p>
        </w:tc>
        <w:tc>
          <w:tcPr>
            <w:tcW w:w="183"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Risk of bias</w:t>
            </w:r>
          </w:p>
        </w:tc>
        <w:tc>
          <w:tcPr>
            <w:tcW w:w="197"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Indirectness</w:t>
            </w:r>
          </w:p>
        </w:tc>
        <w:tc>
          <w:tcPr>
            <w:tcW w:w="224"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heterogeneity</w:t>
            </w:r>
          </w:p>
        </w:tc>
        <w:tc>
          <w:tcPr>
            <w:tcW w:w="191"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imprecision</w:t>
            </w:r>
          </w:p>
        </w:tc>
        <w:tc>
          <w:tcPr>
            <w:tcW w:w="23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publicaton bias</w:t>
            </w:r>
          </w:p>
        </w:tc>
        <w:tc>
          <w:tcPr>
            <w:tcW w:w="373"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Large magnitude of effect</w:t>
            </w:r>
          </w:p>
        </w:tc>
        <w:tc>
          <w:tcPr>
            <w:tcW w:w="23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Dose-response</w:t>
            </w:r>
          </w:p>
        </w:tc>
        <w:tc>
          <w:tcPr>
            <w:tcW w:w="186"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Initial level</w:t>
            </w:r>
          </w:p>
        </w:tc>
        <w:tc>
          <w:tcPr>
            <w:tcW w:w="247"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Up-/downgrade</w:t>
            </w:r>
          </w:p>
        </w:tc>
        <w:tc>
          <w:tcPr>
            <w:tcW w:w="156" w:type="dxa"/>
            <w:tcBorders>
              <w:top w:val="nil"/>
              <w:left w:val="single" w:sz="4" w:space="0" w:color="auto"/>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GRADE</w:t>
            </w:r>
          </w:p>
        </w:tc>
        <w:tc>
          <w:tcPr>
            <w:tcW w:w="191"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Exclude</w:t>
            </w:r>
          </w:p>
        </w:tc>
        <w:tc>
          <w:tcPr>
            <w:tcW w:w="1347"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Comments</w:t>
            </w: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allen</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J Infect Control 2014;42:643</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2014</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insertion kit</w:t>
            </w: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simulator</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0.8/1000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exclude</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Significant effect only in MICU, not in SICU</w:t>
            </w: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apisarnthanarak</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J Infect Control 2010;38:449</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thailand</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2010</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education sessions; feedback; posters</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17.0/1000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7.1/1000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exclude</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barsuk</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Arch Intern Med 2009;169:1420</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2009</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simulation; competency assessments</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5.3/1000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0,16</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0.05-0.44</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Not the same individuals before and after</w:t>
            </w: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berenholtz</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Infect Control Hosp Epidemiol 2014;35:56</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usa/puerto rico</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2014</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cusp (national "on the cusp programme)</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2.0/1000cd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1.2/1000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0,59</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0.53-0.64</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bion</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BMJ Qual Saf 2013;22:110</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england</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2013</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focus groups; tc; cusp (matching-Michigan)</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3.7/1000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1.5/1000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CVC-BSI/1000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0,47</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0.35-0.64</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Non-randomly clustered to detect secular trend</w:t>
            </w: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burrell</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MJA 2011;194:583</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australia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2011</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peer improvement team</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3.0/1000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1.2/1000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0.4-0.8</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de palo</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Qual Saf </w:t>
            </w:r>
            <w:r w:rsidRPr="00180311">
              <w:rPr>
                <w:rFonts w:ascii="Calibri" w:eastAsia="Times New Roman" w:hAnsi="Calibri" w:cs="Calibri"/>
                <w:color w:val="000000"/>
                <w:sz w:val="16"/>
                <w:szCs w:val="16"/>
                <w:lang w:eastAsia="en-GB"/>
              </w:rPr>
              <w:lastRenderedPageBreak/>
              <w:t>Health Care 2010;19:555</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usa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2010</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w:t>
            </w:r>
            <w:r w:rsidRPr="00180311">
              <w:rPr>
                <w:rFonts w:ascii="Calibri" w:eastAsia="Times New Roman" w:hAnsi="Calibri" w:cs="Calibri"/>
                <w:color w:val="000000"/>
                <w:sz w:val="16"/>
                <w:szCs w:val="16"/>
                <w:lang w:eastAsia="en-GB"/>
              </w:rPr>
              <w:lastRenderedPageBreak/>
              <w:t>e (insertion)</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cusp; Statewi</w:t>
            </w:r>
            <w:r w:rsidRPr="00180311">
              <w:rPr>
                <w:rFonts w:ascii="Calibri" w:eastAsia="Times New Roman" w:hAnsi="Calibri" w:cs="Calibri"/>
                <w:color w:val="000000"/>
                <w:sz w:val="16"/>
                <w:szCs w:val="16"/>
                <w:lang w:eastAsia="en-GB"/>
              </w:rPr>
              <w:lastRenderedPageBreak/>
              <w:t>de programme (Rhode Island)</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 xml:space="preserve">3.7/1000 </w:t>
            </w:r>
            <w:r w:rsidRPr="00180311">
              <w:rPr>
                <w:rFonts w:ascii="Calibri" w:eastAsia="Times New Roman" w:hAnsi="Calibri" w:cs="Calibri"/>
                <w:color w:val="000000"/>
                <w:sz w:val="16"/>
                <w:szCs w:val="16"/>
                <w:lang w:eastAsia="en-GB"/>
              </w:rPr>
              <w:lastRenderedPageBreak/>
              <w:t>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 xml:space="preserve">1.8/1000 </w:t>
            </w:r>
            <w:r w:rsidRPr="00180311">
              <w:rPr>
                <w:rFonts w:ascii="Calibri" w:eastAsia="Times New Roman" w:hAnsi="Calibri" w:cs="Calibri"/>
                <w:color w:val="000000"/>
                <w:sz w:val="16"/>
                <w:szCs w:val="16"/>
                <w:lang w:eastAsia="en-GB"/>
              </w:rPr>
              <w:lastRenderedPageBreak/>
              <w:t>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 xml:space="preserve">CLABSI/1000 </w:t>
            </w:r>
            <w:r w:rsidRPr="00180311">
              <w:rPr>
                <w:rFonts w:ascii="Calibri" w:eastAsia="Times New Roman" w:hAnsi="Calibri" w:cs="Calibri"/>
                <w:color w:val="000000"/>
                <w:sz w:val="16"/>
                <w:szCs w:val="16"/>
                <w:lang w:eastAsia="en-GB"/>
              </w:rPr>
              <w:lastRenderedPageBreak/>
              <w:t>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nr</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p=0.03</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duane</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Surg 2009;75:1166</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2009</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line cart</w:t>
            </w: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(nurse) checklist</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16.5/1000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7.7/1000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0,31</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0.13-0.76</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exline</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Critical Care 2013;17:R41</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2013</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multimodal; positive reinforcement</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2.7/1000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1.2/1000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0,47</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0.25-0.88</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galpern</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Surgery 2008;144:492</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2008</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line cart; ab-chg</w:t>
            </w: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multidisciplinary team</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5.0/1000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0.9/1000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p&lt;0.001</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guerin</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J Infect Control 2010;38:430</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2010</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(care)</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practical workshops</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5.7/1000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1.1/1000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0,19</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0.06-0.63</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hansen</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J Hosp Infect 2014;87:220</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germany</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2014</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ITS</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Train-the-trainer; repetitive lectures</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2.3/1000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1.6/1000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0,72</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0.58-0.88</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Voluntary participation of hospitals with baseline &gt; German average</w:t>
            </w: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hocking</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Intensive Crit Care Nurse 2013;29:137</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new zealand</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2013</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checklist; reminders</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6.4/1000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1.5/1000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p=0.02</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hong</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J Healthc Qual 2013;35:78</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2013</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multi-disciplinary teams; pdca</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4.9/1000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2.2/1000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0,53</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0.45-0.61</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jaggi</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val="fr-FR" w:eastAsia="en-GB"/>
              </w:rPr>
            </w:pPr>
            <w:r w:rsidRPr="00180311">
              <w:rPr>
                <w:rFonts w:ascii="Calibri" w:eastAsia="Times New Roman" w:hAnsi="Calibri" w:cs="Calibri"/>
                <w:color w:val="000000"/>
                <w:sz w:val="16"/>
                <w:szCs w:val="16"/>
                <w:lang w:val="fr-FR" w:eastAsia="en-GB"/>
              </w:rPr>
              <w:t>Int J Infect Dis 2013;17</w:t>
            </w:r>
            <w:r w:rsidRPr="00180311">
              <w:rPr>
                <w:rFonts w:ascii="Calibri" w:eastAsia="Times New Roman" w:hAnsi="Calibri" w:cs="Calibri"/>
                <w:color w:val="000000"/>
                <w:sz w:val="16"/>
                <w:szCs w:val="16"/>
                <w:lang w:val="fr-FR" w:eastAsia="en-GB"/>
              </w:rPr>
              <w:lastRenderedPageBreak/>
              <w:t>:e1218</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india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2013</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w:t>
            </w:r>
            <w:r w:rsidRPr="00180311">
              <w:rPr>
                <w:rFonts w:ascii="Calibri" w:eastAsia="Times New Roman" w:hAnsi="Calibri" w:cs="Calibri"/>
                <w:color w:val="000000"/>
                <w:sz w:val="16"/>
                <w:szCs w:val="16"/>
                <w:lang w:eastAsia="en-GB"/>
              </w:rPr>
              <w:lastRenderedPageBreak/>
              <w:t>on/care)</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ab-chg</w:t>
            </w: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outcome and performance </w:t>
            </w:r>
            <w:r w:rsidRPr="00180311">
              <w:rPr>
                <w:rFonts w:ascii="Calibri" w:eastAsia="Times New Roman" w:hAnsi="Calibri" w:cs="Calibri"/>
                <w:color w:val="000000"/>
                <w:sz w:val="16"/>
                <w:szCs w:val="16"/>
                <w:lang w:eastAsia="en-GB"/>
              </w:rPr>
              <w:lastRenderedPageBreak/>
              <w:t>feedback</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6.4/1000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3.9/1000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0,47</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0.31-0.70</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khalid</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J Infect Control 2013;41:1209</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saudi arabia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2013</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ag-chg-coated CVCs; chg body wash</w:t>
            </w: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education sessions; audits of bundle compliance</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6.9/1000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1.1/1000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0,15</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0.05-0.44</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exclude</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indirect evidence due to other interventions (chg body wash, impregnated catheters)</w:t>
            </w: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khouli</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Chest 2011;139:80</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2011</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RCT</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1535" w:type="dxa"/>
            <w:gridSpan w:val="3"/>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 simulator vs. conventional training of interns</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3.4/1000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1.0/1000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0.10-0.91</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indirect evidence because the intervention was not on the quality itself but the implementation</w:t>
            </w: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Kim</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J Infect Control 2011;39:640</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2011</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checklists; feedback</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9.0/1000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2.7/1000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p&lt;0.001</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klintworth</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J Infect Control 2014;42:685</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australia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2014</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 chg body wash</w:t>
            </w: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education and feedback</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2.3/1000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0.9/1000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0,39</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0.20-0.72</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exclude</w:t>
            </w:r>
          </w:p>
        </w:tc>
        <w:tc>
          <w:tcPr>
            <w:tcW w:w="1347" w:type="dxa"/>
            <w:tcBorders>
              <w:top w:val="nil"/>
              <w:left w:val="nil"/>
              <w:bottom w:val="nil"/>
              <w:right w:val="nil"/>
            </w:tcBorders>
            <w:shd w:val="clear" w:color="auto" w:fill="auto"/>
            <w:noWrap/>
            <w:vAlign w:val="center"/>
            <w:hideMark/>
          </w:tcPr>
          <w:p w:rsidR="00180311" w:rsidRPr="00180311" w:rsidRDefault="00E82C16"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w:t>
            </w:r>
            <w:r w:rsidR="00180311" w:rsidRPr="00180311">
              <w:rPr>
                <w:rFonts w:ascii="Calibri" w:eastAsia="Times New Roman" w:hAnsi="Calibri" w:cs="Calibri"/>
                <w:color w:val="000000"/>
                <w:sz w:val="16"/>
                <w:szCs w:val="16"/>
                <w:lang w:eastAsia="en-GB"/>
              </w:rPr>
              <w:t>ub</w:t>
            </w:r>
            <w:r>
              <w:rPr>
                <w:rFonts w:ascii="Calibri" w:eastAsia="Times New Roman" w:hAnsi="Calibri" w:cs="Calibri"/>
                <w:color w:val="000000"/>
                <w:sz w:val="16"/>
                <w:szCs w:val="16"/>
                <w:lang w:eastAsia="en-GB"/>
              </w:rPr>
              <w:t>-</w:t>
            </w:r>
            <w:r w:rsidR="00180311" w:rsidRPr="00180311">
              <w:rPr>
                <w:rFonts w:ascii="Calibri" w:eastAsia="Times New Roman" w:hAnsi="Calibri" w:cs="Calibri"/>
                <w:color w:val="000000"/>
                <w:sz w:val="16"/>
                <w:szCs w:val="16"/>
                <w:lang w:eastAsia="en-GB"/>
              </w:rPr>
              <w:t xml:space="preserve">analysis data of a </w:t>
            </w:r>
            <w:r w:rsidRPr="00180311">
              <w:rPr>
                <w:rFonts w:ascii="Calibri" w:eastAsia="Times New Roman" w:hAnsi="Calibri" w:cs="Calibri"/>
                <w:color w:val="000000"/>
                <w:sz w:val="16"/>
                <w:szCs w:val="16"/>
                <w:lang w:eastAsia="en-GB"/>
              </w:rPr>
              <w:t>hospital wide</w:t>
            </w:r>
            <w:r w:rsidR="00180311" w:rsidRPr="00180311">
              <w:rPr>
                <w:rFonts w:ascii="Calibri" w:eastAsia="Times New Roman" w:hAnsi="Calibri" w:cs="Calibri"/>
                <w:color w:val="000000"/>
                <w:sz w:val="16"/>
                <w:szCs w:val="16"/>
                <w:lang w:eastAsia="en-GB"/>
              </w:rPr>
              <w:t xml:space="preserve"> programme; indirect evidence du to chg body wash</w:t>
            </w: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latif</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Infect Control </w:t>
            </w:r>
            <w:r w:rsidRPr="00180311">
              <w:rPr>
                <w:rFonts w:ascii="Calibri" w:eastAsia="Times New Roman" w:hAnsi="Calibri" w:cs="Calibri"/>
                <w:color w:val="000000"/>
                <w:sz w:val="16"/>
                <w:szCs w:val="16"/>
                <w:lang w:eastAsia="en-GB"/>
              </w:rPr>
              <w:lastRenderedPageBreak/>
              <w:t>Hosp Epidemiol 2015;36:816</w:t>
            </w:r>
          </w:p>
        </w:tc>
        <w:tc>
          <w:tcPr>
            <w:tcW w:w="452" w:type="dxa"/>
            <w:tcBorders>
              <w:top w:val="nil"/>
              <w:left w:val="nil"/>
              <w:bottom w:val="nil"/>
              <w:right w:val="nil"/>
            </w:tcBorders>
            <w:shd w:val="clear" w:color="auto" w:fill="auto"/>
            <w:noWrap/>
            <w:vAlign w:val="center"/>
            <w:hideMark/>
          </w:tcPr>
          <w:p w:rsidR="00180311" w:rsidRPr="00180311" w:rsidRDefault="0091650B" w:rsidP="0091650B">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lastRenderedPageBreak/>
              <w:t>usa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2015</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ICU/PICU/NICU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w:t>
            </w:r>
            <w:r w:rsidRPr="00180311">
              <w:rPr>
                <w:rFonts w:ascii="Calibri" w:eastAsia="Times New Roman" w:hAnsi="Calibri" w:cs="Calibri"/>
                <w:color w:val="000000"/>
                <w:sz w:val="16"/>
                <w:szCs w:val="16"/>
                <w:lang w:eastAsia="en-GB"/>
              </w:rPr>
              <w:lastRenderedPageBreak/>
              <w:t>e (insertion/care)</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cusp; webinar</w:t>
            </w:r>
            <w:r w:rsidRPr="00180311">
              <w:rPr>
                <w:rFonts w:ascii="Calibri" w:eastAsia="Times New Roman" w:hAnsi="Calibri" w:cs="Calibri"/>
                <w:color w:val="000000"/>
                <w:sz w:val="16"/>
                <w:szCs w:val="16"/>
                <w:lang w:eastAsia="en-GB"/>
              </w:rPr>
              <w:lastRenderedPageBreak/>
              <w:t>s; external change agents</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 xml:space="preserve">2.6/1000 </w:t>
            </w:r>
            <w:r w:rsidRPr="00180311">
              <w:rPr>
                <w:rFonts w:ascii="Calibri" w:eastAsia="Times New Roman" w:hAnsi="Calibri" w:cs="Calibri"/>
                <w:color w:val="000000"/>
                <w:sz w:val="16"/>
                <w:szCs w:val="16"/>
                <w:lang w:eastAsia="en-GB"/>
              </w:rPr>
              <w:lastRenderedPageBreak/>
              <w:t>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 xml:space="preserve">1.8/1000 </w:t>
            </w:r>
            <w:r w:rsidRPr="00180311">
              <w:rPr>
                <w:rFonts w:ascii="Calibri" w:eastAsia="Times New Roman" w:hAnsi="Calibri" w:cs="Calibri"/>
                <w:color w:val="000000"/>
                <w:sz w:val="16"/>
                <w:szCs w:val="16"/>
                <w:lang w:eastAsia="en-GB"/>
              </w:rPr>
              <w:lastRenderedPageBreak/>
              <w:t>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 xml:space="preserve">CLABSI/1000 </w:t>
            </w:r>
            <w:r w:rsidRPr="00180311">
              <w:rPr>
                <w:rFonts w:ascii="Calibri" w:eastAsia="Times New Roman" w:hAnsi="Calibri" w:cs="Calibri"/>
                <w:color w:val="000000"/>
                <w:sz w:val="16"/>
                <w:szCs w:val="16"/>
                <w:lang w:eastAsia="en-GB"/>
              </w:rPr>
              <w:lastRenderedPageBreak/>
              <w:t>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0,62</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0.46-</w:t>
            </w:r>
            <w:r w:rsidRPr="00180311">
              <w:rPr>
                <w:rFonts w:ascii="Calibri" w:eastAsia="Times New Roman" w:hAnsi="Calibri" w:cs="Calibri"/>
                <w:color w:val="000000"/>
                <w:sz w:val="16"/>
                <w:szCs w:val="16"/>
                <w:lang w:eastAsia="en-GB"/>
              </w:rPr>
              <w:lastRenderedPageBreak/>
              <w:t>0.83</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yes</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leblebicioglu</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Ann Clin Microbiol Antimicrob 2013;12:10</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turkey</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2013</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outcome and performance feedback</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22.7/1000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12.0/1000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0,61</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0.43-0.87</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marra</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J Infect Control 2010;38:434</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brazil</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2010</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leadership engagement; random audits</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6.4/1000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3.2/1000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p&lt;0.001</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marsteller</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Crit Care Med 2012;40:2933</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2012</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RCT</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checklist; cusp</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2.2/1000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1.3/1000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0,19</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0.06-0.57</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mc laws</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Crit Care Med 2012;40:388</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australia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2012</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peer improvement team</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3.8/1000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1.6/1000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0,43</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0.25-0.74</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mueller</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J Med Qual 2014;29:191</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2014</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 info</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1.2/1000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0.8/1000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0,69</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0.51-0.93</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palomar</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Crit Care Med 2013;41:2364</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spain</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2013</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cusp (matching-Michigan)</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3.1/1000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1.1/1000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0.39-0.63</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peredo</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val="fr-FR" w:eastAsia="en-GB"/>
              </w:rPr>
            </w:pPr>
            <w:r w:rsidRPr="00180311">
              <w:rPr>
                <w:rFonts w:ascii="Calibri" w:eastAsia="Times New Roman" w:hAnsi="Calibri" w:cs="Calibri"/>
                <w:color w:val="000000"/>
                <w:sz w:val="16"/>
                <w:szCs w:val="16"/>
                <w:lang w:val="fr-FR" w:eastAsia="en-GB"/>
              </w:rPr>
              <w:t>Eur J Clin Microbiol Infect Dis 2010;29:1173</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spain</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2010</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educational sessions; checklist</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6.7/1000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2.4/1000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0,36</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0.16-0.80</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perez-parra</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Infect Control Hosp </w:t>
            </w:r>
            <w:r w:rsidRPr="00180311">
              <w:rPr>
                <w:rFonts w:ascii="Calibri" w:eastAsia="Times New Roman" w:hAnsi="Calibri" w:cs="Calibri"/>
                <w:color w:val="000000"/>
                <w:sz w:val="16"/>
                <w:szCs w:val="16"/>
                <w:lang w:eastAsia="en-GB"/>
              </w:rPr>
              <w:lastRenderedPageBreak/>
              <w:t>Epidemiol 2010;31:964</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spain</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2010</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Best practice </w:t>
            </w:r>
            <w:r w:rsidRPr="00180311">
              <w:rPr>
                <w:rFonts w:ascii="Calibri" w:eastAsia="Times New Roman" w:hAnsi="Calibri" w:cs="Calibri"/>
                <w:color w:val="000000"/>
                <w:sz w:val="16"/>
                <w:szCs w:val="16"/>
                <w:lang w:eastAsia="en-GB"/>
              </w:rPr>
              <w:lastRenderedPageBreak/>
              <w:t>(insertion/care)</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single education; </w:t>
            </w:r>
            <w:r w:rsidRPr="00180311">
              <w:rPr>
                <w:rFonts w:ascii="Calibri" w:eastAsia="Times New Roman" w:hAnsi="Calibri" w:cs="Calibri"/>
                <w:color w:val="000000"/>
                <w:sz w:val="16"/>
                <w:szCs w:val="16"/>
                <w:lang w:eastAsia="en-GB"/>
              </w:rPr>
              <w:lastRenderedPageBreak/>
              <w:t>knowledge test</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4.2/1000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2.9/1000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w:t>
            </w:r>
            <w:r w:rsidRPr="00180311">
              <w:rPr>
                <w:rFonts w:ascii="Calibri" w:eastAsia="Times New Roman" w:hAnsi="Calibri" w:cs="Calibri"/>
                <w:color w:val="000000"/>
                <w:sz w:val="16"/>
                <w:szCs w:val="16"/>
                <w:lang w:eastAsia="en-GB"/>
              </w:rPr>
              <w:lastRenderedPageBreak/>
              <w:t>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0,69</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0.44-1.0</w:t>
            </w:r>
            <w:r w:rsidRPr="00180311">
              <w:rPr>
                <w:rFonts w:ascii="Calibri" w:eastAsia="Times New Roman" w:hAnsi="Calibri" w:cs="Calibri"/>
                <w:color w:val="000000"/>
                <w:sz w:val="16"/>
                <w:szCs w:val="16"/>
                <w:lang w:eastAsia="en-GB"/>
              </w:rPr>
              <w:lastRenderedPageBreak/>
              <w:t>8</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no</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pronovost</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 Engl J Med 2006;355:2725</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2006</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cusp</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7.7/1000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1.4/1000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0,34</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0.23-0.50</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IRR only reported for quarters compared to baseline</w:t>
            </w: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render</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BMJ Qual Saf 2011;20:725</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2011</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"inpatient evaluation center"</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3.8/1000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1.8/1000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0,47</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0.40-0.55</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rosenthal</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Infect Control Hosp Epidemiol 2010;31:1264</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inicc</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2010</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performance audits</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14.4/1000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9.7/1000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0,67</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0.58-0.77</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sacks</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J Surg 2014;207:817</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2014</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focus groups; pdca; checklists</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5.0/1000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1.6/1000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0,32</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0.08-0.99</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control group; however, the difference not </w:t>
            </w:r>
            <w:r w:rsidR="0091650B" w:rsidRPr="00180311">
              <w:rPr>
                <w:rFonts w:ascii="Calibri" w:eastAsia="Times New Roman" w:hAnsi="Calibri" w:cs="Calibri"/>
                <w:color w:val="000000"/>
                <w:sz w:val="16"/>
                <w:szCs w:val="16"/>
                <w:lang w:eastAsia="en-GB"/>
              </w:rPr>
              <w:t>statistically</w:t>
            </w:r>
            <w:r w:rsidRPr="00180311">
              <w:rPr>
                <w:rFonts w:ascii="Calibri" w:eastAsia="Times New Roman" w:hAnsi="Calibri" w:cs="Calibri"/>
                <w:color w:val="000000"/>
                <w:sz w:val="16"/>
                <w:szCs w:val="16"/>
                <w:lang w:eastAsia="en-GB"/>
              </w:rPr>
              <w:t xml:space="preserve"> tested</w:t>
            </w: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santana</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Infect Control Hosp Epidemiol 2008;29:1171</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brazil</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2008</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audits; lectures</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9.5/1000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5.4/1000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0,46</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0.21-1.02</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tang</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BMC Infectious Diseases 2014;14:356</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taiwan</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2014</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lectures; videos</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1.7/1000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0.6/1000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p=0.04</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91650B"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retrospective</w:t>
            </w:r>
            <w:r w:rsidR="00180311" w:rsidRPr="00180311">
              <w:rPr>
                <w:rFonts w:ascii="Calibri" w:eastAsia="Times New Roman" w:hAnsi="Calibri" w:cs="Calibri"/>
                <w:color w:val="000000"/>
                <w:sz w:val="16"/>
                <w:szCs w:val="16"/>
                <w:lang w:eastAsia="en-GB"/>
              </w:rPr>
              <w:t xml:space="preserve"> baseline</w:t>
            </w: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thom</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J Infect Control 2014;42:129</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2014</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r w:rsidRPr="00180311">
              <w:rPr>
                <w:rFonts w:ascii="Calibri" w:eastAsia="Times New Roman" w:hAnsi="Calibri" w:cs="Calibri"/>
                <w:color w:val="000000"/>
                <w:sz w:val="16"/>
                <w:szCs w:val="16"/>
                <w:lang w:eastAsia="en-GB"/>
              </w:rPr>
              <w:lastRenderedPageBreak/>
              <w:t>)</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unit-based quality nurse</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5.0/1000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1.5/1000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p=0.005</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the intervention was the presenc</w:t>
            </w:r>
            <w:r w:rsidRPr="00180311">
              <w:rPr>
                <w:rFonts w:ascii="Calibri" w:eastAsia="Times New Roman" w:hAnsi="Calibri" w:cs="Calibri"/>
                <w:color w:val="000000"/>
                <w:sz w:val="16"/>
                <w:szCs w:val="16"/>
                <w:lang w:eastAsia="en-GB"/>
              </w:rPr>
              <w:lastRenderedPageBreak/>
              <w:t>e of a new quality-nurse in the ICU; also other ICUs reduced CLABSI</w:t>
            </w: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van der kooi</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Intensive Care Med 2018;44:48</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europe</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2018</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RCT</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centralised workshops</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2.4/1000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0.9/1000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0,39</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0.32-0.48</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venkatram</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J Crit Care 2010;25:174e11</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2010</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collaborative; leadership engagement; workshops</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10.8/1000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1.7/1000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0,16</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0.13-0.18</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46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warren</w:t>
            </w:r>
          </w:p>
        </w:tc>
        <w:tc>
          <w:tcPr>
            <w:tcW w:w="112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Infect Control Hosp Epidemiol 2006;27:662</w:t>
            </w:r>
          </w:p>
        </w:tc>
        <w:tc>
          <w:tcPr>
            <w:tcW w:w="45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2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2006</w:t>
            </w:r>
          </w:p>
        </w:tc>
        <w:tc>
          <w:tcPr>
            <w:tcW w:w="17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47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64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lectures; self-study</w:t>
            </w:r>
          </w:p>
        </w:tc>
        <w:tc>
          <w:tcPr>
            <w:tcW w:w="3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11.2/1000 cd</w:t>
            </w:r>
          </w:p>
        </w:tc>
        <w:tc>
          <w:tcPr>
            <w:tcW w:w="3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8.9/1000 cd</w:t>
            </w:r>
          </w:p>
        </w:tc>
        <w:tc>
          <w:tcPr>
            <w:tcW w:w="4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CABSI/1000 device-days</w:t>
            </w:r>
          </w:p>
        </w:tc>
        <w:tc>
          <w:tcPr>
            <w:tcW w:w="18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0,79</w:t>
            </w:r>
          </w:p>
        </w:tc>
        <w:tc>
          <w:tcPr>
            <w:tcW w:w="15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0.76-0.93</w:t>
            </w:r>
          </w:p>
        </w:tc>
        <w:tc>
          <w:tcPr>
            <w:tcW w:w="18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15"/>
        </w:trPr>
        <w:tc>
          <w:tcPr>
            <w:tcW w:w="467"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zingg</w:t>
            </w:r>
          </w:p>
        </w:tc>
        <w:tc>
          <w:tcPr>
            <w:tcW w:w="1129"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Crit Care Med 2009;37:2167</w:t>
            </w:r>
          </w:p>
        </w:tc>
        <w:tc>
          <w:tcPr>
            <w:tcW w:w="452"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switzerland</w:t>
            </w:r>
          </w:p>
        </w:tc>
        <w:tc>
          <w:tcPr>
            <w:tcW w:w="28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2009</w:t>
            </w:r>
          </w:p>
        </w:tc>
        <w:tc>
          <w:tcPr>
            <w:tcW w:w="178" w:type="dxa"/>
            <w:tcBorders>
              <w:top w:val="nil"/>
              <w:left w:val="single" w:sz="4" w:space="0" w:color="auto"/>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19"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20"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(care)</w:t>
            </w:r>
          </w:p>
        </w:tc>
        <w:tc>
          <w:tcPr>
            <w:tcW w:w="471"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4"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focus groups; bedside teaching</w:t>
            </w:r>
          </w:p>
        </w:tc>
        <w:tc>
          <w:tcPr>
            <w:tcW w:w="306"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3.9/1000 cd</w:t>
            </w:r>
          </w:p>
        </w:tc>
        <w:tc>
          <w:tcPr>
            <w:tcW w:w="30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1.0/1000 cd</w:t>
            </w:r>
          </w:p>
        </w:tc>
        <w:tc>
          <w:tcPr>
            <w:tcW w:w="422"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CRBSI/1000 device-days</w:t>
            </w:r>
          </w:p>
        </w:tc>
        <w:tc>
          <w:tcPr>
            <w:tcW w:w="183"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0,25</w:t>
            </w:r>
          </w:p>
        </w:tc>
        <w:tc>
          <w:tcPr>
            <w:tcW w:w="15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0.11-0.58</w:t>
            </w:r>
          </w:p>
        </w:tc>
        <w:tc>
          <w:tcPr>
            <w:tcW w:w="183"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7"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1"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73"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56" w:type="dxa"/>
            <w:tcBorders>
              <w:top w:val="nil"/>
              <w:left w:val="single" w:sz="4" w:space="0" w:color="auto"/>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191"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1D5750" w:rsidRPr="00180311" w:rsidTr="00180311">
        <w:trPr>
          <w:trHeight w:val="315"/>
        </w:trPr>
        <w:tc>
          <w:tcPr>
            <w:tcW w:w="467"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129"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52"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86"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78" w:type="dxa"/>
            <w:tcBorders>
              <w:top w:val="nil"/>
              <w:left w:val="single" w:sz="4" w:space="0" w:color="auto"/>
              <w:bottom w:val="single" w:sz="8" w:space="0" w:color="auto"/>
              <w:right w:val="single" w:sz="4" w:space="0" w:color="auto"/>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9"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20"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71"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4"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06" w:type="dxa"/>
            <w:tcBorders>
              <w:top w:val="nil"/>
              <w:left w:val="single" w:sz="4" w:space="0" w:color="auto"/>
              <w:bottom w:val="single" w:sz="8" w:space="0" w:color="auto"/>
              <w:right w:val="nil"/>
            </w:tcBorders>
            <w:shd w:val="clear" w:color="000000" w:fill="BFBFBF"/>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06"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22"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83"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6"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83" w:type="dxa"/>
            <w:tcBorders>
              <w:top w:val="nil"/>
              <w:left w:val="single" w:sz="4" w:space="0" w:color="auto"/>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97"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24"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91"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36"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73" w:type="dxa"/>
            <w:tcBorders>
              <w:top w:val="nil"/>
              <w:left w:val="single" w:sz="4" w:space="0" w:color="auto"/>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36"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86" w:type="dxa"/>
            <w:tcBorders>
              <w:top w:val="nil"/>
              <w:left w:val="single" w:sz="4" w:space="0" w:color="auto"/>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47"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6" w:type="dxa"/>
            <w:tcBorders>
              <w:top w:val="nil"/>
              <w:left w:val="single" w:sz="4" w:space="0" w:color="auto"/>
              <w:bottom w:val="single" w:sz="8" w:space="0" w:color="auto"/>
              <w:right w:val="single" w:sz="4" w:space="0" w:color="auto"/>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91"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1D5750" w:rsidRPr="00180311" w:rsidTr="00180311">
        <w:trPr>
          <w:trHeight w:val="315"/>
        </w:trPr>
        <w:tc>
          <w:tcPr>
            <w:tcW w:w="467"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Summary</w:t>
            </w:r>
          </w:p>
        </w:tc>
        <w:tc>
          <w:tcPr>
            <w:tcW w:w="1129"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52"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86"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78" w:type="dxa"/>
            <w:tcBorders>
              <w:top w:val="nil"/>
              <w:left w:val="single" w:sz="4" w:space="0" w:color="auto"/>
              <w:bottom w:val="single" w:sz="8" w:space="0" w:color="auto"/>
              <w:right w:val="single" w:sz="4" w:space="0" w:color="auto"/>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9"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20"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71"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4"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06" w:type="dxa"/>
            <w:tcBorders>
              <w:top w:val="nil"/>
              <w:left w:val="single" w:sz="4" w:space="0" w:color="auto"/>
              <w:bottom w:val="single" w:sz="8" w:space="0" w:color="auto"/>
              <w:right w:val="nil"/>
            </w:tcBorders>
            <w:shd w:val="clear" w:color="000000" w:fill="FCD5B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06"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22"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83"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6"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83" w:type="dxa"/>
            <w:tcBorders>
              <w:top w:val="nil"/>
              <w:left w:val="single" w:sz="4" w:space="0" w:color="auto"/>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97"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24"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91"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36"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73" w:type="dxa"/>
            <w:tcBorders>
              <w:top w:val="nil"/>
              <w:left w:val="single" w:sz="4" w:space="0" w:color="auto"/>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36"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86" w:type="dxa"/>
            <w:tcBorders>
              <w:top w:val="nil"/>
              <w:left w:val="single" w:sz="4" w:space="0" w:color="auto"/>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47"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6" w:type="dxa"/>
            <w:tcBorders>
              <w:top w:val="nil"/>
              <w:left w:val="single" w:sz="4" w:space="0" w:color="auto"/>
              <w:bottom w:val="single" w:sz="8" w:space="0" w:color="auto"/>
              <w:right w:val="single" w:sz="4" w:space="0" w:color="auto"/>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91"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1D5750" w:rsidRPr="00180311" w:rsidTr="00180311">
        <w:trPr>
          <w:trHeight w:val="690"/>
        </w:trPr>
        <w:tc>
          <w:tcPr>
            <w:tcW w:w="467"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Studies (N)</w:t>
            </w:r>
          </w:p>
        </w:tc>
        <w:tc>
          <w:tcPr>
            <w:tcW w:w="1129"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Journal</w:t>
            </w:r>
          </w:p>
        </w:tc>
        <w:tc>
          <w:tcPr>
            <w:tcW w:w="452"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Country</w:t>
            </w:r>
          </w:p>
        </w:tc>
        <w:tc>
          <w:tcPr>
            <w:tcW w:w="28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Pub-year</w:t>
            </w:r>
          </w:p>
        </w:tc>
        <w:tc>
          <w:tcPr>
            <w:tcW w:w="178" w:type="dxa"/>
            <w:tcBorders>
              <w:top w:val="nil"/>
              <w:left w:val="single" w:sz="4" w:space="0" w:color="auto"/>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Study type</w:t>
            </w:r>
          </w:p>
        </w:tc>
        <w:tc>
          <w:tcPr>
            <w:tcW w:w="219"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Population</w:t>
            </w:r>
          </w:p>
        </w:tc>
        <w:tc>
          <w:tcPr>
            <w:tcW w:w="420"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Intervention</w:t>
            </w:r>
          </w:p>
        </w:tc>
        <w:tc>
          <w:tcPr>
            <w:tcW w:w="471"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Additional interventions</w:t>
            </w:r>
          </w:p>
        </w:tc>
        <w:tc>
          <w:tcPr>
            <w:tcW w:w="644"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Implementation</w:t>
            </w:r>
          </w:p>
        </w:tc>
        <w:tc>
          <w:tcPr>
            <w:tcW w:w="306"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Control</w:t>
            </w:r>
          </w:p>
        </w:tc>
        <w:tc>
          <w:tcPr>
            <w:tcW w:w="30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Outcome</w:t>
            </w:r>
          </w:p>
        </w:tc>
        <w:tc>
          <w:tcPr>
            <w:tcW w:w="422"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Outcome (type)</w:t>
            </w:r>
          </w:p>
        </w:tc>
        <w:tc>
          <w:tcPr>
            <w:tcW w:w="183"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Effect (IRR)</w:t>
            </w:r>
          </w:p>
        </w:tc>
        <w:tc>
          <w:tcPr>
            <w:tcW w:w="15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95%CI</w:t>
            </w:r>
          </w:p>
        </w:tc>
        <w:tc>
          <w:tcPr>
            <w:tcW w:w="183"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Risk of bias</w:t>
            </w:r>
          </w:p>
        </w:tc>
        <w:tc>
          <w:tcPr>
            <w:tcW w:w="197"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Indirectness</w:t>
            </w:r>
          </w:p>
        </w:tc>
        <w:tc>
          <w:tcPr>
            <w:tcW w:w="224"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heterogeneity</w:t>
            </w:r>
          </w:p>
        </w:tc>
        <w:tc>
          <w:tcPr>
            <w:tcW w:w="191"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imprecision</w:t>
            </w:r>
          </w:p>
        </w:tc>
        <w:tc>
          <w:tcPr>
            <w:tcW w:w="236" w:type="dxa"/>
            <w:tcBorders>
              <w:top w:val="nil"/>
              <w:left w:val="nil"/>
              <w:bottom w:val="single" w:sz="8" w:space="0" w:color="auto"/>
              <w:right w:val="nil"/>
            </w:tcBorders>
            <w:shd w:val="clear" w:color="auto" w:fill="auto"/>
            <w:noWrap/>
            <w:vAlign w:val="center"/>
            <w:hideMark/>
          </w:tcPr>
          <w:p w:rsidR="00180311" w:rsidRPr="00180311" w:rsidRDefault="0091650B"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publication</w:t>
            </w:r>
            <w:r w:rsidR="00180311" w:rsidRPr="00180311">
              <w:rPr>
                <w:rFonts w:ascii="Calibri" w:eastAsia="Times New Roman" w:hAnsi="Calibri" w:cs="Calibri"/>
                <w:b/>
                <w:bCs/>
                <w:color w:val="000000"/>
                <w:sz w:val="16"/>
                <w:szCs w:val="16"/>
                <w:lang w:eastAsia="en-GB"/>
              </w:rPr>
              <w:t xml:space="preserve"> bias</w:t>
            </w:r>
          </w:p>
        </w:tc>
        <w:tc>
          <w:tcPr>
            <w:tcW w:w="373"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Large magnitude of effect</w:t>
            </w:r>
          </w:p>
        </w:tc>
        <w:tc>
          <w:tcPr>
            <w:tcW w:w="23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Dose-response</w:t>
            </w:r>
          </w:p>
        </w:tc>
        <w:tc>
          <w:tcPr>
            <w:tcW w:w="186"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Initial level</w:t>
            </w:r>
          </w:p>
        </w:tc>
        <w:tc>
          <w:tcPr>
            <w:tcW w:w="247"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Up-/downgrade</w:t>
            </w:r>
          </w:p>
        </w:tc>
        <w:tc>
          <w:tcPr>
            <w:tcW w:w="156" w:type="dxa"/>
            <w:tcBorders>
              <w:top w:val="nil"/>
              <w:left w:val="single" w:sz="4" w:space="0" w:color="auto"/>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GRADE</w:t>
            </w:r>
          </w:p>
        </w:tc>
        <w:tc>
          <w:tcPr>
            <w:tcW w:w="191"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Exclude</w:t>
            </w:r>
          </w:p>
        </w:tc>
        <w:tc>
          <w:tcPr>
            <w:tcW w:w="1347"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Comments</w:t>
            </w:r>
          </w:p>
        </w:tc>
      </w:tr>
      <w:tr w:rsidR="001D5750" w:rsidRPr="00180311" w:rsidTr="00180311">
        <w:trPr>
          <w:trHeight w:val="315"/>
        </w:trPr>
        <w:tc>
          <w:tcPr>
            <w:tcW w:w="467"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33</w:t>
            </w:r>
          </w:p>
        </w:tc>
        <w:tc>
          <w:tcPr>
            <w:tcW w:w="1129"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52"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286"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178" w:type="dxa"/>
            <w:tcBorders>
              <w:top w:val="nil"/>
              <w:left w:val="single" w:sz="4" w:space="0" w:color="auto"/>
              <w:bottom w:val="single" w:sz="8" w:space="0" w:color="auto"/>
              <w:right w:val="single" w:sz="4" w:space="0" w:color="auto"/>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mixed</w:t>
            </w:r>
          </w:p>
        </w:tc>
        <w:tc>
          <w:tcPr>
            <w:tcW w:w="219"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adult ICUs</w:t>
            </w:r>
          </w:p>
        </w:tc>
        <w:tc>
          <w:tcPr>
            <w:tcW w:w="891" w:type="dxa"/>
            <w:gridSpan w:val="2"/>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mix of best practice interventions (bundles)</w:t>
            </w:r>
          </w:p>
        </w:tc>
        <w:tc>
          <w:tcPr>
            <w:tcW w:w="644"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12" w:type="dxa"/>
            <w:gridSpan w:val="2"/>
            <w:tcBorders>
              <w:top w:val="nil"/>
              <w:left w:val="single" w:sz="4" w:space="0" w:color="auto"/>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 intervention (usually baseline in an NCBA)</w:t>
            </w:r>
          </w:p>
        </w:tc>
        <w:tc>
          <w:tcPr>
            <w:tcW w:w="422"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CLABSI/CRBSI/1000 device-days</w:t>
            </w:r>
          </w:p>
        </w:tc>
        <w:tc>
          <w:tcPr>
            <w:tcW w:w="183"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0.25-0.67</w:t>
            </w:r>
          </w:p>
        </w:tc>
        <w:tc>
          <w:tcPr>
            <w:tcW w:w="156"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83" w:type="dxa"/>
            <w:tcBorders>
              <w:top w:val="nil"/>
              <w:left w:val="single" w:sz="4" w:space="0" w:color="auto"/>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7"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4"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1"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373" w:type="dxa"/>
            <w:tcBorders>
              <w:top w:val="nil"/>
              <w:left w:val="single" w:sz="4" w:space="0" w:color="auto"/>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36"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86" w:type="dxa"/>
            <w:tcBorders>
              <w:top w:val="nil"/>
              <w:left w:val="single" w:sz="4" w:space="0" w:color="auto"/>
              <w:bottom w:val="single" w:sz="8" w:space="0" w:color="auto"/>
              <w:right w:val="nil"/>
            </w:tcBorders>
            <w:shd w:val="clear" w:color="000000" w:fill="FCD5B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47"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6" w:type="dxa"/>
            <w:tcBorders>
              <w:top w:val="nil"/>
              <w:left w:val="single" w:sz="4" w:space="0" w:color="auto"/>
              <w:bottom w:val="single" w:sz="8" w:space="0" w:color="auto"/>
              <w:right w:val="single" w:sz="4" w:space="0" w:color="auto"/>
            </w:tcBorders>
            <w:shd w:val="clear" w:color="000000" w:fill="FCD5B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91"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1D5750" w:rsidRPr="00180311" w:rsidTr="00180311">
        <w:trPr>
          <w:trHeight w:val="300"/>
        </w:trPr>
        <w:tc>
          <w:tcPr>
            <w:tcW w:w="46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112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452"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286"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178" w:type="dxa"/>
            <w:tcBorders>
              <w:top w:val="nil"/>
              <w:left w:val="single" w:sz="4" w:space="0" w:color="auto"/>
              <w:bottom w:val="nil"/>
              <w:right w:val="single" w:sz="4" w:space="0" w:color="auto"/>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9"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20"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47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64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306" w:type="dxa"/>
            <w:tcBorders>
              <w:top w:val="nil"/>
              <w:left w:val="single" w:sz="4" w:space="0" w:color="auto"/>
              <w:bottom w:val="nil"/>
              <w:right w:val="nil"/>
            </w:tcBorders>
            <w:shd w:val="clear" w:color="auto" w:fill="auto"/>
            <w:noWrap/>
            <w:vAlign w:val="bottom"/>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06"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p>
        </w:tc>
        <w:tc>
          <w:tcPr>
            <w:tcW w:w="422"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right"/>
              <w:rPr>
                <w:rFonts w:ascii="Times New Roman" w:eastAsia="Times New Roman" w:hAnsi="Times New Roman" w:cs="Times New Roman"/>
                <w:sz w:val="16"/>
                <w:szCs w:val="16"/>
                <w:lang w:eastAsia="en-GB"/>
              </w:rPr>
            </w:pPr>
          </w:p>
        </w:tc>
        <w:tc>
          <w:tcPr>
            <w:tcW w:w="183"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156"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183" w:type="dxa"/>
            <w:tcBorders>
              <w:top w:val="nil"/>
              <w:left w:val="single" w:sz="4" w:space="0" w:color="auto"/>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9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22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1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236"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373" w:type="dxa"/>
            <w:tcBorders>
              <w:top w:val="nil"/>
              <w:left w:val="single" w:sz="4" w:space="0" w:color="auto"/>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36"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186" w:type="dxa"/>
            <w:tcBorders>
              <w:top w:val="nil"/>
              <w:left w:val="single" w:sz="4" w:space="0" w:color="auto"/>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4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156" w:type="dxa"/>
            <w:tcBorders>
              <w:top w:val="nil"/>
              <w:left w:val="single" w:sz="4" w:space="0" w:color="auto"/>
              <w:bottom w:val="nil"/>
              <w:right w:val="single" w:sz="4" w:space="0" w:color="auto"/>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334" w:type="dxa"/>
            <w:gridSpan w:val="4"/>
            <w:tcBorders>
              <w:top w:val="nil"/>
              <w:left w:val="nil"/>
              <w:bottom w:val="nil"/>
              <w:right w:val="nil"/>
            </w:tcBorders>
            <w:shd w:val="clear" w:color="000000" w:fill="FFFF00"/>
            <w:noWrap/>
            <w:vAlign w:val="bottom"/>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 xml:space="preserve">legends: ICU intensive care unit; RCT: randomized controlled trial; Controlled Best pratice assessment; not controlled Best practice assessment; ab antibiotic ; chg: chlorhexidine; </w:t>
            </w:r>
          </w:p>
        </w:tc>
        <w:tc>
          <w:tcPr>
            <w:tcW w:w="178" w:type="dxa"/>
            <w:tcBorders>
              <w:top w:val="nil"/>
              <w:left w:val="single" w:sz="4" w:space="0" w:color="auto"/>
              <w:bottom w:val="nil"/>
              <w:right w:val="single" w:sz="4" w:space="0" w:color="auto"/>
            </w:tcBorders>
            <w:shd w:val="clear" w:color="000000" w:fill="FFFF00"/>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9" w:type="dxa"/>
            <w:tcBorders>
              <w:top w:val="nil"/>
              <w:left w:val="nil"/>
              <w:bottom w:val="nil"/>
              <w:right w:val="nil"/>
            </w:tcBorders>
            <w:shd w:val="clear" w:color="000000" w:fill="FFFF00"/>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20" w:type="dxa"/>
            <w:tcBorders>
              <w:top w:val="nil"/>
              <w:left w:val="nil"/>
              <w:bottom w:val="nil"/>
              <w:right w:val="nil"/>
            </w:tcBorders>
            <w:shd w:val="clear" w:color="000000" w:fill="FFFF00"/>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71" w:type="dxa"/>
            <w:tcBorders>
              <w:top w:val="nil"/>
              <w:left w:val="nil"/>
              <w:bottom w:val="nil"/>
              <w:right w:val="nil"/>
            </w:tcBorders>
            <w:shd w:val="clear" w:color="000000" w:fill="FFFF00"/>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4" w:type="dxa"/>
            <w:tcBorders>
              <w:top w:val="nil"/>
              <w:left w:val="nil"/>
              <w:bottom w:val="nil"/>
              <w:right w:val="nil"/>
            </w:tcBorders>
            <w:shd w:val="clear" w:color="000000" w:fill="FFFF00"/>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06" w:type="dxa"/>
            <w:tcBorders>
              <w:top w:val="nil"/>
              <w:left w:val="single" w:sz="4" w:space="0" w:color="auto"/>
              <w:bottom w:val="nil"/>
              <w:right w:val="nil"/>
            </w:tcBorders>
            <w:shd w:val="clear" w:color="auto" w:fill="auto"/>
            <w:noWrap/>
            <w:vAlign w:val="bottom"/>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06"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p>
        </w:tc>
        <w:tc>
          <w:tcPr>
            <w:tcW w:w="422"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jc w:val="right"/>
              <w:rPr>
                <w:rFonts w:ascii="Times New Roman" w:eastAsia="Times New Roman" w:hAnsi="Times New Roman" w:cs="Times New Roman"/>
                <w:sz w:val="16"/>
                <w:szCs w:val="16"/>
                <w:lang w:eastAsia="en-GB"/>
              </w:rPr>
            </w:pPr>
          </w:p>
        </w:tc>
        <w:tc>
          <w:tcPr>
            <w:tcW w:w="183"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156"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183" w:type="dxa"/>
            <w:tcBorders>
              <w:top w:val="nil"/>
              <w:left w:val="single" w:sz="4" w:space="0" w:color="auto"/>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9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224"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1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236"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c>
          <w:tcPr>
            <w:tcW w:w="373" w:type="dxa"/>
            <w:tcBorders>
              <w:top w:val="nil"/>
              <w:left w:val="single" w:sz="4" w:space="0" w:color="auto"/>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36"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186" w:type="dxa"/>
            <w:tcBorders>
              <w:top w:val="nil"/>
              <w:left w:val="single" w:sz="4" w:space="0" w:color="auto"/>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4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156" w:type="dxa"/>
            <w:tcBorders>
              <w:top w:val="nil"/>
              <w:left w:val="single" w:sz="4" w:space="0" w:color="auto"/>
              <w:bottom w:val="nil"/>
              <w:right w:val="single" w:sz="4" w:space="0" w:color="auto"/>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91"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347" w:type="dxa"/>
            <w:tcBorders>
              <w:top w:val="nil"/>
              <w:left w:val="nil"/>
              <w:bottom w:val="nil"/>
              <w:right w:val="nil"/>
            </w:tcBorders>
            <w:shd w:val="clear" w:color="auto" w:fill="auto"/>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bl>
    <w:p w:rsidR="00180311" w:rsidRDefault="00180311" w:rsidP="004E57DE">
      <w:pPr>
        <w:rPr>
          <w:b/>
          <w:bCs/>
          <w:sz w:val="44"/>
          <w:szCs w:val="44"/>
          <w:u w:val="single"/>
        </w:rPr>
      </w:pPr>
    </w:p>
    <w:tbl>
      <w:tblPr>
        <w:tblW w:w="15398" w:type="dxa"/>
        <w:tblLook w:val="04A0"/>
      </w:tblPr>
      <w:tblGrid>
        <w:gridCol w:w="594"/>
        <w:gridCol w:w="746"/>
        <w:gridCol w:w="504"/>
        <w:gridCol w:w="392"/>
        <w:gridCol w:w="432"/>
        <w:gridCol w:w="755"/>
        <w:gridCol w:w="767"/>
        <w:gridCol w:w="699"/>
        <w:gridCol w:w="800"/>
        <w:gridCol w:w="579"/>
        <w:gridCol w:w="652"/>
        <w:gridCol w:w="903"/>
        <w:gridCol w:w="424"/>
        <w:gridCol w:w="503"/>
        <w:gridCol w:w="362"/>
        <w:gridCol w:w="654"/>
        <w:gridCol w:w="725"/>
        <w:gridCol w:w="635"/>
        <w:gridCol w:w="622"/>
        <w:gridCol w:w="605"/>
        <w:gridCol w:w="543"/>
        <w:gridCol w:w="422"/>
        <w:gridCol w:w="663"/>
        <w:gridCol w:w="470"/>
        <w:gridCol w:w="493"/>
        <w:gridCol w:w="652"/>
      </w:tblGrid>
      <w:tr w:rsidR="001D5750" w:rsidRPr="00180311" w:rsidTr="00180311">
        <w:trPr>
          <w:trHeight w:val="315"/>
        </w:trPr>
        <w:tc>
          <w:tcPr>
            <w:tcW w:w="1321" w:type="dxa"/>
            <w:gridSpan w:val="2"/>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b/>
                <w:bCs/>
                <w:color w:val="C00000"/>
                <w:sz w:val="16"/>
                <w:szCs w:val="16"/>
                <w:lang w:eastAsia="en-GB"/>
              </w:rPr>
            </w:pPr>
            <w:r w:rsidRPr="00180311">
              <w:rPr>
                <w:rFonts w:ascii="Calibri" w:eastAsia="Times New Roman" w:hAnsi="Calibri" w:cs="Calibri"/>
                <w:b/>
                <w:bCs/>
                <w:color w:val="C00000"/>
                <w:sz w:val="16"/>
                <w:szCs w:val="16"/>
                <w:lang w:eastAsia="en-GB"/>
              </w:rPr>
              <w:t>Children</w:t>
            </w:r>
          </w:p>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99" w:type="dxa"/>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89" w:type="dxa"/>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28" w:type="dxa"/>
            <w:tcBorders>
              <w:top w:val="nil"/>
              <w:left w:val="single" w:sz="4" w:space="0" w:color="auto"/>
              <w:bottom w:val="single" w:sz="8" w:space="0" w:color="auto"/>
              <w:right w:val="single" w:sz="4" w:space="0" w:color="auto"/>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46" w:type="dxa"/>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57" w:type="dxa"/>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90" w:type="dxa"/>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89" w:type="dxa"/>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73" w:type="dxa"/>
            <w:tcBorders>
              <w:top w:val="nil"/>
              <w:left w:val="single" w:sz="4" w:space="0" w:color="auto"/>
              <w:bottom w:val="single" w:sz="8" w:space="0" w:color="auto"/>
              <w:right w:val="nil"/>
            </w:tcBorders>
            <w:shd w:val="clear" w:color="000000" w:fill="DDD9C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91" w:type="dxa"/>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20" w:type="dxa"/>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98" w:type="dxa"/>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60" w:type="dxa"/>
            <w:tcBorders>
              <w:top w:val="nil"/>
              <w:left w:val="single" w:sz="4" w:space="0" w:color="auto"/>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6" w:type="dxa"/>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16" w:type="dxa"/>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28" w:type="dxa"/>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94" w:type="dxa"/>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98" w:type="dxa"/>
            <w:tcBorders>
              <w:top w:val="nil"/>
              <w:left w:val="single" w:sz="4" w:space="0" w:color="auto"/>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38" w:type="dxa"/>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19" w:type="dxa"/>
            <w:tcBorders>
              <w:top w:val="nil"/>
              <w:left w:val="single" w:sz="4" w:space="0" w:color="auto"/>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55" w:type="dxa"/>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65" w:type="dxa"/>
            <w:tcBorders>
              <w:top w:val="nil"/>
              <w:left w:val="single" w:sz="4" w:space="0" w:color="auto"/>
              <w:bottom w:val="single" w:sz="8" w:space="0" w:color="auto"/>
              <w:right w:val="single" w:sz="4" w:space="0" w:color="auto"/>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88" w:type="dxa"/>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1D5750" w:rsidRPr="00180311" w:rsidTr="00180311">
        <w:trPr>
          <w:trHeight w:val="690"/>
        </w:trPr>
        <w:tc>
          <w:tcPr>
            <w:tcW w:w="58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Study</w:t>
            </w:r>
          </w:p>
        </w:tc>
        <w:tc>
          <w:tcPr>
            <w:tcW w:w="735"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Journal</w:t>
            </w:r>
          </w:p>
        </w:tc>
        <w:tc>
          <w:tcPr>
            <w:tcW w:w="499"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Country</w:t>
            </w:r>
          </w:p>
        </w:tc>
        <w:tc>
          <w:tcPr>
            <w:tcW w:w="389"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Pub-year</w:t>
            </w:r>
          </w:p>
        </w:tc>
        <w:tc>
          <w:tcPr>
            <w:tcW w:w="428" w:type="dxa"/>
            <w:tcBorders>
              <w:top w:val="nil"/>
              <w:left w:val="single" w:sz="4" w:space="0" w:color="auto"/>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Study type</w:t>
            </w:r>
          </w:p>
        </w:tc>
        <w:tc>
          <w:tcPr>
            <w:tcW w:w="74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Population</w:t>
            </w:r>
          </w:p>
        </w:tc>
        <w:tc>
          <w:tcPr>
            <w:tcW w:w="757"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Intervention</w:t>
            </w:r>
          </w:p>
        </w:tc>
        <w:tc>
          <w:tcPr>
            <w:tcW w:w="690"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Additional interventions</w:t>
            </w:r>
          </w:p>
        </w:tc>
        <w:tc>
          <w:tcPr>
            <w:tcW w:w="789"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Implementation</w:t>
            </w:r>
          </w:p>
        </w:tc>
        <w:tc>
          <w:tcPr>
            <w:tcW w:w="573"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Control</w:t>
            </w:r>
          </w:p>
        </w:tc>
        <w:tc>
          <w:tcPr>
            <w:tcW w:w="645"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Outcome</w:t>
            </w:r>
          </w:p>
        </w:tc>
        <w:tc>
          <w:tcPr>
            <w:tcW w:w="891"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Outcome (type)</w:t>
            </w:r>
          </w:p>
        </w:tc>
        <w:tc>
          <w:tcPr>
            <w:tcW w:w="420"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Effect (IRR)</w:t>
            </w:r>
          </w:p>
        </w:tc>
        <w:tc>
          <w:tcPr>
            <w:tcW w:w="498"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95%CI</w:t>
            </w:r>
          </w:p>
        </w:tc>
        <w:tc>
          <w:tcPr>
            <w:tcW w:w="360"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Risk of bias</w:t>
            </w:r>
          </w:p>
        </w:tc>
        <w:tc>
          <w:tcPr>
            <w:tcW w:w="64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Indirectness</w:t>
            </w:r>
          </w:p>
        </w:tc>
        <w:tc>
          <w:tcPr>
            <w:tcW w:w="71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heterogeneity</w:t>
            </w:r>
          </w:p>
        </w:tc>
        <w:tc>
          <w:tcPr>
            <w:tcW w:w="628"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imprecision</w:t>
            </w:r>
          </w:p>
        </w:tc>
        <w:tc>
          <w:tcPr>
            <w:tcW w:w="594" w:type="dxa"/>
            <w:tcBorders>
              <w:top w:val="nil"/>
              <w:left w:val="nil"/>
              <w:bottom w:val="single" w:sz="8" w:space="0" w:color="auto"/>
              <w:right w:val="nil"/>
            </w:tcBorders>
            <w:shd w:val="clear" w:color="auto" w:fill="auto"/>
            <w:noWrap/>
            <w:vAlign w:val="center"/>
            <w:hideMark/>
          </w:tcPr>
          <w:p w:rsidR="00180311" w:rsidRPr="00180311" w:rsidRDefault="0091650B"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publication</w:t>
            </w:r>
            <w:r w:rsidR="00180311" w:rsidRPr="00180311">
              <w:rPr>
                <w:rFonts w:ascii="Calibri" w:eastAsia="Times New Roman" w:hAnsi="Calibri" w:cs="Calibri"/>
                <w:b/>
                <w:bCs/>
                <w:color w:val="000000"/>
                <w:sz w:val="16"/>
                <w:szCs w:val="16"/>
                <w:lang w:eastAsia="en-GB"/>
              </w:rPr>
              <w:t xml:space="preserve"> bias</w:t>
            </w:r>
          </w:p>
        </w:tc>
        <w:tc>
          <w:tcPr>
            <w:tcW w:w="598"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Large magnitude of effect</w:t>
            </w:r>
          </w:p>
        </w:tc>
        <w:tc>
          <w:tcPr>
            <w:tcW w:w="538"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Dose-response</w:t>
            </w:r>
          </w:p>
        </w:tc>
        <w:tc>
          <w:tcPr>
            <w:tcW w:w="419"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Initial level</w:t>
            </w:r>
          </w:p>
        </w:tc>
        <w:tc>
          <w:tcPr>
            <w:tcW w:w="655"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Up-/downgrade</w:t>
            </w:r>
          </w:p>
        </w:tc>
        <w:tc>
          <w:tcPr>
            <w:tcW w:w="465" w:type="dxa"/>
            <w:tcBorders>
              <w:top w:val="nil"/>
              <w:left w:val="single" w:sz="4" w:space="0" w:color="auto"/>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GRADE</w:t>
            </w:r>
          </w:p>
        </w:tc>
        <w:tc>
          <w:tcPr>
            <w:tcW w:w="488"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Exclude</w:t>
            </w:r>
          </w:p>
        </w:tc>
        <w:tc>
          <w:tcPr>
            <w:tcW w:w="645"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Comments</w:t>
            </w:r>
          </w:p>
        </w:tc>
      </w:tr>
      <w:tr w:rsidR="001D5750" w:rsidRPr="00180311" w:rsidTr="00180311">
        <w:trPr>
          <w:trHeight w:val="300"/>
        </w:trPr>
        <w:tc>
          <w:tcPr>
            <w:tcW w:w="5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abramczyk</w:t>
            </w:r>
          </w:p>
        </w:tc>
        <w:tc>
          <w:tcPr>
            <w:tcW w:w="73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Braz J Infect Dis 2011;15:573</w:t>
            </w:r>
          </w:p>
        </w:tc>
        <w:tc>
          <w:tcPr>
            <w:tcW w:w="49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brazil</w:t>
            </w:r>
          </w:p>
        </w:tc>
        <w:tc>
          <w:tcPr>
            <w:tcW w:w="38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2011</w:t>
            </w:r>
          </w:p>
        </w:tc>
        <w:tc>
          <w:tcPr>
            <w:tcW w:w="42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74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PICU</w:t>
            </w:r>
          </w:p>
        </w:tc>
        <w:tc>
          <w:tcPr>
            <w:tcW w:w="75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69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none</w:t>
            </w:r>
          </w:p>
        </w:tc>
        <w:tc>
          <w:tcPr>
            <w:tcW w:w="78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lectures (slides)</w:t>
            </w:r>
          </w:p>
        </w:tc>
        <w:tc>
          <w:tcPr>
            <w:tcW w:w="5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23.1/1000 cd</w:t>
            </w:r>
          </w:p>
        </w:tc>
        <w:tc>
          <w:tcPr>
            <w:tcW w:w="64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13.9/1000 cd</w:t>
            </w:r>
          </w:p>
        </w:tc>
        <w:tc>
          <w:tcPr>
            <w:tcW w:w="8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BSI/1000 device-days</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0,61</w:t>
            </w:r>
          </w:p>
        </w:tc>
        <w:tc>
          <w:tcPr>
            <w:tcW w:w="49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0.32-1.14</w:t>
            </w:r>
          </w:p>
        </w:tc>
        <w:tc>
          <w:tcPr>
            <w:tcW w:w="360"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64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71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62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59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598"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53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41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65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465"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48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5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ahmed</w:t>
            </w:r>
          </w:p>
        </w:tc>
        <w:tc>
          <w:tcPr>
            <w:tcW w:w="73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Pediatr Crit Care Med 2012;13:e69</w:t>
            </w:r>
          </w:p>
        </w:tc>
        <w:tc>
          <w:tcPr>
            <w:tcW w:w="49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389" w:type="dxa"/>
            <w:tcBorders>
              <w:top w:val="nil"/>
              <w:left w:val="nil"/>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2012</w:t>
            </w:r>
          </w:p>
        </w:tc>
        <w:tc>
          <w:tcPr>
            <w:tcW w:w="428" w:type="dxa"/>
            <w:tcBorders>
              <w:top w:val="nil"/>
              <w:left w:val="nil"/>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74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PICU</w:t>
            </w:r>
          </w:p>
        </w:tc>
        <w:tc>
          <w:tcPr>
            <w:tcW w:w="75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69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dedicated insertion cart; checklist</w:t>
            </w:r>
          </w:p>
        </w:tc>
        <w:tc>
          <w:tcPr>
            <w:tcW w:w="789" w:type="dxa"/>
            <w:tcBorders>
              <w:top w:val="nil"/>
              <w:left w:val="nil"/>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multidisciplinary team; vascular access team; bedside teaching</w:t>
            </w:r>
          </w:p>
        </w:tc>
        <w:tc>
          <w:tcPr>
            <w:tcW w:w="57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7.9/1000 cd</w:t>
            </w:r>
          </w:p>
        </w:tc>
        <w:tc>
          <w:tcPr>
            <w:tcW w:w="64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1.3/1000 cd</w:t>
            </w:r>
          </w:p>
        </w:tc>
        <w:tc>
          <w:tcPr>
            <w:tcW w:w="8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CABSI/1000 device-days</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0,56</w:t>
            </w:r>
          </w:p>
        </w:tc>
        <w:tc>
          <w:tcPr>
            <w:tcW w:w="498" w:type="dxa"/>
            <w:tcBorders>
              <w:top w:val="nil"/>
              <w:left w:val="nil"/>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0.36-0.87</w:t>
            </w:r>
          </w:p>
        </w:tc>
        <w:tc>
          <w:tcPr>
            <w:tcW w:w="36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64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71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62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594" w:type="dxa"/>
            <w:tcBorders>
              <w:top w:val="nil"/>
              <w:left w:val="nil"/>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59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538" w:type="dxa"/>
            <w:tcBorders>
              <w:top w:val="nil"/>
              <w:left w:val="nil"/>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41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655" w:type="dxa"/>
            <w:tcBorders>
              <w:top w:val="nil"/>
              <w:left w:val="nil"/>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465" w:type="dxa"/>
            <w:tcBorders>
              <w:top w:val="nil"/>
              <w:left w:val="nil"/>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48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p>
        </w:tc>
        <w:tc>
          <w:tcPr>
            <w:tcW w:w="64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r>
      <w:tr w:rsidR="001D5750" w:rsidRPr="00180311" w:rsidTr="00180311">
        <w:trPr>
          <w:trHeight w:val="300"/>
        </w:trPr>
        <w:tc>
          <w:tcPr>
            <w:tcW w:w="5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bion</w:t>
            </w:r>
          </w:p>
        </w:tc>
        <w:tc>
          <w:tcPr>
            <w:tcW w:w="73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BMJ Qual Saf 2013;22:110</w:t>
            </w:r>
          </w:p>
        </w:tc>
        <w:tc>
          <w:tcPr>
            <w:tcW w:w="49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england</w:t>
            </w:r>
          </w:p>
        </w:tc>
        <w:tc>
          <w:tcPr>
            <w:tcW w:w="38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2013</w:t>
            </w:r>
          </w:p>
        </w:tc>
        <w:tc>
          <w:tcPr>
            <w:tcW w:w="42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CBA</w:t>
            </w:r>
          </w:p>
        </w:tc>
        <w:tc>
          <w:tcPr>
            <w:tcW w:w="74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PICU</w:t>
            </w:r>
          </w:p>
        </w:tc>
        <w:tc>
          <w:tcPr>
            <w:tcW w:w="1447" w:type="dxa"/>
            <w:gridSpan w:val="2"/>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78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focus groups; tc</w:t>
            </w:r>
          </w:p>
        </w:tc>
        <w:tc>
          <w:tcPr>
            <w:tcW w:w="5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5.7/1000 cd</w:t>
            </w:r>
          </w:p>
        </w:tc>
        <w:tc>
          <w:tcPr>
            <w:tcW w:w="64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2.9/1000 cd</w:t>
            </w:r>
          </w:p>
        </w:tc>
        <w:tc>
          <w:tcPr>
            <w:tcW w:w="8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CVC-BSI/1000 device-days</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49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p=0.625</w:t>
            </w:r>
          </w:p>
        </w:tc>
        <w:tc>
          <w:tcPr>
            <w:tcW w:w="360"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64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71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62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59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598"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53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41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65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465"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48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5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costello</w:t>
            </w:r>
          </w:p>
        </w:tc>
        <w:tc>
          <w:tcPr>
            <w:tcW w:w="73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Pediatrics 2008;121:915</w:t>
            </w:r>
          </w:p>
        </w:tc>
        <w:tc>
          <w:tcPr>
            <w:tcW w:w="49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38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2008</w:t>
            </w:r>
          </w:p>
        </w:tc>
        <w:tc>
          <w:tcPr>
            <w:tcW w:w="42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ITS</w:t>
            </w:r>
          </w:p>
        </w:tc>
        <w:tc>
          <w:tcPr>
            <w:tcW w:w="74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PICU</w:t>
            </w:r>
          </w:p>
        </w:tc>
        <w:tc>
          <w:tcPr>
            <w:tcW w:w="75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69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78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feedback; IPC-staffing; goal sheets</w:t>
            </w:r>
          </w:p>
        </w:tc>
        <w:tc>
          <w:tcPr>
            <w:tcW w:w="5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7.8-4.7/1000 cd</w:t>
            </w:r>
          </w:p>
        </w:tc>
        <w:tc>
          <w:tcPr>
            <w:tcW w:w="64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2.3/1000 cd</w:t>
            </w:r>
          </w:p>
        </w:tc>
        <w:tc>
          <w:tcPr>
            <w:tcW w:w="8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0,54</w:t>
            </w:r>
          </w:p>
        </w:tc>
        <w:tc>
          <w:tcPr>
            <w:tcW w:w="49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0.31-0.94</w:t>
            </w:r>
          </w:p>
        </w:tc>
        <w:tc>
          <w:tcPr>
            <w:tcW w:w="360"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64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71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62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59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598"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53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41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65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465"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48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relocation between baseline and intervention</w:t>
            </w:r>
          </w:p>
        </w:tc>
      </w:tr>
      <w:tr w:rsidR="001D5750" w:rsidRPr="00180311" w:rsidTr="00180311">
        <w:trPr>
          <w:trHeight w:val="300"/>
        </w:trPr>
        <w:tc>
          <w:tcPr>
            <w:tcW w:w="5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esteban</w:t>
            </w:r>
          </w:p>
        </w:tc>
        <w:tc>
          <w:tcPr>
            <w:tcW w:w="73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Pediatr Crit Care Med 2013;14</w:t>
            </w:r>
            <w:r w:rsidRPr="00180311">
              <w:rPr>
                <w:rFonts w:ascii="Calibri" w:eastAsia="Times New Roman" w:hAnsi="Calibri" w:cs="Calibri"/>
                <w:color w:val="000000"/>
                <w:sz w:val="16"/>
                <w:szCs w:val="16"/>
                <w:lang w:eastAsia="en-GB"/>
              </w:rPr>
              <w:lastRenderedPageBreak/>
              <w:t>:525</w:t>
            </w:r>
          </w:p>
        </w:tc>
        <w:tc>
          <w:tcPr>
            <w:tcW w:w="49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spain</w:t>
            </w:r>
          </w:p>
        </w:tc>
        <w:tc>
          <w:tcPr>
            <w:tcW w:w="38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2013</w:t>
            </w:r>
          </w:p>
        </w:tc>
        <w:tc>
          <w:tcPr>
            <w:tcW w:w="42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74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PICU</w:t>
            </w:r>
          </w:p>
        </w:tc>
        <w:tc>
          <w:tcPr>
            <w:tcW w:w="75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69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creation of IPC-team</w:t>
            </w:r>
          </w:p>
        </w:tc>
        <w:tc>
          <w:tcPr>
            <w:tcW w:w="78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education of hh; workshops</w:t>
            </w:r>
          </w:p>
        </w:tc>
        <w:tc>
          <w:tcPr>
            <w:tcW w:w="5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8.1/1000 cd</w:t>
            </w:r>
          </w:p>
        </w:tc>
        <w:tc>
          <w:tcPr>
            <w:tcW w:w="64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6.0/1000 cd</w:t>
            </w:r>
          </w:p>
        </w:tc>
        <w:tc>
          <w:tcPr>
            <w:tcW w:w="8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CABSI/1000 device-days</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0,57</w:t>
            </w:r>
          </w:p>
        </w:tc>
        <w:tc>
          <w:tcPr>
            <w:tcW w:w="49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0.24-1.37</w:t>
            </w:r>
          </w:p>
        </w:tc>
        <w:tc>
          <w:tcPr>
            <w:tcW w:w="360"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64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71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62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59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598"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53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41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65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465"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48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exclude</w:t>
            </w:r>
          </w:p>
        </w:tc>
        <w:tc>
          <w:tcPr>
            <w:tcW w:w="64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5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jeong</w:t>
            </w:r>
          </w:p>
        </w:tc>
        <w:tc>
          <w:tcPr>
            <w:tcW w:w="73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J Infect Control 2013;41:710</w:t>
            </w:r>
          </w:p>
        </w:tc>
        <w:tc>
          <w:tcPr>
            <w:tcW w:w="49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south korea</w:t>
            </w:r>
          </w:p>
        </w:tc>
        <w:tc>
          <w:tcPr>
            <w:tcW w:w="38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2013</w:t>
            </w:r>
          </w:p>
        </w:tc>
        <w:tc>
          <w:tcPr>
            <w:tcW w:w="42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74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children in adult ICUs</w:t>
            </w:r>
          </w:p>
        </w:tc>
        <w:tc>
          <w:tcPr>
            <w:tcW w:w="1447" w:type="dxa"/>
            <w:gridSpan w:val="2"/>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78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checklist </w:t>
            </w:r>
          </w:p>
        </w:tc>
        <w:tc>
          <w:tcPr>
            <w:tcW w:w="5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3.7/1000 cd</w:t>
            </w:r>
          </w:p>
        </w:tc>
        <w:tc>
          <w:tcPr>
            <w:tcW w:w="64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0/1000 cd</w:t>
            </w:r>
          </w:p>
        </w:tc>
        <w:tc>
          <w:tcPr>
            <w:tcW w:w="8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49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0.00-0.84</w:t>
            </w:r>
          </w:p>
        </w:tc>
        <w:tc>
          <w:tcPr>
            <w:tcW w:w="360"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64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71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62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59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598"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53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41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65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465"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48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nil"/>
              <w:right w:val="nil"/>
            </w:tcBorders>
            <w:shd w:val="clear" w:color="auto" w:fill="auto"/>
            <w:noWrap/>
            <w:vAlign w:val="center"/>
            <w:hideMark/>
          </w:tcPr>
          <w:p w:rsidR="00180311" w:rsidRPr="00180311" w:rsidRDefault="0091650B"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w:t>
            </w:r>
            <w:r w:rsidR="00180311" w:rsidRPr="00180311">
              <w:rPr>
                <w:rFonts w:ascii="Calibri" w:eastAsia="Times New Roman" w:hAnsi="Calibri" w:cs="Calibri"/>
                <w:color w:val="000000"/>
                <w:sz w:val="16"/>
                <w:szCs w:val="16"/>
                <w:lang w:eastAsia="en-GB"/>
              </w:rPr>
              <w:t>ub</w:t>
            </w:r>
            <w:r>
              <w:rPr>
                <w:rFonts w:ascii="Calibri" w:eastAsia="Times New Roman" w:hAnsi="Calibri" w:cs="Calibri"/>
                <w:color w:val="000000"/>
                <w:sz w:val="16"/>
                <w:szCs w:val="16"/>
                <w:lang w:eastAsia="en-GB"/>
              </w:rPr>
              <w:t>-</w:t>
            </w:r>
            <w:r w:rsidR="00180311" w:rsidRPr="00180311">
              <w:rPr>
                <w:rFonts w:ascii="Calibri" w:eastAsia="Times New Roman" w:hAnsi="Calibri" w:cs="Calibri"/>
                <w:color w:val="000000"/>
                <w:sz w:val="16"/>
                <w:szCs w:val="16"/>
                <w:lang w:eastAsia="en-GB"/>
              </w:rPr>
              <w:t>analysis for children; no significant reduction among adults</w:t>
            </w:r>
          </w:p>
        </w:tc>
      </w:tr>
      <w:tr w:rsidR="001D5750" w:rsidRPr="00180311" w:rsidTr="00180311">
        <w:trPr>
          <w:trHeight w:val="300"/>
        </w:trPr>
        <w:tc>
          <w:tcPr>
            <w:tcW w:w="5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latif</w:t>
            </w:r>
          </w:p>
        </w:tc>
        <w:tc>
          <w:tcPr>
            <w:tcW w:w="73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Infect Control Hosp Epidemiol 2015;36:816</w:t>
            </w:r>
          </w:p>
        </w:tc>
        <w:tc>
          <w:tcPr>
            <w:tcW w:w="49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uae</w:t>
            </w:r>
          </w:p>
        </w:tc>
        <w:tc>
          <w:tcPr>
            <w:tcW w:w="38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2015</w:t>
            </w:r>
          </w:p>
        </w:tc>
        <w:tc>
          <w:tcPr>
            <w:tcW w:w="42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74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ICU/PICU/NICU</w:t>
            </w:r>
          </w:p>
        </w:tc>
        <w:tc>
          <w:tcPr>
            <w:tcW w:w="1447" w:type="dxa"/>
            <w:gridSpan w:val="2"/>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78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cusp; webinars; external change agents</w:t>
            </w:r>
          </w:p>
        </w:tc>
        <w:tc>
          <w:tcPr>
            <w:tcW w:w="5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2.6/1000 cd</w:t>
            </w:r>
          </w:p>
        </w:tc>
        <w:tc>
          <w:tcPr>
            <w:tcW w:w="64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1.8/1000 cd</w:t>
            </w:r>
          </w:p>
        </w:tc>
        <w:tc>
          <w:tcPr>
            <w:tcW w:w="8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0,62</w:t>
            </w:r>
          </w:p>
        </w:tc>
        <w:tc>
          <w:tcPr>
            <w:tcW w:w="49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0.46-0.83</w:t>
            </w:r>
          </w:p>
        </w:tc>
        <w:tc>
          <w:tcPr>
            <w:tcW w:w="360"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64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71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62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59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598"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53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41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65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465"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48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5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miller</w:t>
            </w:r>
          </w:p>
        </w:tc>
        <w:tc>
          <w:tcPr>
            <w:tcW w:w="73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Pediatrics 2010;125:206</w:t>
            </w:r>
          </w:p>
        </w:tc>
        <w:tc>
          <w:tcPr>
            <w:tcW w:w="49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38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2010</w:t>
            </w:r>
          </w:p>
        </w:tc>
        <w:tc>
          <w:tcPr>
            <w:tcW w:w="42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ITS</w:t>
            </w:r>
          </w:p>
        </w:tc>
        <w:tc>
          <w:tcPr>
            <w:tcW w:w="74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PICU</w:t>
            </w:r>
          </w:p>
        </w:tc>
        <w:tc>
          <w:tcPr>
            <w:tcW w:w="75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69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78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workshops; champions</w:t>
            </w:r>
          </w:p>
        </w:tc>
        <w:tc>
          <w:tcPr>
            <w:tcW w:w="5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5.4/1000 cd</w:t>
            </w:r>
          </w:p>
        </w:tc>
        <w:tc>
          <w:tcPr>
            <w:tcW w:w="64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3.1/1000 cd</w:t>
            </w:r>
          </w:p>
        </w:tc>
        <w:tc>
          <w:tcPr>
            <w:tcW w:w="8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CABSI/1000 device-days</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0,57</w:t>
            </w:r>
          </w:p>
        </w:tc>
        <w:tc>
          <w:tcPr>
            <w:tcW w:w="49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0.45-0.74</w:t>
            </w:r>
          </w:p>
        </w:tc>
        <w:tc>
          <w:tcPr>
            <w:tcW w:w="360"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64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71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62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59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598"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53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41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65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465"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48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compared to historical cohort</w:t>
            </w:r>
          </w:p>
        </w:tc>
      </w:tr>
      <w:tr w:rsidR="001D5750" w:rsidRPr="00180311" w:rsidTr="00180311">
        <w:trPr>
          <w:trHeight w:val="300"/>
        </w:trPr>
        <w:tc>
          <w:tcPr>
            <w:tcW w:w="58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pageler</w:t>
            </w:r>
          </w:p>
        </w:tc>
        <w:tc>
          <w:tcPr>
            <w:tcW w:w="73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Pediatrics 2014;133:e738</w:t>
            </w:r>
          </w:p>
        </w:tc>
        <w:tc>
          <w:tcPr>
            <w:tcW w:w="49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38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2014</w:t>
            </w:r>
          </w:p>
        </w:tc>
        <w:tc>
          <w:tcPr>
            <w:tcW w:w="428"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74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PICU</w:t>
            </w:r>
          </w:p>
        </w:tc>
        <w:tc>
          <w:tcPr>
            <w:tcW w:w="1447" w:type="dxa"/>
            <w:gridSpan w:val="2"/>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checklist for best practice</w:t>
            </w:r>
          </w:p>
        </w:tc>
        <w:tc>
          <w:tcPr>
            <w:tcW w:w="78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checklist </w:t>
            </w:r>
          </w:p>
        </w:tc>
        <w:tc>
          <w:tcPr>
            <w:tcW w:w="573"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2.6/1000 cd</w:t>
            </w:r>
          </w:p>
        </w:tc>
        <w:tc>
          <w:tcPr>
            <w:tcW w:w="64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0.7/1000 cd</w:t>
            </w:r>
          </w:p>
        </w:tc>
        <w:tc>
          <w:tcPr>
            <w:tcW w:w="89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42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49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p=0.03</w:t>
            </w:r>
          </w:p>
        </w:tc>
        <w:tc>
          <w:tcPr>
            <w:tcW w:w="360"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64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71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62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59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598"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53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41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65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465"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48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compared to historical cohort</w:t>
            </w:r>
          </w:p>
        </w:tc>
      </w:tr>
      <w:tr w:rsidR="001D5750" w:rsidRPr="00180311" w:rsidTr="00180311">
        <w:trPr>
          <w:trHeight w:val="315"/>
        </w:trPr>
        <w:tc>
          <w:tcPr>
            <w:tcW w:w="58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rosenthal</w:t>
            </w:r>
          </w:p>
        </w:tc>
        <w:tc>
          <w:tcPr>
            <w:tcW w:w="735"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Infection 2012;40:415</w:t>
            </w:r>
          </w:p>
        </w:tc>
        <w:tc>
          <w:tcPr>
            <w:tcW w:w="499"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inicc</w:t>
            </w:r>
          </w:p>
        </w:tc>
        <w:tc>
          <w:tcPr>
            <w:tcW w:w="389"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2012</w:t>
            </w:r>
          </w:p>
        </w:tc>
        <w:tc>
          <w:tcPr>
            <w:tcW w:w="428" w:type="dxa"/>
            <w:tcBorders>
              <w:top w:val="nil"/>
              <w:left w:val="single" w:sz="4" w:space="0" w:color="auto"/>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74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PICU</w:t>
            </w:r>
          </w:p>
        </w:tc>
        <w:tc>
          <w:tcPr>
            <w:tcW w:w="757"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690"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789" w:type="dxa"/>
            <w:tcBorders>
              <w:top w:val="nil"/>
              <w:left w:val="nil"/>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education; pe</w:t>
            </w:r>
            <w:r w:rsidR="0091650B">
              <w:rPr>
                <w:rFonts w:ascii="Calibri" w:eastAsia="Times New Roman" w:hAnsi="Calibri" w:cs="Calibri"/>
                <w:color w:val="000000"/>
                <w:sz w:val="16"/>
                <w:szCs w:val="16"/>
                <w:lang w:eastAsia="en-GB"/>
              </w:rPr>
              <w:t>r</w:t>
            </w:r>
            <w:r w:rsidRPr="00180311">
              <w:rPr>
                <w:rFonts w:ascii="Calibri" w:eastAsia="Times New Roman" w:hAnsi="Calibri" w:cs="Calibri"/>
                <w:color w:val="000000"/>
                <w:sz w:val="16"/>
                <w:szCs w:val="16"/>
                <w:lang w:eastAsia="en-GB"/>
              </w:rPr>
              <w:t>formance feedback</w:t>
            </w:r>
          </w:p>
        </w:tc>
        <w:tc>
          <w:tcPr>
            <w:tcW w:w="573"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10.7/1000 cd</w:t>
            </w:r>
          </w:p>
        </w:tc>
        <w:tc>
          <w:tcPr>
            <w:tcW w:w="645"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5.2/1000 cd</w:t>
            </w:r>
          </w:p>
        </w:tc>
        <w:tc>
          <w:tcPr>
            <w:tcW w:w="891"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420"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0,48</w:t>
            </w:r>
          </w:p>
        </w:tc>
        <w:tc>
          <w:tcPr>
            <w:tcW w:w="498" w:type="dxa"/>
            <w:tcBorders>
              <w:top w:val="nil"/>
              <w:left w:val="nil"/>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0.29-0.94</w:t>
            </w:r>
          </w:p>
        </w:tc>
        <w:tc>
          <w:tcPr>
            <w:tcW w:w="360"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64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71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628"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594" w:type="dxa"/>
            <w:tcBorders>
              <w:top w:val="nil"/>
              <w:left w:val="nil"/>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598"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538" w:type="dxa"/>
            <w:tcBorders>
              <w:top w:val="nil"/>
              <w:left w:val="nil"/>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419"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655" w:type="dxa"/>
            <w:tcBorders>
              <w:top w:val="nil"/>
              <w:left w:val="nil"/>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465" w:type="dxa"/>
            <w:tcBorders>
              <w:top w:val="nil"/>
              <w:left w:val="nil"/>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488"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very long period; poorly defined time points</w:t>
            </w:r>
          </w:p>
        </w:tc>
      </w:tr>
      <w:tr w:rsidR="001D5750" w:rsidRPr="00180311" w:rsidTr="00180311">
        <w:trPr>
          <w:trHeight w:val="315"/>
        </w:trPr>
        <w:tc>
          <w:tcPr>
            <w:tcW w:w="586"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35"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99"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89"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28" w:type="dxa"/>
            <w:tcBorders>
              <w:top w:val="nil"/>
              <w:left w:val="single" w:sz="4" w:space="0" w:color="auto"/>
              <w:bottom w:val="single" w:sz="8" w:space="0" w:color="auto"/>
              <w:right w:val="single" w:sz="4" w:space="0" w:color="auto"/>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46"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57"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90"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89"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73" w:type="dxa"/>
            <w:tcBorders>
              <w:top w:val="nil"/>
              <w:left w:val="single" w:sz="4" w:space="0" w:color="auto"/>
              <w:bottom w:val="single" w:sz="8" w:space="0" w:color="auto"/>
              <w:right w:val="nil"/>
            </w:tcBorders>
            <w:shd w:val="clear" w:color="000000" w:fill="BFBFBF"/>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91"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20"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98"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60" w:type="dxa"/>
            <w:tcBorders>
              <w:top w:val="nil"/>
              <w:left w:val="single" w:sz="4" w:space="0" w:color="auto"/>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6"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16"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28"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94"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98" w:type="dxa"/>
            <w:tcBorders>
              <w:top w:val="nil"/>
              <w:left w:val="single" w:sz="4" w:space="0" w:color="auto"/>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38"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19" w:type="dxa"/>
            <w:tcBorders>
              <w:top w:val="nil"/>
              <w:left w:val="single" w:sz="4" w:space="0" w:color="auto"/>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55"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65" w:type="dxa"/>
            <w:tcBorders>
              <w:top w:val="nil"/>
              <w:left w:val="single" w:sz="4" w:space="0" w:color="auto"/>
              <w:bottom w:val="single" w:sz="8" w:space="0" w:color="auto"/>
              <w:right w:val="single" w:sz="4" w:space="0" w:color="auto"/>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88"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1D5750" w:rsidRPr="00180311" w:rsidTr="00180311">
        <w:trPr>
          <w:trHeight w:val="315"/>
        </w:trPr>
        <w:tc>
          <w:tcPr>
            <w:tcW w:w="586"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Summary</w:t>
            </w:r>
          </w:p>
        </w:tc>
        <w:tc>
          <w:tcPr>
            <w:tcW w:w="735"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99"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89"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28" w:type="dxa"/>
            <w:tcBorders>
              <w:top w:val="nil"/>
              <w:left w:val="single" w:sz="4" w:space="0" w:color="auto"/>
              <w:bottom w:val="single" w:sz="8" w:space="0" w:color="auto"/>
              <w:right w:val="single" w:sz="4" w:space="0" w:color="auto"/>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46"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57"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90"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89"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73" w:type="dxa"/>
            <w:tcBorders>
              <w:top w:val="nil"/>
              <w:left w:val="single" w:sz="4" w:space="0" w:color="auto"/>
              <w:bottom w:val="single" w:sz="8" w:space="0" w:color="auto"/>
              <w:right w:val="nil"/>
            </w:tcBorders>
            <w:shd w:val="clear" w:color="000000" w:fill="EBF1DE"/>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891"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20"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98"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60" w:type="dxa"/>
            <w:tcBorders>
              <w:top w:val="nil"/>
              <w:left w:val="single" w:sz="4" w:space="0" w:color="auto"/>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6"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16"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28"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94"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98" w:type="dxa"/>
            <w:tcBorders>
              <w:top w:val="nil"/>
              <w:left w:val="single" w:sz="4" w:space="0" w:color="auto"/>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38"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19" w:type="dxa"/>
            <w:tcBorders>
              <w:top w:val="nil"/>
              <w:left w:val="single" w:sz="4" w:space="0" w:color="auto"/>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55"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65" w:type="dxa"/>
            <w:tcBorders>
              <w:top w:val="nil"/>
              <w:left w:val="single" w:sz="4" w:space="0" w:color="auto"/>
              <w:bottom w:val="single" w:sz="8" w:space="0" w:color="auto"/>
              <w:right w:val="single" w:sz="4" w:space="0" w:color="auto"/>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88"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1D5750" w:rsidRPr="00180311" w:rsidTr="00180311">
        <w:trPr>
          <w:trHeight w:val="690"/>
        </w:trPr>
        <w:tc>
          <w:tcPr>
            <w:tcW w:w="58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Studies (N)</w:t>
            </w:r>
          </w:p>
        </w:tc>
        <w:tc>
          <w:tcPr>
            <w:tcW w:w="735"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Journal</w:t>
            </w:r>
          </w:p>
        </w:tc>
        <w:tc>
          <w:tcPr>
            <w:tcW w:w="499"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Country</w:t>
            </w:r>
          </w:p>
        </w:tc>
        <w:tc>
          <w:tcPr>
            <w:tcW w:w="389"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Pub-year</w:t>
            </w:r>
          </w:p>
        </w:tc>
        <w:tc>
          <w:tcPr>
            <w:tcW w:w="428" w:type="dxa"/>
            <w:tcBorders>
              <w:top w:val="nil"/>
              <w:left w:val="single" w:sz="4" w:space="0" w:color="auto"/>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Study type</w:t>
            </w:r>
          </w:p>
        </w:tc>
        <w:tc>
          <w:tcPr>
            <w:tcW w:w="74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Population</w:t>
            </w:r>
          </w:p>
        </w:tc>
        <w:tc>
          <w:tcPr>
            <w:tcW w:w="757"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Intervention</w:t>
            </w:r>
          </w:p>
        </w:tc>
        <w:tc>
          <w:tcPr>
            <w:tcW w:w="690"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Additional interventions</w:t>
            </w:r>
          </w:p>
        </w:tc>
        <w:tc>
          <w:tcPr>
            <w:tcW w:w="789"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Implementation</w:t>
            </w:r>
          </w:p>
        </w:tc>
        <w:tc>
          <w:tcPr>
            <w:tcW w:w="573"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Control</w:t>
            </w:r>
          </w:p>
        </w:tc>
        <w:tc>
          <w:tcPr>
            <w:tcW w:w="645"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Outcome</w:t>
            </w:r>
          </w:p>
        </w:tc>
        <w:tc>
          <w:tcPr>
            <w:tcW w:w="891"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Outcome (type)</w:t>
            </w:r>
          </w:p>
        </w:tc>
        <w:tc>
          <w:tcPr>
            <w:tcW w:w="420"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Effect (IRR)</w:t>
            </w:r>
          </w:p>
        </w:tc>
        <w:tc>
          <w:tcPr>
            <w:tcW w:w="498"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95%CI</w:t>
            </w:r>
          </w:p>
        </w:tc>
        <w:tc>
          <w:tcPr>
            <w:tcW w:w="360"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Risk of bias</w:t>
            </w:r>
          </w:p>
        </w:tc>
        <w:tc>
          <w:tcPr>
            <w:tcW w:w="64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Indirectness</w:t>
            </w:r>
          </w:p>
        </w:tc>
        <w:tc>
          <w:tcPr>
            <w:tcW w:w="71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heterogeneity</w:t>
            </w:r>
          </w:p>
        </w:tc>
        <w:tc>
          <w:tcPr>
            <w:tcW w:w="628"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imprecision</w:t>
            </w:r>
          </w:p>
        </w:tc>
        <w:tc>
          <w:tcPr>
            <w:tcW w:w="594" w:type="dxa"/>
            <w:tcBorders>
              <w:top w:val="nil"/>
              <w:left w:val="nil"/>
              <w:bottom w:val="single" w:sz="8" w:space="0" w:color="auto"/>
              <w:right w:val="nil"/>
            </w:tcBorders>
            <w:shd w:val="clear" w:color="auto" w:fill="auto"/>
            <w:noWrap/>
            <w:vAlign w:val="center"/>
            <w:hideMark/>
          </w:tcPr>
          <w:p w:rsidR="00180311" w:rsidRPr="00180311" w:rsidRDefault="0091650B"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publication</w:t>
            </w:r>
            <w:r w:rsidR="00180311" w:rsidRPr="00180311">
              <w:rPr>
                <w:rFonts w:ascii="Calibri" w:eastAsia="Times New Roman" w:hAnsi="Calibri" w:cs="Calibri"/>
                <w:b/>
                <w:bCs/>
                <w:color w:val="000000"/>
                <w:sz w:val="16"/>
                <w:szCs w:val="16"/>
                <w:lang w:eastAsia="en-GB"/>
              </w:rPr>
              <w:t xml:space="preserve"> bias</w:t>
            </w:r>
          </w:p>
        </w:tc>
        <w:tc>
          <w:tcPr>
            <w:tcW w:w="598"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Large magnitude of effect</w:t>
            </w:r>
          </w:p>
        </w:tc>
        <w:tc>
          <w:tcPr>
            <w:tcW w:w="538"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Dose-response</w:t>
            </w:r>
          </w:p>
        </w:tc>
        <w:tc>
          <w:tcPr>
            <w:tcW w:w="419"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Initial level</w:t>
            </w:r>
          </w:p>
        </w:tc>
        <w:tc>
          <w:tcPr>
            <w:tcW w:w="655"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Up-/downgrade</w:t>
            </w:r>
          </w:p>
        </w:tc>
        <w:tc>
          <w:tcPr>
            <w:tcW w:w="465" w:type="dxa"/>
            <w:tcBorders>
              <w:top w:val="nil"/>
              <w:left w:val="single" w:sz="4" w:space="0" w:color="auto"/>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GRADE</w:t>
            </w:r>
          </w:p>
        </w:tc>
        <w:tc>
          <w:tcPr>
            <w:tcW w:w="488"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Exclude</w:t>
            </w:r>
          </w:p>
        </w:tc>
        <w:tc>
          <w:tcPr>
            <w:tcW w:w="645"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Comments</w:t>
            </w:r>
          </w:p>
        </w:tc>
      </w:tr>
      <w:tr w:rsidR="001D5750" w:rsidRPr="00180311" w:rsidTr="00180311">
        <w:trPr>
          <w:trHeight w:val="315"/>
        </w:trPr>
        <w:tc>
          <w:tcPr>
            <w:tcW w:w="586" w:type="dxa"/>
            <w:tcBorders>
              <w:top w:val="nil"/>
              <w:left w:val="nil"/>
              <w:bottom w:val="single" w:sz="8" w:space="0" w:color="auto"/>
              <w:right w:val="nil"/>
            </w:tcBorders>
            <w:shd w:val="clear" w:color="000000" w:fill="EBF1DE"/>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9</w:t>
            </w:r>
          </w:p>
        </w:tc>
        <w:tc>
          <w:tcPr>
            <w:tcW w:w="735"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99" w:type="dxa"/>
            <w:tcBorders>
              <w:top w:val="nil"/>
              <w:left w:val="nil"/>
              <w:bottom w:val="single" w:sz="8" w:space="0" w:color="auto"/>
              <w:right w:val="nil"/>
            </w:tcBorders>
            <w:shd w:val="clear" w:color="000000" w:fill="EBF1DE"/>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389" w:type="dxa"/>
            <w:tcBorders>
              <w:top w:val="nil"/>
              <w:left w:val="nil"/>
              <w:bottom w:val="single" w:sz="8" w:space="0" w:color="auto"/>
              <w:right w:val="nil"/>
            </w:tcBorders>
            <w:shd w:val="clear" w:color="000000" w:fill="EBF1DE"/>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8" w:type="dxa"/>
            <w:tcBorders>
              <w:top w:val="nil"/>
              <w:left w:val="single" w:sz="4" w:space="0" w:color="auto"/>
              <w:bottom w:val="single" w:sz="8" w:space="0" w:color="auto"/>
              <w:right w:val="single" w:sz="4" w:space="0" w:color="auto"/>
            </w:tcBorders>
            <w:shd w:val="clear" w:color="000000" w:fill="EBF1DE"/>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mi</w:t>
            </w:r>
            <w:r w:rsidRPr="00180311">
              <w:rPr>
                <w:rFonts w:ascii="Calibri" w:eastAsia="Times New Roman" w:hAnsi="Calibri" w:cs="Calibri"/>
                <w:color w:val="000000"/>
                <w:sz w:val="16"/>
                <w:szCs w:val="16"/>
                <w:lang w:eastAsia="en-GB"/>
              </w:rPr>
              <w:lastRenderedPageBreak/>
              <w:t>xed</w:t>
            </w:r>
          </w:p>
        </w:tc>
        <w:tc>
          <w:tcPr>
            <w:tcW w:w="746" w:type="dxa"/>
            <w:tcBorders>
              <w:top w:val="nil"/>
              <w:left w:val="nil"/>
              <w:bottom w:val="single" w:sz="8" w:space="0" w:color="auto"/>
              <w:right w:val="nil"/>
            </w:tcBorders>
            <w:shd w:val="clear" w:color="000000" w:fill="EBF1DE"/>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PICUs</w:t>
            </w:r>
          </w:p>
        </w:tc>
        <w:tc>
          <w:tcPr>
            <w:tcW w:w="2236" w:type="dxa"/>
            <w:gridSpan w:val="3"/>
            <w:tcBorders>
              <w:top w:val="nil"/>
              <w:left w:val="nil"/>
              <w:bottom w:val="single" w:sz="8" w:space="0" w:color="auto"/>
              <w:right w:val="nil"/>
            </w:tcBorders>
            <w:shd w:val="clear" w:color="000000" w:fill="EBF1DE"/>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mix of best practice </w:t>
            </w:r>
            <w:r w:rsidRPr="00180311">
              <w:rPr>
                <w:rFonts w:ascii="Calibri" w:eastAsia="Times New Roman" w:hAnsi="Calibri" w:cs="Calibri"/>
                <w:color w:val="000000"/>
                <w:sz w:val="16"/>
                <w:szCs w:val="16"/>
                <w:lang w:eastAsia="en-GB"/>
              </w:rPr>
              <w:lastRenderedPageBreak/>
              <w:t>interventions (bundles)</w:t>
            </w:r>
          </w:p>
        </w:tc>
        <w:tc>
          <w:tcPr>
            <w:tcW w:w="573" w:type="dxa"/>
            <w:tcBorders>
              <w:top w:val="nil"/>
              <w:left w:val="single" w:sz="4" w:space="0" w:color="auto"/>
              <w:bottom w:val="single" w:sz="8" w:space="0" w:color="auto"/>
              <w:right w:val="nil"/>
            </w:tcBorders>
            <w:shd w:val="clear" w:color="000000" w:fill="EBF1DE"/>
            <w:noWrap/>
            <w:vAlign w:val="bottom"/>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 </w:t>
            </w:r>
          </w:p>
        </w:tc>
        <w:tc>
          <w:tcPr>
            <w:tcW w:w="645" w:type="dxa"/>
            <w:tcBorders>
              <w:top w:val="nil"/>
              <w:left w:val="single" w:sz="4" w:space="0" w:color="auto"/>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no </w:t>
            </w:r>
            <w:r w:rsidRPr="00180311">
              <w:rPr>
                <w:rFonts w:ascii="Calibri" w:eastAsia="Times New Roman" w:hAnsi="Calibri" w:cs="Calibri"/>
                <w:color w:val="000000"/>
                <w:sz w:val="16"/>
                <w:szCs w:val="16"/>
                <w:lang w:eastAsia="en-GB"/>
              </w:rPr>
              <w:lastRenderedPageBreak/>
              <w:t>intervention (usually baseline in an NCBA)</w:t>
            </w:r>
          </w:p>
        </w:tc>
        <w:tc>
          <w:tcPr>
            <w:tcW w:w="891"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CLABSI/CR</w:t>
            </w:r>
            <w:r w:rsidRPr="00180311">
              <w:rPr>
                <w:rFonts w:ascii="Calibri" w:eastAsia="Times New Roman" w:hAnsi="Calibri" w:cs="Calibri"/>
                <w:color w:val="000000"/>
                <w:sz w:val="16"/>
                <w:szCs w:val="16"/>
                <w:lang w:eastAsia="en-GB"/>
              </w:rPr>
              <w:lastRenderedPageBreak/>
              <w:t>BSI/1000 device-days</w:t>
            </w:r>
          </w:p>
        </w:tc>
        <w:tc>
          <w:tcPr>
            <w:tcW w:w="420"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0.4</w:t>
            </w:r>
            <w:r w:rsidRPr="00180311">
              <w:rPr>
                <w:rFonts w:ascii="Calibri" w:eastAsia="Times New Roman" w:hAnsi="Calibri" w:cs="Calibri"/>
                <w:color w:val="000000"/>
                <w:sz w:val="16"/>
                <w:szCs w:val="16"/>
                <w:lang w:eastAsia="en-GB"/>
              </w:rPr>
              <w:lastRenderedPageBreak/>
              <w:t>8-0.62</w:t>
            </w:r>
          </w:p>
        </w:tc>
        <w:tc>
          <w:tcPr>
            <w:tcW w:w="498"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 </w:t>
            </w:r>
          </w:p>
        </w:tc>
        <w:tc>
          <w:tcPr>
            <w:tcW w:w="360" w:type="dxa"/>
            <w:tcBorders>
              <w:top w:val="nil"/>
              <w:left w:val="single" w:sz="4" w:space="0" w:color="auto"/>
              <w:bottom w:val="single" w:sz="8" w:space="0" w:color="auto"/>
              <w:right w:val="nil"/>
            </w:tcBorders>
            <w:shd w:val="clear" w:color="000000" w:fill="EBF1DE"/>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w:t>
            </w:r>
            <w:r w:rsidRPr="00180311">
              <w:rPr>
                <w:rFonts w:ascii="Calibri" w:eastAsia="Times New Roman" w:hAnsi="Calibri" w:cs="Calibri"/>
                <w:color w:val="000000"/>
                <w:sz w:val="16"/>
                <w:szCs w:val="16"/>
                <w:lang w:eastAsia="en-GB"/>
              </w:rPr>
              <w:lastRenderedPageBreak/>
              <w:t>es</w:t>
            </w:r>
          </w:p>
        </w:tc>
        <w:tc>
          <w:tcPr>
            <w:tcW w:w="646"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no</w:t>
            </w:r>
          </w:p>
        </w:tc>
        <w:tc>
          <w:tcPr>
            <w:tcW w:w="716"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628"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594"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598" w:type="dxa"/>
            <w:tcBorders>
              <w:top w:val="nil"/>
              <w:left w:val="single" w:sz="4" w:space="0" w:color="auto"/>
              <w:bottom w:val="single" w:sz="8" w:space="0" w:color="auto"/>
              <w:right w:val="nil"/>
            </w:tcBorders>
            <w:shd w:val="clear" w:color="000000" w:fill="EBF1DE"/>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538" w:type="dxa"/>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419" w:type="dxa"/>
            <w:tcBorders>
              <w:top w:val="nil"/>
              <w:left w:val="single" w:sz="4" w:space="0" w:color="auto"/>
              <w:bottom w:val="single" w:sz="8" w:space="0" w:color="auto"/>
              <w:right w:val="nil"/>
            </w:tcBorders>
            <w:shd w:val="clear" w:color="000000" w:fill="EBF1DE"/>
            <w:noWrap/>
            <w:vAlign w:val="bottom"/>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655" w:type="dxa"/>
            <w:tcBorders>
              <w:top w:val="nil"/>
              <w:left w:val="nil"/>
              <w:bottom w:val="single" w:sz="8" w:space="0" w:color="auto"/>
              <w:right w:val="nil"/>
            </w:tcBorders>
            <w:shd w:val="clear" w:color="000000" w:fill="EBF1DE"/>
            <w:noWrap/>
            <w:vAlign w:val="bottom"/>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465" w:type="dxa"/>
            <w:tcBorders>
              <w:top w:val="nil"/>
              <w:left w:val="single" w:sz="4" w:space="0" w:color="auto"/>
              <w:bottom w:val="single" w:sz="8" w:space="0" w:color="auto"/>
              <w:right w:val="single" w:sz="4" w:space="0" w:color="auto"/>
            </w:tcBorders>
            <w:shd w:val="clear" w:color="000000" w:fill="EBF1DE"/>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488" w:type="dxa"/>
            <w:tcBorders>
              <w:top w:val="nil"/>
              <w:left w:val="nil"/>
              <w:bottom w:val="single" w:sz="8" w:space="0" w:color="auto"/>
              <w:right w:val="nil"/>
            </w:tcBorders>
            <w:shd w:val="clear" w:color="000000" w:fill="EBF1DE"/>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45" w:type="dxa"/>
            <w:tcBorders>
              <w:top w:val="nil"/>
              <w:left w:val="nil"/>
              <w:bottom w:val="single" w:sz="8" w:space="0" w:color="auto"/>
              <w:right w:val="nil"/>
            </w:tcBorders>
            <w:shd w:val="clear" w:color="000000" w:fill="EBF1DE"/>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bl>
    <w:p w:rsidR="00180311" w:rsidRDefault="00180311" w:rsidP="004E57DE">
      <w:pPr>
        <w:rPr>
          <w:b/>
          <w:bCs/>
          <w:sz w:val="44"/>
          <w:szCs w:val="44"/>
          <w:u w:val="single"/>
        </w:rPr>
      </w:pPr>
    </w:p>
    <w:tbl>
      <w:tblPr>
        <w:tblW w:w="9406" w:type="dxa"/>
        <w:tblLook w:val="04A0"/>
      </w:tblPr>
      <w:tblGrid>
        <w:gridCol w:w="746"/>
        <w:gridCol w:w="747"/>
        <w:gridCol w:w="591"/>
        <w:gridCol w:w="379"/>
        <w:gridCol w:w="416"/>
        <w:gridCol w:w="715"/>
        <w:gridCol w:w="726"/>
        <w:gridCol w:w="663"/>
        <w:gridCol w:w="756"/>
        <w:gridCol w:w="588"/>
        <w:gridCol w:w="552"/>
        <w:gridCol w:w="852"/>
        <w:gridCol w:w="408"/>
        <w:gridCol w:w="481"/>
        <w:gridCol w:w="528"/>
        <w:gridCol w:w="621"/>
        <w:gridCol w:w="687"/>
        <w:gridCol w:w="604"/>
        <w:gridCol w:w="592"/>
        <w:gridCol w:w="576"/>
        <w:gridCol w:w="528"/>
        <w:gridCol w:w="407"/>
        <w:gridCol w:w="629"/>
        <w:gridCol w:w="451"/>
        <w:gridCol w:w="472"/>
        <w:gridCol w:w="881"/>
      </w:tblGrid>
      <w:tr w:rsidR="001D5750" w:rsidRPr="00180311" w:rsidTr="00180311">
        <w:trPr>
          <w:trHeight w:val="315"/>
        </w:trPr>
        <w:tc>
          <w:tcPr>
            <w:tcW w:w="280"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b/>
                <w:bCs/>
                <w:color w:val="C00000"/>
                <w:sz w:val="16"/>
                <w:szCs w:val="16"/>
                <w:lang w:eastAsia="en-GB"/>
              </w:rPr>
            </w:pPr>
            <w:r w:rsidRPr="00180311">
              <w:rPr>
                <w:rFonts w:ascii="Calibri" w:eastAsia="Times New Roman" w:hAnsi="Calibri" w:cs="Calibri"/>
                <w:b/>
                <w:bCs/>
                <w:color w:val="C00000"/>
                <w:sz w:val="16"/>
                <w:szCs w:val="16"/>
                <w:lang w:eastAsia="en-GB"/>
              </w:rPr>
              <w:t>Adults</w:t>
            </w:r>
          </w:p>
        </w:tc>
        <w:tc>
          <w:tcPr>
            <w:tcW w:w="658"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69"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74"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00" w:type="dxa"/>
            <w:tcBorders>
              <w:top w:val="nil"/>
              <w:left w:val="single" w:sz="4" w:space="0" w:color="auto"/>
              <w:bottom w:val="single" w:sz="8" w:space="0" w:color="auto"/>
              <w:right w:val="single" w:sz="4" w:space="0" w:color="auto"/>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47"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78"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36"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36"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47" w:type="dxa"/>
            <w:tcBorders>
              <w:top w:val="nil"/>
              <w:left w:val="single" w:sz="4" w:space="0" w:color="auto"/>
              <w:bottom w:val="single" w:sz="8" w:space="0" w:color="auto"/>
              <w:right w:val="nil"/>
            </w:tcBorders>
            <w:shd w:val="clear" w:color="000000" w:fill="DDD9C4"/>
            <w:noWrap/>
            <w:vAlign w:val="bottom"/>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47"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81"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06"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74"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06" w:type="dxa"/>
            <w:tcBorders>
              <w:top w:val="nil"/>
              <w:left w:val="single" w:sz="4" w:space="0" w:color="auto"/>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22"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53"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5"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66"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25" w:type="dxa"/>
            <w:tcBorders>
              <w:top w:val="nil"/>
              <w:left w:val="single" w:sz="4" w:space="0" w:color="auto"/>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66"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09" w:type="dxa"/>
            <w:tcBorders>
              <w:top w:val="nil"/>
              <w:left w:val="single" w:sz="4" w:space="0" w:color="auto"/>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79"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74" w:type="dxa"/>
            <w:tcBorders>
              <w:top w:val="nil"/>
              <w:left w:val="single" w:sz="4" w:space="0" w:color="auto"/>
              <w:bottom w:val="single" w:sz="8" w:space="0" w:color="auto"/>
              <w:right w:val="single" w:sz="4" w:space="0" w:color="auto"/>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5"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1D5750" w:rsidRPr="00180311" w:rsidTr="00180311">
        <w:trPr>
          <w:trHeight w:val="690"/>
        </w:trPr>
        <w:tc>
          <w:tcPr>
            <w:tcW w:w="280"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Study</w:t>
            </w:r>
          </w:p>
        </w:tc>
        <w:tc>
          <w:tcPr>
            <w:tcW w:w="658"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Journal</w:t>
            </w:r>
          </w:p>
        </w:tc>
        <w:tc>
          <w:tcPr>
            <w:tcW w:w="269"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Country</w:t>
            </w:r>
          </w:p>
        </w:tc>
        <w:tc>
          <w:tcPr>
            <w:tcW w:w="174"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Pub-year</w:t>
            </w:r>
          </w:p>
        </w:tc>
        <w:tc>
          <w:tcPr>
            <w:tcW w:w="200" w:type="dxa"/>
            <w:tcBorders>
              <w:top w:val="nil"/>
              <w:left w:val="single" w:sz="4" w:space="0" w:color="auto"/>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Study type</w:t>
            </w:r>
          </w:p>
        </w:tc>
        <w:tc>
          <w:tcPr>
            <w:tcW w:w="247"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Population</w:t>
            </w:r>
          </w:p>
        </w:tc>
        <w:tc>
          <w:tcPr>
            <w:tcW w:w="478"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Intervention</w:t>
            </w:r>
          </w:p>
        </w:tc>
        <w:tc>
          <w:tcPr>
            <w:tcW w:w="53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Additional interventions</w:t>
            </w:r>
          </w:p>
        </w:tc>
        <w:tc>
          <w:tcPr>
            <w:tcW w:w="73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Implementation</w:t>
            </w:r>
          </w:p>
        </w:tc>
        <w:tc>
          <w:tcPr>
            <w:tcW w:w="347"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Control</w:t>
            </w:r>
          </w:p>
        </w:tc>
        <w:tc>
          <w:tcPr>
            <w:tcW w:w="347"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Outcome</w:t>
            </w:r>
          </w:p>
        </w:tc>
        <w:tc>
          <w:tcPr>
            <w:tcW w:w="481"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Outcome (type)</w:t>
            </w:r>
          </w:p>
        </w:tc>
        <w:tc>
          <w:tcPr>
            <w:tcW w:w="20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Effect (IRR)</w:t>
            </w:r>
          </w:p>
        </w:tc>
        <w:tc>
          <w:tcPr>
            <w:tcW w:w="174"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95%CI</w:t>
            </w:r>
          </w:p>
        </w:tc>
        <w:tc>
          <w:tcPr>
            <w:tcW w:w="206"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Risk of bias</w:t>
            </w:r>
          </w:p>
        </w:tc>
        <w:tc>
          <w:tcPr>
            <w:tcW w:w="222"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Indirectness</w:t>
            </w:r>
          </w:p>
        </w:tc>
        <w:tc>
          <w:tcPr>
            <w:tcW w:w="253"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heterogeneity</w:t>
            </w:r>
          </w:p>
        </w:tc>
        <w:tc>
          <w:tcPr>
            <w:tcW w:w="215"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imprecision</w:t>
            </w:r>
          </w:p>
        </w:tc>
        <w:tc>
          <w:tcPr>
            <w:tcW w:w="26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publicaton bias</w:t>
            </w:r>
          </w:p>
        </w:tc>
        <w:tc>
          <w:tcPr>
            <w:tcW w:w="425"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Large magnitude of effect</w:t>
            </w:r>
          </w:p>
        </w:tc>
        <w:tc>
          <w:tcPr>
            <w:tcW w:w="26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Dose-response</w:t>
            </w:r>
          </w:p>
        </w:tc>
        <w:tc>
          <w:tcPr>
            <w:tcW w:w="209"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Initial level</w:t>
            </w:r>
          </w:p>
        </w:tc>
        <w:tc>
          <w:tcPr>
            <w:tcW w:w="279"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Up-/downgrade</w:t>
            </w:r>
          </w:p>
        </w:tc>
        <w:tc>
          <w:tcPr>
            <w:tcW w:w="174" w:type="dxa"/>
            <w:tcBorders>
              <w:top w:val="nil"/>
              <w:left w:val="single" w:sz="4" w:space="0" w:color="auto"/>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GRADE</w:t>
            </w:r>
          </w:p>
        </w:tc>
        <w:tc>
          <w:tcPr>
            <w:tcW w:w="215"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Exclude</w:t>
            </w:r>
          </w:p>
        </w:tc>
        <w:tc>
          <w:tcPr>
            <w:tcW w:w="1543"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Comments</w:t>
            </w: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allen</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J Infect Control 2014;42:643</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2014</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insertion kit</w:t>
            </w: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simulator</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0.8/1000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exclude</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Significant effect only in MICU, not in SICU</w:t>
            </w: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apisarnthanarak</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J Infect Control 2010;38:449</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thailand</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2010</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education sessions; feedback; posters</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17.0/1000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7.1/1000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exclude</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barsuk</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Arch Intern Med 2009;169:1420</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2009</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simulation; competency assessments</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5.3/1000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0,16</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0.05-0.44</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Not the same individuals before and after</w:t>
            </w: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berenholtz</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Infect Control Hosp Epidemiol 2014;35:56</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usa/puerto rico</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2014</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cusp (national "on the cusp programme)</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2.0/1000cd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1.2/1000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0,59</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0.53-0.64</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bion</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BMJ Qual Saf 2013;22:110</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england</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2013</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focus groups; tc; cusp (matching-Michiga</w:t>
            </w:r>
            <w:r w:rsidRPr="00180311">
              <w:rPr>
                <w:rFonts w:ascii="Calibri" w:eastAsia="Times New Roman" w:hAnsi="Calibri" w:cs="Calibri"/>
                <w:color w:val="000000"/>
                <w:sz w:val="16"/>
                <w:szCs w:val="16"/>
                <w:lang w:eastAsia="en-GB"/>
              </w:rPr>
              <w:lastRenderedPageBreak/>
              <w:t>n)</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3.7/1000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1.5/1000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CVC-BSI/1000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0,47</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0.35-0.64</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Non-randomly clustered to detect secular trend</w:t>
            </w: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burrell</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MJA 2011;194:583</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australia</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2011</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peer improvement team</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3.0/1000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1.2/1000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0.4-0.8</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de palo</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Qual Saf Health Care 2010;19:555</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2010</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cusp; State</w:t>
            </w:r>
            <w:r w:rsidR="0091650B">
              <w:rPr>
                <w:rFonts w:ascii="Calibri" w:eastAsia="Times New Roman" w:hAnsi="Calibri" w:cs="Calibri"/>
                <w:color w:val="000000"/>
                <w:sz w:val="16"/>
                <w:szCs w:val="16"/>
                <w:lang w:eastAsia="en-GB"/>
              </w:rPr>
              <w:t xml:space="preserve"> </w:t>
            </w:r>
            <w:r w:rsidRPr="00180311">
              <w:rPr>
                <w:rFonts w:ascii="Calibri" w:eastAsia="Times New Roman" w:hAnsi="Calibri" w:cs="Calibri"/>
                <w:color w:val="000000"/>
                <w:sz w:val="16"/>
                <w:szCs w:val="16"/>
                <w:lang w:eastAsia="en-GB"/>
              </w:rPr>
              <w:t>wide programme (Rhode Island)</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3.7/1000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1.8/1000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p=0.03</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duane</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Surg 2009;75:1166</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2009</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line cart</w:t>
            </w: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(nurse) checklist</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16.5/1000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7.7/1000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0,31</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0.13-0.76</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exline</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Critical Care 2013;17:R41</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2013</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multimodal; positive reinforcement</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2.7/1000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1.2/1000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0,47</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0.25-0.88</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galpern</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Surgery 2008;144:492</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2008</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line cart; ab-chg</w:t>
            </w: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multidisciplinary team</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5.0/1000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0.9/1000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p&lt;0.001</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guerin</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J Infect Control 2010;38:430</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2010</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(care)</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practical workshops</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5.7/1000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1.1/1000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0,19</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0.06-0.63</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hansen</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J Hosp Infect 2014;87:220</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germany</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2014</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ITS</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Train-the-trainer; repetitive lectures</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2.3/1000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1.6/1000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0,72</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0.58-0.88</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Voluntary participation of hospitals with baseline &gt; German average</w:t>
            </w: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hocking</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Intensive Crit Care Nurse 2013;29:137</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new zealand</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2013</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checklist; reminders</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6.4/1000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1.5/1000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p=0.02</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hong</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J Healthc </w:t>
            </w:r>
            <w:r w:rsidRPr="00180311">
              <w:rPr>
                <w:rFonts w:ascii="Calibri" w:eastAsia="Times New Roman" w:hAnsi="Calibri" w:cs="Calibri"/>
                <w:color w:val="000000"/>
                <w:sz w:val="16"/>
                <w:szCs w:val="16"/>
                <w:lang w:eastAsia="en-GB"/>
              </w:rPr>
              <w:lastRenderedPageBreak/>
              <w:t>Qual 2013;35:78</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usa</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2013</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w:t>
            </w:r>
            <w:r w:rsidRPr="00180311">
              <w:rPr>
                <w:rFonts w:ascii="Calibri" w:eastAsia="Times New Roman" w:hAnsi="Calibri" w:cs="Calibri"/>
                <w:color w:val="000000"/>
                <w:sz w:val="16"/>
                <w:szCs w:val="16"/>
                <w:lang w:eastAsia="en-GB"/>
              </w:rPr>
              <w:lastRenderedPageBreak/>
              <w:t>e (insertion/care)</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multi-disciplin</w:t>
            </w:r>
            <w:r w:rsidRPr="00180311">
              <w:rPr>
                <w:rFonts w:ascii="Calibri" w:eastAsia="Times New Roman" w:hAnsi="Calibri" w:cs="Calibri"/>
                <w:color w:val="000000"/>
                <w:sz w:val="16"/>
                <w:szCs w:val="16"/>
                <w:lang w:eastAsia="en-GB"/>
              </w:rPr>
              <w:lastRenderedPageBreak/>
              <w:t>ary teams; pdca</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 xml:space="preserve">4.9/1000 </w:t>
            </w:r>
            <w:r w:rsidRPr="00180311">
              <w:rPr>
                <w:rFonts w:ascii="Calibri" w:eastAsia="Times New Roman" w:hAnsi="Calibri" w:cs="Calibri"/>
                <w:color w:val="000000"/>
                <w:sz w:val="16"/>
                <w:szCs w:val="16"/>
                <w:lang w:eastAsia="en-GB"/>
              </w:rPr>
              <w:lastRenderedPageBreak/>
              <w:t>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 xml:space="preserve">2.2/1000 </w:t>
            </w:r>
            <w:r w:rsidRPr="00180311">
              <w:rPr>
                <w:rFonts w:ascii="Calibri" w:eastAsia="Times New Roman" w:hAnsi="Calibri" w:cs="Calibri"/>
                <w:color w:val="000000"/>
                <w:sz w:val="16"/>
                <w:szCs w:val="16"/>
                <w:lang w:eastAsia="en-GB"/>
              </w:rPr>
              <w:lastRenderedPageBreak/>
              <w:t>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 xml:space="preserve">CLABSI/1000 </w:t>
            </w:r>
            <w:r w:rsidRPr="00180311">
              <w:rPr>
                <w:rFonts w:ascii="Calibri" w:eastAsia="Times New Roman" w:hAnsi="Calibri" w:cs="Calibri"/>
                <w:color w:val="000000"/>
                <w:sz w:val="16"/>
                <w:szCs w:val="16"/>
                <w:lang w:eastAsia="en-GB"/>
              </w:rPr>
              <w:lastRenderedPageBreak/>
              <w:t>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0,53</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0.45-</w:t>
            </w:r>
            <w:r w:rsidRPr="00180311">
              <w:rPr>
                <w:rFonts w:ascii="Calibri" w:eastAsia="Times New Roman" w:hAnsi="Calibri" w:cs="Calibri"/>
                <w:color w:val="000000"/>
                <w:sz w:val="16"/>
                <w:szCs w:val="16"/>
                <w:lang w:eastAsia="en-GB"/>
              </w:rPr>
              <w:lastRenderedPageBreak/>
              <w:t>0.61</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uncertai</w:t>
            </w:r>
            <w:r w:rsidRPr="00180311">
              <w:rPr>
                <w:rFonts w:ascii="Calibri" w:eastAsia="Times New Roman" w:hAnsi="Calibri" w:cs="Calibri"/>
                <w:color w:val="000000"/>
                <w:sz w:val="16"/>
                <w:szCs w:val="16"/>
                <w:lang w:eastAsia="en-GB"/>
              </w:rPr>
              <w:lastRenderedPageBreak/>
              <w:t>n</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jaggi</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val="fr-FR" w:eastAsia="en-GB"/>
              </w:rPr>
            </w:pPr>
            <w:r w:rsidRPr="00180311">
              <w:rPr>
                <w:rFonts w:ascii="Calibri" w:eastAsia="Times New Roman" w:hAnsi="Calibri" w:cs="Calibri"/>
                <w:color w:val="000000"/>
                <w:sz w:val="16"/>
                <w:szCs w:val="16"/>
                <w:lang w:val="fr-FR" w:eastAsia="en-GB"/>
              </w:rPr>
              <w:t>Int J Infect Dis 2013;17:e1218</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india</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2013</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outcome and performance feedback</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6.4/1000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3.9/1000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0,47</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0.31-0.70</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khalid</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J Infect Control 2013;41:1209</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saudi arabia</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2013</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ag-chg-coated CVCs; chg body wash</w:t>
            </w: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education sessions; audits of bundle compliance</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6.9/1000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1.1/1000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0,15</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0.05-0.44</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exclude</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indirect evidence due to other interventions (chg body wash, impregnated catheters)</w:t>
            </w: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khouli</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Chest 2011;139:80</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2011</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RCT</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1750" w:type="dxa"/>
            <w:gridSpan w:val="3"/>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 simulator vs. conventional training of interns</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3.4/1000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1.0/1000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0.10-0.91</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indirect evidence because the intervention was not on the quality itself but the implementation</w:t>
            </w: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Kim</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J Infect Control 2011;39:640</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2011</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checklists; feedback</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9.0/1000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2.7/1000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p&lt;0.001</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klintworth</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J Infect Control 2014;42:685</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australia</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2014</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 chg body wash</w:t>
            </w: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education and feedback</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2.3/1000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0.9/1000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0,39</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0.20-0.72</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exclude</w:t>
            </w:r>
          </w:p>
        </w:tc>
        <w:tc>
          <w:tcPr>
            <w:tcW w:w="1543" w:type="dxa"/>
            <w:tcBorders>
              <w:top w:val="nil"/>
              <w:left w:val="nil"/>
              <w:bottom w:val="nil"/>
              <w:right w:val="nil"/>
            </w:tcBorders>
            <w:shd w:val="clear" w:color="auto" w:fill="auto"/>
            <w:noWrap/>
            <w:vAlign w:val="center"/>
            <w:hideMark/>
          </w:tcPr>
          <w:p w:rsidR="00180311" w:rsidRPr="00180311" w:rsidRDefault="0091650B"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w:t>
            </w:r>
            <w:r w:rsidR="00180311" w:rsidRPr="00180311">
              <w:rPr>
                <w:rFonts w:ascii="Calibri" w:eastAsia="Times New Roman" w:hAnsi="Calibri" w:cs="Calibri"/>
                <w:color w:val="000000"/>
                <w:sz w:val="16"/>
                <w:szCs w:val="16"/>
                <w:lang w:eastAsia="en-GB"/>
              </w:rPr>
              <w:t>ub</w:t>
            </w:r>
            <w:r>
              <w:rPr>
                <w:rFonts w:ascii="Calibri" w:eastAsia="Times New Roman" w:hAnsi="Calibri" w:cs="Calibri"/>
                <w:color w:val="000000"/>
                <w:sz w:val="16"/>
                <w:szCs w:val="16"/>
                <w:lang w:eastAsia="en-GB"/>
              </w:rPr>
              <w:t xml:space="preserve"> </w:t>
            </w:r>
            <w:r w:rsidR="00180311" w:rsidRPr="00180311">
              <w:rPr>
                <w:rFonts w:ascii="Calibri" w:eastAsia="Times New Roman" w:hAnsi="Calibri" w:cs="Calibri"/>
                <w:color w:val="000000"/>
                <w:sz w:val="16"/>
                <w:szCs w:val="16"/>
                <w:lang w:eastAsia="en-GB"/>
              </w:rPr>
              <w:t>analysis data of a hospital</w:t>
            </w:r>
            <w:r>
              <w:rPr>
                <w:rFonts w:ascii="Calibri" w:eastAsia="Times New Roman" w:hAnsi="Calibri" w:cs="Calibri"/>
                <w:color w:val="000000"/>
                <w:sz w:val="16"/>
                <w:szCs w:val="16"/>
                <w:lang w:eastAsia="en-GB"/>
              </w:rPr>
              <w:t xml:space="preserve"> </w:t>
            </w:r>
            <w:r w:rsidR="00180311" w:rsidRPr="00180311">
              <w:rPr>
                <w:rFonts w:ascii="Calibri" w:eastAsia="Times New Roman" w:hAnsi="Calibri" w:cs="Calibri"/>
                <w:color w:val="000000"/>
                <w:sz w:val="16"/>
                <w:szCs w:val="16"/>
                <w:lang w:eastAsia="en-GB"/>
              </w:rPr>
              <w:t xml:space="preserve">wide programme; indirect evidence du to chg body </w:t>
            </w:r>
            <w:r w:rsidR="00180311" w:rsidRPr="00180311">
              <w:rPr>
                <w:rFonts w:ascii="Calibri" w:eastAsia="Times New Roman" w:hAnsi="Calibri" w:cs="Calibri"/>
                <w:color w:val="000000"/>
                <w:sz w:val="16"/>
                <w:szCs w:val="16"/>
                <w:lang w:eastAsia="en-GB"/>
              </w:rPr>
              <w:lastRenderedPageBreak/>
              <w:t>wash</w:t>
            </w: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latif</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Infect Control Hosp Epidemiol 2015;36:816</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uae</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2015</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ICU/PICU/NICU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cusp; webinars; external change agents</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2.6/1000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1.8/1000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0,62</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0.46-0.83</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leblebicioglu</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Ann Clin Microbiol Antimicrob 2013;12:10</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turkey</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2013</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outcome and performance feedback</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22.7/1000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12.0/1000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0,61</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0.43-0.87</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marra</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J Infect Control 2010;38:434</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brazil</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2010</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leadership engagement; random audits</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6.4/1000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3.2/1000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p&lt;0.001</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marsteller</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Crit Care Med 2012;40:2933</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2012</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RCT</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checklist; cusp</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2.2/1000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1.3/1000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0,19</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0.06-0.57</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mc laws</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Crit Care Med 2012;40:388</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australia</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2012</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peer improvement team</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3.8/1000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1.6/1000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0,43</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0.25-0.74</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mueller</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J Med Qual 2014;29:191</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2014</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 info</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1.2/1000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0.8/1000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0,69</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0.51-0.93</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palomar</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Crit Care Med 2013;41:2364</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spain</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2013</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cusp (matching-Michigan)</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3.1/1000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1.1/1000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0.39-0.63</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peredo</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val="fr-FR" w:eastAsia="en-GB"/>
              </w:rPr>
            </w:pPr>
            <w:r w:rsidRPr="00180311">
              <w:rPr>
                <w:rFonts w:ascii="Calibri" w:eastAsia="Times New Roman" w:hAnsi="Calibri" w:cs="Calibri"/>
                <w:color w:val="000000"/>
                <w:sz w:val="16"/>
                <w:szCs w:val="16"/>
                <w:lang w:val="fr-FR" w:eastAsia="en-GB"/>
              </w:rPr>
              <w:t xml:space="preserve">Eur J Clin Microbiol Infect Dis </w:t>
            </w:r>
            <w:r w:rsidRPr="00180311">
              <w:rPr>
                <w:rFonts w:ascii="Calibri" w:eastAsia="Times New Roman" w:hAnsi="Calibri" w:cs="Calibri"/>
                <w:color w:val="000000"/>
                <w:sz w:val="16"/>
                <w:szCs w:val="16"/>
                <w:lang w:val="fr-FR" w:eastAsia="en-GB"/>
              </w:rPr>
              <w:lastRenderedPageBreak/>
              <w:t>2010;29:1173</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spain</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2010</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educational sessions; checklist</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6.7/1000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2.4/1000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0,36</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0.16-0.80</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perez-parra</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Infect Control Hosp Epidemiol 2010;31:964</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spain</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2010</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single education; knowledge test</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4.2/1000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2.9/1000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0,69</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0.44-1.08</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pronovost</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 Engl J Med 2006;355:2725</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2006</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cusp</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7.7/1000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1.4/1000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0,34</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0.23-0.50</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IRR only reported for quarters compared to baseline</w:t>
            </w: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render</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BMJ Qual Saf 2011;20:725</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2011</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"inpatient evaluation center"</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3.8/1000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1.8/1000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0,47</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0.40-0.55</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rosenthal</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Infect Control Hosp Epidemiol 2010;31:1264</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inicc</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2010</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performance audits</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14.4/1000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9.7/1000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0,67</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0.58-0.77</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sacks</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J Surg 2014;207:817</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2014</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focus groups; pdca; checklists</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5.0/1000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1.6/1000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0,32</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0.08-0.99</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control group; however, the difference not </w:t>
            </w:r>
            <w:r w:rsidR="00865D25" w:rsidRPr="00180311">
              <w:rPr>
                <w:rFonts w:ascii="Calibri" w:eastAsia="Times New Roman" w:hAnsi="Calibri" w:cs="Calibri"/>
                <w:color w:val="000000"/>
                <w:sz w:val="16"/>
                <w:szCs w:val="16"/>
                <w:lang w:eastAsia="en-GB"/>
              </w:rPr>
              <w:t>statistically</w:t>
            </w:r>
            <w:r w:rsidRPr="00180311">
              <w:rPr>
                <w:rFonts w:ascii="Calibri" w:eastAsia="Times New Roman" w:hAnsi="Calibri" w:cs="Calibri"/>
                <w:color w:val="000000"/>
                <w:sz w:val="16"/>
                <w:szCs w:val="16"/>
                <w:lang w:eastAsia="en-GB"/>
              </w:rPr>
              <w:t xml:space="preserve"> tested</w:t>
            </w: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santana</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Infect Control Hosp Epidemiol 2008;29:1171</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brazil</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2008</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audits; lectures</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9.5/1000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5.4/1000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0,46</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0.21-1.02</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tang</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BMC Infectious Diseases 2014;14:356</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taiwan</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2014</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lectures; videos</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1.7/1000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0.6/1000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p=0.04</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865D25"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retrospective</w:t>
            </w:r>
            <w:r w:rsidR="00180311" w:rsidRPr="00180311">
              <w:rPr>
                <w:rFonts w:ascii="Calibri" w:eastAsia="Times New Roman" w:hAnsi="Calibri" w:cs="Calibri"/>
                <w:color w:val="000000"/>
                <w:sz w:val="16"/>
                <w:szCs w:val="16"/>
                <w:lang w:eastAsia="en-GB"/>
              </w:rPr>
              <w:t xml:space="preserve"> baseline</w:t>
            </w: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thom</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J Infect Control 2014;42:129</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2014</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unit-based quality nurse</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5.0/1000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1.5/1000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p=0.005</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the intervention was the presence of a new quality-nurse in the ICU; also other ICUs reduced CLABSI</w:t>
            </w: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van der kooi</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Intensive Care Med 2018;44:48</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europe</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2018</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RCT</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centralised workshops</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2.4/1000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0.9/1000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0,39</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0.32-0.48</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4</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venkatram</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J Crit Care 2010;25:174e11</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2010</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collaborative; leadership engagement; workshops</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10.8/1000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1.7/1000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0,16</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0.13-0.18</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00"/>
        </w:trPr>
        <w:tc>
          <w:tcPr>
            <w:tcW w:w="280"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warren</w:t>
            </w:r>
          </w:p>
        </w:tc>
        <w:tc>
          <w:tcPr>
            <w:tcW w:w="65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Infect Control Hosp Epidemiol 2006;27:662</w:t>
            </w:r>
          </w:p>
        </w:tc>
        <w:tc>
          <w:tcPr>
            <w:tcW w:w="26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2006</w:t>
            </w:r>
          </w:p>
        </w:tc>
        <w:tc>
          <w:tcPr>
            <w:tcW w:w="200"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5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c>
          <w:tcPr>
            <w:tcW w:w="73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lectures; self-study</w:t>
            </w:r>
          </w:p>
        </w:tc>
        <w:tc>
          <w:tcPr>
            <w:tcW w:w="347"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11.2/1000 cd</w:t>
            </w:r>
          </w:p>
        </w:tc>
        <w:tc>
          <w:tcPr>
            <w:tcW w:w="347"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8.9/1000 cd</w:t>
            </w:r>
          </w:p>
        </w:tc>
        <w:tc>
          <w:tcPr>
            <w:tcW w:w="481"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CABSI/1000 device-days</w:t>
            </w:r>
          </w:p>
        </w:tc>
        <w:tc>
          <w:tcPr>
            <w:tcW w:w="20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0,79</w:t>
            </w:r>
          </w:p>
        </w:tc>
        <w:tc>
          <w:tcPr>
            <w:tcW w:w="174"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0.76-0.93</w:t>
            </w:r>
          </w:p>
        </w:tc>
        <w:tc>
          <w:tcPr>
            <w:tcW w:w="206"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22"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66"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80311">
        <w:trPr>
          <w:trHeight w:val="315"/>
        </w:trPr>
        <w:tc>
          <w:tcPr>
            <w:tcW w:w="280"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zingg</w:t>
            </w:r>
          </w:p>
        </w:tc>
        <w:tc>
          <w:tcPr>
            <w:tcW w:w="658"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Crit Care Med 2009;37:2167</w:t>
            </w:r>
          </w:p>
        </w:tc>
        <w:tc>
          <w:tcPr>
            <w:tcW w:w="269"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switzerland</w:t>
            </w:r>
          </w:p>
        </w:tc>
        <w:tc>
          <w:tcPr>
            <w:tcW w:w="174"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2009</w:t>
            </w:r>
          </w:p>
        </w:tc>
        <w:tc>
          <w:tcPr>
            <w:tcW w:w="200" w:type="dxa"/>
            <w:tcBorders>
              <w:top w:val="nil"/>
              <w:left w:val="single" w:sz="4" w:space="0" w:color="auto"/>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47"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w:t>
            </w:r>
          </w:p>
        </w:tc>
        <w:tc>
          <w:tcPr>
            <w:tcW w:w="478"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(care)</w:t>
            </w:r>
          </w:p>
        </w:tc>
        <w:tc>
          <w:tcPr>
            <w:tcW w:w="53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3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focus groups; bedside teaching</w:t>
            </w:r>
          </w:p>
        </w:tc>
        <w:tc>
          <w:tcPr>
            <w:tcW w:w="347"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3.9/1000 cd</w:t>
            </w:r>
          </w:p>
        </w:tc>
        <w:tc>
          <w:tcPr>
            <w:tcW w:w="347"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1.0/1000 cd</w:t>
            </w:r>
          </w:p>
        </w:tc>
        <w:tc>
          <w:tcPr>
            <w:tcW w:w="481"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CRBSI/1000 device-days</w:t>
            </w:r>
          </w:p>
        </w:tc>
        <w:tc>
          <w:tcPr>
            <w:tcW w:w="20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0,25</w:t>
            </w:r>
          </w:p>
        </w:tc>
        <w:tc>
          <w:tcPr>
            <w:tcW w:w="174"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0.11-0.58</w:t>
            </w:r>
          </w:p>
        </w:tc>
        <w:tc>
          <w:tcPr>
            <w:tcW w:w="206"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22"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15"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425"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74" w:type="dxa"/>
            <w:tcBorders>
              <w:top w:val="nil"/>
              <w:left w:val="single" w:sz="4" w:space="0" w:color="auto"/>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15"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1D5750" w:rsidRPr="00180311" w:rsidTr="00180311">
        <w:trPr>
          <w:trHeight w:val="315"/>
        </w:trPr>
        <w:tc>
          <w:tcPr>
            <w:tcW w:w="280"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658"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69"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74"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00" w:type="dxa"/>
            <w:tcBorders>
              <w:top w:val="nil"/>
              <w:left w:val="single" w:sz="4" w:space="0" w:color="auto"/>
              <w:bottom w:val="single" w:sz="8" w:space="0" w:color="auto"/>
              <w:right w:val="single" w:sz="4" w:space="0" w:color="auto"/>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47"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78"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36"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36"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47" w:type="dxa"/>
            <w:tcBorders>
              <w:top w:val="nil"/>
              <w:left w:val="single" w:sz="4" w:space="0" w:color="auto"/>
              <w:bottom w:val="single" w:sz="8" w:space="0" w:color="auto"/>
              <w:right w:val="nil"/>
            </w:tcBorders>
            <w:shd w:val="clear" w:color="000000" w:fill="BFBFBF"/>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47"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81"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06"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74"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06" w:type="dxa"/>
            <w:tcBorders>
              <w:top w:val="nil"/>
              <w:left w:val="single" w:sz="4" w:space="0" w:color="auto"/>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22"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53"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5"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66"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25" w:type="dxa"/>
            <w:tcBorders>
              <w:top w:val="nil"/>
              <w:left w:val="single" w:sz="4" w:space="0" w:color="auto"/>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66"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09" w:type="dxa"/>
            <w:tcBorders>
              <w:top w:val="nil"/>
              <w:left w:val="single" w:sz="4" w:space="0" w:color="auto"/>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79"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74" w:type="dxa"/>
            <w:tcBorders>
              <w:top w:val="nil"/>
              <w:left w:val="single" w:sz="4" w:space="0" w:color="auto"/>
              <w:bottom w:val="single" w:sz="8" w:space="0" w:color="auto"/>
              <w:right w:val="single" w:sz="4" w:space="0" w:color="auto"/>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5"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1D5750" w:rsidRPr="00180311" w:rsidTr="00180311">
        <w:trPr>
          <w:trHeight w:val="315"/>
        </w:trPr>
        <w:tc>
          <w:tcPr>
            <w:tcW w:w="280"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Summary</w:t>
            </w:r>
          </w:p>
        </w:tc>
        <w:tc>
          <w:tcPr>
            <w:tcW w:w="658"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69"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74"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00" w:type="dxa"/>
            <w:tcBorders>
              <w:top w:val="nil"/>
              <w:left w:val="single" w:sz="4" w:space="0" w:color="auto"/>
              <w:bottom w:val="single" w:sz="8" w:space="0" w:color="auto"/>
              <w:right w:val="single" w:sz="4" w:space="0" w:color="auto"/>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47"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78"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536"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736"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47" w:type="dxa"/>
            <w:tcBorders>
              <w:top w:val="nil"/>
              <w:left w:val="single" w:sz="4" w:space="0" w:color="auto"/>
              <w:bottom w:val="single" w:sz="8" w:space="0" w:color="auto"/>
              <w:right w:val="nil"/>
            </w:tcBorders>
            <w:shd w:val="clear" w:color="000000" w:fill="FCD5B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47"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81"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06"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74"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06" w:type="dxa"/>
            <w:tcBorders>
              <w:top w:val="nil"/>
              <w:left w:val="single" w:sz="4" w:space="0" w:color="auto"/>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22"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53"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5"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66"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425" w:type="dxa"/>
            <w:tcBorders>
              <w:top w:val="nil"/>
              <w:left w:val="single" w:sz="4" w:space="0" w:color="auto"/>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66"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09" w:type="dxa"/>
            <w:tcBorders>
              <w:top w:val="nil"/>
              <w:left w:val="single" w:sz="4" w:space="0" w:color="auto"/>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79"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74" w:type="dxa"/>
            <w:tcBorders>
              <w:top w:val="nil"/>
              <w:left w:val="single" w:sz="4" w:space="0" w:color="auto"/>
              <w:bottom w:val="single" w:sz="8" w:space="0" w:color="auto"/>
              <w:right w:val="single" w:sz="4" w:space="0" w:color="auto"/>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5"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1D5750" w:rsidRPr="00180311" w:rsidTr="00180311">
        <w:trPr>
          <w:trHeight w:val="690"/>
        </w:trPr>
        <w:tc>
          <w:tcPr>
            <w:tcW w:w="280"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Studies (N)</w:t>
            </w:r>
          </w:p>
        </w:tc>
        <w:tc>
          <w:tcPr>
            <w:tcW w:w="658"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Journal</w:t>
            </w:r>
          </w:p>
        </w:tc>
        <w:tc>
          <w:tcPr>
            <w:tcW w:w="269"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Country</w:t>
            </w:r>
          </w:p>
        </w:tc>
        <w:tc>
          <w:tcPr>
            <w:tcW w:w="174"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Pub-year</w:t>
            </w:r>
          </w:p>
        </w:tc>
        <w:tc>
          <w:tcPr>
            <w:tcW w:w="200" w:type="dxa"/>
            <w:tcBorders>
              <w:top w:val="nil"/>
              <w:left w:val="single" w:sz="4" w:space="0" w:color="auto"/>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Study type</w:t>
            </w:r>
          </w:p>
        </w:tc>
        <w:tc>
          <w:tcPr>
            <w:tcW w:w="247"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Population</w:t>
            </w:r>
          </w:p>
        </w:tc>
        <w:tc>
          <w:tcPr>
            <w:tcW w:w="478"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Intervention</w:t>
            </w:r>
          </w:p>
        </w:tc>
        <w:tc>
          <w:tcPr>
            <w:tcW w:w="53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Additional interventions</w:t>
            </w:r>
          </w:p>
        </w:tc>
        <w:tc>
          <w:tcPr>
            <w:tcW w:w="73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Implementation</w:t>
            </w:r>
          </w:p>
        </w:tc>
        <w:tc>
          <w:tcPr>
            <w:tcW w:w="347"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Control</w:t>
            </w:r>
          </w:p>
        </w:tc>
        <w:tc>
          <w:tcPr>
            <w:tcW w:w="347"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Outcome</w:t>
            </w:r>
          </w:p>
        </w:tc>
        <w:tc>
          <w:tcPr>
            <w:tcW w:w="481"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Outcome (type)</w:t>
            </w:r>
          </w:p>
        </w:tc>
        <w:tc>
          <w:tcPr>
            <w:tcW w:w="20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Effect (IRR)</w:t>
            </w:r>
          </w:p>
        </w:tc>
        <w:tc>
          <w:tcPr>
            <w:tcW w:w="174"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95%CI</w:t>
            </w:r>
          </w:p>
        </w:tc>
        <w:tc>
          <w:tcPr>
            <w:tcW w:w="206"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Risk of bias</w:t>
            </w:r>
          </w:p>
        </w:tc>
        <w:tc>
          <w:tcPr>
            <w:tcW w:w="222"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Indirectness</w:t>
            </w:r>
          </w:p>
        </w:tc>
        <w:tc>
          <w:tcPr>
            <w:tcW w:w="253"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heterogeneity</w:t>
            </w:r>
          </w:p>
        </w:tc>
        <w:tc>
          <w:tcPr>
            <w:tcW w:w="215"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imprecision</w:t>
            </w:r>
          </w:p>
        </w:tc>
        <w:tc>
          <w:tcPr>
            <w:tcW w:w="26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publicat</w:t>
            </w:r>
            <w:r w:rsidR="00865D25">
              <w:rPr>
                <w:rFonts w:ascii="Calibri" w:eastAsia="Times New Roman" w:hAnsi="Calibri" w:cs="Calibri"/>
                <w:b/>
                <w:bCs/>
                <w:color w:val="000000"/>
                <w:sz w:val="16"/>
                <w:szCs w:val="16"/>
                <w:lang w:eastAsia="en-GB"/>
              </w:rPr>
              <w:t>i</w:t>
            </w:r>
            <w:r w:rsidRPr="00180311">
              <w:rPr>
                <w:rFonts w:ascii="Calibri" w:eastAsia="Times New Roman" w:hAnsi="Calibri" w:cs="Calibri"/>
                <w:b/>
                <w:bCs/>
                <w:color w:val="000000"/>
                <w:sz w:val="16"/>
                <w:szCs w:val="16"/>
                <w:lang w:eastAsia="en-GB"/>
              </w:rPr>
              <w:t>on bias</w:t>
            </w:r>
          </w:p>
        </w:tc>
        <w:tc>
          <w:tcPr>
            <w:tcW w:w="425"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Large magnitude of effect</w:t>
            </w:r>
          </w:p>
        </w:tc>
        <w:tc>
          <w:tcPr>
            <w:tcW w:w="266"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Dose-response</w:t>
            </w:r>
          </w:p>
        </w:tc>
        <w:tc>
          <w:tcPr>
            <w:tcW w:w="209" w:type="dxa"/>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Initial level</w:t>
            </w:r>
          </w:p>
        </w:tc>
        <w:tc>
          <w:tcPr>
            <w:tcW w:w="279"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Up-/downgrade</w:t>
            </w:r>
          </w:p>
        </w:tc>
        <w:tc>
          <w:tcPr>
            <w:tcW w:w="174" w:type="dxa"/>
            <w:tcBorders>
              <w:top w:val="nil"/>
              <w:left w:val="single" w:sz="4" w:space="0" w:color="auto"/>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GRADE</w:t>
            </w:r>
          </w:p>
        </w:tc>
        <w:tc>
          <w:tcPr>
            <w:tcW w:w="215"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Exclude</w:t>
            </w:r>
          </w:p>
        </w:tc>
        <w:tc>
          <w:tcPr>
            <w:tcW w:w="1543" w:type="dxa"/>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Comments</w:t>
            </w:r>
          </w:p>
        </w:tc>
      </w:tr>
      <w:tr w:rsidR="001D5750" w:rsidRPr="00180311" w:rsidTr="00180311">
        <w:trPr>
          <w:trHeight w:val="315"/>
        </w:trPr>
        <w:tc>
          <w:tcPr>
            <w:tcW w:w="280"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33</w:t>
            </w:r>
          </w:p>
        </w:tc>
        <w:tc>
          <w:tcPr>
            <w:tcW w:w="658"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269"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174"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200" w:type="dxa"/>
            <w:tcBorders>
              <w:top w:val="nil"/>
              <w:left w:val="single" w:sz="4" w:space="0" w:color="auto"/>
              <w:bottom w:val="single" w:sz="8" w:space="0" w:color="auto"/>
              <w:right w:val="single" w:sz="4" w:space="0" w:color="auto"/>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mixed</w:t>
            </w:r>
          </w:p>
        </w:tc>
        <w:tc>
          <w:tcPr>
            <w:tcW w:w="247"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adult ICUs</w:t>
            </w:r>
          </w:p>
        </w:tc>
        <w:tc>
          <w:tcPr>
            <w:tcW w:w="1014" w:type="dxa"/>
            <w:gridSpan w:val="2"/>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mix of best practice interventions </w:t>
            </w:r>
            <w:r w:rsidRPr="00180311">
              <w:rPr>
                <w:rFonts w:ascii="Calibri" w:eastAsia="Times New Roman" w:hAnsi="Calibri" w:cs="Calibri"/>
                <w:color w:val="000000"/>
                <w:sz w:val="16"/>
                <w:szCs w:val="16"/>
                <w:lang w:eastAsia="en-GB"/>
              </w:rPr>
              <w:lastRenderedPageBreak/>
              <w:t>(bundles)</w:t>
            </w:r>
          </w:p>
        </w:tc>
        <w:tc>
          <w:tcPr>
            <w:tcW w:w="736"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 </w:t>
            </w:r>
          </w:p>
        </w:tc>
        <w:tc>
          <w:tcPr>
            <w:tcW w:w="694" w:type="dxa"/>
            <w:gridSpan w:val="2"/>
            <w:tcBorders>
              <w:top w:val="nil"/>
              <w:left w:val="single" w:sz="4" w:space="0" w:color="auto"/>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no intervention (usually </w:t>
            </w:r>
            <w:r w:rsidRPr="00180311">
              <w:rPr>
                <w:rFonts w:ascii="Calibri" w:eastAsia="Times New Roman" w:hAnsi="Calibri" w:cs="Calibri"/>
                <w:color w:val="000000"/>
                <w:sz w:val="16"/>
                <w:szCs w:val="16"/>
                <w:lang w:eastAsia="en-GB"/>
              </w:rPr>
              <w:lastRenderedPageBreak/>
              <w:t>baseline in an NCBA)</w:t>
            </w:r>
          </w:p>
        </w:tc>
        <w:tc>
          <w:tcPr>
            <w:tcW w:w="481"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CLABSI/CRBSI/1000 device-</w:t>
            </w:r>
            <w:r w:rsidRPr="00180311">
              <w:rPr>
                <w:rFonts w:ascii="Calibri" w:eastAsia="Times New Roman" w:hAnsi="Calibri" w:cs="Calibri"/>
                <w:color w:val="000000"/>
                <w:sz w:val="16"/>
                <w:szCs w:val="16"/>
                <w:lang w:eastAsia="en-GB"/>
              </w:rPr>
              <w:lastRenderedPageBreak/>
              <w:t>days</w:t>
            </w:r>
          </w:p>
        </w:tc>
        <w:tc>
          <w:tcPr>
            <w:tcW w:w="206"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0.25-</w:t>
            </w:r>
            <w:r w:rsidRPr="00180311">
              <w:rPr>
                <w:rFonts w:ascii="Calibri" w:eastAsia="Times New Roman" w:hAnsi="Calibri" w:cs="Calibri"/>
                <w:color w:val="000000"/>
                <w:sz w:val="16"/>
                <w:szCs w:val="16"/>
                <w:lang w:eastAsia="en-GB"/>
              </w:rPr>
              <w:lastRenderedPageBreak/>
              <w:t>0.67</w:t>
            </w:r>
          </w:p>
        </w:tc>
        <w:tc>
          <w:tcPr>
            <w:tcW w:w="174"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 </w:t>
            </w:r>
          </w:p>
        </w:tc>
        <w:tc>
          <w:tcPr>
            <w:tcW w:w="206" w:type="dxa"/>
            <w:tcBorders>
              <w:top w:val="nil"/>
              <w:left w:val="single" w:sz="4" w:space="0" w:color="auto"/>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22"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53"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15"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425" w:type="dxa"/>
            <w:tcBorders>
              <w:top w:val="nil"/>
              <w:left w:val="single" w:sz="4" w:space="0" w:color="auto"/>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66"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9" w:type="dxa"/>
            <w:tcBorders>
              <w:top w:val="nil"/>
              <w:left w:val="single" w:sz="4" w:space="0" w:color="auto"/>
              <w:bottom w:val="single" w:sz="8" w:space="0" w:color="auto"/>
              <w:right w:val="nil"/>
            </w:tcBorders>
            <w:shd w:val="clear" w:color="000000" w:fill="FCD5B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79"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74" w:type="dxa"/>
            <w:tcBorders>
              <w:top w:val="nil"/>
              <w:left w:val="single" w:sz="4" w:space="0" w:color="auto"/>
              <w:bottom w:val="single" w:sz="8" w:space="0" w:color="auto"/>
              <w:right w:val="single" w:sz="4" w:space="0" w:color="auto"/>
            </w:tcBorders>
            <w:shd w:val="clear" w:color="000000" w:fill="FCD5B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215"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43" w:type="dxa"/>
            <w:tcBorders>
              <w:top w:val="nil"/>
              <w:left w:val="nil"/>
              <w:bottom w:val="single" w:sz="8" w:space="0" w:color="auto"/>
              <w:right w:val="nil"/>
            </w:tcBorders>
            <w:shd w:val="clear" w:color="000000" w:fill="FCD5B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bl>
    <w:p w:rsidR="00180311" w:rsidRDefault="00180311" w:rsidP="004E57DE">
      <w:pPr>
        <w:rPr>
          <w:b/>
          <w:bCs/>
          <w:sz w:val="44"/>
          <w:szCs w:val="44"/>
          <w:u w:val="single"/>
        </w:rPr>
      </w:pPr>
    </w:p>
    <w:p w:rsidR="00180311" w:rsidRDefault="00180311">
      <w:pPr>
        <w:spacing w:after="160" w:line="259" w:lineRule="auto"/>
        <w:rPr>
          <w:b/>
          <w:bCs/>
          <w:sz w:val="44"/>
          <w:szCs w:val="44"/>
          <w:u w:val="single"/>
        </w:rPr>
      </w:pPr>
      <w:r>
        <w:rPr>
          <w:b/>
          <w:bCs/>
          <w:sz w:val="44"/>
          <w:szCs w:val="44"/>
          <w:u w:val="single"/>
        </w:rPr>
        <w:br w:type="page"/>
      </w:r>
    </w:p>
    <w:tbl>
      <w:tblPr>
        <w:tblW w:w="5000" w:type="pct"/>
        <w:tblLook w:val="04A0"/>
      </w:tblPr>
      <w:tblGrid>
        <w:gridCol w:w="415"/>
        <w:gridCol w:w="983"/>
        <w:gridCol w:w="428"/>
        <w:gridCol w:w="380"/>
        <w:gridCol w:w="411"/>
        <w:gridCol w:w="595"/>
        <w:gridCol w:w="735"/>
        <w:gridCol w:w="816"/>
        <w:gridCol w:w="1331"/>
        <w:gridCol w:w="498"/>
        <w:gridCol w:w="1019"/>
        <w:gridCol w:w="783"/>
        <w:gridCol w:w="419"/>
        <w:gridCol w:w="385"/>
        <w:gridCol w:w="421"/>
        <w:gridCol w:w="437"/>
        <w:gridCol w:w="473"/>
        <w:gridCol w:w="428"/>
        <w:gridCol w:w="504"/>
        <w:gridCol w:w="684"/>
        <w:gridCol w:w="486"/>
        <w:gridCol w:w="417"/>
        <w:gridCol w:w="507"/>
        <w:gridCol w:w="344"/>
        <w:gridCol w:w="356"/>
        <w:gridCol w:w="1341"/>
      </w:tblGrid>
      <w:tr w:rsidR="001D5750" w:rsidRPr="00180311" w:rsidTr="001D5750">
        <w:trPr>
          <w:trHeight w:val="315"/>
        </w:trPr>
        <w:tc>
          <w:tcPr>
            <w:tcW w:w="439" w:type="pct"/>
            <w:gridSpan w:val="2"/>
            <w:tcBorders>
              <w:top w:val="nil"/>
              <w:left w:val="nil"/>
              <w:bottom w:val="single" w:sz="8" w:space="0" w:color="auto"/>
              <w:right w:val="nil"/>
            </w:tcBorders>
            <w:shd w:val="clear" w:color="000000" w:fill="DDD9C4"/>
            <w:noWrap/>
            <w:vAlign w:val="bottom"/>
            <w:hideMark/>
          </w:tcPr>
          <w:p w:rsidR="00180311" w:rsidRPr="00180311" w:rsidRDefault="00180311" w:rsidP="00180311">
            <w:pPr>
              <w:spacing w:after="0" w:line="240" w:lineRule="auto"/>
              <w:rPr>
                <w:rFonts w:ascii="Calibri" w:eastAsia="Times New Roman" w:hAnsi="Calibri" w:cs="Calibri"/>
                <w:b/>
                <w:bCs/>
                <w:color w:val="C00000"/>
                <w:sz w:val="16"/>
                <w:szCs w:val="16"/>
                <w:lang w:eastAsia="en-GB"/>
              </w:rPr>
            </w:pPr>
            <w:r w:rsidRPr="00180311">
              <w:rPr>
                <w:rFonts w:ascii="Calibri" w:eastAsia="Times New Roman" w:hAnsi="Calibri" w:cs="Calibri"/>
                <w:b/>
                <w:bCs/>
                <w:color w:val="C00000"/>
                <w:sz w:val="16"/>
                <w:szCs w:val="16"/>
                <w:lang w:eastAsia="en-GB"/>
              </w:rPr>
              <w:lastRenderedPageBreak/>
              <w:t>Children</w:t>
            </w:r>
          </w:p>
        </w:tc>
        <w:tc>
          <w:tcPr>
            <w:tcW w:w="156" w:type="pct"/>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13" w:type="pct"/>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28" w:type="pct"/>
            <w:tcBorders>
              <w:top w:val="nil"/>
              <w:left w:val="single" w:sz="4" w:space="0" w:color="auto"/>
              <w:bottom w:val="single" w:sz="8" w:space="0" w:color="auto"/>
              <w:right w:val="single" w:sz="4" w:space="0" w:color="auto"/>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52" w:type="pct"/>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57" w:type="pct"/>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31" w:type="pct"/>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69" w:type="pct"/>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85" w:type="pct"/>
            <w:tcBorders>
              <w:top w:val="nil"/>
              <w:left w:val="single" w:sz="4" w:space="0" w:color="auto"/>
              <w:bottom w:val="single" w:sz="8" w:space="0" w:color="auto"/>
              <w:right w:val="nil"/>
            </w:tcBorders>
            <w:shd w:val="clear" w:color="000000" w:fill="DDD9C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3" w:type="pct"/>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09" w:type="pct"/>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25" w:type="pct"/>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5" w:type="pct"/>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1" w:type="pct"/>
            <w:tcBorders>
              <w:top w:val="nil"/>
              <w:left w:val="single" w:sz="4" w:space="0" w:color="auto"/>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3" w:type="pct"/>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41" w:type="pct"/>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06" w:type="pct"/>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93" w:type="pct"/>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95" w:type="pct"/>
            <w:tcBorders>
              <w:top w:val="nil"/>
              <w:left w:val="single" w:sz="4" w:space="0" w:color="auto"/>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71" w:type="pct"/>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24" w:type="pct"/>
            <w:tcBorders>
              <w:top w:val="nil"/>
              <w:left w:val="single" w:sz="4" w:space="0" w:color="auto"/>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7" w:type="pct"/>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43" w:type="pct"/>
            <w:tcBorders>
              <w:top w:val="nil"/>
              <w:left w:val="single" w:sz="4" w:space="0" w:color="auto"/>
              <w:bottom w:val="single" w:sz="8" w:space="0" w:color="auto"/>
              <w:right w:val="single" w:sz="4" w:space="0" w:color="auto"/>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2" w:type="pct"/>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3" w:type="pct"/>
            <w:tcBorders>
              <w:top w:val="nil"/>
              <w:left w:val="nil"/>
              <w:bottom w:val="single" w:sz="8" w:space="0" w:color="auto"/>
              <w:right w:val="nil"/>
            </w:tcBorders>
            <w:shd w:val="clear" w:color="000000" w:fill="DDD9C4"/>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1D5750" w:rsidRPr="00180311" w:rsidTr="001D5750">
        <w:trPr>
          <w:trHeight w:val="690"/>
        </w:trPr>
        <w:tc>
          <w:tcPr>
            <w:tcW w:w="190"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Study</w:t>
            </w:r>
          </w:p>
        </w:tc>
        <w:tc>
          <w:tcPr>
            <w:tcW w:w="249"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Journal</w:t>
            </w:r>
          </w:p>
        </w:tc>
        <w:tc>
          <w:tcPr>
            <w:tcW w:w="156"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Country</w:t>
            </w:r>
          </w:p>
        </w:tc>
        <w:tc>
          <w:tcPr>
            <w:tcW w:w="113"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Pub-year</w:t>
            </w:r>
          </w:p>
        </w:tc>
        <w:tc>
          <w:tcPr>
            <w:tcW w:w="128" w:type="pct"/>
            <w:tcBorders>
              <w:top w:val="nil"/>
              <w:left w:val="single" w:sz="4" w:space="0" w:color="auto"/>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Study type</w:t>
            </w:r>
          </w:p>
        </w:tc>
        <w:tc>
          <w:tcPr>
            <w:tcW w:w="252"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Population</w:t>
            </w:r>
          </w:p>
        </w:tc>
        <w:tc>
          <w:tcPr>
            <w:tcW w:w="257"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Intervention</w:t>
            </w:r>
          </w:p>
        </w:tc>
        <w:tc>
          <w:tcPr>
            <w:tcW w:w="231"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Additional interventions</w:t>
            </w:r>
          </w:p>
        </w:tc>
        <w:tc>
          <w:tcPr>
            <w:tcW w:w="269"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Implementation</w:t>
            </w:r>
          </w:p>
        </w:tc>
        <w:tc>
          <w:tcPr>
            <w:tcW w:w="185" w:type="pct"/>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Control</w:t>
            </w:r>
          </w:p>
        </w:tc>
        <w:tc>
          <w:tcPr>
            <w:tcW w:w="213"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Outcome</w:t>
            </w:r>
          </w:p>
        </w:tc>
        <w:tc>
          <w:tcPr>
            <w:tcW w:w="309"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Outcome (type)</w:t>
            </w:r>
          </w:p>
        </w:tc>
        <w:tc>
          <w:tcPr>
            <w:tcW w:w="125"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Effect (IRR)</w:t>
            </w:r>
          </w:p>
        </w:tc>
        <w:tc>
          <w:tcPr>
            <w:tcW w:w="155"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95%CI</w:t>
            </w:r>
          </w:p>
        </w:tc>
        <w:tc>
          <w:tcPr>
            <w:tcW w:w="101" w:type="pct"/>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Risk of bias</w:t>
            </w:r>
          </w:p>
        </w:tc>
        <w:tc>
          <w:tcPr>
            <w:tcW w:w="213"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Indirectness</w:t>
            </w:r>
          </w:p>
        </w:tc>
        <w:tc>
          <w:tcPr>
            <w:tcW w:w="241"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heterogeneity</w:t>
            </w:r>
          </w:p>
        </w:tc>
        <w:tc>
          <w:tcPr>
            <w:tcW w:w="206"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imprecision</w:t>
            </w:r>
          </w:p>
        </w:tc>
        <w:tc>
          <w:tcPr>
            <w:tcW w:w="193"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publicat</w:t>
            </w:r>
            <w:r w:rsidR="00865D25">
              <w:rPr>
                <w:rFonts w:ascii="Calibri" w:eastAsia="Times New Roman" w:hAnsi="Calibri" w:cs="Calibri"/>
                <w:b/>
                <w:bCs/>
                <w:color w:val="000000"/>
                <w:sz w:val="16"/>
                <w:szCs w:val="16"/>
                <w:lang w:eastAsia="en-GB"/>
              </w:rPr>
              <w:t>i</w:t>
            </w:r>
            <w:r w:rsidRPr="00180311">
              <w:rPr>
                <w:rFonts w:ascii="Calibri" w:eastAsia="Times New Roman" w:hAnsi="Calibri" w:cs="Calibri"/>
                <w:b/>
                <w:bCs/>
                <w:color w:val="000000"/>
                <w:sz w:val="16"/>
                <w:szCs w:val="16"/>
                <w:lang w:eastAsia="en-GB"/>
              </w:rPr>
              <w:t>on bias</w:t>
            </w:r>
          </w:p>
        </w:tc>
        <w:tc>
          <w:tcPr>
            <w:tcW w:w="195" w:type="pct"/>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Large magnitude of effect</w:t>
            </w:r>
          </w:p>
        </w:tc>
        <w:tc>
          <w:tcPr>
            <w:tcW w:w="171"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Dose-response</w:t>
            </w:r>
          </w:p>
        </w:tc>
        <w:tc>
          <w:tcPr>
            <w:tcW w:w="124" w:type="pct"/>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Initial level</w:t>
            </w:r>
          </w:p>
        </w:tc>
        <w:tc>
          <w:tcPr>
            <w:tcW w:w="217"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Up-/downgrade</w:t>
            </w:r>
          </w:p>
        </w:tc>
        <w:tc>
          <w:tcPr>
            <w:tcW w:w="143" w:type="pct"/>
            <w:tcBorders>
              <w:top w:val="nil"/>
              <w:left w:val="single" w:sz="4" w:space="0" w:color="auto"/>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GRADE</w:t>
            </w:r>
          </w:p>
        </w:tc>
        <w:tc>
          <w:tcPr>
            <w:tcW w:w="152"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Exclude</w:t>
            </w:r>
          </w:p>
        </w:tc>
        <w:tc>
          <w:tcPr>
            <w:tcW w:w="213"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Comments</w:t>
            </w:r>
          </w:p>
        </w:tc>
      </w:tr>
      <w:tr w:rsidR="001D5750" w:rsidRPr="00180311" w:rsidTr="001D5750">
        <w:trPr>
          <w:trHeight w:val="300"/>
        </w:trPr>
        <w:tc>
          <w:tcPr>
            <w:tcW w:w="190"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abramczyk</w:t>
            </w:r>
          </w:p>
        </w:tc>
        <w:tc>
          <w:tcPr>
            <w:tcW w:w="249"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Braz J Infect Dis 2011;15:573</w:t>
            </w:r>
          </w:p>
        </w:tc>
        <w:tc>
          <w:tcPr>
            <w:tcW w:w="156"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brazil</w:t>
            </w:r>
          </w:p>
        </w:tc>
        <w:tc>
          <w:tcPr>
            <w:tcW w:w="1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2011</w:t>
            </w:r>
          </w:p>
        </w:tc>
        <w:tc>
          <w:tcPr>
            <w:tcW w:w="128" w:type="pct"/>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52"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PICU</w:t>
            </w:r>
          </w:p>
        </w:tc>
        <w:tc>
          <w:tcPr>
            <w:tcW w:w="257"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231"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none</w:t>
            </w:r>
          </w:p>
        </w:tc>
        <w:tc>
          <w:tcPr>
            <w:tcW w:w="269"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lectures (slides)</w:t>
            </w:r>
          </w:p>
        </w:tc>
        <w:tc>
          <w:tcPr>
            <w:tcW w:w="185"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23.1/1000 cd</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13.9/1000 cd</w:t>
            </w:r>
          </w:p>
        </w:tc>
        <w:tc>
          <w:tcPr>
            <w:tcW w:w="309"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BSI/1000 device-days</w:t>
            </w:r>
          </w:p>
        </w:tc>
        <w:tc>
          <w:tcPr>
            <w:tcW w:w="125"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0,61</w:t>
            </w:r>
          </w:p>
        </w:tc>
        <w:tc>
          <w:tcPr>
            <w:tcW w:w="155"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0.32-1.14</w:t>
            </w:r>
          </w:p>
        </w:tc>
        <w:tc>
          <w:tcPr>
            <w:tcW w:w="101"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41"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06"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195"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71"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24"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17"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43" w:type="pct"/>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2"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D5750">
        <w:trPr>
          <w:trHeight w:val="300"/>
        </w:trPr>
        <w:tc>
          <w:tcPr>
            <w:tcW w:w="190"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ahmed</w:t>
            </w:r>
          </w:p>
        </w:tc>
        <w:tc>
          <w:tcPr>
            <w:tcW w:w="249" w:type="pct"/>
            <w:tcBorders>
              <w:top w:val="nil"/>
              <w:left w:val="nil"/>
              <w:bottom w:val="nil"/>
              <w:right w:val="nil"/>
            </w:tcBorders>
            <w:shd w:val="clear" w:color="auto" w:fill="auto"/>
            <w:noWrap/>
            <w:vAlign w:val="center"/>
            <w:hideMark/>
          </w:tcPr>
          <w:p w:rsidR="00180311" w:rsidRPr="00180311" w:rsidRDefault="0091650B"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Paediatric</w:t>
            </w:r>
            <w:r w:rsidR="00180311" w:rsidRPr="00180311">
              <w:rPr>
                <w:rFonts w:ascii="Calibri" w:eastAsia="Times New Roman" w:hAnsi="Calibri" w:cs="Calibri"/>
                <w:color w:val="000000"/>
                <w:sz w:val="16"/>
                <w:szCs w:val="16"/>
                <w:lang w:eastAsia="en-GB"/>
              </w:rPr>
              <w:t xml:space="preserve"> Crit Care Med 2012;13:e69</w:t>
            </w:r>
          </w:p>
        </w:tc>
        <w:tc>
          <w:tcPr>
            <w:tcW w:w="156"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113" w:type="pct"/>
            <w:tcBorders>
              <w:top w:val="nil"/>
              <w:left w:val="nil"/>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2012</w:t>
            </w:r>
          </w:p>
        </w:tc>
        <w:tc>
          <w:tcPr>
            <w:tcW w:w="128" w:type="pct"/>
            <w:tcBorders>
              <w:top w:val="nil"/>
              <w:left w:val="nil"/>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52"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PICU</w:t>
            </w:r>
          </w:p>
        </w:tc>
        <w:tc>
          <w:tcPr>
            <w:tcW w:w="257"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231"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dedicated insertion cart; checklist</w:t>
            </w:r>
          </w:p>
        </w:tc>
        <w:tc>
          <w:tcPr>
            <w:tcW w:w="269" w:type="pct"/>
            <w:tcBorders>
              <w:top w:val="nil"/>
              <w:left w:val="nil"/>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multidisciplinary team; vascular access team; bedside teaching</w:t>
            </w:r>
          </w:p>
        </w:tc>
        <w:tc>
          <w:tcPr>
            <w:tcW w:w="185"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7.9/1000 cd</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1.3/1000 cd</w:t>
            </w:r>
          </w:p>
        </w:tc>
        <w:tc>
          <w:tcPr>
            <w:tcW w:w="309"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CABSI/1000 device-days</w:t>
            </w:r>
          </w:p>
        </w:tc>
        <w:tc>
          <w:tcPr>
            <w:tcW w:w="125"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0,56</w:t>
            </w:r>
          </w:p>
        </w:tc>
        <w:tc>
          <w:tcPr>
            <w:tcW w:w="155" w:type="pct"/>
            <w:tcBorders>
              <w:top w:val="nil"/>
              <w:left w:val="nil"/>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0.36-0.87</w:t>
            </w:r>
          </w:p>
        </w:tc>
        <w:tc>
          <w:tcPr>
            <w:tcW w:w="101"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41"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06"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3" w:type="pct"/>
            <w:tcBorders>
              <w:top w:val="nil"/>
              <w:left w:val="nil"/>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195"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71" w:type="pct"/>
            <w:tcBorders>
              <w:top w:val="nil"/>
              <w:left w:val="nil"/>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24"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17" w:type="pct"/>
            <w:tcBorders>
              <w:top w:val="nil"/>
              <w:left w:val="nil"/>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43" w:type="pct"/>
            <w:tcBorders>
              <w:top w:val="nil"/>
              <w:left w:val="nil"/>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2"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Times New Roman" w:eastAsia="Times New Roman" w:hAnsi="Times New Roman" w:cs="Times New Roman"/>
                <w:sz w:val="16"/>
                <w:szCs w:val="16"/>
                <w:lang w:eastAsia="en-GB"/>
              </w:rPr>
            </w:pPr>
          </w:p>
        </w:tc>
      </w:tr>
      <w:tr w:rsidR="001D5750" w:rsidRPr="00180311" w:rsidTr="001D5750">
        <w:trPr>
          <w:trHeight w:val="300"/>
        </w:trPr>
        <w:tc>
          <w:tcPr>
            <w:tcW w:w="190"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bion</w:t>
            </w:r>
          </w:p>
        </w:tc>
        <w:tc>
          <w:tcPr>
            <w:tcW w:w="249"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BMJ Qual Saf 2013;22:110</w:t>
            </w:r>
          </w:p>
        </w:tc>
        <w:tc>
          <w:tcPr>
            <w:tcW w:w="156"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england</w:t>
            </w:r>
          </w:p>
        </w:tc>
        <w:tc>
          <w:tcPr>
            <w:tcW w:w="1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2013</w:t>
            </w:r>
          </w:p>
        </w:tc>
        <w:tc>
          <w:tcPr>
            <w:tcW w:w="128" w:type="pct"/>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CBA</w:t>
            </w:r>
          </w:p>
        </w:tc>
        <w:tc>
          <w:tcPr>
            <w:tcW w:w="252"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PICU</w:t>
            </w:r>
          </w:p>
        </w:tc>
        <w:tc>
          <w:tcPr>
            <w:tcW w:w="488" w:type="pct"/>
            <w:gridSpan w:val="2"/>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269"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focus groups; tc</w:t>
            </w:r>
          </w:p>
        </w:tc>
        <w:tc>
          <w:tcPr>
            <w:tcW w:w="185"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5.7/1000 cd</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2.9/1000 cd</w:t>
            </w:r>
          </w:p>
        </w:tc>
        <w:tc>
          <w:tcPr>
            <w:tcW w:w="309"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CVC-BSI/1000 device-days</w:t>
            </w:r>
          </w:p>
        </w:tc>
        <w:tc>
          <w:tcPr>
            <w:tcW w:w="125"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155"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p=0.625</w:t>
            </w:r>
          </w:p>
        </w:tc>
        <w:tc>
          <w:tcPr>
            <w:tcW w:w="101"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41"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06"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195"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71"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24"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17"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43" w:type="pct"/>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2"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D5750">
        <w:trPr>
          <w:trHeight w:val="300"/>
        </w:trPr>
        <w:tc>
          <w:tcPr>
            <w:tcW w:w="190"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costello</w:t>
            </w:r>
          </w:p>
        </w:tc>
        <w:tc>
          <w:tcPr>
            <w:tcW w:w="249" w:type="pct"/>
            <w:tcBorders>
              <w:top w:val="nil"/>
              <w:left w:val="nil"/>
              <w:bottom w:val="nil"/>
              <w:right w:val="nil"/>
            </w:tcBorders>
            <w:shd w:val="clear" w:color="auto" w:fill="auto"/>
            <w:noWrap/>
            <w:vAlign w:val="center"/>
            <w:hideMark/>
          </w:tcPr>
          <w:p w:rsidR="00180311" w:rsidRPr="00180311" w:rsidRDefault="00865D25"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Paediatrics</w:t>
            </w:r>
            <w:r w:rsidR="00180311" w:rsidRPr="00180311">
              <w:rPr>
                <w:rFonts w:ascii="Calibri" w:eastAsia="Times New Roman" w:hAnsi="Calibri" w:cs="Calibri"/>
                <w:color w:val="000000"/>
                <w:sz w:val="16"/>
                <w:szCs w:val="16"/>
                <w:lang w:eastAsia="en-GB"/>
              </w:rPr>
              <w:t xml:space="preserve"> 2008;121:915</w:t>
            </w:r>
          </w:p>
        </w:tc>
        <w:tc>
          <w:tcPr>
            <w:tcW w:w="156"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1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2008</w:t>
            </w:r>
          </w:p>
        </w:tc>
        <w:tc>
          <w:tcPr>
            <w:tcW w:w="128" w:type="pct"/>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ITS</w:t>
            </w:r>
          </w:p>
        </w:tc>
        <w:tc>
          <w:tcPr>
            <w:tcW w:w="252"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PICU</w:t>
            </w:r>
          </w:p>
        </w:tc>
        <w:tc>
          <w:tcPr>
            <w:tcW w:w="257"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231"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269"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feedback; IPC-staffing; goal sheets</w:t>
            </w:r>
          </w:p>
        </w:tc>
        <w:tc>
          <w:tcPr>
            <w:tcW w:w="185"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7.8-4.7/1000 cd</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2.3/1000 cd</w:t>
            </w:r>
          </w:p>
        </w:tc>
        <w:tc>
          <w:tcPr>
            <w:tcW w:w="309"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25"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0,54</w:t>
            </w:r>
          </w:p>
        </w:tc>
        <w:tc>
          <w:tcPr>
            <w:tcW w:w="155"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0.31-0.94</w:t>
            </w:r>
          </w:p>
        </w:tc>
        <w:tc>
          <w:tcPr>
            <w:tcW w:w="101"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41"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06"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195"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71"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24"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17"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43" w:type="pct"/>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2"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relocation between baseline and intervention</w:t>
            </w:r>
          </w:p>
        </w:tc>
      </w:tr>
      <w:tr w:rsidR="001D5750" w:rsidRPr="00180311" w:rsidTr="001D5750">
        <w:trPr>
          <w:trHeight w:val="300"/>
        </w:trPr>
        <w:tc>
          <w:tcPr>
            <w:tcW w:w="190"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esteban</w:t>
            </w:r>
          </w:p>
        </w:tc>
        <w:tc>
          <w:tcPr>
            <w:tcW w:w="249"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Pediatr Crit Care Med 2013;14:525</w:t>
            </w:r>
          </w:p>
        </w:tc>
        <w:tc>
          <w:tcPr>
            <w:tcW w:w="156"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spain</w:t>
            </w:r>
          </w:p>
        </w:tc>
        <w:tc>
          <w:tcPr>
            <w:tcW w:w="1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2013</w:t>
            </w:r>
          </w:p>
        </w:tc>
        <w:tc>
          <w:tcPr>
            <w:tcW w:w="128" w:type="pct"/>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52"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PICU</w:t>
            </w:r>
          </w:p>
        </w:tc>
        <w:tc>
          <w:tcPr>
            <w:tcW w:w="257"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231"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creation of IPC-team</w:t>
            </w:r>
          </w:p>
        </w:tc>
        <w:tc>
          <w:tcPr>
            <w:tcW w:w="269"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education of hh; workshops</w:t>
            </w:r>
          </w:p>
        </w:tc>
        <w:tc>
          <w:tcPr>
            <w:tcW w:w="185"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8.1/1000 cd</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6.0/1000 cd</w:t>
            </w:r>
          </w:p>
        </w:tc>
        <w:tc>
          <w:tcPr>
            <w:tcW w:w="309"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CABSI/1000 device-days</w:t>
            </w:r>
          </w:p>
        </w:tc>
        <w:tc>
          <w:tcPr>
            <w:tcW w:w="125"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0,57</w:t>
            </w:r>
          </w:p>
        </w:tc>
        <w:tc>
          <w:tcPr>
            <w:tcW w:w="155"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0.24-1.37</w:t>
            </w:r>
          </w:p>
        </w:tc>
        <w:tc>
          <w:tcPr>
            <w:tcW w:w="101"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41"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06"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195"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71"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24"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17"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43" w:type="pct"/>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2"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exclude</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D5750">
        <w:trPr>
          <w:trHeight w:val="300"/>
        </w:trPr>
        <w:tc>
          <w:tcPr>
            <w:tcW w:w="190"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jeong</w:t>
            </w:r>
          </w:p>
        </w:tc>
        <w:tc>
          <w:tcPr>
            <w:tcW w:w="249"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Am J Infect Control 2013;41:710</w:t>
            </w:r>
          </w:p>
        </w:tc>
        <w:tc>
          <w:tcPr>
            <w:tcW w:w="156"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south korea</w:t>
            </w:r>
          </w:p>
        </w:tc>
        <w:tc>
          <w:tcPr>
            <w:tcW w:w="1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2013</w:t>
            </w:r>
          </w:p>
        </w:tc>
        <w:tc>
          <w:tcPr>
            <w:tcW w:w="128" w:type="pct"/>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52"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children in adult ICUs</w:t>
            </w:r>
          </w:p>
        </w:tc>
        <w:tc>
          <w:tcPr>
            <w:tcW w:w="488" w:type="pct"/>
            <w:gridSpan w:val="2"/>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w:t>
            </w:r>
          </w:p>
        </w:tc>
        <w:tc>
          <w:tcPr>
            <w:tcW w:w="269"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checklist </w:t>
            </w:r>
          </w:p>
        </w:tc>
        <w:tc>
          <w:tcPr>
            <w:tcW w:w="185"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3.7/1000 cd</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0/1000 cd</w:t>
            </w:r>
          </w:p>
        </w:tc>
        <w:tc>
          <w:tcPr>
            <w:tcW w:w="309"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25"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w:t>
            </w:r>
          </w:p>
        </w:tc>
        <w:tc>
          <w:tcPr>
            <w:tcW w:w="155"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0.00-0.84</w:t>
            </w:r>
          </w:p>
        </w:tc>
        <w:tc>
          <w:tcPr>
            <w:tcW w:w="101"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41"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6"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195"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71"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24"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17"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43" w:type="pct"/>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2"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3" w:type="pct"/>
            <w:tcBorders>
              <w:top w:val="nil"/>
              <w:left w:val="nil"/>
              <w:bottom w:val="nil"/>
              <w:right w:val="nil"/>
            </w:tcBorders>
            <w:shd w:val="clear" w:color="auto" w:fill="auto"/>
            <w:noWrap/>
            <w:vAlign w:val="center"/>
            <w:hideMark/>
          </w:tcPr>
          <w:p w:rsidR="00180311" w:rsidRPr="00180311" w:rsidRDefault="0091650B"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w:t>
            </w:r>
            <w:r w:rsidR="00180311" w:rsidRPr="00180311">
              <w:rPr>
                <w:rFonts w:ascii="Calibri" w:eastAsia="Times New Roman" w:hAnsi="Calibri" w:cs="Calibri"/>
                <w:color w:val="000000"/>
                <w:sz w:val="16"/>
                <w:szCs w:val="16"/>
                <w:lang w:eastAsia="en-GB"/>
              </w:rPr>
              <w:t>ub</w:t>
            </w:r>
            <w:r>
              <w:rPr>
                <w:rFonts w:ascii="Calibri" w:eastAsia="Times New Roman" w:hAnsi="Calibri" w:cs="Calibri"/>
                <w:color w:val="000000"/>
                <w:sz w:val="16"/>
                <w:szCs w:val="16"/>
                <w:lang w:eastAsia="en-GB"/>
              </w:rPr>
              <w:t xml:space="preserve"> </w:t>
            </w:r>
            <w:r w:rsidR="00180311" w:rsidRPr="00180311">
              <w:rPr>
                <w:rFonts w:ascii="Calibri" w:eastAsia="Times New Roman" w:hAnsi="Calibri" w:cs="Calibri"/>
                <w:color w:val="000000"/>
                <w:sz w:val="16"/>
                <w:szCs w:val="16"/>
                <w:lang w:eastAsia="en-GB"/>
              </w:rPr>
              <w:t>analysis for children; no significant reduction among adults</w:t>
            </w:r>
          </w:p>
        </w:tc>
      </w:tr>
      <w:tr w:rsidR="001D5750" w:rsidRPr="00180311" w:rsidTr="001D5750">
        <w:trPr>
          <w:trHeight w:val="300"/>
        </w:trPr>
        <w:tc>
          <w:tcPr>
            <w:tcW w:w="190"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latif</w:t>
            </w:r>
          </w:p>
        </w:tc>
        <w:tc>
          <w:tcPr>
            <w:tcW w:w="249"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Infect Control Hosp Epidemiol 2015;36:816</w:t>
            </w:r>
          </w:p>
        </w:tc>
        <w:tc>
          <w:tcPr>
            <w:tcW w:w="156"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uae</w:t>
            </w:r>
          </w:p>
        </w:tc>
        <w:tc>
          <w:tcPr>
            <w:tcW w:w="1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2015</w:t>
            </w:r>
          </w:p>
        </w:tc>
        <w:tc>
          <w:tcPr>
            <w:tcW w:w="128" w:type="pct"/>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52"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ICU/PICU/NICU</w:t>
            </w:r>
          </w:p>
        </w:tc>
        <w:tc>
          <w:tcPr>
            <w:tcW w:w="488" w:type="pct"/>
            <w:gridSpan w:val="2"/>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269"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cusp; webinars; external change agents</w:t>
            </w:r>
          </w:p>
        </w:tc>
        <w:tc>
          <w:tcPr>
            <w:tcW w:w="185"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2.6/1000 cd</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1.8/1000 cd</w:t>
            </w:r>
          </w:p>
        </w:tc>
        <w:tc>
          <w:tcPr>
            <w:tcW w:w="309"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25"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0,62</w:t>
            </w:r>
          </w:p>
        </w:tc>
        <w:tc>
          <w:tcPr>
            <w:tcW w:w="155"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0.46-0.83</w:t>
            </w:r>
          </w:p>
        </w:tc>
        <w:tc>
          <w:tcPr>
            <w:tcW w:w="101"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41"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06"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195"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71"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24"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17"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43" w:type="pct"/>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2"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p>
        </w:tc>
      </w:tr>
      <w:tr w:rsidR="001D5750" w:rsidRPr="00180311" w:rsidTr="001D5750">
        <w:trPr>
          <w:trHeight w:val="300"/>
        </w:trPr>
        <w:tc>
          <w:tcPr>
            <w:tcW w:w="190"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miller</w:t>
            </w:r>
          </w:p>
        </w:tc>
        <w:tc>
          <w:tcPr>
            <w:tcW w:w="249" w:type="pct"/>
            <w:tcBorders>
              <w:top w:val="nil"/>
              <w:left w:val="nil"/>
              <w:bottom w:val="nil"/>
              <w:right w:val="nil"/>
            </w:tcBorders>
            <w:shd w:val="clear" w:color="auto" w:fill="auto"/>
            <w:noWrap/>
            <w:vAlign w:val="center"/>
            <w:hideMark/>
          </w:tcPr>
          <w:p w:rsidR="00180311" w:rsidRPr="00180311" w:rsidRDefault="00865D25"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Paediatrics</w:t>
            </w:r>
            <w:r w:rsidR="00180311" w:rsidRPr="00180311">
              <w:rPr>
                <w:rFonts w:ascii="Calibri" w:eastAsia="Times New Roman" w:hAnsi="Calibri" w:cs="Calibri"/>
                <w:color w:val="000000"/>
                <w:sz w:val="16"/>
                <w:szCs w:val="16"/>
                <w:lang w:eastAsia="en-GB"/>
              </w:rPr>
              <w:t xml:space="preserve"> 2010;125:206</w:t>
            </w:r>
          </w:p>
        </w:tc>
        <w:tc>
          <w:tcPr>
            <w:tcW w:w="156"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1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2010</w:t>
            </w:r>
          </w:p>
        </w:tc>
        <w:tc>
          <w:tcPr>
            <w:tcW w:w="128" w:type="pct"/>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ITS</w:t>
            </w:r>
          </w:p>
        </w:tc>
        <w:tc>
          <w:tcPr>
            <w:tcW w:w="252"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PICU</w:t>
            </w:r>
          </w:p>
        </w:tc>
        <w:tc>
          <w:tcPr>
            <w:tcW w:w="257"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Best practice </w:t>
            </w:r>
            <w:r w:rsidRPr="00180311">
              <w:rPr>
                <w:rFonts w:ascii="Calibri" w:eastAsia="Times New Roman" w:hAnsi="Calibri" w:cs="Calibri"/>
                <w:color w:val="000000"/>
                <w:sz w:val="16"/>
                <w:szCs w:val="16"/>
                <w:lang w:eastAsia="en-GB"/>
              </w:rPr>
              <w:lastRenderedPageBreak/>
              <w:t>(insertion/care)</w:t>
            </w:r>
          </w:p>
        </w:tc>
        <w:tc>
          <w:tcPr>
            <w:tcW w:w="231"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ab-chg</w:t>
            </w:r>
          </w:p>
        </w:tc>
        <w:tc>
          <w:tcPr>
            <w:tcW w:w="269"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workshops; champions</w:t>
            </w:r>
          </w:p>
        </w:tc>
        <w:tc>
          <w:tcPr>
            <w:tcW w:w="185"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5.4/1000 cd</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3.1/1000 cd</w:t>
            </w:r>
          </w:p>
        </w:tc>
        <w:tc>
          <w:tcPr>
            <w:tcW w:w="309"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CABSI/1000 device-</w:t>
            </w:r>
            <w:r w:rsidRPr="00180311">
              <w:rPr>
                <w:rFonts w:ascii="Calibri" w:eastAsia="Times New Roman" w:hAnsi="Calibri" w:cs="Calibri"/>
                <w:color w:val="000000"/>
                <w:sz w:val="16"/>
                <w:szCs w:val="16"/>
                <w:lang w:eastAsia="en-GB"/>
              </w:rPr>
              <w:lastRenderedPageBreak/>
              <w:t>days</w:t>
            </w:r>
          </w:p>
        </w:tc>
        <w:tc>
          <w:tcPr>
            <w:tcW w:w="125"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0,57</w:t>
            </w:r>
          </w:p>
        </w:tc>
        <w:tc>
          <w:tcPr>
            <w:tcW w:w="155"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0.45-</w:t>
            </w:r>
            <w:r w:rsidRPr="00180311">
              <w:rPr>
                <w:rFonts w:ascii="Calibri" w:eastAsia="Times New Roman" w:hAnsi="Calibri" w:cs="Calibri"/>
                <w:color w:val="000000"/>
                <w:sz w:val="16"/>
                <w:szCs w:val="16"/>
                <w:lang w:eastAsia="en-GB"/>
              </w:rPr>
              <w:lastRenderedPageBreak/>
              <w:t>0.74</w:t>
            </w:r>
          </w:p>
        </w:tc>
        <w:tc>
          <w:tcPr>
            <w:tcW w:w="101"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yes</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41"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206"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9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195"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71"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24"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17"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43" w:type="pct"/>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2"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compared to historical cohort</w:t>
            </w:r>
          </w:p>
        </w:tc>
      </w:tr>
      <w:tr w:rsidR="001D5750" w:rsidRPr="00180311" w:rsidTr="001D5750">
        <w:trPr>
          <w:trHeight w:val="300"/>
        </w:trPr>
        <w:tc>
          <w:tcPr>
            <w:tcW w:w="190"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lastRenderedPageBreak/>
              <w:t>pageler</w:t>
            </w:r>
          </w:p>
        </w:tc>
        <w:tc>
          <w:tcPr>
            <w:tcW w:w="249" w:type="pct"/>
            <w:tcBorders>
              <w:top w:val="nil"/>
              <w:left w:val="nil"/>
              <w:bottom w:val="nil"/>
              <w:right w:val="nil"/>
            </w:tcBorders>
            <w:shd w:val="clear" w:color="auto" w:fill="auto"/>
            <w:noWrap/>
            <w:vAlign w:val="center"/>
            <w:hideMark/>
          </w:tcPr>
          <w:p w:rsidR="00180311" w:rsidRPr="00180311" w:rsidRDefault="00865D25"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Paediatrics</w:t>
            </w:r>
            <w:r w:rsidR="00180311" w:rsidRPr="00180311">
              <w:rPr>
                <w:rFonts w:ascii="Calibri" w:eastAsia="Times New Roman" w:hAnsi="Calibri" w:cs="Calibri"/>
                <w:color w:val="000000"/>
                <w:sz w:val="16"/>
                <w:szCs w:val="16"/>
                <w:lang w:eastAsia="en-GB"/>
              </w:rPr>
              <w:t xml:space="preserve"> 2014;133:e738</w:t>
            </w:r>
          </w:p>
        </w:tc>
        <w:tc>
          <w:tcPr>
            <w:tcW w:w="156"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usa</w:t>
            </w:r>
          </w:p>
        </w:tc>
        <w:tc>
          <w:tcPr>
            <w:tcW w:w="1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2014</w:t>
            </w:r>
          </w:p>
        </w:tc>
        <w:tc>
          <w:tcPr>
            <w:tcW w:w="128" w:type="pct"/>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52"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PICU</w:t>
            </w:r>
          </w:p>
        </w:tc>
        <w:tc>
          <w:tcPr>
            <w:tcW w:w="488" w:type="pct"/>
            <w:gridSpan w:val="2"/>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checklist for best practice</w:t>
            </w:r>
          </w:p>
        </w:tc>
        <w:tc>
          <w:tcPr>
            <w:tcW w:w="269"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checklist </w:t>
            </w:r>
          </w:p>
        </w:tc>
        <w:tc>
          <w:tcPr>
            <w:tcW w:w="185"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2.6/1000 cd</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0.7/1000 cd</w:t>
            </w:r>
          </w:p>
        </w:tc>
        <w:tc>
          <w:tcPr>
            <w:tcW w:w="309"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25"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nr</w:t>
            </w:r>
          </w:p>
        </w:tc>
        <w:tc>
          <w:tcPr>
            <w:tcW w:w="155"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p=0.03</w:t>
            </w:r>
          </w:p>
        </w:tc>
        <w:tc>
          <w:tcPr>
            <w:tcW w:w="101"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41"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06"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9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195"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uncertain</w:t>
            </w:r>
          </w:p>
        </w:tc>
        <w:tc>
          <w:tcPr>
            <w:tcW w:w="171"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24" w:type="pct"/>
            <w:tcBorders>
              <w:top w:val="nil"/>
              <w:left w:val="single" w:sz="4" w:space="0" w:color="auto"/>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17"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43" w:type="pct"/>
            <w:tcBorders>
              <w:top w:val="nil"/>
              <w:left w:val="single" w:sz="4" w:space="0" w:color="auto"/>
              <w:bottom w:val="nil"/>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2"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3" w:type="pct"/>
            <w:tcBorders>
              <w:top w:val="nil"/>
              <w:left w:val="nil"/>
              <w:bottom w:val="nil"/>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compared to historical cohort</w:t>
            </w:r>
          </w:p>
        </w:tc>
      </w:tr>
      <w:tr w:rsidR="001D5750" w:rsidRPr="00180311" w:rsidTr="001D5750">
        <w:trPr>
          <w:trHeight w:val="315"/>
        </w:trPr>
        <w:tc>
          <w:tcPr>
            <w:tcW w:w="190"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rosenthal</w:t>
            </w:r>
          </w:p>
        </w:tc>
        <w:tc>
          <w:tcPr>
            <w:tcW w:w="249"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Infection 2012;40:415</w:t>
            </w:r>
          </w:p>
        </w:tc>
        <w:tc>
          <w:tcPr>
            <w:tcW w:w="156"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inicc</w:t>
            </w:r>
          </w:p>
        </w:tc>
        <w:tc>
          <w:tcPr>
            <w:tcW w:w="113"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2012</w:t>
            </w:r>
          </w:p>
        </w:tc>
        <w:tc>
          <w:tcPr>
            <w:tcW w:w="128" w:type="pct"/>
            <w:tcBorders>
              <w:top w:val="nil"/>
              <w:left w:val="single" w:sz="4" w:space="0" w:color="auto"/>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NCBA</w:t>
            </w:r>
          </w:p>
        </w:tc>
        <w:tc>
          <w:tcPr>
            <w:tcW w:w="252"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PICU</w:t>
            </w:r>
          </w:p>
        </w:tc>
        <w:tc>
          <w:tcPr>
            <w:tcW w:w="257"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Best practice (insertion/care)</w:t>
            </w:r>
          </w:p>
        </w:tc>
        <w:tc>
          <w:tcPr>
            <w:tcW w:w="231"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ab-chg</w:t>
            </w:r>
          </w:p>
        </w:tc>
        <w:tc>
          <w:tcPr>
            <w:tcW w:w="269" w:type="pct"/>
            <w:tcBorders>
              <w:top w:val="nil"/>
              <w:left w:val="nil"/>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xml:space="preserve">education; </w:t>
            </w:r>
            <w:r w:rsidR="00865D25" w:rsidRPr="00180311">
              <w:rPr>
                <w:rFonts w:ascii="Calibri" w:eastAsia="Times New Roman" w:hAnsi="Calibri" w:cs="Calibri"/>
                <w:color w:val="000000"/>
                <w:sz w:val="16"/>
                <w:szCs w:val="16"/>
                <w:lang w:eastAsia="en-GB"/>
              </w:rPr>
              <w:t>performance</w:t>
            </w:r>
            <w:r w:rsidRPr="00180311">
              <w:rPr>
                <w:rFonts w:ascii="Calibri" w:eastAsia="Times New Roman" w:hAnsi="Calibri" w:cs="Calibri"/>
                <w:color w:val="000000"/>
                <w:sz w:val="16"/>
                <w:szCs w:val="16"/>
                <w:lang w:eastAsia="en-GB"/>
              </w:rPr>
              <w:t xml:space="preserve"> feedback</w:t>
            </w:r>
          </w:p>
        </w:tc>
        <w:tc>
          <w:tcPr>
            <w:tcW w:w="185"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10.7/1000 cd</w:t>
            </w:r>
          </w:p>
        </w:tc>
        <w:tc>
          <w:tcPr>
            <w:tcW w:w="213"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5.2/1000 cd</w:t>
            </w:r>
          </w:p>
        </w:tc>
        <w:tc>
          <w:tcPr>
            <w:tcW w:w="309"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CLABSI/1000 device-days</w:t>
            </w:r>
          </w:p>
        </w:tc>
        <w:tc>
          <w:tcPr>
            <w:tcW w:w="125"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0,48</w:t>
            </w:r>
          </w:p>
        </w:tc>
        <w:tc>
          <w:tcPr>
            <w:tcW w:w="155" w:type="pct"/>
            <w:tcBorders>
              <w:top w:val="nil"/>
              <w:left w:val="nil"/>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0.29-0.94</w:t>
            </w:r>
          </w:p>
        </w:tc>
        <w:tc>
          <w:tcPr>
            <w:tcW w:w="101"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13"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41"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06"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3" w:type="pct"/>
            <w:tcBorders>
              <w:top w:val="nil"/>
              <w:left w:val="nil"/>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195"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71" w:type="pct"/>
            <w:tcBorders>
              <w:top w:val="nil"/>
              <w:left w:val="nil"/>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24"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17" w:type="pct"/>
            <w:tcBorders>
              <w:top w:val="nil"/>
              <w:left w:val="nil"/>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43" w:type="pct"/>
            <w:tcBorders>
              <w:top w:val="nil"/>
              <w:left w:val="nil"/>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2"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3"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very long period; poorly defined time points</w:t>
            </w:r>
          </w:p>
        </w:tc>
      </w:tr>
      <w:tr w:rsidR="001D5750" w:rsidRPr="00180311" w:rsidTr="001D5750">
        <w:trPr>
          <w:trHeight w:val="315"/>
        </w:trPr>
        <w:tc>
          <w:tcPr>
            <w:tcW w:w="190" w:type="pct"/>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49" w:type="pct"/>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6" w:type="pct"/>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13" w:type="pct"/>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28" w:type="pct"/>
            <w:tcBorders>
              <w:top w:val="nil"/>
              <w:left w:val="single" w:sz="4" w:space="0" w:color="auto"/>
              <w:bottom w:val="single" w:sz="8" w:space="0" w:color="auto"/>
              <w:right w:val="single" w:sz="4" w:space="0" w:color="auto"/>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52" w:type="pct"/>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57" w:type="pct"/>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31" w:type="pct"/>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69" w:type="pct"/>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85" w:type="pct"/>
            <w:tcBorders>
              <w:top w:val="nil"/>
              <w:left w:val="single" w:sz="4" w:space="0" w:color="auto"/>
              <w:bottom w:val="single" w:sz="8" w:space="0" w:color="auto"/>
              <w:right w:val="nil"/>
            </w:tcBorders>
            <w:shd w:val="clear" w:color="000000" w:fill="BFBFBF"/>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3" w:type="pct"/>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09" w:type="pct"/>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25" w:type="pct"/>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5" w:type="pct"/>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1" w:type="pct"/>
            <w:tcBorders>
              <w:top w:val="nil"/>
              <w:left w:val="single" w:sz="4" w:space="0" w:color="auto"/>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3" w:type="pct"/>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41" w:type="pct"/>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06" w:type="pct"/>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93" w:type="pct"/>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95" w:type="pct"/>
            <w:tcBorders>
              <w:top w:val="nil"/>
              <w:left w:val="single" w:sz="4" w:space="0" w:color="auto"/>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71" w:type="pct"/>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24" w:type="pct"/>
            <w:tcBorders>
              <w:top w:val="nil"/>
              <w:left w:val="single" w:sz="4" w:space="0" w:color="auto"/>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7" w:type="pct"/>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43" w:type="pct"/>
            <w:tcBorders>
              <w:top w:val="nil"/>
              <w:left w:val="single" w:sz="4" w:space="0" w:color="auto"/>
              <w:bottom w:val="single" w:sz="8" w:space="0" w:color="auto"/>
              <w:right w:val="single" w:sz="4" w:space="0" w:color="auto"/>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2" w:type="pct"/>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3" w:type="pct"/>
            <w:tcBorders>
              <w:top w:val="nil"/>
              <w:left w:val="nil"/>
              <w:bottom w:val="single" w:sz="8" w:space="0" w:color="auto"/>
              <w:right w:val="nil"/>
            </w:tcBorders>
            <w:shd w:val="clear" w:color="000000" w:fill="BFBFBF"/>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1D5750" w:rsidRPr="00180311" w:rsidTr="001D5750">
        <w:trPr>
          <w:trHeight w:val="315"/>
        </w:trPr>
        <w:tc>
          <w:tcPr>
            <w:tcW w:w="190"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Summary</w:t>
            </w:r>
          </w:p>
        </w:tc>
        <w:tc>
          <w:tcPr>
            <w:tcW w:w="249"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6"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13"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28" w:type="pct"/>
            <w:tcBorders>
              <w:top w:val="nil"/>
              <w:left w:val="single" w:sz="4" w:space="0" w:color="auto"/>
              <w:bottom w:val="single" w:sz="8" w:space="0" w:color="auto"/>
              <w:right w:val="single" w:sz="4" w:space="0" w:color="auto"/>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52"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57"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31"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69"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85" w:type="pct"/>
            <w:tcBorders>
              <w:top w:val="nil"/>
              <w:left w:val="single" w:sz="4" w:space="0" w:color="auto"/>
              <w:bottom w:val="single" w:sz="8" w:space="0" w:color="auto"/>
              <w:right w:val="nil"/>
            </w:tcBorders>
            <w:shd w:val="clear" w:color="000000" w:fill="EBF1DE"/>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3"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309"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25"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5"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1" w:type="pct"/>
            <w:tcBorders>
              <w:top w:val="nil"/>
              <w:left w:val="single" w:sz="4" w:space="0" w:color="auto"/>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3"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41"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06"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93"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95" w:type="pct"/>
            <w:tcBorders>
              <w:top w:val="nil"/>
              <w:left w:val="single" w:sz="4" w:space="0" w:color="auto"/>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71"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24" w:type="pct"/>
            <w:tcBorders>
              <w:top w:val="nil"/>
              <w:left w:val="single" w:sz="4" w:space="0" w:color="auto"/>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7"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43" w:type="pct"/>
            <w:tcBorders>
              <w:top w:val="nil"/>
              <w:left w:val="single" w:sz="4" w:space="0" w:color="auto"/>
              <w:bottom w:val="single" w:sz="8" w:space="0" w:color="auto"/>
              <w:right w:val="single" w:sz="4" w:space="0" w:color="auto"/>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52"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3"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r w:rsidR="001D5750" w:rsidRPr="00180311" w:rsidTr="001D5750">
        <w:trPr>
          <w:trHeight w:val="690"/>
        </w:trPr>
        <w:tc>
          <w:tcPr>
            <w:tcW w:w="190"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Studies (N)</w:t>
            </w:r>
          </w:p>
        </w:tc>
        <w:tc>
          <w:tcPr>
            <w:tcW w:w="249"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Journal</w:t>
            </w:r>
          </w:p>
        </w:tc>
        <w:tc>
          <w:tcPr>
            <w:tcW w:w="156"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Country</w:t>
            </w:r>
          </w:p>
        </w:tc>
        <w:tc>
          <w:tcPr>
            <w:tcW w:w="113"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Pub-year</w:t>
            </w:r>
          </w:p>
        </w:tc>
        <w:tc>
          <w:tcPr>
            <w:tcW w:w="128" w:type="pct"/>
            <w:tcBorders>
              <w:top w:val="nil"/>
              <w:left w:val="single" w:sz="4" w:space="0" w:color="auto"/>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Study type</w:t>
            </w:r>
          </w:p>
        </w:tc>
        <w:tc>
          <w:tcPr>
            <w:tcW w:w="252"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Population</w:t>
            </w:r>
          </w:p>
        </w:tc>
        <w:tc>
          <w:tcPr>
            <w:tcW w:w="257"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Intervention</w:t>
            </w:r>
          </w:p>
        </w:tc>
        <w:tc>
          <w:tcPr>
            <w:tcW w:w="231"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Additional interventions</w:t>
            </w:r>
          </w:p>
        </w:tc>
        <w:tc>
          <w:tcPr>
            <w:tcW w:w="269"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Implementation</w:t>
            </w:r>
          </w:p>
        </w:tc>
        <w:tc>
          <w:tcPr>
            <w:tcW w:w="185" w:type="pct"/>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Control</w:t>
            </w:r>
          </w:p>
        </w:tc>
        <w:tc>
          <w:tcPr>
            <w:tcW w:w="213"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Outcome</w:t>
            </w:r>
          </w:p>
        </w:tc>
        <w:tc>
          <w:tcPr>
            <w:tcW w:w="309"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Outcome (type)</w:t>
            </w:r>
          </w:p>
        </w:tc>
        <w:tc>
          <w:tcPr>
            <w:tcW w:w="125"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Effect (IRR)</w:t>
            </w:r>
          </w:p>
        </w:tc>
        <w:tc>
          <w:tcPr>
            <w:tcW w:w="155"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jc w:val="right"/>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95%CI</w:t>
            </w:r>
          </w:p>
        </w:tc>
        <w:tc>
          <w:tcPr>
            <w:tcW w:w="101" w:type="pct"/>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Risk of bias</w:t>
            </w:r>
          </w:p>
        </w:tc>
        <w:tc>
          <w:tcPr>
            <w:tcW w:w="213"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Indirectness</w:t>
            </w:r>
          </w:p>
        </w:tc>
        <w:tc>
          <w:tcPr>
            <w:tcW w:w="241"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heterogeneity</w:t>
            </w:r>
          </w:p>
        </w:tc>
        <w:tc>
          <w:tcPr>
            <w:tcW w:w="206"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imprecision</w:t>
            </w:r>
          </w:p>
        </w:tc>
        <w:tc>
          <w:tcPr>
            <w:tcW w:w="193"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publicat</w:t>
            </w:r>
            <w:r w:rsidR="00865D25">
              <w:rPr>
                <w:rFonts w:ascii="Calibri" w:eastAsia="Times New Roman" w:hAnsi="Calibri" w:cs="Calibri"/>
                <w:b/>
                <w:bCs/>
                <w:color w:val="000000"/>
                <w:sz w:val="16"/>
                <w:szCs w:val="16"/>
                <w:lang w:eastAsia="en-GB"/>
              </w:rPr>
              <w:t>i</w:t>
            </w:r>
            <w:r w:rsidRPr="00180311">
              <w:rPr>
                <w:rFonts w:ascii="Calibri" w:eastAsia="Times New Roman" w:hAnsi="Calibri" w:cs="Calibri"/>
                <w:b/>
                <w:bCs/>
                <w:color w:val="000000"/>
                <w:sz w:val="16"/>
                <w:szCs w:val="16"/>
                <w:lang w:eastAsia="en-GB"/>
              </w:rPr>
              <w:t>on bias</w:t>
            </w:r>
          </w:p>
        </w:tc>
        <w:tc>
          <w:tcPr>
            <w:tcW w:w="195" w:type="pct"/>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Large magnitude of effect</w:t>
            </w:r>
          </w:p>
        </w:tc>
        <w:tc>
          <w:tcPr>
            <w:tcW w:w="171"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Dose-response</w:t>
            </w:r>
          </w:p>
        </w:tc>
        <w:tc>
          <w:tcPr>
            <w:tcW w:w="124" w:type="pct"/>
            <w:tcBorders>
              <w:top w:val="nil"/>
              <w:left w:val="single" w:sz="4" w:space="0" w:color="auto"/>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Initial level</w:t>
            </w:r>
          </w:p>
        </w:tc>
        <w:tc>
          <w:tcPr>
            <w:tcW w:w="217"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Up-/downgrade</w:t>
            </w:r>
          </w:p>
        </w:tc>
        <w:tc>
          <w:tcPr>
            <w:tcW w:w="143" w:type="pct"/>
            <w:tcBorders>
              <w:top w:val="nil"/>
              <w:left w:val="single" w:sz="4" w:space="0" w:color="auto"/>
              <w:bottom w:val="single" w:sz="8" w:space="0" w:color="auto"/>
              <w:right w:val="single" w:sz="4" w:space="0" w:color="auto"/>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GRADE</w:t>
            </w:r>
          </w:p>
        </w:tc>
        <w:tc>
          <w:tcPr>
            <w:tcW w:w="152"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Exclude</w:t>
            </w:r>
          </w:p>
        </w:tc>
        <w:tc>
          <w:tcPr>
            <w:tcW w:w="213" w:type="pct"/>
            <w:tcBorders>
              <w:top w:val="nil"/>
              <w:left w:val="nil"/>
              <w:bottom w:val="single" w:sz="8" w:space="0" w:color="auto"/>
              <w:right w:val="nil"/>
            </w:tcBorders>
            <w:shd w:val="clear" w:color="auto" w:fill="auto"/>
            <w:noWrap/>
            <w:vAlign w:val="center"/>
            <w:hideMark/>
          </w:tcPr>
          <w:p w:rsidR="00180311" w:rsidRPr="00180311" w:rsidRDefault="00180311" w:rsidP="00180311">
            <w:pPr>
              <w:spacing w:after="0" w:line="240" w:lineRule="auto"/>
              <w:rPr>
                <w:rFonts w:ascii="Calibri" w:eastAsia="Times New Roman" w:hAnsi="Calibri" w:cs="Calibri"/>
                <w:b/>
                <w:bCs/>
                <w:color w:val="000000"/>
                <w:sz w:val="16"/>
                <w:szCs w:val="16"/>
                <w:lang w:eastAsia="en-GB"/>
              </w:rPr>
            </w:pPr>
            <w:r w:rsidRPr="00180311">
              <w:rPr>
                <w:rFonts w:ascii="Calibri" w:eastAsia="Times New Roman" w:hAnsi="Calibri" w:cs="Calibri"/>
                <w:b/>
                <w:bCs/>
                <w:color w:val="000000"/>
                <w:sz w:val="16"/>
                <w:szCs w:val="16"/>
                <w:lang w:eastAsia="en-GB"/>
              </w:rPr>
              <w:t>Comments</w:t>
            </w:r>
          </w:p>
        </w:tc>
      </w:tr>
      <w:tr w:rsidR="001D5750" w:rsidRPr="00180311" w:rsidTr="001D5750">
        <w:trPr>
          <w:trHeight w:val="315"/>
        </w:trPr>
        <w:tc>
          <w:tcPr>
            <w:tcW w:w="190" w:type="pct"/>
            <w:tcBorders>
              <w:top w:val="nil"/>
              <w:left w:val="nil"/>
              <w:bottom w:val="single" w:sz="8" w:space="0" w:color="auto"/>
              <w:right w:val="nil"/>
            </w:tcBorders>
            <w:shd w:val="clear" w:color="000000" w:fill="EBF1DE"/>
            <w:noWrap/>
            <w:vAlign w:val="bottom"/>
            <w:hideMark/>
          </w:tcPr>
          <w:p w:rsidR="00180311" w:rsidRPr="00180311" w:rsidRDefault="00180311" w:rsidP="00180311">
            <w:pPr>
              <w:spacing w:after="0" w:line="240" w:lineRule="auto"/>
              <w:jc w:val="center"/>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9</w:t>
            </w:r>
          </w:p>
        </w:tc>
        <w:tc>
          <w:tcPr>
            <w:tcW w:w="249"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156" w:type="pct"/>
            <w:tcBorders>
              <w:top w:val="nil"/>
              <w:left w:val="nil"/>
              <w:bottom w:val="single" w:sz="8" w:space="0" w:color="auto"/>
              <w:right w:val="nil"/>
            </w:tcBorders>
            <w:shd w:val="clear" w:color="000000" w:fill="EBF1DE"/>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113" w:type="pct"/>
            <w:tcBorders>
              <w:top w:val="nil"/>
              <w:left w:val="nil"/>
              <w:bottom w:val="single" w:sz="8" w:space="0" w:color="auto"/>
              <w:right w:val="nil"/>
            </w:tcBorders>
            <w:shd w:val="clear" w:color="000000" w:fill="EBF1DE"/>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na</w:t>
            </w:r>
          </w:p>
        </w:tc>
        <w:tc>
          <w:tcPr>
            <w:tcW w:w="128" w:type="pct"/>
            <w:tcBorders>
              <w:top w:val="nil"/>
              <w:left w:val="single" w:sz="4" w:space="0" w:color="auto"/>
              <w:bottom w:val="single" w:sz="8" w:space="0" w:color="auto"/>
              <w:right w:val="single" w:sz="4" w:space="0" w:color="auto"/>
            </w:tcBorders>
            <w:shd w:val="clear" w:color="000000" w:fill="EBF1DE"/>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mixed</w:t>
            </w:r>
          </w:p>
        </w:tc>
        <w:tc>
          <w:tcPr>
            <w:tcW w:w="252" w:type="pct"/>
            <w:tcBorders>
              <w:top w:val="nil"/>
              <w:left w:val="nil"/>
              <w:bottom w:val="single" w:sz="8" w:space="0" w:color="auto"/>
              <w:right w:val="nil"/>
            </w:tcBorders>
            <w:shd w:val="clear" w:color="000000" w:fill="EBF1DE"/>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PICUs</w:t>
            </w:r>
          </w:p>
        </w:tc>
        <w:tc>
          <w:tcPr>
            <w:tcW w:w="757" w:type="pct"/>
            <w:gridSpan w:val="3"/>
            <w:tcBorders>
              <w:top w:val="nil"/>
              <w:left w:val="nil"/>
              <w:bottom w:val="single" w:sz="8" w:space="0" w:color="auto"/>
              <w:right w:val="nil"/>
            </w:tcBorders>
            <w:shd w:val="clear" w:color="000000" w:fill="EBF1DE"/>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mix of best practice interventions (bundles)</w:t>
            </w:r>
          </w:p>
        </w:tc>
        <w:tc>
          <w:tcPr>
            <w:tcW w:w="185" w:type="pct"/>
            <w:tcBorders>
              <w:top w:val="nil"/>
              <w:left w:val="single" w:sz="4" w:space="0" w:color="auto"/>
              <w:bottom w:val="single" w:sz="8" w:space="0" w:color="auto"/>
              <w:right w:val="nil"/>
            </w:tcBorders>
            <w:shd w:val="clear" w:color="000000" w:fill="EBF1DE"/>
            <w:noWrap/>
            <w:vAlign w:val="bottom"/>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3" w:type="pct"/>
            <w:tcBorders>
              <w:top w:val="nil"/>
              <w:left w:val="single" w:sz="4" w:space="0" w:color="auto"/>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 intervention (usually baseline in an NCBA)</w:t>
            </w:r>
          </w:p>
        </w:tc>
        <w:tc>
          <w:tcPr>
            <w:tcW w:w="309"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CLABSI/CRBSI/1000 device-days</w:t>
            </w:r>
          </w:p>
        </w:tc>
        <w:tc>
          <w:tcPr>
            <w:tcW w:w="125"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0.48-0.62</w:t>
            </w:r>
          </w:p>
        </w:tc>
        <w:tc>
          <w:tcPr>
            <w:tcW w:w="155"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101" w:type="pct"/>
            <w:tcBorders>
              <w:top w:val="nil"/>
              <w:left w:val="single" w:sz="4" w:space="0" w:color="auto"/>
              <w:bottom w:val="single" w:sz="8" w:space="0" w:color="auto"/>
              <w:right w:val="nil"/>
            </w:tcBorders>
            <w:shd w:val="clear" w:color="000000" w:fill="EBF1DE"/>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13"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241"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206"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3"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yes</w:t>
            </w:r>
          </w:p>
        </w:tc>
        <w:tc>
          <w:tcPr>
            <w:tcW w:w="195" w:type="pct"/>
            <w:tcBorders>
              <w:top w:val="nil"/>
              <w:left w:val="single" w:sz="4" w:space="0" w:color="auto"/>
              <w:bottom w:val="single" w:sz="8" w:space="0" w:color="auto"/>
              <w:right w:val="nil"/>
            </w:tcBorders>
            <w:shd w:val="clear" w:color="000000" w:fill="EBF1DE"/>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71" w:type="pct"/>
            <w:tcBorders>
              <w:top w:val="nil"/>
              <w:left w:val="nil"/>
              <w:bottom w:val="single" w:sz="8" w:space="0" w:color="auto"/>
              <w:right w:val="nil"/>
            </w:tcBorders>
            <w:shd w:val="clear" w:color="000000" w:fill="EBF1DE"/>
            <w:noWrap/>
            <w:vAlign w:val="center"/>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no</w:t>
            </w:r>
          </w:p>
        </w:tc>
        <w:tc>
          <w:tcPr>
            <w:tcW w:w="124" w:type="pct"/>
            <w:tcBorders>
              <w:top w:val="nil"/>
              <w:left w:val="single" w:sz="4" w:space="0" w:color="auto"/>
              <w:bottom w:val="single" w:sz="8" w:space="0" w:color="auto"/>
              <w:right w:val="nil"/>
            </w:tcBorders>
            <w:shd w:val="clear" w:color="000000" w:fill="EBF1DE"/>
            <w:noWrap/>
            <w:vAlign w:val="bottom"/>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2</w:t>
            </w:r>
          </w:p>
        </w:tc>
        <w:tc>
          <w:tcPr>
            <w:tcW w:w="217" w:type="pct"/>
            <w:tcBorders>
              <w:top w:val="nil"/>
              <w:left w:val="nil"/>
              <w:bottom w:val="single" w:sz="8" w:space="0" w:color="auto"/>
              <w:right w:val="nil"/>
            </w:tcBorders>
            <w:shd w:val="clear" w:color="000000" w:fill="EBF1DE"/>
            <w:noWrap/>
            <w:vAlign w:val="bottom"/>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43" w:type="pct"/>
            <w:tcBorders>
              <w:top w:val="nil"/>
              <w:left w:val="single" w:sz="4" w:space="0" w:color="auto"/>
              <w:bottom w:val="single" w:sz="8" w:space="0" w:color="auto"/>
              <w:right w:val="single" w:sz="4" w:space="0" w:color="auto"/>
            </w:tcBorders>
            <w:shd w:val="clear" w:color="000000" w:fill="EBF1DE"/>
            <w:noWrap/>
            <w:vAlign w:val="center"/>
            <w:hideMark/>
          </w:tcPr>
          <w:p w:rsidR="00180311" w:rsidRPr="00180311" w:rsidRDefault="00180311" w:rsidP="00180311">
            <w:pPr>
              <w:spacing w:after="0" w:line="240" w:lineRule="auto"/>
              <w:jc w:val="right"/>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1</w:t>
            </w:r>
          </w:p>
        </w:tc>
        <w:tc>
          <w:tcPr>
            <w:tcW w:w="152" w:type="pct"/>
            <w:tcBorders>
              <w:top w:val="nil"/>
              <w:left w:val="nil"/>
              <w:bottom w:val="single" w:sz="8" w:space="0" w:color="auto"/>
              <w:right w:val="nil"/>
            </w:tcBorders>
            <w:shd w:val="clear" w:color="000000" w:fill="EBF1DE"/>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c>
          <w:tcPr>
            <w:tcW w:w="213" w:type="pct"/>
            <w:tcBorders>
              <w:top w:val="nil"/>
              <w:left w:val="nil"/>
              <w:bottom w:val="single" w:sz="8" w:space="0" w:color="auto"/>
              <w:right w:val="nil"/>
            </w:tcBorders>
            <w:shd w:val="clear" w:color="000000" w:fill="EBF1DE"/>
            <w:noWrap/>
            <w:vAlign w:val="bottom"/>
            <w:hideMark/>
          </w:tcPr>
          <w:p w:rsidR="00180311" w:rsidRPr="00180311" w:rsidRDefault="00180311" w:rsidP="00180311">
            <w:pPr>
              <w:spacing w:after="0" w:line="240" w:lineRule="auto"/>
              <w:rPr>
                <w:rFonts w:ascii="Calibri" w:eastAsia="Times New Roman" w:hAnsi="Calibri" w:cs="Calibri"/>
                <w:color w:val="000000"/>
                <w:sz w:val="16"/>
                <w:szCs w:val="16"/>
                <w:lang w:eastAsia="en-GB"/>
              </w:rPr>
            </w:pPr>
            <w:r w:rsidRPr="00180311">
              <w:rPr>
                <w:rFonts w:ascii="Calibri" w:eastAsia="Times New Roman" w:hAnsi="Calibri" w:cs="Calibri"/>
                <w:color w:val="000000"/>
                <w:sz w:val="16"/>
                <w:szCs w:val="16"/>
                <w:lang w:eastAsia="en-GB"/>
              </w:rPr>
              <w:t> </w:t>
            </w:r>
          </w:p>
        </w:tc>
      </w:tr>
    </w:tbl>
    <w:p w:rsidR="00180311" w:rsidRDefault="00180311" w:rsidP="004E57DE">
      <w:pPr>
        <w:rPr>
          <w:b/>
          <w:bCs/>
          <w:sz w:val="44"/>
          <w:szCs w:val="44"/>
          <w:u w:val="single"/>
        </w:rPr>
      </w:pPr>
    </w:p>
    <w:p w:rsidR="001D5750" w:rsidRDefault="001D5750" w:rsidP="004E57DE">
      <w:pPr>
        <w:rPr>
          <w:b/>
          <w:bCs/>
          <w:sz w:val="44"/>
          <w:szCs w:val="44"/>
          <w:u w:val="single"/>
        </w:rPr>
      </w:pPr>
    </w:p>
    <w:p w:rsidR="001D5750" w:rsidRDefault="001D5750" w:rsidP="004E57DE">
      <w:pPr>
        <w:rPr>
          <w:b/>
          <w:bCs/>
          <w:sz w:val="44"/>
          <w:szCs w:val="44"/>
          <w:u w:val="single"/>
        </w:rPr>
      </w:pPr>
    </w:p>
    <w:p w:rsidR="001D5750" w:rsidRDefault="001D5750" w:rsidP="004E57DE">
      <w:pPr>
        <w:rPr>
          <w:b/>
          <w:bCs/>
          <w:sz w:val="44"/>
          <w:szCs w:val="44"/>
          <w:u w:val="single"/>
        </w:rPr>
      </w:pPr>
    </w:p>
    <w:p w:rsidR="001D5750" w:rsidRDefault="001D5750" w:rsidP="004E57DE">
      <w:pPr>
        <w:rPr>
          <w:b/>
          <w:bCs/>
          <w:sz w:val="44"/>
          <w:szCs w:val="44"/>
          <w:u w:val="single"/>
        </w:rPr>
      </w:pPr>
    </w:p>
    <w:p w:rsidR="001D5750" w:rsidRPr="00BF4408" w:rsidRDefault="001D5750" w:rsidP="001D5750">
      <w:pPr>
        <w:spacing w:line="480" w:lineRule="auto"/>
        <w:jc w:val="both"/>
        <w:rPr>
          <w:rFonts w:ascii="Times New Roman" w:hAnsi="Times New Roman"/>
          <w:i/>
          <w:lang w:val="en-US"/>
        </w:rPr>
      </w:pPr>
      <w:bookmarkStart w:id="1" w:name="_Hlk46764355"/>
      <w:bookmarkStart w:id="2" w:name="_Hlk46764314"/>
      <w:r>
        <w:rPr>
          <w:rFonts w:ascii="Times New Roman" w:hAnsi="Times New Roman"/>
          <w:i/>
          <w:lang w:val="en-US"/>
        </w:rPr>
        <w:lastRenderedPageBreak/>
        <w:t>Guidewire exchange might be proposed, instead of new-site catheter insertion, in selected patients with catheter dysfunction or with suspected infection</w:t>
      </w:r>
      <w:r w:rsidRPr="00BF4408">
        <w:rPr>
          <w:rFonts w:ascii="Times New Roman" w:hAnsi="Times New Roman"/>
          <w:bCs/>
          <w:i/>
          <w:lang w:val="en-US"/>
        </w:rPr>
        <w:t>.</w:t>
      </w:r>
    </w:p>
    <w:bookmarkEnd w:id="1"/>
    <w:p w:rsidR="001D5750" w:rsidRPr="00BF4408" w:rsidRDefault="001D5750" w:rsidP="001D5750">
      <w:pPr>
        <w:spacing w:line="480" w:lineRule="auto"/>
        <w:jc w:val="both"/>
        <w:rPr>
          <w:rFonts w:ascii="Times New Roman" w:hAnsi="Times New Roman"/>
          <w:bCs/>
          <w:i/>
          <w:lang w:val="en-US"/>
        </w:rPr>
      </w:pPr>
    </w:p>
    <w:p w:rsidR="001D5750" w:rsidRDefault="001D5750" w:rsidP="001D5750">
      <w:pPr>
        <w:spacing w:line="480" w:lineRule="auto"/>
        <w:jc w:val="both"/>
        <w:rPr>
          <w:rFonts w:ascii="Times New Roman" w:hAnsi="Times New Roman"/>
          <w:lang w:val="en-US"/>
        </w:rPr>
      </w:pPr>
      <w:r>
        <w:rPr>
          <w:rFonts w:ascii="Times New Roman" w:hAnsi="Times New Roman"/>
          <w:lang w:val="en-US"/>
        </w:rPr>
        <w:t>Most RCTs</w:t>
      </w:r>
      <w:r w:rsidRPr="00A3389B">
        <w:rPr>
          <w:rFonts w:ascii="Times New Roman" w:hAnsi="Times New Roman"/>
          <w:lang w:val="en-US"/>
        </w:rPr>
        <w:t xml:space="preserve"> and systematic reviews failed to demonstrate benefit of new-site catheter insertion over guidewire exchange in patients with proven or suspected infection </w:t>
      </w:r>
      <w:r>
        <w:rPr>
          <w:rFonts w:ascii="Times New Roman" w:hAnsi="Times New Roman"/>
          <w:lang w:val="en-US"/>
        </w:rPr>
        <w:t>and</w:t>
      </w:r>
      <w:r w:rsidRPr="00A3389B">
        <w:rPr>
          <w:rFonts w:ascii="Times New Roman" w:hAnsi="Times New Roman"/>
          <w:lang w:val="en-US"/>
        </w:rPr>
        <w:t xml:space="preserve"> in patients with catheter dysfunction</w:t>
      </w:r>
      <w:r>
        <w:rPr>
          <w:rFonts w:ascii="Times New Roman" w:hAnsi="Times New Roman"/>
          <w:lang w:val="en-US"/>
        </w:rPr>
        <w:t xml:space="preserve"> </w:t>
      </w:r>
      <w:r w:rsidRPr="006725AB">
        <w:rPr>
          <w:rFonts w:ascii="Times New Roman" w:hAnsi="Times New Roman"/>
          <w:vertAlign w:val="superscript"/>
          <w:lang w:val="en-US"/>
        </w:rPr>
        <w:t>1-7</w:t>
      </w:r>
      <w:r w:rsidRPr="00A3389B">
        <w:rPr>
          <w:rFonts w:ascii="Times New Roman" w:hAnsi="Times New Roman"/>
          <w:lang w:val="en-US"/>
        </w:rPr>
        <w:t xml:space="preserve">. These studies were however of intermediate or high risk of bias, </w:t>
      </w:r>
      <w:r>
        <w:rPr>
          <w:rFonts w:ascii="Times New Roman" w:hAnsi="Times New Roman"/>
          <w:lang w:val="en-US"/>
        </w:rPr>
        <w:t>had</w:t>
      </w:r>
      <w:r w:rsidRPr="00A3389B">
        <w:rPr>
          <w:rFonts w:ascii="Times New Roman" w:hAnsi="Times New Roman"/>
          <w:lang w:val="en-US"/>
        </w:rPr>
        <w:t xml:space="preserve"> limited statistical power</w:t>
      </w:r>
      <w:r>
        <w:rPr>
          <w:rFonts w:ascii="Times New Roman" w:hAnsi="Times New Roman"/>
          <w:lang w:val="en-US"/>
        </w:rPr>
        <w:t>;</w:t>
      </w:r>
      <w:r w:rsidRPr="00A3389B">
        <w:rPr>
          <w:rFonts w:ascii="Times New Roman" w:hAnsi="Times New Roman"/>
          <w:lang w:val="en-US"/>
        </w:rPr>
        <w:t xml:space="preserve"> and were performed in heterogeneous population</w:t>
      </w:r>
      <w:r>
        <w:rPr>
          <w:rFonts w:ascii="Times New Roman" w:hAnsi="Times New Roman"/>
          <w:lang w:val="en-US"/>
        </w:rPr>
        <w:t>s</w:t>
      </w:r>
      <w:r w:rsidRPr="006725AB">
        <w:rPr>
          <w:rFonts w:ascii="Times New Roman" w:hAnsi="Times New Roman"/>
          <w:vertAlign w:val="superscript"/>
          <w:lang w:val="en-US"/>
        </w:rPr>
        <w:t>1</w:t>
      </w:r>
      <w:r>
        <w:rPr>
          <w:rFonts w:ascii="Times New Roman" w:hAnsi="Times New Roman"/>
          <w:vertAlign w:val="superscript"/>
          <w:lang w:val="en-US"/>
        </w:rPr>
        <w:t>-</w:t>
      </w:r>
      <w:r w:rsidRPr="006725AB">
        <w:rPr>
          <w:rFonts w:ascii="Times New Roman" w:hAnsi="Times New Roman"/>
          <w:vertAlign w:val="superscript"/>
          <w:lang w:val="en-US"/>
        </w:rPr>
        <w:t>8</w:t>
      </w:r>
      <w:r w:rsidRPr="00A3389B">
        <w:rPr>
          <w:rFonts w:ascii="Times New Roman" w:hAnsi="Times New Roman"/>
          <w:lang w:val="en-US"/>
        </w:rPr>
        <w:t xml:space="preserve">. </w:t>
      </w:r>
      <w:r>
        <w:rPr>
          <w:rFonts w:ascii="Times New Roman" w:hAnsi="Times New Roman"/>
          <w:lang w:val="en-US"/>
        </w:rPr>
        <w:t>Although some studies reported conflicting results but were observational cohort failing to adjust for clustering effect</w:t>
      </w:r>
      <w:r w:rsidRPr="006725AB">
        <w:rPr>
          <w:rFonts w:ascii="Times New Roman" w:hAnsi="Times New Roman"/>
          <w:vertAlign w:val="superscript"/>
          <w:lang w:val="en-US"/>
        </w:rPr>
        <w:t>9</w:t>
      </w:r>
      <w:r>
        <w:rPr>
          <w:rFonts w:ascii="Times New Roman" w:hAnsi="Times New Roman"/>
          <w:lang w:val="en-US"/>
        </w:rPr>
        <w:t>.</w:t>
      </w:r>
      <w:r w:rsidRPr="00A3389B">
        <w:rPr>
          <w:rFonts w:ascii="Times New Roman" w:hAnsi="Times New Roman"/>
          <w:lang w:val="en-US"/>
        </w:rPr>
        <w:t xml:space="preserve">  When compared to </w:t>
      </w:r>
      <w:r>
        <w:rPr>
          <w:rFonts w:ascii="Times New Roman" w:hAnsi="Times New Roman"/>
          <w:lang w:val="en-US"/>
        </w:rPr>
        <w:t>guidewire exchange</w:t>
      </w:r>
      <w:r w:rsidRPr="00A3389B">
        <w:rPr>
          <w:rFonts w:ascii="Times New Roman" w:hAnsi="Times New Roman"/>
          <w:lang w:val="en-US"/>
        </w:rPr>
        <w:t xml:space="preserve">, </w:t>
      </w:r>
      <w:r>
        <w:rPr>
          <w:rFonts w:ascii="Times New Roman" w:hAnsi="Times New Roman"/>
          <w:lang w:val="en-US"/>
        </w:rPr>
        <w:t xml:space="preserve">new site insertion was associated with </w:t>
      </w:r>
      <w:r w:rsidRPr="00A3389B">
        <w:rPr>
          <w:rFonts w:ascii="Times New Roman" w:hAnsi="Times New Roman"/>
          <w:lang w:val="en-US"/>
        </w:rPr>
        <w:t>no benefits in term of new catheter</w:t>
      </w:r>
      <w:r>
        <w:rPr>
          <w:rFonts w:ascii="Times New Roman" w:hAnsi="Times New Roman"/>
          <w:lang w:val="en-US"/>
        </w:rPr>
        <w:t>-</w:t>
      </w:r>
      <w:r w:rsidRPr="00A3389B">
        <w:rPr>
          <w:rFonts w:ascii="Times New Roman" w:hAnsi="Times New Roman"/>
          <w:lang w:val="en-US"/>
        </w:rPr>
        <w:t xml:space="preserve">related </w:t>
      </w:r>
      <w:r>
        <w:rPr>
          <w:rFonts w:ascii="Times New Roman" w:hAnsi="Times New Roman"/>
          <w:lang w:val="en-US"/>
        </w:rPr>
        <w:t>blood stream infection</w:t>
      </w:r>
      <w:r w:rsidRPr="00A3389B">
        <w:rPr>
          <w:rFonts w:ascii="Times New Roman" w:hAnsi="Times New Roman"/>
          <w:lang w:val="en-US"/>
        </w:rPr>
        <w:t>, colonization rate</w:t>
      </w:r>
      <w:r>
        <w:rPr>
          <w:rFonts w:ascii="Times New Roman" w:hAnsi="Times New Roman"/>
          <w:lang w:val="en-US"/>
        </w:rPr>
        <w:t xml:space="preserve">, time to colonization </w:t>
      </w:r>
      <w:r w:rsidRPr="00A3389B">
        <w:rPr>
          <w:rFonts w:ascii="Times New Roman" w:hAnsi="Times New Roman"/>
          <w:lang w:val="en-US"/>
        </w:rPr>
        <w:t xml:space="preserve"> or catheter exit-site infection</w:t>
      </w:r>
      <w:r w:rsidRPr="006725AB">
        <w:rPr>
          <w:rFonts w:ascii="Times New Roman" w:hAnsi="Times New Roman"/>
          <w:vertAlign w:val="superscript"/>
          <w:lang w:val="en-US"/>
        </w:rPr>
        <w:t>1,2,5,7</w:t>
      </w:r>
      <w:r w:rsidRPr="00A3389B">
        <w:rPr>
          <w:rFonts w:ascii="Times New Roman" w:hAnsi="Times New Roman"/>
          <w:lang w:val="en-US"/>
        </w:rPr>
        <w:t>. Guidewire exchange was associated with lower rate of mechanical complication</w:t>
      </w:r>
      <w:r w:rsidRPr="006725AB">
        <w:rPr>
          <w:rFonts w:ascii="Times New Roman" w:hAnsi="Times New Roman"/>
          <w:vertAlign w:val="superscript"/>
          <w:lang w:val="en-US"/>
        </w:rPr>
        <w:t>2,4</w:t>
      </w:r>
      <w:r>
        <w:rPr>
          <w:rFonts w:ascii="Times New Roman" w:hAnsi="Times New Roman"/>
          <w:lang w:val="en-US"/>
        </w:rPr>
        <w:t xml:space="preserve">, but also, when it comes to dialysis catheter, to </w:t>
      </w:r>
      <w:r w:rsidRPr="00A3389B">
        <w:rPr>
          <w:rFonts w:ascii="Times New Roman" w:hAnsi="Times New Roman"/>
          <w:lang w:val="en-US"/>
        </w:rPr>
        <w:t>a higher rate of dysfunction</w:t>
      </w:r>
      <w:r w:rsidRPr="006725AB">
        <w:rPr>
          <w:rFonts w:ascii="Times New Roman" w:hAnsi="Times New Roman"/>
          <w:vertAlign w:val="superscript"/>
          <w:lang w:val="en-US"/>
        </w:rPr>
        <w:t>1</w:t>
      </w:r>
      <w:r w:rsidRPr="00A3389B">
        <w:rPr>
          <w:rFonts w:ascii="Times New Roman" w:hAnsi="Times New Roman"/>
          <w:lang w:val="en-US"/>
        </w:rPr>
        <w:t xml:space="preserve">. </w:t>
      </w:r>
      <w:r>
        <w:rPr>
          <w:rFonts w:ascii="Times New Roman" w:hAnsi="Times New Roman"/>
          <w:lang w:val="en-US"/>
        </w:rPr>
        <w:t xml:space="preserve">Guidewire exchange </w:t>
      </w:r>
      <w:r w:rsidRPr="00A3389B">
        <w:rPr>
          <w:rFonts w:ascii="Times New Roman" w:hAnsi="Times New Roman"/>
          <w:lang w:val="en-US"/>
        </w:rPr>
        <w:t xml:space="preserve">was </w:t>
      </w:r>
      <w:r>
        <w:rPr>
          <w:rFonts w:ascii="Times New Roman" w:hAnsi="Times New Roman"/>
          <w:lang w:val="en-US"/>
        </w:rPr>
        <w:t>advocated for management of catheter infection</w:t>
      </w:r>
      <w:r w:rsidRPr="00A3389B">
        <w:rPr>
          <w:rFonts w:ascii="Times New Roman" w:hAnsi="Times New Roman"/>
          <w:lang w:val="en-US"/>
        </w:rPr>
        <w:t xml:space="preserve"> in patients with tunneled long-term catheter such cancer patients</w:t>
      </w:r>
      <w:r w:rsidRPr="006725AB">
        <w:rPr>
          <w:rFonts w:ascii="Times New Roman" w:hAnsi="Times New Roman"/>
          <w:vertAlign w:val="superscript"/>
          <w:lang w:val="en-US"/>
        </w:rPr>
        <w:t>4,10</w:t>
      </w:r>
      <w:r w:rsidRPr="00A3389B">
        <w:rPr>
          <w:rFonts w:ascii="Times New Roman" w:hAnsi="Times New Roman"/>
          <w:lang w:val="en-US"/>
        </w:rPr>
        <w:t xml:space="preserve"> and patients with </w:t>
      </w:r>
      <w:r>
        <w:rPr>
          <w:rFonts w:ascii="Times New Roman" w:hAnsi="Times New Roman"/>
          <w:lang w:val="en-US"/>
        </w:rPr>
        <w:t>ESKD</w:t>
      </w:r>
      <w:r w:rsidRPr="006725AB">
        <w:rPr>
          <w:rFonts w:ascii="Times New Roman" w:hAnsi="Times New Roman"/>
          <w:vertAlign w:val="superscript"/>
          <w:lang w:val="en-US"/>
        </w:rPr>
        <w:t>5,8,11</w:t>
      </w:r>
      <w:r w:rsidRPr="00A3389B">
        <w:rPr>
          <w:rFonts w:ascii="Times New Roman" w:hAnsi="Times New Roman"/>
          <w:lang w:val="en-US"/>
        </w:rPr>
        <w:t xml:space="preserve">. </w:t>
      </w:r>
    </w:p>
    <w:p w:rsidR="001D5750" w:rsidRDefault="001D5750" w:rsidP="001D5750">
      <w:pPr>
        <w:spacing w:line="480" w:lineRule="auto"/>
        <w:jc w:val="both"/>
        <w:rPr>
          <w:rFonts w:ascii="Times New Roman" w:hAnsi="Times New Roman"/>
          <w:lang w:val="en-US"/>
        </w:rPr>
      </w:pPr>
      <w:r>
        <w:rPr>
          <w:rFonts w:ascii="Times New Roman" w:hAnsi="Times New Roman"/>
          <w:lang w:val="en-US"/>
        </w:rPr>
        <w:t>Although additional adequately powered RCTs are needed, g</w:t>
      </w:r>
      <w:r w:rsidRPr="00A3389B">
        <w:rPr>
          <w:rFonts w:ascii="Times New Roman" w:hAnsi="Times New Roman"/>
          <w:lang w:val="en-US"/>
        </w:rPr>
        <w:t xml:space="preserve">uidewire exchange may be proposed </w:t>
      </w:r>
      <w:r>
        <w:rPr>
          <w:rFonts w:ascii="Times New Roman" w:hAnsi="Times New Roman"/>
          <w:lang w:val="en-US"/>
        </w:rPr>
        <w:t xml:space="preserve">instead of new-site catheter insertion </w:t>
      </w:r>
      <w:r w:rsidRPr="00A3389B">
        <w:rPr>
          <w:rFonts w:ascii="Times New Roman" w:hAnsi="Times New Roman"/>
          <w:lang w:val="en-US"/>
        </w:rPr>
        <w:t>in patients with high hemorrhage risk</w:t>
      </w:r>
      <w:r w:rsidRPr="006725AB">
        <w:rPr>
          <w:rFonts w:ascii="Times New Roman" w:hAnsi="Times New Roman"/>
          <w:vertAlign w:val="superscript"/>
          <w:lang w:val="en-US"/>
        </w:rPr>
        <w:t>4,10</w:t>
      </w:r>
      <w:r w:rsidRPr="00A3389B">
        <w:rPr>
          <w:rFonts w:ascii="Times New Roman" w:hAnsi="Times New Roman"/>
          <w:lang w:val="en-US"/>
        </w:rPr>
        <w:t xml:space="preserve">, </w:t>
      </w:r>
      <w:r>
        <w:rPr>
          <w:rFonts w:ascii="Times New Roman" w:hAnsi="Times New Roman"/>
          <w:lang w:val="en-US"/>
        </w:rPr>
        <w:t>to preserve vascular access</w:t>
      </w:r>
      <w:r w:rsidRPr="006725AB">
        <w:rPr>
          <w:rFonts w:ascii="Times New Roman" w:hAnsi="Times New Roman"/>
          <w:vertAlign w:val="superscript"/>
          <w:lang w:val="en-US"/>
        </w:rPr>
        <w:t>5,8,11</w:t>
      </w:r>
      <w:r>
        <w:rPr>
          <w:rFonts w:ascii="Times New Roman" w:hAnsi="Times New Roman"/>
          <w:lang w:val="en-US"/>
        </w:rPr>
        <w:t>, or to decrease workload without delaying removal of a catheter suspect to be source of an infection</w:t>
      </w:r>
      <w:r w:rsidRPr="006725AB">
        <w:rPr>
          <w:rFonts w:ascii="Times New Roman" w:hAnsi="Times New Roman"/>
          <w:vertAlign w:val="superscript"/>
          <w:lang w:val="en-US"/>
        </w:rPr>
        <w:t>8</w:t>
      </w:r>
      <w:r w:rsidRPr="00A3389B">
        <w:rPr>
          <w:rFonts w:ascii="Times New Roman" w:hAnsi="Times New Roman"/>
          <w:lang w:val="en-US"/>
        </w:rPr>
        <w:t>.</w:t>
      </w:r>
      <w:bookmarkStart w:id="3" w:name="bookmark"/>
      <w:bookmarkEnd w:id="3"/>
    </w:p>
    <w:p w:rsidR="003202EE" w:rsidRDefault="003202EE" w:rsidP="001D5750">
      <w:pPr>
        <w:spacing w:line="480" w:lineRule="auto"/>
        <w:jc w:val="both"/>
        <w:rPr>
          <w:rFonts w:ascii="Times New Roman" w:hAnsi="Times New Roman"/>
          <w:lang w:val="en-US"/>
        </w:rPr>
      </w:pPr>
    </w:p>
    <w:p w:rsidR="003202EE" w:rsidRDefault="003202EE" w:rsidP="001D5750">
      <w:pPr>
        <w:spacing w:line="480" w:lineRule="auto"/>
        <w:jc w:val="both"/>
        <w:rPr>
          <w:rFonts w:ascii="Times New Roman" w:hAnsi="Times New Roman"/>
          <w:lang w:val="en-US"/>
        </w:rPr>
      </w:pPr>
    </w:p>
    <w:p w:rsidR="003202EE" w:rsidRPr="003202EE" w:rsidRDefault="003202EE" w:rsidP="003202EE">
      <w:pPr>
        <w:spacing w:line="480" w:lineRule="auto"/>
        <w:jc w:val="both"/>
        <w:outlineLvl w:val="0"/>
        <w:rPr>
          <w:rFonts w:ascii="Times New Roman" w:hAnsi="Times New Roman"/>
          <w:b/>
          <w:lang w:val="fr-FR"/>
        </w:rPr>
      </w:pPr>
      <w:r w:rsidRPr="003202EE">
        <w:rPr>
          <w:rFonts w:ascii="Times New Roman" w:hAnsi="Times New Roman"/>
          <w:b/>
          <w:lang w:val="fr-FR"/>
        </w:rPr>
        <w:t>REFERENCES</w:t>
      </w:r>
    </w:p>
    <w:p w:rsidR="003202EE" w:rsidRPr="00573CEF" w:rsidRDefault="00FB172F" w:rsidP="003202EE">
      <w:pPr>
        <w:widowControl w:val="0"/>
        <w:autoSpaceDE w:val="0"/>
        <w:autoSpaceDN w:val="0"/>
        <w:adjustRightInd w:val="0"/>
        <w:spacing w:line="360" w:lineRule="auto"/>
        <w:jc w:val="both"/>
        <w:rPr>
          <w:rFonts w:ascii="Times New Roman" w:hAnsi="Times New Roman"/>
          <w:lang w:val="en-US"/>
        </w:rPr>
      </w:pPr>
      <w:r>
        <w:rPr>
          <w:rFonts w:ascii="Times New Roman" w:hAnsi="Times New Roman"/>
          <w:b/>
          <w:lang w:val="en-US"/>
        </w:rPr>
        <w:fldChar w:fldCharType="begin"/>
      </w:r>
      <w:r w:rsidR="003202EE" w:rsidRPr="003202EE">
        <w:rPr>
          <w:rFonts w:ascii="Times New Roman" w:hAnsi="Times New Roman"/>
          <w:b/>
          <w:lang w:val="fr-FR"/>
        </w:rPr>
        <w:instrText xml:space="preserve"> ADDIN ZOTERO_BIBL {"custom":[]} CSL_BIBLIOGRAPHY </w:instrText>
      </w:r>
      <w:r>
        <w:rPr>
          <w:rFonts w:ascii="Times New Roman" w:hAnsi="Times New Roman"/>
          <w:b/>
          <w:lang w:val="en-US"/>
        </w:rPr>
        <w:fldChar w:fldCharType="separate"/>
      </w:r>
      <w:r w:rsidR="003202EE" w:rsidRPr="003202EE">
        <w:rPr>
          <w:rFonts w:ascii="Times New Roman" w:hAnsi="Times New Roman"/>
          <w:lang w:val="fr-FR"/>
        </w:rPr>
        <w:t>1.</w:t>
      </w:r>
      <w:r w:rsidR="003202EE" w:rsidRPr="003202EE">
        <w:rPr>
          <w:rFonts w:ascii="Times New Roman" w:hAnsi="Times New Roman"/>
          <w:lang w:val="fr-FR"/>
        </w:rPr>
        <w:tab/>
        <w:t xml:space="preserve">Coupez, E. </w:t>
      </w:r>
      <w:r w:rsidR="003202EE" w:rsidRPr="003202EE">
        <w:rPr>
          <w:rFonts w:ascii="Times New Roman" w:hAnsi="Times New Roman"/>
          <w:i/>
          <w:iCs/>
          <w:lang w:val="fr-FR"/>
        </w:rPr>
        <w:t>et al.</w:t>
      </w:r>
      <w:r w:rsidR="003202EE" w:rsidRPr="003202EE">
        <w:rPr>
          <w:rFonts w:ascii="Times New Roman" w:hAnsi="Times New Roman"/>
          <w:lang w:val="fr-FR"/>
        </w:rPr>
        <w:t xml:space="preserve"> </w:t>
      </w:r>
      <w:r w:rsidR="003202EE" w:rsidRPr="00573CEF">
        <w:rPr>
          <w:rFonts w:ascii="Times New Roman" w:hAnsi="Times New Roman"/>
          <w:lang w:val="en-US"/>
        </w:rPr>
        <w:t xml:space="preserve">Guidewire exchange vs new site placement for temporary dialysis catheter insertion in ICU patients: is there a greater risk of colonization or dysfunction? </w:t>
      </w:r>
      <w:r w:rsidR="003202EE" w:rsidRPr="00573CEF">
        <w:rPr>
          <w:rFonts w:ascii="Times New Roman" w:hAnsi="Times New Roman"/>
          <w:i/>
          <w:iCs/>
          <w:lang w:val="en-US"/>
        </w:rPr>
        <w:t>Crit. Care Lond. Engl.</w:t>
      </w:r>
      <w:r w:rsidR="003202EE" w:rsidRPr="00573CEF">
        <w:rPr>
          <w:rFonts w:ascii="Times New Roman" w:hAnsi="Times New Roman"/>
          <w:lang w:val="en-US"/>
        </w:rPr>
        <w:t xml:space="preserve"> </w:t>
      </w:r>
      <w:r w:rsidR="003202EE" w:rsidRPr="00573CEF">
        <w:rPr>
          <w:rFonts w:ascii="Times New Roman" w:hAnsi="Times New Roman"/>
          <w:b/>
          <w:bCs/>
          <w:lang w:val="en-US"/>
        </w:rPr>
        <w:t>20,</w:t>
      </w:r>
      <w:r w:rsidR="003202EE" w:rsidRPr="00573CEF">
        <w:rPr>
          <w:rFonts w:ascii="Times New Roman" w:hAnsi="Times New Roman"/>
          <w:lang w:val="en-US"/>
        </w:rPr>
        <w:t xml:space="preserve"> 230 (2016).</w:t>
      </w:r>
    </w:p>
    <w:p w:rsidR="003202EE" w:rsidRPr="00573CEF" w:rsidRDefault="003202EE" w:rsidP="003202EE">
      <w:pPr>
        <w:widowControl w:val="0"/>
        <w:autoSpaceDE w:val="0"/>
        <w:autoSpaceDN w:val="0"/>
        <w:adjustRightInd w:val="0"/>
        <w:spacing w:line="360" w:lineRule="auto"/>
        <w:jc w:val="both"/>
        <w:rPr>
          <w:rFonts w:ascii="Times New Roman" w:hAnsi="Times New Roman"/>
          <w:lang w:val="en-US"/>
        </w:rPr>
      </w:pPr>
      <w:r w:rsidRPr="00573CEF">
        <w:rPr>
          <w:rFonts w:ascii="Times New Roman" w:hAnsi="Times New Roman"/>
          <w:lang w:val="en-US"/>
        </w:rPr>
        <w:t>2.</w:t>
      </w:r>
      <w:r w:rsidRPr="00573CEF">
        <w:rPr>
          <w:rFonts w:ascii="Times New Roman" w:hAnsi="Times New Roman"/>
          <w:lang w:val="en-US"/>
        </w:rPr>
        <w:tab/>
        <w:t xml:space="preserve">Cook, D. </w:t>
      </w:r>
      <w:r w:rsidRPr="00573CEF">
        <w:rPr>
          <w:rFonts w:ascii="Times New Roman" w:hAnsi="Times New Roman"/>
          <w:i/>
          <w:iCs/>
          <w:lang w:val="en-US"/>
        </w:rPr>
        <w:t>et al.</w:t>
      </w:r>
      <w:r w:rsidRPr="00573CEF">
        <w:rPr>
          <w:rFonts w:ascii="Times New Roman" w:hAnsi="Times New Roman"/>
          <w:lang w:val="en-US"/>
        </w:rPr>
        <w:t xml:space="preserve"> Central venous catheter replacement strategies: a systematic review of the literature. </w:t>
      </w:r>
      <w:r w:rsidRPr="00573CEF">
        <w:rPr>
          <w:rFonts w:ascii="Times New Roman" w:hAnsi="Times New Roman"/>
          <w:i/>
          <w:iCs/>
          <w:lang w:val="en-US"/>
        </w:rPr>
        <w:t>Crit. Care Med.</w:t>
      </w:r>
      <w:r w:rsidRPr="00573CEF">
        <w:rPr>
          <w:rFonts w:ascii="Times New Roman" w:hAnsi="Times New Roman"/>
          <w:lang w:val="en-US"/>
        </w:rPr>
        <w:t xml:space="preserve"> </w:t>
      </w:r>
      <w:r w:rsidRPr="00573CEF">
        <w:rPr>
          <w:rFonts w:ascii="Times New Roman" w:hAnsi="Times New Roman"/>
          <w:b/>
          <w:bCs/>
          <w:lang w:val="en-US"/>
        </w:rPr>
        <w:t>25,</w:t>
      </w:r>
      <w:r w:rsidRPr="00573CEF">
        <w:rPr>
          <w:rFonts w:ascii="Times New Roman" w:hAnsi="Times New Roman"/>
          <w:lang w:val="en-US"/>
        </w:rPr>
        <w:t xml:space="preserve"> 1417–1424 (1997).</w:t>
      </w:r>
    </w:p>
    <w:p w:rsidR="003202EE" w:rsidRPr="00573CEF" w:rsidRDefault="003202EE" w:rsidP="003202EE">
      <w:pPr>
        <w:widowControl w:val="0"/>
        <w:autoSpaceDE w:val="0"/>
        <w:autoSpaceDN w:val="0"/>
        <w:adjustRightInd w:val="0"/>
        <w:spacing w:line="360" w:lineRule="auto"/>
        <w:jc w:val="both"/>
        <w:rPr>
          <w:rFonts w:ascii="Times New Roman" w:hAnsi="Times New Roman"/>
          <w:lang w:val="en-US"/>
        </w:rPr>
      </w:pPr>
      <w:r w:rsidRPr="00573CEF">
        <w:rPr>
          <w:rFonts w:ascii="Times New Roman" w:hAnsi="Times New Roman"/>
          <w:lang w:val="en-US"/>
        </w:rPr>
        <w:lastRenderedPageBreak/>
        <w:t>3.</w:t>
      </w:r>
      <w:r w:rsidRPr="00573CEF">
        <w:rPr>
          <w:rFonts w:ascii="Times New Roman" w:hAnsi="Times New Roman"/>
          <w:lang w:val="en-US"/>
        </w:rPr>
        <w:tab/>
        <w:t xml:space="preserve">Chaftari, A.-M. </w:t>
      </w:r>
      <w:r w:rsidRPr="00573CEF">
        <w:rPr>
          <w:rFonts w:ascii="Times New Roman" w:hAnsi="Times New Roman"/>
          <w:i/>
          <w:iCs/>
          <w:lang w:val="en-US"/>
        </w:rPr>
        <w:t>et al.</w:t>
      </w:r>
      <w:r w:rsidRPr="00573CEF">
        <w:rPr>
          <w:rFonts w:ascii="Times New Roman" w:hAnsi="Times New Roman"/>
          <w:lang w:val="en-US"/>
        </w:rPr>
        <w:t xml:space="preserve"> The use of minocycline-rifampin coated central venous catheters for exchange of catheters in the setting of staphylococcus aureus central line associated bloodstream infections. </w:t>
      </w:r>
      <w:r w:rsidRPr="00573CEF">
        <w:rPr>
          <w:rFonts w:ascii="Times New Roman" w:hAnsi="Times New Roman"/>
          <w:i/>
          <w:iCs/>
          <w:lang w:val="en-US"/>
        </w:rPr>
        <w:t>BMC Infect. Dis.</w:t>
      </w:r>
      <w:r w:rsidRPr="00573CEF">
        <w:rPr>
          <w:rFonts w:ascii="Times New Roman" w:hAnsi="Times New Roman"/>
          <w:lang w:val="en-US"/>
        </w:rPr>
        <w:t xml:space="preserve"> </w:t>
      </w:r>
      <w:r w:rsidRPr="00573CEF">
        <w:rPr>
          <w:rFonts w:ascii="Times New Roman" w:hAnsi="Times New Roman"/>
          <w:b/>
          <w:bCs/>
          <w:lang w:val="en-US"/>
        </w:rPr>
        <w:t>14,</w:t>
      </w:r>
      <w:r w:rsidRPr="00573CEF">
        <w:rPr>
          <w:rFonts w:ascii="Times New Roman" w:hAnsi="Times New Roman"/>
          <w:lang w:val="en-US"/>
        </w:rPr>
        <w:t xml:space="preserve"> 518 (2014).</w:t>
      </w:r>
    </w:p>
    <w:p w:rsidR="003202EE" w:rsidRPr="00573CEF" w:rsidRDefault="003202EE" w:rsidP="003202EE">
      <w:pPr>
        <w:widowControl w:val="0"/>
        <w:autoSpaceDE w:val="0"/>
        <w:autoSpaceDN w:val="0"/>
        <w:adjustRightInd w:val="0"/>
        <w:spacing w:line="360" w:lineRule="auto"/>
        <w:jc w:val="both"/>
        <w:rPr>
          <w:rFonts w:ascii="Times New Roman" w:hAnsi="Times New Roman"/>
          <w:lang w:val="en-US"/>
        </w:rPr>
      </w:pPr>
      <w:r w:rsidRPr="00CC178B">
        <w:rPr>
          <w:rFonts w:ascii="Times New Roman" w:hAnsi="Times New Roman"/>
          <w:lang w:val="en-US"/>
        </w:rPr>
        <w:t>4.</w:t>
      </w:r>
      <w:r w:rsidRPr="00CC178B">
        <w:rPr>
          <w:rFonts w:ascii="Times New Roman" w:hAnsi="Times New Roman"/>
          <w:lang w:val="en-US"/>
        </w:rPr>
        <w:tab/>
        <w:t xml:space="preserve">Chaftari, A.-M. </w:t>
      </w:r>
      <w:r w:rsidRPr="00CC178B">
        <w:rPr>
          <w:rFonts w:ascii="Times New Roman" w:hAnsi="Times New Roman"/>
          <w:i/>
          <w:iCs/>
          <w:lang w:val="en-US"/>
        </w:rPr>
        <w:t>et al.</w:t>
      </w:r>
      <w:r w:rsidRPr="00CC178B">
        <w:rPr>
          <w:rFonts w:ascii="Times New Roman" w:hAnsi="Times New Roman"/>
          <w:lang w:val="en-US"/>
        </w:rPr>
        <w:t xml:space="preserve"> </w:t>
      </w:r>
      <w:r w:rsidRPr="00573CEF">
        <w:rPr>
          <w:rFonts w:ascii="Times New Roman" w:hAnsi="Times New Roman"/>
          <w:lang w:val="en-US"/>
        </w:rPr>
        <w:t xml:space="preserve">Novel approach using antimicrobial catheters to improve the management of central line-associated bloodstream infections in cancer patients. </w:t>
      </w:r>
      <w:r w:rsidRPr="00573CEF">
        <w:rPr>
          <w:rFonts w:ascii="Times New Roman" w:hAnsi="Times New Roman"/>
          <w:i/>
          <w:iCs/>
          <w:lang w:val="en-US"/>
        </w:rPr>
        <w:t>Cancer</w:t>
      </w:r>
      <w:r w:rsidRPr="00573CEF">
        <w:rPr>
          <w:rFonts w:ascii="Times New Roman" w:hAnsi="Times New Roman"/>
          <w:lang w:val="en-US"/>
        </w:rPr>
        <w:t xml:space="preserve"> </w:t>
      </w:r>
      <w:r w:rsidRPr="00573CEF">
        <w:rPr>
          <w:rFonts w:ascii="Times New Roman" w:hAnsi="Times New Roman"/>
          <w:b/>
          <w:bCs/>
          <w:lang w:val="en-US"/>
        </w:rPr>
        <w:t>117,</w:t>
      </w:r>
      <w:r w:rsidRPr="00573CEF">
        <w:rPr>
          <w:rFonts w:ascii="Times New Roman" w:hAnsi="Times New Roman"/>
          <w:lang w:val="en-US"/>
        </w:rPr>
        <w:t xml:space="preserve"> 2551–2558 (2011).</w:t>
      </w:r>
    </w:p>
    <w:p w:rsidR="003202EE" w:rsidRPr="00573CEF" w:rsidRDefault="003202EE" w:rsidP="003202EE">
      <w:pPr>
        <w:widowControl w:val="0"/>
        <w:autoSpaceDE w:val="0"/>
        <w:autoSpaceDN w:val="0"/>
        <w:adjustRightInd w:val="0"/>
        <w:spacing w:line="360" w:lineRule="auto"/>
        <w:jc w:val="both"/>
        <w:rPr>
          <w:rFonts w:ascii="Times New Roman" w:hAnsi="Times New Roman"/>
          <w:lang w:val="en-US"/>
        </w:rPr>
      </w:pPr>
      <w:r w:rsidRPr="00573CEF">
        <w:rPr>
          <w:rFonts w:ascii="Times New Roman" w:hAnsi="Times New Roman"/>
          <w:lang w:val="en-US"/>
        </w:rPr>
        <w:t>5.</w:t>
      </w:r>
      <w:r w:rsidRPr="00573CEF">
        <w:rPr>
          <w:rFonts w:ascii="Times New Roman" w:hAnsi="Times New Roman"/>
          <w:lang w:val="en-US"/>
        </w:rPr>
        <w:tab/>
        <w:t xml:space="preserve">Saleh, H. M., Tawfik, M. M. &amp; Abouellail, H. Prospective, randomized study of long-term hemodialysis catheter removal versus guidewire exchange to treat catheter-related bloodstream infection. </w:t>
      </w:r>
      <w:r w:rsidRPr="00573CEF">
        <w:rPr>
          <w:rFonts w:ascii="Times New Roman" w:hAnsi="Times New Roman"/>
          <w:i/>
          <w:iCs/>
          <w:lang w:val="en-US"/>
        </w:rPr>
        <w:t>J. Vasc. Surg.</w:t>
      </w:r>
      <w:r w:rsidRPr="00573CEF">
        <w:rPr>
          <w:rFonts w:ascii="Times New Roman" w:hAnsi="Times New Roman"/>
          <w:lang w:val="en-US"/>
        </w:rPr>
        <w:t xml:space="preserve"> </w:t>
      </w:r>
      <w:r w:rsidRPr="00573CEF">
        <w:rPr>
          <w:rFonts w:ascii="Times New Roman" w:hAnsi="Times New Roman"/>
          <w:b/>
          <w:bCs/>
          <w:lang w:val="en-US"/>
        </w:rPr>
        <w:t>66,</w:t>
      </w:r>
      <w:r w:rsidRPr="00573CEF">
        <w:rPr>
          <w:rFonts w:ascii="Times New Roman" w:hAnsi="Times New Roman"/>
          <w:lang w:val="en-US"/>
        </w:rPr>
        <w:t xml:space="preserve"> 1427–1431.e1 (2017).</w:t>
      </w:r>
    </w:p>
    <w:p w:rsidR="003202EE" w:rsidRPr="00573CEF" w:rsidRDefault="003202EE" w:rsidP="003202EE">
      <w:pPr>
        <w:widowControl w:val="0"/>
        <w:autoSpaceDE w:val="0"/>
        <w:autoSpaceDN w:val="0"/>
        <w:adjustRightInd w:val="0"/>
        <w:spacing w:line="360" w:lineRule="auto"/>
        <w:jc w:val="both"/>
        <w:rPr>
          <w:rFonts w:ascii="Times New Roman" w:hAnsi="Times New Roman"/>
          <w:lang w:val="en-US"/>
        </w:rPr>
      </w:pPr>
      <w:r w:rsidRPr="00573CEF">
        <w:rPr>
          <w:rFonts w:ascii="Times New Roman" w:hAnsi="Times New Roman"/>
          <w:lang w:val="en-US"/>
        </w:rPr>
        <w:t>6.</w:t>
      </w:r>
      <w:r w:rsidRPr="00573CEF">
        <w:rPr>
          <w:rFonts w:ascii="Times New Roman" w:hAnsi="Times New Roman"/>
          <w:lang w:val="en-US"/>
        </w:rPr>
        <w:tab/>
        <w:t xml:space="preserve">Chua, H.-R. </w:t>
      </w:r>
      <w:r w:rsidRPr="00573CEF">
        <w:rPr>
          <w:rFonts w:ascii="Times New Roman" w:hAnsi="Times New Roman"/>
          <w:i/>
          <w:iCs/>
          <w:lang w:val="en-US"/>
        </w:rPr>
        <w:t>et al.</w:t>
      </w:r>
      <w:r w:rsidRPr="00573CEF">
        <w:rPr>
          <w:rFonts w:ascii="Times New Roman" w:hAnsi="Times New Roman"/>
          <w:lang w:val="en-US"/>
        </w:rPr>
        <w:t xml:space="preserve"> Initial and extended use of femoral versus nonfemoral double-lumen vascular catheters and catheter-related infection during continuous renal replacement therapy. </w:t>
      </w:r>
      <w:r w:rsidRPr="00573CEF">
        <w:rPr>
          <w:rFonts w:ascii="Times New Roman" w:hAnsi="Times New Roman"/>
          <w:i/>
          <w:iCs/>
          <w:lang w:val="en-US"/>
        </w:rPr>
        <w:t>Am. J. Kidney Dis. Off. J. Natl. Kidney Found.</w:t>
      </w:r>
      <w:r w:rsidRPr="00573CEF">
        <w:rPr>
          <w:rFonts w:ascii="Times New Roman" w:hAnsi="Times New Roman"/>
          <w:lang w:val="en-US"/>
        </w:rPr>
        <w:t xml:space="preserve"> </w:t>
      </w:r>
      <w:r w:rsidRPr="00573CEF">
        <w:rPr>
          <w:rFonts w:ascii="Times New Roman" w:hAnsi="Times New Roman"/>
          <w:b/>
          <w:bCs/>
          <w:lang w:val="en-US"/>
        </w:rPr>
        <w:t>64,</w:t>
      </w:r>
      <w:r w:rsidRPr="00573CEF">
        <w:rPr>
          <w:rFonts w:ascii="Times New Roman" w:hAnsi="Times New Roman"/>
          <w:lang w:val="en-US"/>
        </w:rPr>
        <w:t xml:space="preserve"> 909–917 (2014).</w:t>
      </w:r>
    </w:p>
    <w:p w:rsidR="003202EE" w:rsidRPr="00573CEF" w:rsidRDefault="003202EE" w:rsidP="003202EE">
      <w:pPr>
        <w:widowControl w:val="0"/>
        <w:autoSpaceDE w:val="0"/>
        <w:autoSpaceDN w:val="0"/>
        <w:adjustRightInd w:val="0"/>
        <w:spacing w:line="360" w:lineRule="auto"/>
        <w:jc w:val="both"/>
        <w:rPr>
          <w:rFonts w:ascii="Times New Roman" w:hAnsi="Times New Roman"/>
          <w:lang w:val="en-US"/>
        </w:rPr>
      </w:pPr>
      <w:r w:rsidRPr="00573CEF">
        <w:rPr>
          <w:rFonts w:ascii="Times New Roman" w:hAnsi="Times New Roman"/>
          <w:lang w:val="en-US"/>
        </w:rPr>
        <w:t>7.</w:t>
      </w:r>
      <w:r w:rsidRPr="00573CEF">
        <w:rPr>
          <w:rFonts w:ascii="Times New Roman" w:hAnsi="Times New Roman"/>
          <w:lang w:val="en-US"/>
        </w:rPr>
        <w:tab/>
        <w:t xml:space="preserve">Parbat, N. </w:t>
      </w:r>
      <w:r w:rsidRPr="00573CEF">
        <w:rPr>
          <w:rFonts w:ascii="Times New Roman" w:hAnsi="Times New Roman"/>
          <w:i/>
          <w:iCs/>
          <w:lang w:val="en-US"/>
        </w:rPr>
        <w:t>et al.</w:t>
      </w:r>
      <w:r w:rsidRPr="00573CEF">
        <w:rPr>
          <w:rFonts w:ascii="Times New Roman" w:hAnsi="Times New Roman"/>
          <w:lang w:val="en-US"/>
        </w:rPr>
        <w:t xml:space="preserve"> The microbiological and clinical outcome of guide wire exchanged versus newly inserted antimicrobial surface treated central venous catheters. </w:t>
      </w:r>
      <w:r w:rsidRPr="00573CEF">
        <w:rPr>
          <w:rFonts w:ascii="Times New Roman" w:hAnsi="Times New Roman"/>
          <w:i/>
          <w:iCs/>
          <w:lang w:val="en-US"/>
        </w:rPr>
        <w:t>Crit. Care Lond. Engl.</w:t>
      </w:r>
      <w:r w:rsidRPr="00573CEF">
        <w:rPr>
          <w:rFonts w:ascii="Times New Roman" w:hAnsi="Times New Roman"/>
          <w:lang w:val="en-US"/>
        </w:rPr>
        <w:t xml:space="preserve"> </w:t>
      </w:r>
      <w:r w:rsidRPr="00573CEF">
        <w:rPr>
          <w:rFonts w:ascii="Times New Roman" w:hAnsi="Times New Roman"/>
          <w:b/>
          <w:bCs/>
          <w:lang w:val="en-US"/>
        </w:rPr>
        <w:t>17,</w:t>
      </w:r>
      <w:r w:rsidRPr="00573CEF">
        <w:rPr>
          <w:rFonts w:ascii="Times New Roman" w:hAnsi="Times New Roman"/>
          <w:lang w:val="en-US"/>
        </w:rPr>
        <w:t xml:space="preserve"> R184 (2013).</w:t>
      </w:r>
    </w:p>
    <w:p w:rsidR="003202EE" w:rsidRPr="00573CEF" w:rsidRDefault="003202EE" w:rsidP="003202EE">
      <w:pPr>
        <w:widowControl w:val="0"/>
        <w:autoSpaceDE w:val="0"/>
        <w:autoSpaceDN w:val="0"/>
        <w:adjustRightInd w:val="0"/>
        <w:spacing w:line="360" w:lineRule="auto"/>
        <w:jc w:val="both"/>
        <w:rPr>
          <w:rFonts w:ascii="Times New Roman" w:hAnsi="Times New Roman"/>
          <w:lang w:val="en-US"/>
        </w:rPr>
      </w:pPr>
      <w:r w:rsidRPr="00573CEF">
        <w:rPr>
          <w:rFonts w:ascii="Times New Roman" w:hAnsi="Times New Roman"/>
          <w:lang w:val="en-US"/>
        </w:rPr>
        <w:t>8.</w:t>
      </w:r>
      <w:r w:rsidRPr="00573CEF">
        <w:rPr>
          <w:rFonts w:ascii="Times New Roman" w:hAnsi="Times New Roman"/>
          <w:lang w:val="en-US"/>
        </w:rPr>
        <w:tab/>
        <w:t xml:space="preserve">Aslam, S., Vaida, F., Ritter, M. &amp; Mehta, R. L. Systematic review and meta-analysis on management of hemodialysis catheter-related bacteremia. </w:t>
      </w:r>
      <w:r w:rsidRPr="00573CEF">
        <w:rPr>
          <w:rFonts w:ascii="Times New Roman" w:hAnsi="Times New Roman"/>
          <w:i/>
          <w:iCs/>
          <w:lang w:val="en-US"/>
        </w:rPr>
        <w:t>J. Am. Soc. Nephrol. JASN</w:t>
      </w:r>
      <w:r w:rsidRPr="00573CEF">
        <w:rPr>
          <w:rFonts w:ascii="Times New Roman" w:hAnsi="Times New Roman"/>
          <w:lang w:val="en-US"/>
        </w:rPr>
        <w:t xml:space="preserve"> </w:t>
      </w:r>
      <w:r w:rsidRPr="00573CEF">
        <w:rPr>
          <w:rFonts w:ascii="Times New Roman" w:hAnsi="Times New Roman"/>
          <w:b/>
          <w:bCs/>
          <w:lang w:val="en-US"/>
        </w:rPr>
        <w:t>25,</w:t>
      </w:r>
      <w:r w:rsidRPr="00573CEF">
        <w:rPr>
          <w:rFonts w:ascii="Times New Roman" w:hAnsi="Times New Roman"/>
          <w:lang w:val="en-US"/>
        </w:rPr>
        <w:t xml:space="preserve"> 2927–2941 (2014).</w:t>
      </w:r>
    </w:p>
    <w:p w:rsidR="003202EE" w:rsidRPr="00573CEF" w:rsidRDefault="003202EE" w:rsidP="003202EE">
      <w:pPr>
        <w:widowControl w:val="0"/>
        <w:autoSpaceDE w:val="0"/>
        <w:autoSpaceDN w:val="0"/>
        <w:adjustRightInd w:val="0"/>
        <w:spacing w:line="360" w:lineRule="auto"/>
        <w:jc w:val="both"/>
        <w:rPr>
          <w:rFonts w:ascii="Times New Roman" w:hAnsi="Times New Roman"/>
          <w:lang w:val="en-US"/>
        </w:rPr>
      </w:pPr>
      <w:r w:rsidRPr="00573CEF">
        <w:rPr>
          <w:rFonts w:ascii="Times New Roman" w:hAnsi="Times New Roman"/>
          <w:lang w:val="en-US"/>
        </w:rPr>
        <w:t>9.</w:t>
      </w:r>
      <w:r w:rsidRPr="00573CEF">
        <w:rPr>
          <w:rFonts w:ascii="Times New Roman" w:hAnsi="Times New Roman"/>
          <w:lang w:val="en-US"/>
        </w:rPr>
        <w:tab/>
        <w:t xml:space="preserve">Garnacho-Montero, J. </w:t>
      </w:r>
      <w:r w:rsidRPr="00573CEF">
        <w:rPr>
          <w:rFonts w:ascii="Times New Roman" w:hAnsi="Times New Roman"/>
          <w:i/>
          <w:iCs/>
          <w:lang w:val="en-US"/>
        </w:rPr>
        <w:t>et al.</w:t>
      </w:r>
      <w:r w:rsidRPr="00573CEF">
        <w:rPr>
          <w:rFonts w:ascii="Times New Roman" w:hAnsi="Times New Roman"/>
          <w:lang w:val="en-US"/>
        </w:rPr>
        <w:t xml:space="preserve"> Risk factors and prognosis of catheter-related bloodstream infection in critically ill patients: a multicenter study. </w:t>
      </w:r>
      <w:r w:rsidRPr="00573CEF">
        <w:rPr>
          <w:rFonts w:ascii="Times New Roman" w:hAnsi="Times New Roman"/>
          <w:i/>
          <w:iCs/>
          <w:lang w:val="en-US"/>
        </w:rPr>
        <w:t>Intensive Care Med.</w:t>
      </w:r>
      <w:r w:rsidRPr="00573CEF">
        <w:rPr>
          <w:rFonts w:ascii="Times New Roman" w:hAnsi="Times New Roman"/>
          <w:lang w:val="en-US"/>
        </w:rPr>
        <w:t xml:space="preserve"> </w:t>
      </w:r>
      <w:r w:rsidRPr="00573CEF">
        <w:rPr>
          <w:rFonts w:ascii="Times New Roman" w:hAnsi="Times New Roman"/>
          <w:b/>
          <w:bCs/>
          <w:lang w:val="en-US"/>
        </w:rPr>
        <w:t>34,</w:t>
      </w:r>
      <w:r w:rsidRPr="00573CEF">
        <w:rPr>
          <w:rFonts w:ascii="Times New Roman" w:hAnsi="Times New Roman"/>
          <w:lang w:val="en-US"/>
        </w:rPr>
        <w:t xml:space="preserve"> 2185–2193 (2008).</w:t>
      </w:r>
    </w:p>
    <w:p w:rsidR="003202EE" w:rsidRPr="00573CEF" w:rsidRDefault="003202EE" w:rsidP="003202EE">
      <w:pPr>
        <w:widowControl w:val="0"/>
        <w:autoSpaceDE w:val="0"/>
        <w:autoSpaceDN w:val="0"/>
        <w:adjustRightInd w:val="0"/>
        <w:spacing w:line="360" w:lineRule="auto"/>
        <w:jc w:val="both"/>
        <w:rPr>
          <w:rFonts w:ascii="Times New Roman" w:hAnsi="Times New Roman"/>
          <w:lang w:val="en-US"/>
        </w:rPr>
      </w:pPr>
      <w:r w:rsidRPr="00573CEF">
        <w:rPr>
          <w:rFonts w:ascii="Times New Roman" w:hAnsi="Times New Roman"/>
          <w:lang w:val="en-US"/>
        </w:rPr>
        <w:t>10.</w:t>
      </w:r>
      <w:r w:rsidRPr="00573CEF">
        <w:rPr>
          <w:rFonts w:ascii="Times New Roman" w:hAnsi="Times New Roman"/>
          <w:lang w:val="en-US"/>
        </w:rPr>
        <w:tab/>
        <w:t xml:space="preserve">Martínez, E. </w:t>
      </w:r>
      <w:r w:rsidRPr="00573CEF">
        <w:rPr>
          <w:rFonts w:ascii="Times New Roman" w:hAnsi="Times New Roman"/>
          <w:i/>
          <w:iCs/>
          <w:lang w:val="en-US"/>
        </w:rPr>
        <w:t>et al.</w:t>
      </w:r>
      <w:r w:rsidRPr="00573CEF">
        <w:rPr>
          <w:rFonts w:ascii="Times New Roman" w:hAnsi="Times New Roman"/>
          <w:lang w:val="en-US"/>
        </w:rPr>
        <w:t xml:space="preserve"> Central venous catheter exchange by guidewire for treatment of catheter-related bacteraemia in patients undergoing BMT or intensive chemotherapy. </w:t>
      </w:r>
      <w:r w:rsidRPr="00573CEF">
        <w:rPr>
          <w:rFonts w:ascii="Times New Roman" w:hAnsi="Times New Roman"/>
          <w:i/>
          <w:iCs/>
          <w:lang w:val="en-US"/>
        </w:rPr>
        <w:t>Bone Marrow Transplant.</w:t>
      </w:r>
      <w:r w:rsidRPr="00573CEF">
        <w:rPr>
          <w:rFonts w:ascii="Times New Roman" w:hAnsi="Times New Roman"/>
          <w:lang w:val="en-US"/>
        </w:rPr>
        <w:t xml:space="preserve"> </w:t>
      </w:r>
      <w:r w:rsidRPr="00573CEF">
        <w:rPr>
          <w:rFonts w:ascii="Times New Roman" w:hAnsi="Times New Roman"/>
          <w:b/>
          <w:bCs/>
          <w:lang w:val="en-US"/>
        </w:rPr>
        <w:t>23,</w:t>
      </w:r>
      <w:r w:rsidRPr="00573CEF">
        <w:rPr>
          <w:rFonts w:ascii="Times New Roman" w:hAnsi="Times New Roman"/>
          <w:lang w:val="en-US"/>
        </w:rPr>
        <w:t xml:space="preserve"> 41–44 (1999).</w:t>
      </w:r>
    </w:p>
    <w:p w:rsidR="003202EE" w:rsidRPr="00F6718B" w:rsidRDefault="003202EE" w:rsidP="003202EE">
      <w:pPr>
        <w:widowControl w:val="0"/>
        <w:autoSpaceDE w:val="0"/>
        <w:autoSpaceDN w:val="0"/>
        <w:adjustRightInd w:val="0"/>
        <w:spacing w:line="360" w:lineRule="auto"/>
        <w:jc w:val="both"/>
        <w:rPr>
          <w:rFonts w:ascii="Times New Roman" w:hAnsi="Times New Roman"/>
          <w:lang w:val="en-US"/>
        </w:rPr>
      </w:pPr>
      <w:r w:rsidRPr="00573CEF">
        <w:rPr>
          <w:rFonts w:ascii="Times New Roman" w:hAnsi="Times New Roman"/>
          <w:lang w:val="en-US"/>
        </w:rPr>
        <w:t>11.</w:t>
      </w:r>
      <w:r w:rsidRPr="00573CEF">
        <w:rPr>
          <w:rFonts w:ascii="Times New Roman" w:hAnsi="Times New Roman"/>
          <w:lang w:val="en-US"/>
        </w:rPr>
        <w:tab/>
        <w:t xml:space="preserve">O’Horo, J. C., Silva, G. L. M. &amp; Safdar, N. Anti-infective locks for treatment of central line-associated bloodstream infection: a systematic review and meta-analysis. </w:t>
      </w:r>
      <w:r w:rsidRPr="00F6718B">
        <w:rPr>
          <w:rFonts w:ascii="Times New Roman" w:hAnsi="Times New Roman"/>
          <w:i/>
          <w:iCs/>
          <w:lang w:val="en-US"/>
        </w:rPr>
        <w:t>Am. J. Nephrol.</w:t>
      </w:r>
      <w:r w:rsidRPr="00F6718B">
        <w:rPr>
          <w:rFonts w:ascii="Times New Roman" w:hAnsi="Times New Roman"/>
          <w:lang w:val="en-US"/>
        </w:rPr>
        <w:t xml:space="preserve"> </w:t>
      </w:r>
      <w:r w:rsidRPr="00F6718B">
        <w:rPr>
          <w:rFonts w:ascii="Times New Roman" w:hAnsi="Times New Roman"/>
          <w:b/>
          <w:bCs/>
          <w:lang w:val="en-US"/>
        </w:rPr>
        <w:t>34,</w:t>
      </w:r>
      <w:r w:rsidRPr="00F6718B">
        <w:rPr>
          <w:rFonts w:ascii="Times New Roman" w:hAnsi="Times New Roman"/>
          <w:lang w:val="en-US"/>
        </w:rPr>
        <w:t xml:space="preserve"> 415–422 (2011).</w:t>
      </w:r>
    </w:p>
    <w:p w:rsidR="003202EE" w:rsidRDefault="00FB172F" w:rsidP="003202EE">
      <w:pPr>
        <w:spacing w:line="480" w:lineRule="auto"/>
        <w:ind w:left="426" w:hanging="568"/>
        <w:jc w:val="both"/>
        <w:rPr>
          <w:rFonts w:ascii="Times New Roman" w:hAnsi="Times New Roman"/>
          <w:b/>
          <w:bCs/>
        </w:rPr>
        <w:sectPr w:rsidR="003202EE" w:rsidSect="00EF55E5">
          <w:type w:val="continuous"/>
          <w:pgSz w:w="16820" w:h="11880" w:orient="landscape"/>
          <w:pgMar w:top="720" w:right="720" w:bottom="720" w:left="720" w:header="720" w:footer="720" w:gutter="0"/>
          <w:pgNumType w:start="0"/>
          <w:cols w:space="720"/>
          <w:titlePg/>
          <w:docGrid w:linePitch="326"/>
        </w:sectPr>
      </w:pPr>
      <w:r>
        <w:rPr>
          <w:rFonts w:ascii="Times New Roman" w:hAnsi="Times New Roman"/>
          <w:b/>
          <w:lang w:val="en-US"/>
        </w:rPr>
        <w:fldChar w:fldCharType="end"/>
      </w:r>
    </w:p>
    <w:p w:rsidR="003202EE" w:rsidRDefault="003202EE" w:rsidP="003202EE">
      <w:pPr>
        <w:spacing w:line="480" w:lineRule="auto"/>
        <w:ind w:left="426" w:hanging="568"/>
        <w:jc w:val="both"/>
        <w:rPr>
          <w:rFonts w:ascii="Times New Roman" w:hAnsi="Times New Roman"/>
          <w:bCs/>
        </w:rPr>
      </w:pPr>
      <w:r w:rsidRPr="00183F62">
        <w:rPr>
          <w:rFonts w:ascii="Times New Roman" w:hAnsi="Times New Roman"/>
          <w:b/>
          <w:bCs/>
        </w:rPr>
        <w:lastRenderedPageBreak/>
        <w:t>Tableau 1.</w:t>
      </w:r>
      <w:r w:rsidRPr="00183F62">
        <w:rPr>
          <w:rFonts w:ascii="Times New Roman" w:hAnsi="Times New Roman"/>
          <w:bCs/>
        </w:rPr>
        <w:t xml:space="preserve"> </w:t>
      </w:r>
      <w:r w:rsidRPr="009B561A">
        <w:rPr>
          <w:rFonts w:ascii="Times New Roman" w:hAnsi="Times New Roman"/>
          <w:bCs/>
        </w:rPr>
        <w:t xml:space="preserve">Summary of evidences – </w:t>
      </w:r>
      <w:r>
        <w:rPr>
          <w:rFonts w:ascii="Times New Roman" w:hAnsi="Times New Roman"/>
          <w:bCs/>
        </w:rPr>
        <w:t xml:space="preserve">Tunnelled or non-tunnelled central catheter </w:t>
      </w:r>
    </w:p>
    <w:tbl>
      <w:tblPr>
        <w:tblW w:w="4989"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765"/>
        <w:gridCol w:w="502"/>
        <w:gridCol w:w="561"/>
        <w:gridCol w:w="509"/>
        <w:gridCol w:w="562"/>
        <w:gridCol w:w="534"/>
        <w:gridCol w:w="627"/>
        <w:gridCol w:w="258"/>
        <w:gridCol w:w="804"/>
        <w:gridCol w:w="258"/>
        <w:gridCol w:w="804"/>
        <w:gridCol w:w="1725"/>
        <w:gridCol w:w="1235"/>
        <w:gridCol w:w="1278"/>
        <w:gridCol w:w="1167"/>
        <w:gridCol w:w="844"/>
        <w:gridCol w:w="1561"/>
        <w:gridCol w:w="1520"/>
      </w:tblGrid>
      <w:tr w:rsidR="003202EE" w:rsidTr="0087691C">
        <w:trPr>
          <w:cantSplit/>
          <w:tblHeader/>
        </w:trPr>
        <w:tc>
          <w:tcPr>
            <w:tcW w:w="2548" w:type="pct"/>
            <w:gridSpan w:val="1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Certainty assessment</w:t>
            </w:r>
          </w:p>
        </w:tc>
        <w:tc>
          <w:tcPr>
            <w:tcW w:w="810"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 of patients</w:t>
            </w:r>
          </w:p>
        </w:tc>
        <w:tc>
          <w:tcPr>
            <w:tcW w:w="648"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Effect</w:t>
            </w:r>
          </w:p>
        </w:tc>
        <w:tc>
          <w:tcPr>
            <w:tcW w:w="503"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Certainty</w:t>
            </w:r>
          </w:p>
        </w:tc>
        <w:tc>
          <w:tcPr>
            <w:tcW w:w="49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Importance</w:t>
            </w:r>
          </w:p>
        </w:tc>
      </w:tr>
      <w:tr w:rsidR="003202EE" w:rsidTr="0087691C">
        <w:trPr>
          <w:cantSplit/>
          <w:tblHeader/>
        </w:trPr>
        <w:tc>
          <w:tcPr>
            <w:tcW w:w="247"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 of studies</w:t>
            </w:r>
          </w:p>
        </w:tc>
        <w:tc>
          <w:tcPr>
            <w:tcW w:w="343"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Study design</w:t>
            </w:r>
          </w:p>
        </w:tc>
        <w:tc>
          <w:tcPr>
            <w:tcW w:w="345"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Risk of bias</w:t>
            </w:r>
          </w:p>
        </w:tc>
        <w:tc>
          <w:tcPr>
            <w:tcW w:w="374"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Inconsistency</w:t>
            </w:r>
          </w:p>
        </w:tc>
        <w:tc>
          <w:tcPr>
            <w:tcW w:w="342"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Indirectness</w:t>
            </w:r>
          </w:p>
        </w:tc>
        <w:tc>
          <w:tcPr>
            <w:tcW w:w="342" w:type="pct"/>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Imprecision</w:t>
            </w:r>
          </w:p>
        </w:tc>
        <w:tc>
          <w:tcPr>
            <w:tcW w:w="556"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Other considerations</w:t>
            </w:r>
          </w:p>
        </w:tc>
        <w:tc>
          <w:tcPr>
            <w:tcW w:w="398"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 xml:space="preserve">Guidewire exchange </w:t>
            </w:r>
          </w:p>
        </w:tc>
        <w:tc>
          <w:tcPr>
            <w:tcW w:w="41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New site insertion</w:t>
            </w:r>
          </w:p>
        </w:tc>
        <w:tc>
          <w:tcPr>
            <w:tcW w:w="376"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Relative</w:t>
            </w:r>
            <w:r>
              <w:rPr>
                <w:rFonts w:ascii="Arial Narrow" w:hAnsi="Arial Narrow"/>
                <w:b/>
                <w:bCs/>
                <w:sz w:val="13"/>
                <w:szCs w:val="13"/>
              </w:rPr>
              <w:br/>
              <w:t>(95% CI)</w:t>
            </w:r>
          </w:p>
        </w:tc>
        <w:tc>
          <w:tcPr>
            <w:tcW w:w="272" w:type="pc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Absolute</w:t>
            </w:r>
            <w:r>
              <w:rPr>
                <w:rFonts w:ascii="Arial Narrow" w:hAnsi="Arial Narrow"/>
                <w:b/>
                <w:bCs/>
                <w:sz w:val="13"/>
                <w:szCs w:val="13"/>
              </w:rPr>
              <w:br/>
              <w:t>(95% CI)</w:t>
            </w:r>
          </w:p>
        </w:tc>
        <w:tc>
          <w:tcPr>
            <w:tcW w:w="503"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rPr>
                <w:rFonts w:ascii="Arial Narrow" w:hAnsi="Arial Narrow"/>
                <w:b/>
                <w:bCs/>
                <w:sz w:val="13"/>
                <w:szCs w:val="13"/>
              </w:rPr>
            </w:pPr>
          </w:p>
        </w:tc>
        <w:tc>
          <w:tcPr>
            <w:tcW w:w="490" w:type="pct"/>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rPr>
                <w:rFonts w:ascii="Arial Narrow" w:hAnsi="Arial Narrow"/>
                <w:b/>
                <w:bCs/>
                <w:sz w:val="13"/>
                <w:szCs w:val="13"/>
              </w:rPr>
            </w:pPr>
          </w:p>
        </w:tc>
      </w:tr>
      <w:tr w:rsidR="003202EE" w:rsidRPr="006725AB" w:rsidTr="0087691C">
        <w:trPr>
          <w:cantSplit/>
        </w:trPr>
        <w:tc>
          <w:tcPr>
            <w:tcW w:w="5000" w:type="pct"/>
            <w:gridSpan w:val="18"/>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202EE" w:rsidRPr="00E46351" w:rsidRDefault="003202EE" w:rsidP="0087691C">
            <w:pPr>
              <w:rPr>
                <w:rFonts w:ascii="Arial Narrow" w:hAnsi="Arial Narrow"/>
                <w:sz w:val="13"/>
                <w:szCs w:val="13"/>
                <w:lang w:val="en-US"/>
              </w:rPr>
            </w:pPr>
            <w:r w:rsidRPr="00E46351">
              <w:rPr>
                <w:rStyle w:val="label"/>
                <w:rFonts w:ascii="Arial Narrow" w:hAnsi="Arial Narrow"/>
                <w:sz w:val="13"/>
                <w:szCs w:val="13"/>
                <w:lang w:val="en-US"/>
              </w:rPr>
              <w:t>Risk of catheter colonisation - Cook D et al. CCM 1997 (follow up: median 7 days; assessed with: Culture)</w:t>
            </w:r>
          </w:p>
        </w:tc>
      </w:tr>
      <w:tr w:rsidR="003202EE" w:rsidTr="0087691C">
        <w:trPr>
          <w:cantSplit/>
        </w:trPr>
        <w:tc>
          <w:tcPr>
            <w:tcW w:w="247"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12 </w:t>
            </w:r>
          </w:p>
        </w:tc>
        <w:tc>
          <w:tcPr>
            <w:tcW w:w="343"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randomised trials </w:t>
            </w:r>
          </w:p>
        </w:tc>
        <w:tc>
          <w:tcPr>
            <w:tcW w:w="345"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serious </w:t>
            </w:r>
            <w:r>
              <w:rPr>
                <w:rFonts w:ascii="Arial Narrow" w:hAnsi="Arial Narrow"/>
                <w:sz w:val="13"/>
                <w:szCs w:val="13"/>
                <w:vertAlign w:val="superscript"/>
              </w:rPr>
              <w:t>a</w:t>
            </w:r>
          </w:p>
        </w:tc>
        <w:tc>
          <w:tcPr>
            <w:tcW w:w="374"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serious </w:t>
            </w:r>
            <w:r>
              <w:rPr>
                <w:rFonts w:ascii="Arial Narrow" w:hAnsi="Arial Narrow"/>
                <w:sz w:val="13"/>
                <w:szCs w:val="13"/>
                <w:vertAlign w:val="superscript"/>
              </w:rPr>
              <w:t>b</w:t>
            </w:r>
          </w:p>
        </w:tc>
        <w:tc>
          <w:tcPr>
            <w:tcW w:w="342"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342"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556" w:type="pct"/>
            <w:tcBorders>
              <w:top w:val="single" w:sz="6" w:space="0" w:color="000000"/>
              <w:left w:val="single" w:sz="6" w:space="0" w:color="000000"/>
              <w:bottom w:val="single" w:sz="6" w:space="0" w:color="000000"/>
              <w:right w:val="single" w:sz="6" w:space="0" w:color="000000"/>
            </w:tcBorders>
            <w:hideMark/>
          </w:tcPr>
          <w:p w:rsidR="003202EE" w:rsidRPr="00E46351" w:rsidRDefault="003202EE" w:rsidP="0087691C">
            <w:pPr>
              <w:rPr>
                <w:rFonts w:ascii="Arial Narrow" w:hAnsi="Arial Narrow"/>
                <w:sz w:val="13"/>
                <w:szCs w:val="13"/>
                <w:lang w:val="en-US"/>
              </w:rPr>
            </w:pPr>
            <w:r w:rsidRPr="00E46351">
              <w:rPr>
                <w:rFonts w:ascii="Arial Narrow" w:hAnsi="Arial Narrow"/>
                <w:sz w:val="13"/>
                <w:szCs w:val="13"/>
                <w:lang w:val="en-US"/>
              </w:rPr>
              <w:t xml:space="preserve">all plausible residual confounding would reduce the demonstrated effect </w:t>
            </w:r>
          </w:p>
        </w:tc>
        <w:tc>
          <w:tcPr>
            <w:tcW w:w="398"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Fonts w:ascii="Arial Narrow" w:hAnsi="Arial Narrow"/>
                <w:sz w:val="13"/>
                <w:szCs w:val="13"/>
              </w:rPr>
              <w:t xml:space="preserve">52/888 (5.9%) </w:t>
            </w:r>
          </w:p>
        </w:tc>
        <w:tc>
          <w:tcPr>
            <w:tcW w:w="412"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p>
        </w:tc>
        <w:tc>
          <w:tcPr>
            <w:tcW w:w="376"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block"/>
                <w:rFonts w:ascii="Arial Narrow" w:hAnsi="Arial Narrow"/>
                <w:b/>
                <w:bCs/>
                <w:sz w:val="13"/>
                <w:szCs w:val="13"/>
              </w:rPr>
              <w:t>RR 1.26</w:t>
            </w:r>
            <w:r>
              <w:rPr>
                <w:rFonts w:ascii="Arial Narrow" w:hAnsi="Arial Narrow"/>
                <w:sz w:val="13"/>
                <w:szCs w:val="13"/>
              </w:rPr>
              <w:br/>
            </w:r>
            <w:r>
              <w:rPr>
                <w:rStyle w:val="cell"/>
                <w:rFonts w:ascii="Arial Narrow" w:hAnsi="Arial Narrow"/>
                <w:sz w:val="13"/>
                <w:szCs w:val="13"/>
              </w:rPr>
              <w:t>(0.87 to 1.84)</w:t>
            </w:r>
            <w:r>
              <w:rPr>
                <w:rFonts w:ascii="Arial Narrow" w:hAnsi="Arial Narrow"/>
                <w:sz w:val="13"/>
                <w:szCs w:val="13"/>
              </w:rPr>
              <w:t xml:space="preserve"> </w:t>
            </w:r>
          </w:p>
        </w:tc>
        <w:tc>
          <w:tcPr>
            <w:tcW w:w="272" w:type="pct"/>
            <w:tcBorders>
              <w:top w:val="single" w:sz="6" w:space="0" w:color="000000"/>
              <w:left w:val="single" w:sz="6" w:space="0" w:color="000000"/>
              <w:bottom w:val="single" w:sz="6" w:space="0" w:color="000000"/>
              <w:right w:val="single" w:sz="6" w:space="0" w:color="000000"/>
            </w:tcBorders>
            <w:hideMark/>
          </w:tcPr>
          <w:p w:rsidR="003202EE" w:rsidRPr="00E46351" w:rsidRDefault="003202EE" w:rsidP="0087691C">
            <w:pPr>
              <w:jc w:val="center"/>
              <w:rPr>
                <w:rFonts w:ascii="Arial Narrow" w:hAnsi="Arial Narrow"/>
                <w:sz w:val="13"/>
                <w:szCs w:val="13"/>
                <w:lang w:val="en-US"/>
              </w:rPr>
            </w:pPr>
            <w:r w:rsidRPr="00E46351">
              <w:rPr>
                <w:rFonts w:ascii="Arial Narrow" w:hAnsi="Arial Narrow"/>
                <w:b/>
                <w:bCs/>
                <w:sz w:val="13"/>
                <w:szCs w:val="13"/>
                <w:lang w:val="en-US"/>
              </w:rPr>
              <w:t>1 fewer per 1 000</w:t>
            </w:r>
            <w:r w:rsidRPr="00E46351">
              <w:rPr>
                <w:rFonts w:ascii="Arial Narrow" w:hAnsi="Arial Narrow"/>
                <w:sz w:val="13"/>
                <w:szCs w:val="13"/>
                <w:lang w:val="en-US"/>
              </w:rPr>
              <w:br/>
              <w:t xml:space="preserve">(from 1 fewer to 2 fewer) </w:t>
            </w:r>
          </w:p>
        </w:tc>
        <w:tc>
          <w:tcPr>
            <w:tcW w:w="503"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quality-sign"/>
                <w:rFonts w:ascii="Cambria Math" w:hAnsi="Cambria Math" w:cs="Cambria Math"/>
                <w:sz w:val="21"/>
                <w:szCs w:val="21"/>
              </w:rPr>
              <w:t>⨁⨁⨁</w:t>
            </w:r>
            <w:r>
              <w:rPr>
                <w:rStyle w:val="quality-sign"/>
                <w:rFonts w:ascii="MS Mincho" w:eastAsia="MS Mincho" w:hAnsi="MS Mincho" w:cs="MS Mincho" w:hint="eastAsia"/>
                <w:sz w:val="21"/>
                <w:szCs w:val="21"/>
              </w:rPr>
              <w:t>◯</w:t>
            </w:r>
            <w:r>
              <w:rPr>
                <w:rFonts w:ascii="Arial Narrow" w:hAnsi="Arial Narrow"/>
                <w:sz w:val="13"/>
                <w:szCs w:val="13"/>
              </w:rPr>
              <w:br/>
            </w:r>
            <w:r>
              <w:rPr>
                <w:rStyle w:val="quality-text"/>
                <w:rFonts w:ascii="Arial Narrow" w:hAnsi="Arial Narrow"/>
                <w:sz w:val="13"/>
                <w:szCs w:val="13"/>
              </w:rPr>
              <w:t>MODERATE</w:t>
            </w:r>
            <w:r>
              <w:rPr>
                <w:rFonts w:ascii="Arial Narrow" w:hAnsi="Arial Narrow"/>
                <w:sz w:val="13"/>
                <w:szCs w:val="13"/>
              </w:rPr>
              <w:t xml:space="preserve"> </w:t>
            </w:r>
          </w:p>
        </w:tc>
        <w:tc>
          <w:tcPr>
            <w:tcW w:w="49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CRITICAL </w:t>
            </w:r>
          </w:p>
        </w:tc>
      </w:tr>
      <w:tr w:rsidR="003202EE" w:rsidRPr="006725AB" w:rsidTr="0087691C">
        <w:trPr>
          <w:cantSplit/>
        </w:trPr>
        <w:tc>
          <w:tcPr>
            <w:tcW w:w="5000" w:type="pct"/>
            <w:gridSpan w:val="18"/>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202EE" w:rsidRPr="00E46351" w:rsidRDefault="003202EE" w:rsidP="0087691C">
            <w:pPr>
              <w:rPr>
                <w:rFonts w:ascii="Arial Narrow" w:hAnsi="Arial Narrow"/>
                <w:sz w:val="13"/>
                <w:szCs w:val="13"/>
                <w:lang w:val="en-US"/>
              </w:rPr>
            </w:pPr>
            <w:r w:rsidRPr="00E46351">
              <w:rPr>
                <w:rStyle w:val="label"/>
                <w:rFonts w:ascii="Arial Narrow" w:hAnsi="Arial Narrow"/>
                <w:sz w:val="13"/>
                <w:szCs w:val="13"/>
                <w:lang w:val="en-US"/>
              </w:rPr>
              <w:t>Risk of catheter colonisation or infection - Cook et al. CCM 1997 (follow up: median 7 days; assessed with: Culture)</w:t>
            </w:r>
          </w:p>
        </w:tc>
      </w:tr>
      <w:tr w:rsidR="003202EE" w:rsidTr="0087691C">
        <w:trPr>
          <w:cantSplit/>
        </w:trPr>
        <w:tc>
          <w:tcPr>
            <w:tcW w:w="247"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9 </w:t>
            </w:r>
          </w:p>
        </w:tc>
        <w:tc>
          <w:tcPr>
            <w:tcW w:w="343"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randomised trials </w:t>
            </w:r>
          </w:p>
        </w:tc>
        <w:tc>
          <w:tcPr>
            <w:tcW w:w="345"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serious </w:t>
            </w:r>
            <w:r>
              <w:rPr>
                <w:rFonts w:ascii="Arial Narrow" w:hAnsi="Arial Narrow"/>
                <w:sz w:val="13"/>
                <w:szCs w:val="13"/>
                <w:vertAlign w:val="superscript"/>
              </w:rPr>
              <w:t>a</w:t>
            </w:r>
            <w:r>
              <w:rPr>
                <w:rStyle w:val="comma"/>
                <w:rFonts w:ascii="Arial Narrow" w:hAnsi="Arial Narrow"/>
                <w:sz w:val="13"/>
                <w:szCs w:val="13"/>
                <w:vertAlign w:val="superscript"/>
              </w:rPr>
              <w:t>,</w:t>
            </w:r>
            <w:r>
              <w:rPr>
                <w:rFonts w:ascii="Arial Narrow" w:hAnsi="Arial Narrow"/>
                <w:sz w:val="13"/>
                <w:szCs w:val="13"/>
                <w:vertAlign w:val="superscript"/>
              </w:rPr>
              <w:t>b</w:t>
            </w:r>
          </w:p>
        </w:tc>
        <w:tc>
          <w:tcPr>
            <w:tcW w:w="374"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serious </w:t>
            </w:r>
            <w:r>
              <w:rPr>
                <w:rFonts w:ascii="Arial Narrow" w:hAnsi="Arial Narrow"/>
                <w:sz w:val="13"/>
                <w:szCs w:val="13"/>
                <w:vertAlign w:val="superscript"/>
              </w:rPr>
              <w:t>b</w:t>
            </w:r>
          </w:p>
        </w:tc>
        <w:tc>
          <w:tcPr>
            <w:tcW w:w="342"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342"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556" w:type="pct"/>
            <w:tcBorders>
              <w:top w:val="single" w:sz="6" w:space="0" w:color="000000"/>
              <w:left w:val="single" w:sz="6" w:space="0" w:color="000000"/>
              <w:bottom w:val="single" w:sz="6" w:space="0" w:color="000000"/>
              <w:right w:val="single" w:sz="6" w:space="0" w:color="000000"/>
            </w:tcBorders>
            <w:hideMark/>
          </w:tcPr>
          <w:p w:rsidR="003202EE" w:rsidRPr="00E46351" w:rsidRDefault="003202EE" w:rsidP="0087691C">
            <w:pPr>
              <w:rPr>
                <w:rFonts w:ascii="Arial Narrow" w:hAnsi="Arial Narrow"/>
                <w:sz w:val="13"/>
                <w:szCs w:val="13"/>
                <w:lang w:val="en-US"/>
              </w:rPr>
            </w:pPr>
            <w:r w:rsidRPr="00E46351">
              <w:rPr>
                <w:rFonts w:ascii="Arial Narrow" w:hAnsi="Arial Narrow"/>
                <w:sz w:val="13"/>
                <w:szCs w:val="13"/>
                <w:lang w:val="en-US"/>
              </w:rPr>
              <w:t xml:space="preserve">all plausible residual confounding would reduce the demonstrated effect </w:t>
            </w:r>
          </w:p>
        </w:tc>
        <w:tc>
          <w:tcPr>
            <w:tcW w:w="398" w:type="pct"/>
            <w:tcBorders>
              <w:top w:val="single" w:sz="6" w:space="0" w:color="000000"/>
              <w:left w:val="single" w:sz="6" w:space="0" w:color="000000"/>
              <w:bottom w:val="single" w:sz="6" w:space="0" w:color="000000"/>
              <w:right w:val="single" w:sz="6" w:space="0" w:color="000000"/>
            </w:tcBorders>
            <w:hideMark/>
          </w:tcPr>
          <w:p w:rsidR="003202EE" w:rsidRPr="00E46351" w:rsidRDefault="003202EE" w:rsidP="0087691C">
            <w:pPr>
              <w:jc w:val="center"/>
              <w:rPr>
                <w:rFonts w:ascii="Arial Narrow" w:hAnsi="Arial Narrow"/>
                <w:sz w:val="13"/>
                <w:szCs w:val="13"/>
                <w:lang w:val="en-US"/>
              </w:rPr>
            </w:pPr>
          </w:p>
        </w:tc>
        <w:tc>
          <w:tcPr>
            <w:tcW w:w="412" w:type="pct"/>
            <w:tcBorders>
              <w:top w:val="single" w:sz="6" w:space="0" w:color="000000"/>
              <w:left w:val="single" w:sz="6" w:space="0" w:color="000000"/>
              <w:bottom w:val="single" w:sz="6" w:space="0" w:color="000000"/>
              <w:right w:val="single" w:sz="6" w:space="0" w:color="000000"/>
            </w:tcBorders>
            <w:hideMark/>
          </w:tcPr>
          <w:p w:rsidR="003202EE" w:rsidRPr="00E46351" w:rsidRDefault="003202EE" w:rsidP="0087691C">
            <w:pPr>
              <w:jc w:val="center"/>
              <w:rPr>
                <w:rFonts w:ascii="Arial Narrow" w:hAnsi="Arial Narrow"/>
                <w:sz w:val="13"/>
                <w:szCs w:val="13"/>
                <w:lang w:val="en-US"/>
              </w:rPr>
            </w:pPr>
          </w:p>
        </w:tc>
        <w:tc>
          <w:tcPr>
            <w:tcW w:w="376"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block"/>
                <w:rFonts w:ascii="Arial Narrow" w:hAnsi="Arial Narrow"/>
                <w:b/>
                <w:bCs/>
                <w:sz w:val="13"/>
                <w:szCs w:val="13"/>
              </w:rPr>
              <w:t>RR 1.72</w:t>
            </w:r>
            <w:r>
              <w:rPr>
                <w:rFonts w:ascii="Arial Narrow" w:hAnsi="Arial Narrow"/>
                <w:sz w:val="13"/>
                <w:szCs w:val="13"/>
              </w:rPr>
              <w:br/>
            </w:r>
            <w:r>
              <w:rPr>
                <w:rStyle w:val="cell"/>
                <w:rFonts w:ascii="Arial Narrow" w:hAnsi="Arial Narrow"/>
                <w:sz w:val="13"/>
                <w:szCs w:val="13"/>
              </w:rPr>
              <w:t>(0.89 to 3.33)</w:t>
            </w:r>
            <w:r>
              <w:rPr>
                <w:rFonts w:ascii="Arial Narrow" w:hAnsi="Arial Narrow"/>
                <w:sz w:val="13"/>
                <w:szCs w:val="13"/>
              </w:rPr>
              <w:t xml:space="preserve"> </w:t>
            </w:r>
          </w:p>
        </w:tc>
        <w:tc>
          <w:tcPr>
            <w:tcW w:w="272" w:type="pct"/>
            <w:tcBorders>
              <w:top w:val="single" w:sz="6" w:space="0" w:color="000000"/>
              <w:left w:val="single" w:sz="6" w:space="0" w:color="000000"/>
              <w:bottom w:val="single" w:sz="6" w:space="0" w:color="000000"/>
              <w:right w:val="single" w:sz="6" w:space="0" w:color="000000"/>
            </w:tcBorders>
            <w:hideMark/>
          </w:tcPr>
          <w:p w:rsidR="003202EE" w:rsidRPr="00E46351" w:rsidRDefault="003202EE" w:rsidP="0087691C">
            <w:pPr>
              <w:jc w:val="center"/>
              <w:rPr>
                <w:rFonts w:ascii="Arial Narrow" w:hAnsi="Arial Narrow"/>
                <w:sz w:val="13"/>
                <w:szCs w:val="13"/>
                <w:lang w:val="en-US"/>
              </w:rPr>
            </w:pPr>
            <w:r w:rsidRPr="00E46351">
              <w:rPr>
                <w:rFonts w:ascii="Arial Narrow" w:hAnsi="Arial Narrow"/>
                <w:b/>
                <w:bCs/>
                <w:sz w:val="13"/>
                <w:szCs w:val="13"/>
                <w:lang w:val="en-US"/>
              </w:rPr>
              <w:t>2 fewer per 1 000</w:t>
            </w:r>
            <w:r w:rsidRPr="00E46351">
              <w:rPr>
                <w:rFonts w:ascii="Arial Narrow" w:hAnsi="Arial Narrow"/>
                <w:sz w:val="13"/>
                <w:szCs w:val="13"/>
                <w:lang w:val="en-US"/>
              </w:rPr>
              <w:br/>
              <w:t xml:space="preserve">(from 1 fewer to 3 fewer) </w:t>
            </w:r>
          </w:p>
        </w:tc>
        <w:tc>
          <w:tcPr>
            <w:tcW w:w="503"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quality-sign"/>
                <w:rFonts w:ascii="Cambria Math" w:hAnsi="Cambria Math" w:cs="Cambria Math"/>
                <w:sz w:val="21"/>
                <w:szCs w:val="21"/>
              </w:rPr>
              <w:t>⨁⨁⨁</w:t>
            </w:r>
            <w:r>
              <w:rPr>
                <w:rStyle w:val="quality-sign"/>
                <w:rFonts w:ascii="MS Mincho" w:eastAsia="MS Mincho" w:hAnsi="MS Mincho" w:cs="MS Mincho" w:hint="eastAsia"/>
                <w:sz w:val="21"/>
                <w:szCs w:val="21"/>
              </w:rPr>
              <w:t>◯</w:t>
            </w:r>
            <w:r>
              <w:rPr>
                <w:rFonts w:ascii="Arial Narrow" w:hAnsi="Arial Narrow"/>
                <w:sz w:val="13"/>
                <w:szCs w:val="13"/>
              </w:rPr>
              <w:br/>
            </w:r>
            <w:r>
              <w:rPr>
                <w:rStyle w:val="quality-text"/>
                <w:rFonts w:ascii="Arial Narrow" w:hAnsi="Arial Narrow"/>
                <w:sz w:val="13"/>
                <w:szCs w:val="13"/>
              </w:rPr>
              <w:t>MODERATE</w:t>
            </w:r>
            <w:r>
              <w:rPr>
                <w:rFonts w:ascii="Arial Narrow" w:hAnsi="Arial Narrow"/>
                <w:sz w:val="13"/>
                <w:szCs w:val="13"/>
              </w:rPr>
              <w:t xml:space="preserve"> </w:t>
            </w:r>
          </w:p>
        </w:tc>
        <w:tc>
          <w:tcPr>
            <w:tcW w:w="49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CRITICAL </w:t>
            </w:r>
          </w:p>
        </w:tc>
      </w:tr>
      <w:tr w:rsidR="003202EE" w:rsidRPr="006725AB" w:rsidTr="0087691C">
        <w:trPr>
          <w:cantSplit/>
        </w:trPr>
        <w:tc>
          <w:tcPr>
            <w:tcW w:w="5000" w:type="pct"/>
            <w:gridSpan w:val="18"/>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202EE" w:rsidRPr="00E46351" w:rsidRDefault="003202EE" w:rsidP="0087691C">
            <w:pPr>
              <w:rPr>
                <w:rFonts w:ascii="Arial Narrow" w:hAnsi="Arial Narrow"/>
                <w:sz w:val="13"/>
                <w:szCs w:val="13"/>
                <w:lang w:val="en-US"/>
              </w:rPr>
            </w:pPr>
            <w:r w:rsidRPr="00E46351">
              <w:rPr>
                <w:rStyle w:val="label"/>
                <w:rFonts w:ascii="Arial Narrow" w:hAnsi="Arial Narrow"/>
                <w:sz w:val="13"/>
                <w:szCs w:val="13"/>
                <w:lang w:val="en-US"/>
              </w:rPr>
              <w:t>Feasibility - Hemato or BMT patients - Martinez et al.BMT 1999 (follow up: range 4 days to 135 days)</w:t>
            </w:r>
          </w:p>
        </w:tc>
      </w:tr>
      <w:tr w:rsidR="003202EE" w:rsidTr="0087691C">
        <w:trPr>
          <w:cantSplit/>
        </w:trPr>
        <w:tc>
          <w:tcPr>
            <w:tcW w:w="247"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1 </w:t>
            </w:r>
          </w:p>
        </w:tc>
        <w:tc>
          <w:tcPr>
            <w:tcW w:w="343"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observational studies </w:t>
            </w:r>
          </w:p>
        </w:tc>
        <w:tc>
          <w:tcPr>
            <w:tcW w:w="345"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serious </w:t>
            </w:r>
            <w:r>
              <w:rPr>
                <w:rFonts w:ascii="Arial Narrow" w:hAnsi="Arial Narrow"/>
                <w:sz w:val="13"/>
                <w:szCs w:val="13"/>
                <w:vertAlign w:val="superscript"/>
              </w:rPr>
              <w:t>c</w:t>
            </w:r>
          </w:p>
        </w:tc>
        <w:tc>
          <w:tcPr>
            <w:tcW w:w="374"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342"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342"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556" w:type="pct"/>
            <w:tcBorders>
              <w:top w:val="single" w:sz="6" w:space="0" w:color="000000"/>
              <w:left w:val="single" w:sz="6" w:space="0" w:color="000000"/>
              <w:bottom w:val="single" w:sz="6" w:space="0" w:color="000000"/>
              <w:right w:val="single" w:sz="6" w:space="0" w:color="000000"/>
            </w:tcBorders>
            <w:hideMark/>
          </w:tcPr>
          <w:p w:rsidR="003202EE" w:rsidRPr="00E46351" w:rsidRDefault="003202EE" w:rsidP="0087691C">
            <w:pPr>
              <w:rPr>
                <w:rFonts w:ascii="Arial Narrow" w:hAnsi="Arial Narrow"/>
                <w:sz w:val="13"/>
                <w:szCs w:val="13"/>
                <w:lang w:val="en-US"/>
              </w:rPr>
            </w:pPr>
            <w:r w:rsidRPr="00E46351">
              <w:rPr>
                <w:rFonts w:ascii="Arial Narrow" w:hAnsi="Arial Narrow"/>
                <w:sz w:val="13"/>
                <w:szCs w:val="13"/>
                <w:lang w:val="en-US"/>
              </w:rPr>
              <w:t xml:space="preserve">all plausible residual confounding would reduce the demonstrated effect </w:t>
            </w:r>
          </w:p>
        </w:tc>
        <w:tc>
          <w:tcPr>
            <w:tcW w:w="398" w:type="pct"/>
            <w:tcBorders>
              <w:top w:val="single" w:sz="6" w:space="0" w:color="000000"/>
              <w:left w:val="single" w:sz="6" w:space="0" w:color="000000"/>
              <w:bottom w:val="single" w:sz="6" w:space="0" w:color="000000"/>
              <w:right w:val="single" w:sz="6" w:space="0" w:color="000000"/>
            </w:tcBorders>
            <w:hideMark/>
          </w:tcPr>
          <w:p w:rsidR="003202EE" w:rsidRPr="00E46351" w:rsidRDefault="003202EE" w:rsidP="0087691C">
            <w:pPr>
              <w:jc w:val="center"/>
              <w:rPr>
                <w:rFonts w:ascii="Arial Narrow" w:hAnsi="Arial Narrow"/>
                <w:sz w:val="13"/>
                <w:szCs w:val="13"/>
                <w:lang w:val="en-US"/>
              </w:rPr>
            </w:pPr>
          </w:p>
        </w:tc>
        <w:tc>
          <w:tcPr>
            <w:tcW w:w="412"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cell"/>
                <w:rFonts w:ascii="Arial Narrow" w:hAnsi="Arial Narrow"/>
                <w:sz w:val="13"/>
                <w:szCs w:val="13"/>
              </w:rPr>
              <w:t>-</w:t>
            </w:r>
            <w:r>
              <w:rPr>
                <w:rFonts w:ascii="Arial Narrow" w:hAnsi="Arial Narrow"/>
                <w:sz w:val="13"/>
                <w:szCs w:val="13"/>
              </w:rPr>
              <w:t xml:space="preserve"> </w:t>
            </w:r>
          </w:p>
        </w:tc>
        <w:tc>
          <w:tcPr>
            <w:tcW w:w="376"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cell"/>
                <w:rFonts w:ascii="Arial Narrow" w:hAnsi="Arial Narrow"/>
                <w:sz w:val="13"/>
                <w:szCs w:val="13"/>
              </w:rPr>
              <w:t>-</w:t>
            </w:r>
            <w:r>
              <w:rPr>
                <w:rFonts w:ascii="Arial Narrow" w:hAnsi="Arial Narrow"/>
                <w:sz w:val="13"/>
                <w:szCs w:val="13"/>
              </w:rPr>
              <w:t xml:space="preserve"> </w:t>
            </w:r>
          </w:p>
        </w:tc>
        <w:tc>
          <w:tcPr>
            <w:tcW w:w="272"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cell"/>
                <w:rFonts w:ascii="Arial Narrow" w:hAnsi="Arial Narrow"/>
                <w:sz w:val="13"/>
                <w:szCs w:val="13"/>
              </w:rPr>
              <w:t>-</w:t>
            </w:r>
            <w:r>
              <w:rPr>
                <w:rFonts w:ascii="Arial Narrow" w:hAnsi="Arial Narrow"/>
                <w:sz w:val="13"/>
                <w:szCs w:val="13"/>
              </w:rPr>
              <w:t xml:space="preserve"> </w:t>
            </w:r>
          </w:p>
        </w:tc>
        <w:tc>
          <w:tcPr>
            <w:tcW w:w="503"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quality-sign"/>
                <w:rFonts w:ascii="Cambria Math" w:hAnsi="Cambria Math" w:cs="Cambria Math"/>
                <w:sz w:val="21"/>
                <w:szCs w:val="21"/>
              </w:rPr>
              <w:t>⨁⨁</w:t>
            </w:r>
            <w:r>
              <w:rPr>
                <w:rStyle w:val="quality-sign"/>
                <w:rFonts w:ascii="MS Mincho" w:eastAsia="MS Mincho" w:hAnsi="MS Mincho" w:cs="MS Mincho" w:hint="eastAsia"/>
                <w:sz w:val="21"/>
                <w:szCs w:val="21"/>
              </w:rPr>
              <w:t>◯◯</w:t>
            </w:r>
            <w:r>
              <w:rPr>
                <w:rFonts w:ascii="Arial Narrow" w:hAnsi="Arial Narrow"/>
                <w:sz w:val="13"/>
                <w:szCs w:val="13"/>
              </w:rPr>
              <w:br/>
            </w:r>
            <w:r>
              <w:rPr>
                <w:rStyle w:val="quality-text"/>
                <w:rFonts w:ascii="Arial Narrow" w:hAnsi="Arial Narrow"/>
                <w:sz w:val="13"/>
                <w:szCs w:val="13"/>
              </w:rPr>
              <w:t>LOW</w:t>
            </w:r>
            <w:r>
              <w:rPr>
                <w:rFonts w:ascii="Arial Narrow" w:hAnsi="Arial Narrow"/>
                <w:sz w:val="13"/>
                <w:szCs w:val="13"/>
              </w:rPr>
              <w:t xml:space="preserve"> </w:t>
            </w:r>
          </w:p>
        </w:tc>
        <w:tc>
          <w:tcPr>
            <w:tcW w:w="49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IMPORTANT </w:t>
            </w:r>
          </w:p>
        </w:tc>
      </w:tr>
      <w:tr w:rsidR="003202EE" w:rsidRPr="006725AB" w:rsidTr="0087691C">
        <w:trPr>
          <w:cantSplit/>
        </w:trPr>
        <w:tc>
          <w:tcPr>
            <w:tcW w:w="5000" w:type="pct"/>
            <w:gridSpan w:val="18"/>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202EE" w:rsidRPr="00E46351" w:rsidRDefault="003202EE" w:rsidP="0087691C">
            <w:pPr>
              <w:rPr>
                <w:rFonts w:ascii="Arial Narrow" w:hAnsi="Arial Narrow"/>
                <w:sz w:val="13"/>
                <w:szCs w:val="13"/>
                <w:lang w:val="en-US"/>
              </w:rPr>
            </w:pPr>
            <w:r w:rsidRPr="00E46351">
              <w:rPr>
                <w:rStyle w:val="label"/>
                <w:rFonts w:ascii="Arial Narrow" w:hAnsi="Arial Narrow"/>
                <w:sz w:val="13"/>
                <w:szCs w:val="13"/>
                <w:lang w:val="en-US"/>
              </w:rPr>
              <w:t>Antibiotic lock vs. Guidewire exchange - O'Horo et al. Am J Nephrol 2011</w:t>
            </w:r>
          </w:p>
        </w:tc>
      </w:tr>
      <w:tr w:rsidR="003202EE" w:rsidTr="0087691C">
        <w:trPr>
          <w:cantSplit/>
        </w:trPr>
        <w:tc>
          <w:tcPr>
            <w:tcW w:w="247"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2 </w:t>
            </w:r>
          </w:p>
        </w:tc>
        <w:tc>
          <w:tcPr>
            <w:tcW w:w="343"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observational studies </w:t>
            </w:r>
          </w:p>
        </w:tc>
        <w:tc>
          <w:tcPr>
            <w:tcW w:w="345"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serious </w:t>
            </w:r>
            <w:r>
              <w:rPr>
                <w:rFonts w:ascii="Arial Narrow" w:hAnsi="Arial Narrow"/>
                <w:sz w:val="13"/>
                <w:szCs w:val="13"/>
                <w:vertAlign w:val="superscript"/>
              </w:rPr>
              <w:t>a</w:t>
            </w:r>
            <w:r>
              <w:rPr>
                <w:rStyle w:val="comma"/>
                <w:rFonts w:ascii="Arial Narrow" w:hAnsi="Arial Narrow"/>
                <w:sz w:val="13"/>
                <w:szCs w:val="13"/>
                <w:vertAlign w:val="superscript"/>
              </w:rPr>
              <w:t>,</w:t>
            </w:r>
            <w:r>
              <w:rPr>
                <w:rFonts w:ascii="Arial Narrow" w:hAnsi="Arial Narrow"/>
                <w:sz w:val="13"/>
                <w:szCs w:val="13"/>
                <w:vertAlign w:val="superscript"/>
              </w:rPr>
              <w:t>b</w:t>
            </w:r>
          </w:p>
        </w:tc>
        <w:tc>
          <w:tcPr>
            <w:tcW w:w="374"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342"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342"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serious </w:t>
            </w:r>
          </w:p>
        </w:tc>
        <w:tc>
          <w:tcPr>
            <w:tcW w:w="556" w:type="pct"/>
            <w:tcBorders>
              <w:top w:val="single" w:sz="6" w:space="0" w:color="000000"/>
              <w:left w:val="single" w:sz="6" w:space="0" w:color="000000"/>
              <w:bottom w:val="single" w:sz="6" w:space="0" w:color="000000"/>
              <w:right w:val="single" w:sz="6" w:space="0" w:color="000000"/>
            </w:tcBorders>
            <w:hideMark/>
          </w:tcPr>
          <w:p w:rsidR="003202EE" w:rsidRPr="00E46351" w:rsidRDefault="003202EE" w:rsidP="0087691C">
            <w:pPr>
              <w:rPr>
                <w:rFonts w:ascii="Arial Narrow" w:hAnsi="Arial Narrow"/>
                <w:sz w:val="13"/>
                <w:szCs w:val="13"/>
                <w:lang w:val="en-US"/>
              </w:rPr>
            </w:pPr>
            <w:r w:rsidRPr="00E46351">
              <w:rPr>
                <w:rFonts w:ascii="Arial Narrow" w:hAnsi="Arial Narrow"/>
                <w:sz w:val="13"/>
                <w:szCs w:val="13"/>
                <w:lang w:val="en-US"/>
              </w:rPr>
              <w:t xml:space="preserve">all plausible residual confounding would reduce the demonstrated effect </w:t>
            </w:r>
          </w:p>
        </w:tc>
        <w:tc>
          <w:tcPr>
            <w:tcW w:w="398"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Fonts w:ascii="Arial Narrow" w:hAnsi="Arial Narrow"/>
                <w:sz w:val="13"/>
                <w:szCs w:val="13"/>
              </w:rPr>
              <w:t xml:space="preserve">111 </w:t>
            </w:r>
          </w:p>
        </w:tc>
        <w:tc>
          <w:tcPr>
            <w:tcW w:w="412"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cell-value"/>
                <w:rFonts w:ascii="Arial Narrow" w:hAnsi="Arial Narrow"/>
                <w:sz w:val="13"/>
                <w:szCs w:val="13"/>
              </w:rPr>
              <w:t>116</w:t>
            </w:r>
            <w:r>
              <w:rPr>
                <w:rFonts w:ascii="Arial Narrow" w:hAnsi="Arial Narrow"/>
                <w:sz w:val="13"/>
                <w:szCs w:val="13"/>
              </w:rPr>
              <w:t xml:space="preserve"> </w:t>
            </w:r>
          </w:p>
        </w:tc>
        <w:tc>
          <w:tcPr>
            <w:tcW w:w="376"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cell"/>
                <w:rFonts w:ascii="Arial Narrow" w:hAnsi="Arial Narrow"/>
                <w:sz w:val="13"/>
                <w:szCs w:val="13"/>
              </w:rPr>
              <w:t>-</w:t>
            </w:r>
            <w:r>
              <w:rPr>
                <w:rFonts w:ascii="Arial Narrow" w:hAnsi="Arial Narrow"/>
                <w:sz w:val="13"/>
                <w:szCs w:val="13"/>
              </w:rPr>
              <w:t xml:space="preserve"> </w:t>
            </w:r>
          </w:p>
        </w:tc>
        <w:tc>
          <w:tcPr>
            <w:tcW w:w="272" w:type="pct"/>
            <w:tcBorders>
              <w:top w:val="single" w:sz="6" w:space="0" w:color="000000"/>
              <w:left w:val="single" w:sz="6" w:space="0" w:color="000000"/>
              <w:bottom w:val="single" w:sz="6" w:space="0" w:color="000000"/>
              <w:right w:val="single" w:sz="6" w:space="0" w:color="000000"/>
            </w:tcBorders>
            <w:hideMark/>
          </w:tcPr>
          <w:p w:rsidR="003202EE" w:rsidRPr="00E46351" w:rsidRDefault="003202EE" w:rsidP="0087691C">
            <w:pPr>
              <w:jc w:val="center"/>
              <w:rPr>
                <w:rFonts w:ascii="Arial Narrow" w:hAnsi="Arial Narrow"/>
                <w:sz w:val="13"/>
                <w:szCs w:val="13"/>
                <w:lang w:val="en-US"/>
              </w:rPr>
            </w:pPr>
            <w:r w:rsidRPr="00E46351">
              <w:rPr>
                <w:rStyle w:val="cell-value"/>
                <w:rFonts w:ascii="Arial Narrow" w:hAnsi="Arial Narrow"/>
                <w:sz w:val="13"/>
                <w:szCs w:val="13"/>
                <w:lang w:val="en-US"/>
              </w:rPr>
              <w:t xml:space="preserve">mean </w:t>
            </w:r>
            <w:r w:rsidRPr="00E46351">
              <w:rPr>
                <w:rStyle w:val="cell-value"/>
                <w:rFonts w:ascii="Arial Narrow" w:hAnsi="Arial Narrow"/>
                <w:b/>
                <w:bCs/>
                <w:sz w:val="13"/>
                <w:szCs w:val="13"/>
                <w:lang w:val="en-US"/>
              </w:rPr>
              <w:t>63 days higher</w:t>
            </w:r>
            <w:r w:rsidRPr="00E46351">
              <w:rPr>
                <w:rFonts w:ascii="Arial Narrow" w:hAnsi="Arial Narrow"/>
                <w:sz w:val="13"/>
                <w:szCs w:val="13"/>
                <w:lang w:val="en-US"/>
              </w:rPr>
              <w:br/>
            </w:r>
            <w:r w:rsidRPr="00E46351">
              <w:rPr>
                <w:rStyle w:val="cell-value"/>
                <w:rFonts w:ascii="Arial Narrow" w:hAnsi="Arial Narrow"/>
                <w:sz w:val="13"/>
                <w:szCs w:val="13"/>
                <w:lang w:val="en-US"/>
              </w:rPr>
              <w:t>(54 higher to 73 higher)</w:t>
            </w:r>
            <w:r w:rsidRPr="00E46351">
              <w:rPr>
                <w:rFonts w:ascii="Arial Narrow" w:hAnsi="Arial Narrow"/>
                <w:sz w:val="13"/>
                <w:szCs w:val="13"/>
                <w:lang w:val="en-US"/>
              </w:rPr>
              <w:t xml:space="preserve"> </w:t>
            </w:r>
          </w:p>
        </w:tc>
        <w:tc>
          <w:tcPr>
            <w:tcW w:w="503"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quality-sign"/>
                <w:rFonts w:ascii="Cambria Math" w:hAnsi="Cambria Math" w:cs="Cambria Math"/>
                <w:sz w:val="21"/>
                <w:szCs w:val="21"/>
              </w:rPr>
              <w:t>⨁</w:t>
            </w:r>
            <w:r>
              <w:rPr>
                <w:rStyle w:val="quality-sign"/>
                <w:rFonts w:ascii="MS Mincho" w:eastAsia="MS Mincho" w:hAnsi="MS Mincho" w:cs="MS Mincho" w:hint="eastAsia"/>
                <w:sz w:val="21"/>
                <w:szCs w:val="21"/>
              </w:rPr>
              <w:t>◯◯◯</w:t>
            </w:r>
            <w:r>
              <w:rPr>
                <w:rFonts w:ascii="Arial Narrow" w:hAnsi="Arial Narrow"/>
                <w:sz w:val="13"/>
                <w:szCs w:val="13"/>
              </w:rPr>
              <w:br/>
            </w:r>
            <w:r>
              <w:rPr>
                <w:rStyle w:val="quality-text"/>
                <w:rFonts w:ascii="Arial Narrow" w:hAnsi="Arial Narrow"/>
                <w:sz w:val="13"/>
                <w:szCs w:val="13"/>
              </w:rPr>
              <w:t>VERY LOW</w:t>
            </w:r>
            <w:r>
              <w:rPr>
                <w:rFonts w:ascii="Arial Narrow" w:hAnsi="Arial Narrow"/>
                <w:sz w:val="13"/>
                <w:szCs w:val="13"/>
              </w:rPr>
              <w:t xml:space="preserve"> </w:t>
            </w:r>
          </w:p>
        </w:tc>
        <w:tc>
          <w:tcPr>
            <w:tcW w:w="49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IMPORTANT </w:t>
            </w:r>
          </w:p>
        </w:tc>
      </w:tr>
      <w:tr w:rsidR="003202EE" w:rsidRPr="004A6D2A" w:rsidTr="0087691C">
        <w:trPr>
          <w:cantSplit/>
        </w:trPr>
        <w:tc>
          <w:tcPr>
            <w:tcW w:w="5000" w:type="pct"/>
            <w:gridSpan w:val="18"/>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202EE" w:rsidRPr="004A6D2A" w:rsidRDefault="003202EE" w:rsidP="0087691C">
            <w:pPr>
              <w:rPr>
                <w:rFonts w:ascii="Arial Narrow" w:hAnsi="Arial Narrow"/>
                <w:sz w:val="13"/>
                <w:szCs w:val="13"/>
                <w:lang w:val="en-US"/>
              </w:rPr>
            </w:pPr>
            <w:r w:rsidRPr="00E46351">
              <w:rPr>
                <w:rStyle w:val="label"/>
                <w:rFonts w:ascii="Arial Narrow" w:hAnsi="Arial Narrow"/>
                <w:sz w:val="13"/>
                <w:szCs w:val="13"/>
                <w:lang w:val="en-US"/>
              </w:rPr>
              <w:t xml:space="preserve">Coated catheter guidewire Exchange vs. retained or removed - Chaftari et al. </w:t>
            </w:r>
            <w:r w:rsidRPr="004A6D2A">
              <w:rPr>
                <w:rStyle w:val="label"/>
                <w:rFonts w:ascii="Arial Narrow" w:hAnsi="Arial Narrow"/>
                <w:sz w:val="13"/>
                <w:szCs w:val="13"/>
                <w:lang w:val="en-US"/>
              </w:rPr>
              <w:t>BMC Infect dis 2014 (follow up: 3 months)</w:t>
            </w:r>
          </w:p>
        </w:tc>
      </w:tr>
      <w:tr w:rsidR="003202EE" w:rsidTr="0087691C">
        <w:trPr>
          <w:cantSplit/>
        </w:trPr>
        <w:tc>
          <w:tcPr>
            <w:tcW w:w="247"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1 </w:t>
            </w:r>
          </w:p>
        </w:tc>
        <w:tc>
          <w:tcPr>
            <w:tcW w:w="343"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observational studies </w:t>
            </w:r>
          </w:p>
        </w:tc>
        <w:tc>
          <w:tcPr>
            <w:tcW w:w="345"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serious </w:t>
            </w:r>
            <w:r>
              <w:rPr>
                <w:rFonts w:ascii="Arial Narrow" w:hAnsi="Arial Narrow"/>
                <w:sz w:val="13"/>
                <w:szCs w:val="13"/>
                <w:vertAlign w:val="superscript"/>
              </w:rPr>
              <w:t>d</w:t>
            </w:r>
          </w:p>
        </w:tc>
        <w:tc>
          <w:tcPr>
            <w:tcW w:w="374"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342"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342"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556" w:type="pct"/>
            <w:tcBorders>
              <w:top w:val="single" w:sz="6" w:space="0" w:color="000000"/>
              <w:left w:val="single" w:sz="6" w:space="0" w:color="000000"/>
              <w:bottom w:val="single" w:sz="6" w:space="0" w:color="000000"/>
              <w:right w:val="single" w:sz="6" w:space="0" w:color="000000"/>
            </w:tcBorders>
            <w:hideMark/>
          </w:tcPr>
          <w:p w:rsidR="003202EE" w:rsidRPr="00E46351" w:rsidRDefault="003202EE" w:rsidP="0087691C">
            <w:pPr>
              <w:rPr>
                <w:rFonts w:ascii="Arial Narrow" w:hAnsi="Arial Narrow"/>
                <w:sz w:val="13"/>
                <w:szCs w:val="13"/>
                <w:lang w:val="en-US"/>
              </w:rPr>
            </w:pPr>
            <w:r w:rsidRPr="00E46351">
              <w:rPr>
                <w:rFonts w:ascii="Arial Narrow" w:hAnsi="Arial Narrow"/>
                <w:sz w:val="13"/>
                <w:szCs w:val="13"/>
                <w:lang w:val="en-US"/>
              </w:rPr>
              <w:t xml:space="preserve">all plausible residual confounding would suggest spurious effect, while no effect was observed </w:t>
            </w:r>
          </w:p>
        </w:tc>
        <w:tc>
          <w:tcPr>
            <w:tcW w:w="398"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Fonts w:ascii="Arial Narrow" w:hAnsi="Arial Narrow"/>
                <w:sz w:val="13"/>
                <w:szCs w:val="13"/>
              </w:rPr>
              <w:t xml:space="preserve">0/8 (0.0%) </w:t>
            </w:r>
          </w:p>
        </w:tc>
        <w:tc>
          <w:tcPr>
            <w:tcW w:w="412"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cell-value"/>
                <w:rFonts w:ascii="Arial Narrow" w:hAnsi="Arial Narrow"/>
                <w:sz w:val="13"/>
                <w:szCs w:val="13"/>
              </w:rPr>
              <w:t xml:space="preserve">12/32 (37.5%) </w:t>
            </w:r>
          </w:p>
        </w:tc>
        <w:tc>
          <w:tcPr>
            <w:tcW w:w="376"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cell"/>
                <w:rFonts w:ascii="Arial Narrow" w:hAnsi="Arial Narrow"/>
                <w:sz w:val="13"/>
                <w:szCs w:val="13"/>
              </w:rPr>
              <w:t>not estimable</w:t>
            </w:r>
            <w:r>
              <w:rPr>
                <w:rFonts w:ascii="Arial Narrow" w:hAnsi="Arial Narrow"/>
                <w:sz w:val="13"/>
                <w:szCs w:val="13"/>
              </w:rPr>
              <w:t xml:space="preserve"> </w:t>
            </w:r>
          </w:p>
        </w:tc>
        <w:tc>
          <w:tcPr>
            <w:tcW w:w="272"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p>
        </w:tc>
        <w:tc>
          <w:tcPr>
            <w:tcW w:w="503"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quality-sign"/>
                <w:rFonts w:ascii="Cambria Math" w:hAnsi="Cambria Math" w:cs="Cambria Math"/>
                <w:sz w:val="21"/>
                <w:szCs w:val="21"/>
              </w:rPr>
              <w:t>⨁⨁</w:t>
            </w:r>
            <w:r>
              <w:rPr>
                <w:rStyle w:val="quality-sign"/>
                <w:rFonts w:ascii="MS Mincho" w:eastAsia="MS Mincho" w:hAnsi="MS Mincho" w:cs="MS Mincho" w:hint="eastAsia"/>
                <w:sz w:val="21"/>
                <w:szCs w:val="21"/>
              </w:rPr>
              <w:t>◯◯</w:t>
            </w:r>
            <w:r>
              <w:rPr>
                <w:rFonts w:ascii="Arial Narrow" w:hAnsi="Arial Narrow"/>
                <w:sz w:val="13"/>
                <w:szCs w:val="13"/>
              </w:rPr>
              <w:br/>
            </w:r>
            <w:r>
              <w:rPr>
                <w:rStyle w:val="quality-text"/>
                <w:rFonts w:ascii="Arial Narrow" w:hAnsi="Arial Narrow"/>
                <w:sz w:val="13"/>
                <w:szCs w:val="13"/>
              </w:rPr>
              <w:t>LOW</w:t>
            </w:r>
            <w:r>
              <w:rPr>
                <w:rFonts w:ascii="Arial Narrow" w:hAnsi="Arial Narrow"/>
                <w:sz w:val="13"/>
                <w:szCs w:val="13"/>
              </w:rPr>
              <w:t xml:space="preserve"> </w:t>
            </w:r>
          </w:p>
        </w:tc>
        <w:tc>
          <w:tcPr>
            <w:tcW w:w="49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IMPORTANT </w:t>
            </w:r>
          </w:p>
        </w:tc>
      </w:tr>
      <w:tr w:rsidR="003202EE" w:rsidRPr="006725AB" w:rsidTr="0087691C">
        <w:trPr>
          <w:cantSplit/>
        </w:trPr>
        <w:tc>
          <w:tcPr>
            <w:tcW w:w="5000" w:type="pct"/>
            <w:gridSpan w:val="18"/>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202EE" w:rsidRPr="00E46351" w:rsidRDefault="003202EE" w:rsidP="0087691C">
            <w:pPr>
              <w:rPr>
                <w:rFonts w:ascii="Arial Narrow" w:hAnsi="Arial Narrow"/>
                <w:sz w:val="13"/>
                <w:szCs w:val="13"/>
                <w:lang w:val="en-US"/>
              </w:rPr>
            </w:pPr>
            <w:r w:rsidRPr="00E46351">
              <w:rPr>
                <w:rStyle w:val="label"/>
                <w:rFonts w:ascii="Arial Narrow" w:hAnsi="Arial Narrow"/>
                <w:sz w:val="13"/>
                <w:szCs w:val="13"/>
                <w:lang w:val="en-US"/>
              </w:rPr>
              <w:lastRenderedPageBreak/>
              <w:t>Coated catheter Guidewire exchange vs. removal in patients with infection - Chaftari et al. Cancer 2011 (timing of exposure: mean 7 days; assessed with: Composite score)</w:t>
            </w:r>
          </w:p>
        </w:tc>
      </w:tr>
      <w:tr w:rsidR="003202EE" w:rsidTr="0087691C">
        <w:trPr>
          <w:cantSplit/>
        </w:trPr>
        <w:tc>
          <w:tcPr>
            <w:tcW w:w="247"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1 </w:t>
            </w:r>
          </w:p>
        </w:tc>
        <w:tc>
          <w:tcPr>
            <w:tcW w:w="343" w:type="pct"/>
            <w:gridSpan w:val="2"/>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observational studies </w:t>
            </w:r>
          </w:p>
        </w:tc>
        <w:tc>
          <w:tcPr>
            <w:tcW w:w="345" w:type="pct"/>
            <w:gridSpan w:val="2"/>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serious </w:t>
            </w:r>
            <w:r>
              <w:rPr>
                <w:rFonts w:ascii="Arial Narrow" w:hAnsi="Arial Narrow"/>
                <w:sz w:val="13"/>
                <w:szCs w:val="13"/>
                <w:vertAlign w:val="superscript"/>
              </w:rPr>
              <w:t>e</w:t>
            </w:r>
          </w:p>
        </w:tc>
        <w:tc>
          <w:tcPr>
            <w:tcW w:w="374" w:type="pct"/>
            <w:gridSpan w:val="2"/>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342" w:type="pct"/>
            <w:gridSpan w:val="2"/>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342" w:type="pct"/>
            <w:gridSpan w:val="2"/>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556" w:type="pct"/>
            <w:vMerge w:val="restart"/>
            <w:tcBorders>
              <w:top w:val="single" w:sz="6" w:space="0" w:color="000000"/>
              <w:left w:val="single" w:sz="6" w:space="0" w:color="000000"/>
              <w:bottom w:val="single" w:sz="6" w:space="0" w:color="000000"/>
              <w:right w:val="single" w:sz="6" w:space="0" w:color="000000"/>
            </w:tcBorders>
            <w:hideMark/>
          </w:tcPr>
          <w:p w:rsidR="003202EE" w:rsidRPr="00E46351" w:rsidRDefault="003202EE" w:rsidP="0087691C">
            <w:pPr>
              <w:rPr>
                <w:rFonts w:ascii="Arial Narrow" w:hAnsi="Arial Narrow"/>
                <w:sz w:val="13"/>
                <w:szCs w:val="13"/>
                <w:lang w:val="en-US"/>
              </w:rPr>
            </w:pPr>
            <w:r w:rsidRPr="00E46351">
              <w:rPr>
                <w:rFonts w:ascii="Arial Narrow" w:hAnsi="Arial Narrow"/>
                <w:sz w:val="13"/>
                <w:szCs w:val="13"/>
                <w:lang w:val="en-US"/>
              </w:rPr>
              <w:t xml:space="preserve">all plausible residual confounding would reduce the demonstrated effect </w:t>
            </w:r>
          </w:p>
        </w:tc>
        <w:tc>
          <w:tcPr>
            <w:tcW w:w="810"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38 cases 2 controls </w:t>
            </w:r>
          </w:p>
        </w:tc>
        <w:tc>
          <w:tcPr>
            <w:tcW w:w="376"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block"/>
                <w:rFonts w:ascii="Arial Narrow" w:hAnsi="Arial Narrow"/>
                <w:b/>
                <w:bCs/>
                <w:sz w:val="13"/>
                <w:szCs w:val="13"/>
              </w:rPr>
              <w:t>RR 1.24</w:t>
            </w:r>
            <w:r>
              <w:rPr>
                <w:rFonts w:ascii="Arial Narrow" w:hAnsi="Arial Narrow"/>
                <w:sz w:val="13"/>
                <w:szCs w:val="13"/>
              </w:rPr>
              <w:br/>
            </w:r>
            <w:r>
              <w:rPr>
                <w:rStyle w:val="cell"/>
                <w:rFonts w:ascii="Arial Narrow" w:hAnsi="Arial Narrow"/>
                <w:sz w:val="13"/>
                <w:szCs w:val="13"/>
              </w:rPr>
              <w:t>(1.08 to 1.43)</w:t>
            </w:r>
            <w:r>
              <w:rPr>
                <w:rFonts w:ascii="Arial Narrow" w:hAnsi="Arial Narrow"/>
                <w:sz w:val="13"/>
                <w:szCs w:val="13"/>
              </w:rPr>
              <w:t xml:space="preserve"> </w:t>
            </w:r>
          </w:p>
        </w:tc>
        <w:tc>
          <w:tcPr>
            <w:tcW w:w="272"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Style w:val="cell"/>
                <w:rFonts w:ascii="Arial Narrow" w:hAnsi="Arial Narrow"/>
                <w:sz w:val="13"/>
                <w:szCs w:val="13"/>
              </w:rPr>
              <w:t>-</w:t>
            </w:r>
            <w:r>
              <w:rPr>
                <w:rFonts w:ascii="Arial Narrow" w:hAnsi="Arial Narrow"/>
                <w:sz w:val="13"/>
                <w:szCs w:val="13"/>
              </w:rPr>
              <w:t xml:space="preserve"> </w:t>
            </w:r>
          </w:p>
        </w:tc>
        <w:tc>
          <w:tcPr>
            <w:tcW w:w="503"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quality-sign"/>
                <w:rFonts w:ascii="Cambria Math" w:hAnsi="Cambria Math" w:cs="Cambria Math"/>
                <w:sz w:val="21"/>
                <w:szCs w:val="21"/>
              </w:rPr>
              <w:t>⨁⨁</w:t>
            </w:r>
            <w:r>
              <w:rPr>
                <w:rStyle w:val="quality-sign"/>
                <w:rFonts w:ascii="MS Mincho" w:eastAsia="MS Mincho" w:hAnsi="MS Mincho" w:cs="MS Mincho" w:hint="eastAsia"/>
                <w:sz w:val="21"/>
                <w:szCs w:val="21"/>
              </w:rPr>
              <w:t>◯◯</w:t>
            </w:r>
            <w:r>
              <w:rPr>
                <w:rFonts w:ascii="Arial Narrow" w:hAnsi="Arial Narrow"/>
                <w:sz w:val="13"/>
                <w:szCs w:val="13"/>
              </w:rPr>
              <w:br/>
            </w:r>
            <w:r>
              <w:rPr>
                <w:rStyle w:val="quality-text"/>
                <w:rFonts w:ascii="Arial Narrow" w:hAnsi="Arial Narrow"/>
                <w:sz w:val="13"/>
                <w:szCs w:val="13"/>
              </w:rPr>
              <w:t>LOW</w:t>
            </w:r>
            <w:r>
              <w:rPr>
                <w:rFonts w:ascii="Arial Narrow" w:hAnsi="Arial Narrow"/>
                <w:sz w:val="13"/>
                <w:szCs w:val="13"/>
              </w:rPr>
              <w:t xml:space="preserve"> </w:t>
            </w:r>
          </w:p>
        </w:tc>
        <w:tc>
          <w:tcPr>
            <w:tcW w:w="49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IMPORTANT </w:t>
            </w:r>
          </w:p>
        </w:tc>
      </w:tr>
      <w:tr w:rsidR="003202EE" w:rsidRPr="006725AB" w:rsidTr="0087691C">
        <w:trPr>
          <w:cantSplit/>
          <w:trHeight w:val="714"/>
        </w:trPr>
        <w:tc>
          <w:tcPr>
            <w:tcW w:w="247" w:type="pct"/>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343" w:type="pct"/>
            <w:gridSpan w:val="2"/>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345" w:type="pct"/>
            <w:gridSpan w:val="2"/>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374" w:type="pct"/>
            <w:gridSpan w:val="2"/>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342" w:type="pct"/>
            <w:gridSpan w:val="2"/>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342" w:type="pct"/>
            <w:gridSpan w:val="2"/>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556" w:type="pct"/>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398"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cell"/>
                <w:rFonts w:ascii="Arial Narrow" w:hAnsi="Arial Narrow"/>
                <w:sz w:val="13"/>
                <w:szCs w:val="13"/>
              </w:rPr>
              <w:t>-</w:t>
            </w:r>
            <w:r>
              <w:rPr>
                <w:rFonts w:ascii="Arial Narrow" w:hAnsi="Arial Narrow"/>
                <w:sz w:val="13"/>
                <w:szCs w:val="13"/>
              </w:rPr>
              <w:t xml:space="preserve"> </w:t>
            </w:r>
          </w:p>
        </w:tc>
        <w:tc>
          <w:tcPr>
            <w:tcW w:w="412"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cell-value"/>
                <w:rFonts w:ascii="Arial Narrow" w:hAnsi="Arial Narrow"/>
                <w:sz w:val="13"/>
                <w:szCs w:val="13"/>
              </w:rPr>
              <w:t>76.0%</w:t>
            </w:r>
            <w:r>
              <w:rPr>
                <w:rFonts w:ascii="Arial Narrow" w:hAnsi="Arial Narrow"/>
                <w:sz w:val="13"/>
                <w:szCs w:val="13"/>
              </w:rPr>
              <w:t xml:space="preserve"> </w:t>
            </w:r>
          </w:p>
        </w:tc>
        <w:tc>
          <w:tcPr>
            <w:tcW w:w="376" w:type="pct"/>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272" w:type="pct"/>
            <w:tcBorders>
              <w:top w:val="single" w:sz="6" w:space="0" w:color="000000"/>
              <w:left w:val="single" w:sz="6" w:space="0" w:color="000000"/>
              <w:bottom w:val="single" w:sz="6" w:space="0" w:color="000000"/>
              <w:right w:val="single" w:sz="6" w:space="0" w:color="000000"/>
            </w:tcBorders>
            <w:hideMark/>
          </w:tcPr>
          <w:p w:rsidR="003202EE" w:rsidRPr="00E46351" w:rsidRDefault="003202EE" w:rsidP="0087691C">
            <w:pPr>
              <w:jc w:val="center"/>
              <w:rPr>
                <w:rFonts w:ascii="Arial Narrow" w:hAnsi="Arial Narrow"/>
                <w:sz w:val="13"/>
                <w:szCs w:val="13"/>
                <w:lang w:val="en-US"/>
              </w:rPr>
            </w:pPr>
            <w:r w:rsidRPr="00E46351">
              <w:rPr>
                <w:rFonts w:ascii="Arial Narrow" w:hAnsi="Arial Narrow"/>
                <w:b/>
                <w:bCs/>
                <w:sz w:val="13"/>
                <w:szCs w:val="13"/>
                <w:lang w:val="en-US"/>
              </w:rPr>
              <w:t>182 more per 1 000</w:t>
            </w:r>
            <w:r w:rsidRPr="00E46351">
              <w:rPr>
                <w:rFonts w:ascii="Arial Narrow" w:hAnsi="Arial Narrow"/>
                <w:sz w:val="13"/>
                <w:szCs w:val="13"/>
                <w:lang w:val="en-US"/>
              </w:rPr>
              <w:br/>
              <w:t xml:space="preserve">(from 61 more to 327 more) </w:t>
            </w:r>
          </w:p>
        </w:tc>
        <w:tc>
          <w:tcPr>
            <w:tcW w:w="503" w:type="pct"/>
            <w:vMerge/>
            <w:tcBorders>
              <w:top w:val="single" w:sz="6" w:space="0" w:color="000000"/>
              <w:left w:val="single" w:sz="6" w:space="0" w:color="000000"/>
              <w:bottom w:val="single" w:sz="6" w:space="0" w:color="000000"/>
              <w:right w:val="single" w:sz="6" w:space="0" w:color="000000"/>
            </w:tcBorders>
            <w:vAlign w:val="center"/>
            <w:hideMark/>
          </w:tcPr>
          <w:p w:rsidR="003202EE" w:rsidRPr="00E46351" w:rsidRDefault="003202EE" w:rsidP="0087691C">
            <w:pPr>
              <w:rPr>
                <w:rFonts w:ascii="Arial Narrow" w:hAnsi="Arial Narrow"/>
                <w:sz w:val="13"/>
                <w:szCs w:val="13"/>
                <w:lang w:val="en-US"/>
              </w:rPr>
            </w:pPr>
          </w:p>
        </w:tc>
        <w:tc>
          <w:tcPr>
            <w:tcW w:w="490" w:type="pct"/>
            <w:vMerge/>
            <w:tcBorders>
              <w:top w:val="single" w:sz="6" w:space="0" w:color="000000"/>
              <w:left w:val="single" w:sz="6" w:space="0" w:color="000000"/>
              <w:bottom w:val="single" w:sz="6" w:space="0" w:color="000000"/>
              <w:right w:val="single" w:sz="6" w:space="0" w:color="000000"/>
            </w:tcBorders>
            <w:vAlign w:val="center"/>
            <w:hideMark/>
          </w:tcPr>
          <w:p w:rsidR="003202EE" w:rsidRPr="00E46351" w:rsidRDefault="003202EE" w:rsidP="0087691C">
            <w:pPr>
              <w:rPr>
                <w:rFonts w:ascii="Arial Narrow" w:hAnsi="Arial Narrow"/>
                <w:sz w:val="13"/>
                <w:szCs w:val="13"/>
                <w:lang w:val="en-US"/>
              </w:rPr>
            </w:pPr>
          </w:p>
        </w:tc>
      </w:tr>
      <w:tr w:rsidR="003202EE" w:rsidRPr="006725AB" w:rsidTr="0087691C">
        <w:trPr>
          <w:cantSplit/>
        </w:trPr>
        <w:tc>
          <w:tcPr>
            <w:tcW w:w="5000" w:type="pct"/>
            <w:gridSpan w:val="18"/>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202EE" w:rsidRPr="00E46351" w:rsidRDefault="003202EE" w:rsidP="0087691C">
            <w:pPr>
              <w:rPr>
                <w:rFonts w:ascii="Arial Narrow" w:hAnsi="Arial Narrow"/>
                <w:sz w:val="13"/>
                <w:szCs w:val="13"/>
                <w:lang w:val="en-US"/>
              </w:rPr>
            </w:pPr>
            <w:r>
              <w:rPr>
                <w:rStyle w:val="label"/>
                <w:rFonts w:ascii="Arial Narrow" w:hAnsi="Arial Narrow"/>
                <w:sz w:val="13"/>
                <w:szCs w:val="13"/>
                <w:lang w:val="en-US"/>
              </w:rPr>
              <w:t>Risk of Catheter related bacterial infection with dedicated focus for Guidewire exchange- Garnacho-Montero et al. Intensive Care Med  2008</w:t>
            </w:r>
            <w:r w:rsidRPr="00E46351">
              <w:rPr>
                <w:rStyle w:val="label"/>
                <w:rFonts w:ascii="Arial Narrow" w:hAnsi="Arial Narrow"/>
                <w:sz w:val="13"/>
                <w:szCs w:val="13"/>
                <w:lang w:val="en-US"/>
              </w:rPr>
              <w:t xml:space="preserve"> (</w:t>
            </w:r>
            <w:r>
              <w:rPr>
                <w:rStyle w:val="label"/>
                <w:rFonts w:ascii="Arial Narrow" w:hAnsi="Arial Narrow"/>
                <w:sz w:val="13"/>
                <w:szCs w:val="13"/>
                <w:lang w:val="en-US"/>
              </w:rPr>
              <w:t>Culture</w:t>
            </w:r>
            <w:r w:rsidRPr="00E46351">
              <w:rPr>
                <w:rStyle w:val="label"/>
                <w:rFonts w:ascii="Arial Narrow" w:hAnsi="Arial Narrow"/>
                <w:sz w:val="13"/>
                <w:szCs w:val="13"/>
                <w:lang w:val="en-US"/>
              </w:rPr>
              <w:t>: mean 7 days; assessed with: Composite score)</w:t>
            </w:r>
          </w:p>
        </w:tc>
      </w:tr>
      <w:tr w:rsidR="003202EE" w:rsidRPr="004A6D2A" w:rsidTr="0087691C">
        <w:trPr>
          <w:cantSplit/>
        </w:trPr>
        <w:tc>
          <w:tcPr>
            <w:tcW w:w="409"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observational studies </w:t>
            </w:r>
          </w:p>
        </w:tc>
        <w:tc>
          <w:tcPr>
            <w:tcW w:w="345"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serious </w:t>
            </w:r>
            <w:r>
              <w:rPr>
                <w:rFonts w:ascii="Arial Narrow" w:hAnsi="Arial Narrow"/>
                <w:sz w:val="13"/>
                <w:szCs w:val="13"/>
                <w:vertAlign w:val="superscript"/>
              </w:rPr>
              <w:t>e</w:t>
            </w:r>
          </w:p>
        </w:tc>
        <w:tc>
          <w:tcPr>
            <w:tcW w:w="353"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285"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342" w:type="pct"/>
            <w:gridSpan w:val="2"/>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814" w:type="pct"/>
            <w:gridSpan w:val="2"/>
            <w:tcBorders>
              <w:top w:val="single" w:sz="6" w:space="0" w:color="000000"/>
              <w:left w:val="single" w:sz="6" w:space="0" w:color="000000"/>
              <w:bottom w:val="single" w:sz="6" w:space="0" w:color="000000"/>
              <w:right w:val="single" w:sz="6" w:space="0" w:color="000000"/>
            </w:tcBorders>
            <w:hideMark/>
          </w:tcPr>
          <w:p w:rsidR="003202EE" w:rsidRPr="00E46351" w:rsidRDefault="003202EE" w:rsidP="0087691C">
            <w:pPr>
              <w:rPr>
                <w:rFonts w:ascii="Arial Narrow" w:hAnsi="Arial Narrow"/>
                <w:sz w:val="13"/>
                <w:szCs w:val="13"/>
                <w:lang w:val="en-US"/>
              </w:rPr>
            </w:pPr>
            <w:r w:rsidRPr="00E46351">
              <w:rPr>
                <w:rFonts w:ascii="Arial Narrow" w:hAnsi="Arial Narrow"/>
                <w:sz w:val="13"/>
                <w:szCs w:val="13"/>
                <w:lang w:val="en-US"/>
              </w:rPr>
              <w:t xml:space="preserve">all plausible residual confounding would reduce the demonstrated effect </w:t>
            </w:r>
          </w:p>
        </w:tc>
        <w:tc>
          <w:tcPr>
            <w:tcW w:w="810" w:type="pct"/>
            <w:gridSpan w:val="2"/>
            <w:tcBorders>
              <w:top w:val="single" w:sz="6" w:space="0" w:color="000000"/>
              <w:left w:val="single" w:sz="6" w:space="0" w:color="000000"/>
              <w:bottom w:val="single" w:sz="6" w:space="0" w:color="000000"/>
              <w:right w:val="single" w:sz="6" w:space="0" w:color="000000"/>
            </w:tcBorders>
            <w:hideMark/>
          </w:tcPr>
          <w:p w:rsidR="003202EE" w:rsidRPr="008F4C81" w:rsidRDefault="003202EE" w:rsidP="0087691C">
            <w:pPr>
              <w:rPr>
                <w:rFonts w:ascii="Arial Narrow" w:hAnsi="Arial Narrow"/>
                <w:sz w:val="13"/>
                <w:szCs w:val="13"/>
                <w:lang w:val="en-US"/>
              </w:rPr>
            </w:pPr>
            <w:r w:rsidRPr="008F4C81">
              <w:rPr>
                <w:rFonts w:ascii="Arial Narrow" w:hAnsi="Arial Narrow"/>
                <w:sz w:val="13"/>
                <w:szCs w:val="13"/>
                <w:lang w:val="en-US"/>
              </w:rPr>
              <w:t xml:space="preserve">61 cases 1537 controls </w:t>
            </w:r>
          </w:p>
          <w:p w:rsidR="003202EE" w:rsidRPr="004A6D2A" w:rsidRDefault="003202EE" w:rsidP="0087691C">
            <w:pPr>
              <w:rPr>
                <w:rFonts w:ascii="Arial Narrow" w:hAnsi="Arial Narrow"/>
                <w:sz w:val="13"/>
                <w:szCs w:val="13"/>
                <w:lang w:val="en-US"/>
              </w:rPr>
            </w:pPr>
            <w:r w:rsidRPr="004A6D2A">
              <w:rPr>
                <w:rFonts w:ascii="Arial Narrow" w:hAnsi="Arial Narrow"/>
                <w:sz w:val="13"/>
                <w:szCs w:val="13"/>
                <w:lang w:val="en-US"/>
              </w:rPr>
              <w:t>Risk reported as risk of CR-BSI with Guidewire exchange</w:t>
            </w:r>
          </w:p>
        </w:tc>
        <w:tc>
          <w:tcPr>
            <w:tcW w:w="376" w:type="pct"/>
            <w:tcBorders>
              <w:top w:val="single" w:sz="6" w:space="0" w:color="000000"/>
              <w:left w:val="single" w:sz="6" w:space="0" w:color="000000"/>
              <w:bottom w:val="single" w:sz="6" w:space="0" w:color="000000"/>
              <w:right w:val="single" w:sz="6" w:space="0" w:color="000000"/>
            </w:tcBorders>
            <w:hideMark/>
          </w:tcPr>
          <w:p w:rsidR="003202EE" w:rsidRPr="004A6D2A" w:rsidRDefault="003202EE" w:rsidP="0087691C">
            <w:pPr>
              <w:jc w:val="center"/>
              <w:rPr>
                <w:rFonts w:ascii="Arial Narrow" w:hAnsi="Arial Narrow"/>
                <w:sz w:val="13"/>
                <w:szCs w:val="13"/>
                <w:lang w:val="en-US"/>
              </w:rPr>
            </w:pPr>
            <w:r w:rsidRPr="004A6D2A">
              <w:rPr>
                <w:rStyle w:val="block"/>
                <w:rFonts w:ascii="Arial Narrow" w:hAnsi="Arial Narrow"/>
                <w:b/>
                <w:bCs/>
                <w:sz w:val="13"/>
                <w:szCs w:val="13"/>
                <w:lang w:val="en-US"/>
              </w:rPr>
              <w:t>RR 4.15</w:t>
            </w:r>
            <w:r w:rsidRPr="004A6D2A">
              <w:rPr>
                <w:rFonts w:ascii="Arial Narrow" w:hAnsi="Arial Narrow"/>
                <w:sz w:val="13"/>
                <w:szCs w:val="13"/>
                <w:lang w:val="en-US"/>
              </w:rPr>
              <w:br/>
            </w:r>
            <w:r w:rsidRPr="004A6D2A">
              <w:rPr>
                <w:rStyle w:val="cell"/>
                <w:rFonts w:ascii="Arial Narrow" w:hAnsi="Arial Narrow"/>
                <w:sz w:val="13"/>
                <w:szCs w:val="13"/>
                <w:lang w:val="en-US"/>
              </w:rPr>
              <w:t>(2.</w:t>
            </w:r>
            <w:r>
              <w:rPr>
                <w:rStyle w:val="cell"/>
                <w:rFonts w:ascii="Arial Narrow" w:hAnsi="Arial Narrow"/>
                <w:sz w:val="13"/>
                <w:szCs w:val="13"/>
                <w:lang w:val="en-US"/>
              </w:rPr>
              <w:t>02</w:t>
            </w:r>
            <w:r w:rsidRPr="00DC6162">
              <w:rPr>
                <w:rStyle w:val="cell"/>
                <w:rFonts w:ascii="Arial Narrow" w:hAnsi="Arial Narrow"/>
                <w:sz w:val="13"/>
                <w:szCs w:val="13"/>
                <w:lang w:val="en-US"/>
              </w:rPr>
              <w:t xml:space="preserve"> to 8.5</w:t>
            </w:r>
            <w:r w:rsidRPr="004A6D2A">
              <w:rPr>
                <w:rStyle w:val="cell"/>
                <w:rFonts w:ascii="Arial Narrow" w:hAnsi="Arial Narrow"/>
                <w:sz w:val="13"/>
                <w:szCs w:val="13"/>
                <w:lang w:val="en-US"/>
              </w:rPr>
              <w:t>)</w:t>
            </w:r>
            <w:r w:rsidRPr="004A6D2A">
              <w:rPr>
                <w:rFonts w:ascii="Arial Narrow" w:hAnsi="Arial Narrow"/>
                <w:sz w:val="13"/>
                <w:szCs w:val="13"/>
                <w:lang w:val="en-US"/>
              </w:rPr>
              <w:t xml:space="preserve"> </w:t>
            </w:r>
          </w:p>
        </w:tc>
        <w:tc>
          <w:tcPr>
            <w:tcW w:w="272" w:type="pct"/>
            <w:tcBorders>
              <w:top w:val="single" w:sz="6" w:space="0" w:color="000000"/>
              <w:left w:val="single" w:sz="6" w:space="0" w:color="000000"/>
              <w:bottom w:val="single" w:sz="6" w:space="0" w:color="000000"/>
              <w:right w:val="single" w:sz="6" w:space="0" w:color="000000"/>
            </w:tcBorders>
            <w:hideMark/>
          </w:tcPr>
          <w:p w:rsidR="003202EE" w:rsidRPr="004A6D2A" w:rsidRDefault="003202EE" w:rsidP="0087691C">
            <w:pPr>
              <w:rPr>
                <w:rFonts w:ascii="Arial Narrow" w:hAnsi="Arial Narrow"/>
                <w:sz w:val="13"/>
                <w:szCs w:val="13"/>
                <w:lang w:val="en-US"/>
              </w:rPr>
            </w:pPr>
            <w:r w:rsidRPr="004A6D2A">
              <w:rPr>
                <w:rStyle w:val="cell"/>
                <w:rFonts w:ascii="Arial Narrow" w:hAnsi="Arial Narrow"/>
                <w:sz w:val="13"/>
                <w:szCs w:val="13"/>
                <w:lang w:val="en-US"/>
              </w:rPr>
              <w:t>-</w:t>
            </w:r>
            <w:r w:rsidRPr="004A6D2A">
              <w:rPr>
                <w:rFonts w:ascii="Arial Narrow" w:hAnsi="Arial Narrow"/>
                <w:sz w:val="13"/>
                <w:szCs w:val="13"/>
                <w:lang w:val="en-US"/>
              </w:rPr>
              <w:t xml:space="preserve"> </w:t>
            </w:r>
          </w:p>
        </w:tc>
        <w:tc>
          <w:tcPr>
            <w:tcW w:w="503" w:type="pct"/>
            <w:tcBorders>
              <w:top w:val="single" w:sz="6" w:space="0" w:color="000000"/>
              <w:left w:val="single" w:sz="6" w:space="0" w:color="000000"/>
              <w:bottom w:val="single" w:sz="6" w:space="0" w:color="000000"/>
              <w:right w:val="single" w:sz="6" w:space="0" w:color="000000"/>
            </w:tcBorders>
            <w:hideMark/>
          </w:tcPr>
          <w:p w:rsidR="003202EE" w:rsidRPr="004A6D2A" w:rsidRDefault="003202EE" w:rsidP="0087691C">
            <w:pPr>
              <w:jc w:val="center"/>
              <w:rPr>
                <w:rFonts w:ascii="Arial Narrow" w:hAnsi="Arial Narrow"/>
                <w:sz w:val="13"/>
                <w:szCs w:val="13"/>
                <w:lang w:val="en-US"/>
              </w:rPr>
            </w:pPr>
            <w:r>
              <w:rPr>
                <w:rStyle w:val="quality-sign"/>
                <w:rFonts w:ascii="Cambria Math" w:hAnsi="Cambria Math" w:cs="Cambria Math"/>
                <w:sz w:val="21"/>
                <w:szCs w:val="21"/>
              </w:rPr>
              <w:t>⨁⨁</w:t>
            </w:r>
            <w:r w:rsidRPr="004A6D2A">
              <w:rPr>
                <w:rStyle w:val="quality-sign"/>
                <w:rFonts w:ascii="MS Mincho" w:eastAsia="MS Mincho" w:hAnsi="MS Mincho" w:cs="MS Mincho" w:hint="eastAsia"/>
                <w:sz w:val="21"/>
                <w:szCs w:val="21"/>
                <w:lang w:val="en-US"/>
              </w:rPr>
              <w:t>◯◯</w:t>
            </w:r>
            <w:r w:rsidRPr="004A6D2A">
              <w:rPr>
                <w:rFonts w:ascii="Arial Narrow" w:hAnsi="Arial Narrow"/>
                <w:sz w:val="13"/>
                <w:szCs w:val="13"/>
                <w:lang w:val="en-US"/>
              </w:rPr>
              <w:br/>
            </w:r>
            <w:r w:rsidRPr="004A6D2A">
              <w:rPr>
                <w:rStyle w:val="quality-text"/>
                <w:rFonts w:ascii="Arial Narrow" w:hAnsi="Arial Narrow"/>
                <w:sz w:val="13"/>
                <w:szCs w:val="13"/>
                <w:lang w:val="en-US"/>
              </w:rPr>
              <w:t>LOW</w:t>
            </w:r>
            <w:r w:rsidRPr="004A6D2A">
              <w:rPr>
                <w:rFonts w:ascii="Arial Narrow" w:hAnsi="Arial Narrow"/>
                <w:sz w:val="13"/>
                <w:szCs w:val="13"/>
                <w:lang w:val="en-US"/>
              </w:rPr>
              <w:t xml:space="preserve"> </w:t>
            </w:r>
          </w:p>
        </w:tc>
        <w:tc>
          <w:tcPr>
            <w:tcW w:w="490" w:type="pct"/>
            <w:tcBorders>
              <w:top w:val="single" w:sz="6" w:space="0" w:color="000000"/>
              <w:left w:val="single" w:sz="6" w:space="0" w:color="000000"/>
              <w:bottom w:val="single" w:sz="6" w:space="0" w:color="000000"/>
              <w:right w:val="single" w:sz="6" w:space="0" w:color="000000"/>
            </w:tcBorders>
            <w:hideMark/>
          </w:tcPr>
          <w:p w:rsidR="003202EE" w:rsidRPr="004A6D2A" w:rsidRDefault="003202EE" w:rsidP="0087691C">
            <w:pPr>
              <w:rPr>
                <w:rFonts w:ascii="Arial Narrow" w:hAnsi="Arial Narrow"/>
                <w:sz w:val="13"/>
                <w:szCs w:val="13"/>
                <w:lang w:val="en-US"/>
              </w:rPr>
            </w:pPr>
            <w:r w:rsidRPr="004A6D2A">
              <w:rPr>
                <w:rFonts w:ascii="Arial Narrow" w:hAnsi="Arial Narrow"/>
                <w:sz w:val="13"/>
                <w:szCs w:val="13"/>
                <w:lang w:val="en-US"/>
              </w:rPr>
              <w:t xml:space="preserve">IMPORTANT </w:t>
            </w:r>
          </w:p>
        </w:tc>
      </w:tr>
    </w:tbl>
    <w:p w:rsidR="003202EE" w:rsidRPr="009B561A" w:rsidRDefault="003202EE" w:rsidP="003202EE">
      <w:pPr>
        <w:spacing w:line="480" w:lineRule="auto"/>
        <w:ind w:left="426" w:hanging="568"/>
        <w:jc w:val="both"/>
        <w:rPr>
          <w:rFonts w:ascii="Times New Roman" w:hAnsi="Times New Roman"/>
          <w:bCs/>
          <w:lang w:val="en-US"/>
        </w:rPr>
      </w:pPr>
    </w:p>
    <w:p w:rsidR="003202EE" w:rsidRDefault="003202EE" w:rsidP="003202EE">
      <w:pPr>
        <w:rPr>
          <w:rFonts w:ascii="Times New Roman" w:hAnsi="Times New Roman"/>
          <w:b/>
          <w:bCs/>
        </w:rPr>
      </w:pPr>
      <w:r>
        <w:rPr>
          <w:rFonts w:ascii="Times New Roman" w:hAnsi="Times New Roman"/>
          <w:b/>
          <w:bCs/>
        </w:rPr>
        <w:br w:type="page"/>
      </w:r>
    </w:p>
    <w:p w:rsidR="003202EE" w:rsidRPr="00183F62" w:rsidRDefault="003202EE" w:rsidP="003202EE">
      <w:pPr>
        <w:spacing w:line="480" w:lineRule="auto"/>
        <w:ind w:left="426" w:hanging="568"/>
        <w:jc w:val="both"/>
        <w:rPr>
          <w:rFonts w:ascii="Times New Roman" w:hAnsi="Times New Roman"/>
          <w:bCs/>
        </w:rPr>
      </w:pPr>
      <w:r w:rsidRPr="009B561A">
        <w:rPr>
          <w:rFonts w:ascii="Times New Roman" w:hAnsi="Times New Roman"/>
          <w:b/>
          <w:bCs/>
        </w:rPr>
        <w:lastRenderedPageBreak/>
        <w:t>Tableau 2.</w:t>
      </w:r>
      <w:r>
        <w:rPr>
          <w:rFonts w:ascii="Times New Roman" w:hAnsi="Times New Roman"/>
          <w:bCs/>
        </w:rPr>
        <w:t xml:space="preserve"> </w:t>
      </w:r>
      <w:r w:rsidRPr="00183F62">
        <w:rPr>
          <w:rFonts w:ascii="Times New Roman" w:hAnsi="Times New Roman"/>
          <w:bCs/>
        </w:rPr>
        <w:t xml:space="preserve">Summary of </w:t>
      </w:r>
      <w:r>
        <w:rPr>
          <w:rFonts w:ascii="Times New Roman" w:hAnsi="Times New Roman"/>
          <w:bCs/>
        </w:rPr>
        <w:t>evidences – Tunnelled or non-tunnelled dialysis catheter</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tblPr>
      <w:tblGrid>
        <w:gridCol w:w="778"/>
        <w:gridCol w:w="933"/>
        <w:gridCol w:w="1088"/>
        <w:gridCol w:w="1088"/>
        <w:gridCol w:w="1088"/>
        <w:gridCol w:w="1088"/>
        <w:gridCol w:w="1710"/>
        <w:gridCol w:w="1244"/>
        <w:gridCol w:w="1244"/>
        <w:gridCol w:w="1244"/>
        <w:gridCol w:w="933"/>
        <w:gridCol w:w="1555"/>
        <w:gridCol w:w="1555"/>
      </w:tblGrid>
      <w:tr w:rsidR="003202EE" w:rsidTr="0087691C">
        <w:trPr>
          <w:cantSplit/>
          <w:tblHeader/>
        </w:trPr>
        <w:tc>
          <w:tcPr>
            <w:tcW w:w="0" w:type="auto"/>
            <w:gridSpan w:val="7"/>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sidRPr="004A6D2A">
              <w:rPr>
                <w:rFonts w:ascii="Arial Narrow" w:hAnsi="Arial Narrow"/>
                <w:b/>
                <w:bCs/>
                <w:sz w:val="13"/>
                <w:szCs w:val="13"/>
                <w:lang w:val="en-US"/>
              </w:rPr>
              <w:t>Certainty assessme</w:t>
            </w:r>
            <w:r>
              <w:rPr>
                <w:rFonts w:ascii="Arial Narrow" w:hAnsi="Arial Narrow"/>
                <w:b/>
                <w:bCs/>
                <w:sz w:val="13"/>
                <w:szCs w:val="13"/>
              </w:rPr>
              <w:t>nt</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 of patients</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Effect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Certainty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Importance</w:t>
            </w:r>
          </w:p>
        </w:tc>
      </w:tr>
      <w:tr w:rsidR="003202EE" w:rsidTr="0087691C">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 of studies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Study design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Risk of bias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Inconsistency</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Indirectness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Imprecision</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Other considerations</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Catheter guidewire exchange</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newly inserted catheter</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Relative</w:t>
            </w:r>
            <w:r>
              <w:rPr>
                <w:rFonts w:ascii="Arial Narrow" w:hAnsi="Arial Narrow"/>
                <w:b/>
                <w:bCs/>
                <w:sz w:val="13"/>
                <w:szCs w:val="13"/>
              </w:rPr>
              <w:br/>
              <w:t>(95% CI)</w:t>
            </w:r>
          </w:p>
        </w:tc>
        <w:tc>
          <w:tcPr>
            <w:tcW w:w="0" w:type="auto"/>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jc w:val="center"/>
              <w:rPr>
                <w:rFonts w:ascii="Arial Narrow" w:hAnsi="Arial Narrow"/>
                <w:b/>
                <w:bCs/>
                <w:sz w:val="13"/>
                <w:szCs w:val="13"/>
              </w:rPr>
            </w:pPr>
            <w:r>
              <w:rPr>
                <w:rFonts w:ascii="Arial Narrow" w:hAnsi="Arial Narrow"/>
                <w:b/>
                <w:bCs/>
                <w:sz w:val="13"/>
                <w:szCs w:val="13"/>
              </w:rPr>
              <w:t>Absolute</w:t>
            </w:r>
            <w:r>
              <w:rPr>
                <w:rFonts w:ascii="Arial Narrow" w:hAnsi="Arial Narrow"/>
                <w:b/>
                <w:bCs/>
                <w:sz w:val="13"/>
                <w:szCs w:val="13"/>
              </w:rPr>
              <w:br/>
              <w:t>(95% CI)</w:t>
            </w: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rPr>
                <w:rFonts w:ascii="Arial Narrow" w:hAnsi="Arial Narrow"/>
                <w:b/>
                <w:bCs/>
                <w:sz w:val="13"/>
                <w:szCs w:val="1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3202EE" w:rsidRDefault="003202EE" w:rsidP="0087691C">
            <w:pPr>
              <w:rPr>
                <w:rFonts w:ascii="Arial Narrow" w:hAnsi="Arial Narrow"/>
                <w:b/>
                <w:bCs/>
                <w:sz w:val="13"/>
                <w:szCs w:val="13"/>
              </w:rPr>
            </w:pPr>
          </w:p>
        </w:tc>
      </w:tr>
      <w:tr w:rsidR="003202EE" w:rsidRPr="006725AB" w:rsidTr="0087691C">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202EE" w:rsidRPr="00666832" w:rsidRDefault="003202EE" w:rsidP="0087691C">
            <w:pPr>
              <w:rPr>
                <w:rFonts w:ascii="Arial Narrow" w:hAnsi="Arial Narrow"/>
                <w:sz w:val="13"/>
                <w:szCs w:val="13"/>
                <w:lang w:val="en-US"/>
              </w:rPr>
            </w:pPr>
            <w:r w:rsidRPr="00826C6E">
              <w:rPr>
                <w:rStyle w:val="label"/>
                <w:rFonts w:ascii="Arial Narrow" w:hAnsi="Arial Narrow"/>
                <w:sz w:val="13"/>
                <w:szCs w:val="13"/>
                <w:lang w:val="en-US"/>
              </w:rPr>
              <w:t xml:space="preserve">Cure rate when compared to systemic ATBx in catheter infection -Cuffed tunneled catheter- Aslam et al. </w:t>
            </w:r>
            <w:r w:rsidRPr="00666832">
              <w:rPr>
                <w:rStyle w:val="label"/>
                <w:rFonts w:ascii="Arial Narrow" w:hAnsi="Arial Narrow"/>
                <w:sz w:val="13"/>
                <w:szCs w:val="13"/>
                <w:lang w:val="en-US"/>
              </w:rPr>
              <w:t>JASN 2014 (follow up: median 45 days; assessed with: clinical resolution with no recurrent bac- teremia within $3 weeks of follow-up from treatment initiation)</w:t>
            </w:r>
          </w:p>
        </w:tc>
      </w:tr>
      <w:tr w:rsidR="003202EE" w:rsidTr="0087691C">
        <w:trPr>
          <w:cantSplit/>
        </w:trPr>
        <w:tc>
          <w:tcPr>
            <w:tcW w:w="25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28 </w:t>
            </w:r>
          </w:p>
        </w:tc>
        <w:tc>
          <w:tcPr>
            <w:tcW w:w="3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observational studies </w:t>
            </w:r>
          </w:p>
        </w:tc>
        <w:tc>
          <w:tcPr>
            <w:tcW w:w="35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very serious </w:t>
            </w:r>
            <w:r>
              <w:rPr>
                <w:rFonts w:ascii="Arial Narrow" w:hAnsi="Arial Narrow"/>
                <w:sz w:val="13"/>
                <w:szCs w:val="13"/>
                <w:vertAlign w:val="superscript"/>
              </w:rPr>
              <w:t>a</w:t>
            </w:r>
          </w:p>
        </w:tc>
        <w:tc>
          <w:tcPr>
            <w:tcW w:w="35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very serious </w:t>
            </w:r>
            <w:r>
              <w:rPr>
                <w:rFonts w:ascii="Arial Narrow" w:hAnsi="Arial Narrow"/>
                <w:sz w:val="13"/>
                <w:szCs w:val="13"/>
                <w:vertAlign w:val="superscript"/>
              </w:rPr>
              <w:t>b</w:t>
            </w:r>
          </w:p>
        </w:tc>
        <w:tc>
          <w:tcPr>
            <w:tcW w:w="35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serious </w:t>
            </w:r>
            <w:r>
              <w:rPr>
                <w:rFonts w:ascii="Arial Narrow" w:hAnsi="Arial Narrow"/>
                <w:sz w:val="13"/>
                <w:szCs w:val="13"/>
                <w:vertAlign w:val="superscript"/>
              </w:rPr>
              <w:t>c</w:t>
            </w:r>
          </w:p>
        </w:tc>
        <w:tc>
          <w:tcPr>
            <w:tcW w:w="35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550" w:type="pct"/>
            <w:tcBorders>
              <w:top w:val="single" w:sz="6" w:space="0" w:color="000000"/>
              <w:left w:val="single" w:sz="6" w:space="0" w:color="000000"/>
              <w:bottom w:val="single" w:sz="6" w:space="0" w:color="000000"/>
              <w:right w:val="single" w:sz="6" w:space="0" w:color="000000"/>
            </w:tcBorders>
            <w:hideMark/>
          </w:tcPr>
          <w:p w:rsidR="003202EE" w:rsidRPr="00826C6E" w:rsidRDefault="003202EE" w:rsidP="0087691C">
            <w:pPr>
              <w:rPr>
                <w:rFonts w:ascii="Arial Narrow" w:hAnsi="Arial Narrow"/>
                <w:sz w:val="13"/>
                <w:szCs w:val="13"/>
                <w:lang w:val="en-US"/>
              </w:rPr>
            </w:pPr>
            <w:r w:rsidRPr="00826C6E">
              <w:rPr>
                <w:rFonts w:ascii="Arial Narrow" w:hAnsi="Arial Narrow"/>
                <w:sz w:val="13"/>
                <w:szCs w:val="13"/>
                <w:lang w:val="en-US"/>
              </w:rPr>
              <w:t>strong association</w:t>
            </w:r>
            <w:r w:rsidRPr="00826C6E">
              <w:rPr>
                <w:rFonts w:ascii="Arial Narrow" w:hAnsi="Arial Narrow"/>
                <w:sz w:val="13"/>
                <w:szCs w:val="13"/>
                <w:lang w:val="en-US"/>
              </w:rPr>
              <w:br/>
              <w:t xml:space="preserve">all plausible residual confounding would reduce the demonstrated effect </w:t>
            </w:r>
          </w:p>
        </w:tc>
        <w:tc>
          <w:tcPr>
            <w:tcW w:w="4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Fonts w:ascii="Arial Narrow" w:hAnsi="Arial Narrow"/>
                <w:sz w:val="13"/>
                <w:szCs w:val="13"/>
              </w:rPr>
              <w:t xml:space="preserve">237/353 (67.1%) </w:t>
            </w:r>
          </w:p>
        </w:tc>
        <w:tc>
          <w:tcPr>
            <w:tcW w:w="4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cell-value"/>
                <w:rFonts w:ascii="Arial Narrow" w:hAnsi="Arial Narrow"/>
                <w:sz w:val="13"/>
                <w:szCs w:val="13"/>
              </w:rPr>
              <w:t xml:space="preserve">317/697 (45.5%) </w:t>
            </w:r>
          </w:p>
        </w:tc>
        <w:tc>
          <w:tcPr>
            <w:tcW w:w="4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block"/>
                <w:rFonts w:ascii="Arial Narrow" w:hAnsi="Arial Narrow"/>
                <w:b/>
                <w:bCs/>
                <w:sz w:val="13"/>
                <w:szCs w:val="13"/>
              </w:rPr>
              <w:t>OR 2.88</w:t>
            </w:r>
            <w:r>
              <w:rPr>
                <w:rFonts w:ascii="Arial Narrow" w:hAnsi="Arial Narrow"/>
                <w:sz w:val="13"/>
                <w:szCs w:val="13"/>
              </w:rPr>
              <w:br/>
            </w:r>
            <w:r>
              <w:rPr>
                <w:rStyle w:val="cell"/>
                <w:rFonts w:ascii="Arial Narrow" w:hAnsi="Arial Narrow"/>
                <w:sz w:val="13"/>
                <w:szCs w:val="13"/>
              </w:rPr>
              <w:t>(1.82 to 4.55)</w:t>
            </w:r>
            <w:r>
              <w:rPr>
                <w:rFonts w:ascii="Arial Narrow" w:hAnsi="Arial Narrow"/>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3202EE" w:rsidRPr="00826C6E" w:rsidRDefault="003202EE" w:rsidP="0087691C">
            <w:pPr>
              <w:jc w:val="center"/>
              <w:rPr>
                <w:rFonts w:ascii="Arial Narrow" w:hAnsi="Arial Narrow"/>
                <w:sz w:val="13"/>
                <w:szCs w:val="13"/>
                <w:lang w:val="en-US"/>
              </w:rPr>
            </w:pPr>
            <w:r w:rsidRPr="00826C6E">
              <w:rPr>
                <w:rFonts w:ascii="Arial Narrow" w:hAnsi="Arial Narrow"/>
                <w:b/>
                <w:bCs/>
                <w:sz w:val="13"/>
                <w:szCs w:val="13"/>
                <w:lang w:val="en-US"/>
              </w:rPr>
              <w:t>251 more per 1 000</w:t>
            </w:r>
            <w:r w:rsidRPr="00826C6E">
              <w:rPr>
                <w:rFonts w:ascii="Arial Narrow" w:hAnsi="Arial Narrow"/>
                <w:sz w:val="13"/>
                <w:szCs w:val="13"/>
                <w:lang w:val="en-US"/>
              </w:rPr>
              <w:br/>
              <w:t xml:space="preserve">(from 148 more to 337 more) </w:t>
            </w:r>
          </w:p>
        </w:tc>
        <w:tc>
          <w:tcPr>
            <w:tcW w:w="750" w:type="dxa"/>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quality-sign"/>
                <w:rFonts w:ascii="Cambria Math" w:hAnsi="Cambria Math" w:cs="Cambria Math"/>
                <w:sz w:val="21"/>
                <w:szCs w:val="21"/>
              </w:rPr>
              <w:t>⨁</w:t>
            </w:r>
            <w:r>
              <w:rPr>
                <w:rStyle w:val="quality-sign"/>
                <w:rFonts w:ascii="MS Mincho" w:eastAsia="MS Mincho" w:hAnsi="MS Mincho" w:cs="MS Mincho" w:hint="eastAsia"/>
                <w:sz w:val="21"/>
                <w:szCs w:val="21"/>
              </w:rPr>
              <w:t>◯◯◯</w:t>
            </w:r>
            <w:r>
              <w:rPr>
                <w:rFonts w:ascii="Arial Narrow" w:hAnsi="Arial Narrow"/>
                <w:sz w:val="13"/>
                <w:szCs w:val="13"/>
              </w:rPr>
              <w:br/>
            </w:r>
            <w:r>
              <w:rPr>
                <w:rStyle w:val="quality-text"/>
                <w:rFonts w:ascii="Arial Narrow" w:hAnsi="Arial Narrow"/>
                <w:sz w:val="13"/>
                <w:szCs w:val="13"/>
              </w:rPr>
              <w:t>VERY LOW</w:t>
            </w:r>
            <w:r>
              <w:rPr>
                <w:rFonts w:ascii="Arial Narrow" w:hAnsi="Arial Narrow"/>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IMPORTANT </w:t>
            </w:r>
          </w:p>
        </w:tc>
      </w:tr>
      <w:tr w:rsidR="003202EE" w:rsidRPr="006725AB" w:rsidTr="0087691C">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202EE" w:rsidRPr="00666832" w:rsidRDefault="003202EE" w:rsidP="0087691C">
            <w:pPr>
              <w:rPr>
                <w:rFonts w:ascii="Arial Narrow" w:hAnsi="Arial Narrow"/>
                <w:sz w:val="13"/>
                <w:szCs w:val="13"/>
                <w:lang w:val="en-US"/>
              </w:rPr>
            </w:pPr>
            <w:r w:rsidRPr="00826C6E">
              <w:rPr>
                <w:rStyle w:val="label"/>
                <w:rFonts w:ascii="Arial Narrow" w:hAnsi="Arial Narrow"/>
                <w:sz w:val="13"/>
                <w:szCs w:val="13"/>
                <w:lang w:val="en-US"/>
              </w:rPr>
              <w:t xml:space="preserve">Cure rate when compared to Catheter removal - Long term dialysis catheter - Saleh et al. </w:t>
            </w:r>
            <w:r w:rsidRPr="00666832">
              <w:rPr>
                <w:rStyle w:val="label"/>
                <w:rFonts w:ascii="Arial Narrow" w:hAnsi="Arial Narrow"/>
                <w:sz w:val="13"/>
                <w:szCs w:val="13"/>
                <w:lang w:val="en-US"/>
              </w:rPr>
              <w:t>J Vasc Surg 2017 (follow up: 45 days; assessed with: Lack of infection at day 45)</w:t>
            </w:r>
          </w:p>
        </w:tc>
      </w:tr>
      <w:tr w:rsidR="003202EE" w:rsidTr="0087691C">
        <w:trPr>
          <w:cantSplit/>
        </w:trPr>
        <w:tc>
          <w:tcPr>
            <w:tcW w:w="25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1 </w:t>
            </w:r>
          </w:p>
        </w:tc>
        <w:tc>
          <w:tcPr>
            <w:tcW w:w="3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randomised trials </w:t>
            </w:r>
          </w:p>
        </w:tc>
        <w:tc>
          <w:tcPr>
            <w:tcW w:w="35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very serious </w:t>
            </w:r>
            <w:r>
              <w:rPr>
                <w:rFonts w:ascii="Arial Narrow" w:hAnsi="Arial Narrow"/>
                <w:sz w:val="13"/>
                <w:szCs w:val="13"/>
                <w:vertAlign w:val="superscript"/>
              </w:rPr>
              <w:t>d</w:t>
            </w:r>
          </w:p>
        </w:tc>
        <w:tc>
          <w:tcPr>
            <w:tcW w:w="35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very serious </w:t>
            </w:r>
            <w:r>
              <w:rPr>
                <w:rFonts w:ascii="Arial Narrow" w:hAnsi="Arial Narrow"/>
                <w:sz w:val="13"/>
                <w:szCs w:val="13"/>
                <w:vertAlign w:val="superscript"/>
              </w:rPr>
              <w:t>e</w:t>
            </w:r>
          </w:p>
        </w:tc>
        <w:tc>
          <w:tcPr>
            <w:tcW w:w="35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very serious </w:t>
            </w:r>
            <w:r>
              <w:rPr>
                <w:rFonts w:ascii="Arial Narrow" w:hAnsi="Arial Narrow"/>
                <w:sz w:val="13"/>
                <w:szCs w:val="13"/>
                <w:vertAlign w:val="superscript"/>
              </w:rPr>
              <w:t>b</w:t>
            </w:r>
            <w:r>
              <w:rPr>
                <w:rStyle w:val="comma"/>
                <w:rFonts w:ascii="Arial Narrow" w:hAnsi="Arial Narrow"/>
                <w:sz w:val="13"/>
                <w:szCs w:val="13"/>
                <w:vertAlign w:val="superscript"/>
              </w:rPr>
              <w:t>,</w:t>
            </w:r>
            <w:r>
              <w:rPr>
                <w:rFonts w:ascii="Arial Narrow" w:hAnsi="Arial Narrow"/>
                <w:sz w:val="13"/>
                <w:szCs w:val="13"/>
                <w:vertAlign w:val="superscript"/>
              </w:rPr>
              <w:t>c</w:t>
            </w:r>
          </w:p>
        </w:tc>
        <w:tc>
          <w:tcPr>
            <w:tcW w:w="35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55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none </w:t>
            </w:r>
          </w:p>
        </w:tc>
        <w:tc>
          <w:tcPr>
            <w:tcW w:w="4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p>
        </w:tc>
        <w:tc>
          <w:tcPr>
            <w:tcW w:w="4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p>
        </w:tc>
        <w:tc>
          <w:tcPr>
            <w:tcW w:w="4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block"/>
                <w:rFonts w:ascii="Arial Narrow" w:hAnsi="Arial Narrow"/>
                <w:b/>
                <w:bCs/>
                <w:sz w:val="13"/>
                <w:szCs w:val="13"/>
              </w:rPr>
              <w:t>OR 0.88</w:t>
            </w:r>
            <w:r>
              <w:rPr>
                <w:rFonts w:ascii="Arial Narrow" w:hAnsi="Arial Narrow"/>
                <w:sz w:val="13"/>
                <w:szCs w:val="13"/>
              </w:rPr>
              <w:br/>
            </w:r>
            <w:r>
              <w:rPr>
                <w:rStyle w:val="cell"/>
                <w:rFonts w:ascii="Arial Narrow" w:hAnsi="Arial Narrow"/>
                <w:sz w:val="13"/>
                <w:szCs w:val="13"/>
              </w:rPr>
              <w:t>(0.43 to 1.79)</w:t>
            </w:r>
            <w:r>
              <w:rPr>
                <w:rFonts w:ascii="Arial Narrow" w:hAnsi="Arial Narrow"/>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3202EE" w:rsidRPr="00826C6E" w:rsidRDefault="003202EE" w:rsidP="0087691C">
            <w:pPr>
              <w:jc w:val="center"/>
              <w:rPr>
                <w:rFonts w:ascii="Arial Narrow" w:hAnsi="Arial Narrow"/>
                <w:sz w:val="13"/>
                <w:szCs w:val="13"/>
                <w:lang w:val="en-US"/>
              </w:rPr>
            </w:pPr>
            <w:r w:rsidRPr="00826C6E">
              <w:rPr>
                <w:rFonts w:ascii="Arial Narrow" w:hAnsi="Arial Narrow"/>
                <w:b/>
                <w:bCs/>
                <w:sz w:val="13"/>
                <w:szCs w:val="13"/>
                <w:lang w:val="en-US"/>
              </w:rPr>
              <w:t>1 fewer per 1 000</w:t>
            </w:r>
            <w:r w:rsidRPr="00826C6E">
              <w:rPr>
                <w:rFonts w:ascii="Arial Narrow" w:hAnsi="Arial Narrow"/>
                <w:sz w:val="13"/>
                <w:szCs w:val="13"/>
                <w:lang w:val="en-US"/>
              </w:rPr>
              <w:br/>
              <w:t xml:space="preserve">(from 0 fewer to 2 fewer) </w:t>
            </w:r>
          </w:p>
        </w:tc>
        <w:tc>
          <w:tcPr>
            <w:tcW w:w="750" w:type="dxa"/>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quality-sign"/>
                <w:rFonts w:ascii="Cambria Math" w:hAnsi="Cambria Math" w:cs="Cambria Math"/>
                <w:sz w:val="21"/>
                <w:szCs w:val="21"/>
              </w:rPr>
              <w:t>⨁</w:t>
            </w:r>
            <w:r>
              <w:rPr>
                <w:rStyle w:val="quality-sign"/>
                <w:rFonts w:ascii="MS Mincho" w:eastAsia="MS Mincho" w:hAnsi="MS Mincho" w:cs="MS Mincho" w:hint="eastAsia"/>
                <w:sz w:val="21"/>
                <w:szCs w:val="21"/>
              </w:rPr>
              <w:t>◯◯◯</w:t>
            </w:r>
            <w:r>
              <w:rPr>
                <w:rFonts w:ascii="Arial Narrow" w:hAnsi="Arial Narrow"/>
                <w:sz w:val="13"/>
                <w:szCs w:val="13"/>
              </w:rPr>
              <w:br/>
            </w:r>
            <w:r>
              <w:rPr>
                <w:rStyle w:val="quality-text"/>
                <w:rFonts w:ascii="Arial Narrow" w:hAnsi="Arial Narrow"/>
                <w:sz w:val="13"/>
                <w:szCs w:val="13"/>
              </w:rPr>
              <w:t>VERY LOW</w:t>
            </w:r>
            <w:r>
              <w:rPr>
                <w:rFonts w:ascii="Arial Narrow" w:hAnsi="Arial Narrow"/>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IMPORTANT </w:t>
            </w:r>
          </w:p>
        </w:tc>
      </w:tr>
      <w:tr w:rsidR="003202EE" w:rsidRPr="006725AB" w:rsidTr="0087691C">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202EE" w:rsidRPr="00826C6E" w:rsidRDefault="003202EE" w:rsidP="0087691C">
            <w:pPr>
              <w:rPr>
                <w:rFonts w:ascii="Arial Narrow" w:hAnsi="Arial Narrow"/>
                <w:sz w:val="13"/>
                <w:szCs w:val="13"/>
                <w:lang w:val="en-US"/>
              </w:rPr>
            </w:pPr>
            <w:r w:rsidRPr="00826C6E">
              <w:rPr>
                <w:rStyle w:val="label"/>
                <w:rFonts w:ascii="Arial Narrow" w:hAnsi="Arial Narrow"/>
                <w:sz w:val="13"/>
                <w:szCs w:val="13"/>
                <w:lang w:val="en-US"/>
              </w:rPr>
              <w:t>Rate of colonisation or infection (guidewire exchange vs. puncture) - Chua et al. Am J Kidney Dis 2014 (follow up: median 7 days; assessed with: CRCOL et CRBSI)</w:t>
            </w:r>
          </w:p>
        </w:tc>
      </w:tr>
      <w:tr w:rsidR="003202EE" w:rsidTr="0087691C">
        <w:trPr>
          <w:cantSplit/>
        </w:trPr>
        <w:tc>
          <w:tcPr>
            <w:tcW w:w="25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1 </w:t>
            </w:r>
          </w:p>
        </w:tc>
        <w:tc>
          <w:tcPr>
            <w:tcW w:w="3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observational studies </w:t>
            </w:r>
          </w:p>
        </w:tc>
        <w:tc>
          <w:tcPr>
            <w:tcW w:w="35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serious </w:t>
            </w:r>
            <w:r>
              <w:rPr>
                <w:rFonts w:ascii="Arial Narrow" w:hAnsi="Arial Narrow"/>
                <w:sz w:val="13"/>
                <w:szCs w:val="13"/>
                <w:vertAlign w:val="superscript"/>
              </w:rPr>
              <w:t>a</w:t>
            </w:r>
          </w:p>
        </w:tc>
        <w:tc>
          <w:tcPr>
            <w:tcW w:w="35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35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35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550" w:type="pct"/>
            <w:tcBorders>
              <w:top w:val="single" w:sz="6" w:space="0" w:color="000000"/>
              <w:left w:val="single" w:sz="6" w:space="0" w:color="000000"/>
              <w:bottom w:val="single" w:sz="6" w:space="0" w:color="000000"/>
              <w:right w:val="single" w:sz="6" w:space="0" w:color="000000"/>
            </w:tcBorders>
            <w:hideMark/>
          </w:tcPr>
          <w:p w:rsidR="003202EE" w:rsidRPr="00826C6E" w:rsidRDefault="003202EE" w:rsidP="0087691C">
            <w:pPr>
              <w:rPr>
                <w:rFonts w:ascii="Arial Narrow" w:hAnsi="Arial Narrow"/>
                <w:sz w:val="13"/>
                <w:szCs w:val="13"/>
                <w:lang w:val="en-US"/>
              </w:rPr>
            </w:pPr>
            <w:r w:rsidRPr="00826C6E">
              <w:rPr>
                <w:rFonts w:ascii="Arial Narrow" w:hAnsi="Arial Narrow"/>
                <w:sz w:val="13"/>
                <w:szCs w:val="13"/>
                <w:lang w:val="en-US"/>
              </w:rPr>
              <w:t xml:space="preserve">all plausible residual confounding would reduce the demonstrated effect </w:t>
            </w:r>
          </w:p>
        </w:tc>
        <w:tc>
          <w:tcPr>
            <w:tcW w:w="4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Fonts w:ascii="Arial Narrow" w:hAnsi="Arial Narrow"/>
                <w:sz w:val="13"/>
                <w:szCs w:val="13"/>
              </w:rPr>
              <w:t xml:space="preserve">5/53 (9.4%) </w:t>
            </w:r>
          </w:p>
        </w:tc>
        <w:tc>
          <w:tcPr>
            <w:tcW w:w="4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cell-value"/>
                <w:rFonts w:ascii="Arial Narrow" w:hAnsi="Arial Narrow"/>
                <w:sz w:val="13"/>
                <w:szCs w:val="13"/>
              </w:rPr>
              <w:t xml:space="preserve">3/53 (5.7%) </w:t>
            </w:r>
          </w:p>
        </w:tc>
        <w:tc>
          <w:tcPr>
            <w:tcW w:w="4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block"/>
                <w:rFonts w:ascii="Arial Narrow" w:hAnsi="Arial Narrow"/>
                <w:b/>
                <w:bCs/>
                <w:sz w:val="13"/>
                <w:szCs w:val="13"/>
              </w:rPr>
              <w:t>OR 1.21</w:t>
            </w:r>
            <w:r>
              <w:rPr>
                <w:rFonts w:ascii="Arial Narrow" w:hAnsi="Arial Narrow"/>
                <w:sz w:val="13"/>
                <w:szCs w:val="13"/>
              </w:rPr>
              <w:br/>
            </w:r>
            <w:r>
              <w:rPr>
                <w:rStyle w:val="cell"/>
                <w:rFonts w:ascii="Arial Narrow" w:hAnsi="Arial Narrow"/>
                <w:sz w:val="13"/>
                <w:szCs w:val="13"/>
              </w:rPr>
              <w:t>(0.51 to 2.90)</w:t>
            </w:r>
            <w:r>
              <w:rPr>
                <w:rFonts w:ascii="Arial Narrow" w:hAnsi="Arial Narrow"/>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3202EE" w:rsidRPr="00826C6E" w:rsidRDefault="003202EE" w:rsidP="0087691C">
            <w:pPr>
              <w:jc w:val="center"/>
              <w:rPr>
                <w:rFonts w:ascii="Arial Narrow" w:hAnsi="Arial Narrow"/>
                <w:sz w:val="13"/>
                <w:szCs w:val="13"/>
                <w:lang w:val="en-US"/>
              </w:rPr>
            </w:pPr>
            <w:r w:rsidRPr="00826C6E">
              <w:rPr>
                <w:rFonts w:ascii="Arial Narrow" w:hAnsi="Arial Narrow"/>
                <w:b/>
                <w:bCs/>
                <w:sz w:val="13"/>
                <w:szCs w:val="13"/>
                <w:lang w:val="en-US"/>
              </w:rPr>
              <w:t>11 more per 1 000</w:t>
            </w:r>
            <w:r w:rsidRPr="00826C6E">
              <w:rPr>
                <w:rFonts w:ascii="Arial Narrow" w:hAnsi="Arial Narrow"/>
                <w:sz w:val="13"/>
                <w:szCs w:val="13"/>
                <w:lang w:val="en-US"/>
              </w:rPr>
              <w:br/>
              <w:t xml:space="preserve">(from 27 fewer to 92 more) </w:t>
            </w:r>
          </w:p>
        </w:tc>
        <w:tc>
          <w:tcPr>
            <w:tcW w:w="750" w:type="dxa"/>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quality-sign"/>
                <w:rFonts w:ascii="Cambria Math" w:hAnsi="Cambria Math" w:cs="Cambria Math"/>
                <w:sz w:val="21"/>
                <w:szCs w:val="21"/>
              </w:rPr>
              <w:t>⨁⨁</w:t>
            </w:r>
            <w:r>
              <w:rPr>
                <w:rStyle w:val="quality-sign"/>
                <w:rFonts w:ascii="MS Mincho" w:eastAsia="MS Mincho" w:hAnsi="MS Mincho" w:cs="MS Mincho" w:hint="eastAsia"/>
                <w:sz w:val="21"/>
                <w:szCs w:val="21"/>
              </w:rPr>
              <w:t>◯◯</w:t>
            </w:r>
            <w:r>
              <w:rPr>
                <w:rFonts w:ascii="Arial Narrow" w:hAnsi="Arial Narrow"/>
                <w:sz w:val="13"/>
                <w:szCs w:val="13"/>
              </w:rPr>
              <w:br/>
            </w:r>
            <w:r>
              <w:rPr>
                <w:rStyle w:val="quality-text"/>
                <w:rFonts w:ascii="Arial Narrow" w:hAnsi="Arial Narrow"/>
                <w:sz w:val="13"/>
                <w:szCs w:val="13"/>
              </w:rPr>
              <w:t>LOW</w:t>
            </w:r>
            <w:r>
              <w:rPr>
                <w:rFonts w:ascii="Arial Narrow" w:hAnsi="Arial Narrow"/>
                <w:sz w:val="13"/>
                <w:szCs w:val="13"/>
              </w:rPr>
              <w:t xml:space="preserve"> </w:t>
            </w:r>
          </w:p>
        </w:tc>
        <w:tc>
          <w:tcPr>
            <w:tcW w:w="5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IMPORTANT </w:t>
            </w:r>
          </w:p>
        </w:tc>
      </w:tr>
      <w:tr w:rsidR="003202EE" w:rsidRPr="006725AB" w:rsidTr="0087691C">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202EE" w:rsidRPr="00826C6E" w:rsidRDefault="003202EE" w:rsidP="0087691C">
            <w:pPr>
              <w:rPr>
                <w:rFonts w:ascii="Arial Narrow" w:hAnsi="Arial Narrow"/>
                <w:sz w:val="13"/>
                <w:szCs w:val="13"/>
                <w:lang w:val="en-US"/>
              </w:rPr>
            </w:pPr>
            <w:r w:rsidRPr="00826C6E">
              <w:rPr>
                <w:rStyle w:val="label"/>
                <w:rFonts w:ascii="Arial Narrow" w:hAnsi="Arial Narrow"/>
                <w:sz w:val="13"/>
                <w:szCs w:val="13"/>
                <w:lang w:val="en-US"/>
              </w:rPr>
              <w:t>Rate of colonisation or infection (Guidewire exchange vs. Puncture) - Coupez et al. Crit Care 2016 (follow up: median 5 days; assessed with: Culture)</w:t>
            </w:r>
          </w:p>
        </w:tc>
      </w:tr>
      <w:tr w:rsidR="003202EE" w:rsidTr="0087691C">
        <w:trPr>
          <w:cantSplit/>
        </w:trPr>
        <w:tc>
          <w:tcPr>
            <w:tcW w:w="25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1 </w:t>
            </w:r>
          </w:p>
        </w:tc>
        <w:tc>
          <w:tcPr>
            <w:tcW w:w="30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observational studies </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serious </w:t>
            </w:r>
            <w:r>
              <w:rPr>
                <w:rFonts w:ascii="Arial Narrow" w:hAnsi="Arial Narrow"/>
                <w:sz w:val="13"/>
                <w:szCs w:val="13"/>
                <w:vertAlign w:val="superscript"/>
              </w:rPr>
              <w:t>a</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serious </w:t>
            </w:r>
            <w:r>
              <w:rPr>
                <w:rFonts w:ascii="Arial Narrow" w:hAnsi="Arial Narrow"/>
                <w:sz w:val="13"/>
                <w:szCs w:val="13"/>
                <w:vertAlign w:val="superscript"/>
              </w:rPr>
              <w:t>f</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3202EE" w:rsidRPr="00826C6E" w:rsidRDefault="003202EE" w:rsidP="0087691C">
            <w:pPr>
              <w:rPr>
                <w:rFonts w:ascii="Arial Narrow" w:hAnsi="Arial Narrow"/>
                <w:sz w:val="13"/>
                <w:szCs w:val="13"/>
                <w:lang w:val="en-US"/>
              </w:rPr>
            </w:pPr>
            <w:r w:rsidRPr="00826C6E">
              <w:rPr>
                <w:rFonts w:ascii="Arial Narrow" w:hAnsi="Arial Narrow"/>
                <w:sz w:val="13"/>
                <w:szCs w:val="13"/>
                <w:lang w:val="en-US"/>
              </w:rPr>
              <w:t xml:space="preserve">all plausible residual confounding would reduce the demonstrated effect </w:t>
            </w:r>
          </w:p>
        </w:tc>
        <w:tc>
          <w:tcPr>
            <w:tcW w:w="40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Fonts w:ascii="Arial Narrow" w:hAnsi="Arial Narrow"/>
                <w:sz w:val="13"/>
                <w:szCs w:val="13"/>
              </w:rPr>
              <w:t xml:space="preserve">10/178 (5.6%) </w:t>
            </w:r>
          </w:p>
        </w:tc>
        <w:tc>
          <w:tcPr>
            <w:tcW w:w="4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cell-value"/>
                <w:rFonts w:ascii="Arial Narrow" w:hAnsi="Arial Narrow"/>
                <w:sz w:val="13"/>
                <w:szCs w:val="13"/>
              </w:rPr>
              <w:t>3.0%</w:t>
            </w:r>
            <w:r>
              <w:rPr>
                <w:rFonts w:ascii="Arial Narrow" w:hAnsi="Arial Narrow"/>
                <w:sz w:val="13"/>
                <w:szCs w:val="13"/>
              </w:rPr>
              <w:t xml:space="preserve"> </w:t>
            </w:r>
          </w:p>
        </w:tc>
        <w:tc>
          <w:tcPr>
            <w:tcW w:w="40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block"/>
                <w:rFonts w:ascii="Arial Narrow" w:hAnsi="Arial Narrow"/>
                <w:b/>
                <w:bCs/>
                <w:sz w:val="13"/>
                <w:szCs w:val="13"/>
              </w:rPr>
              <w:t>HR 4.11</w:t>
            </w:r>
            <w:r>
              <w:rPr>
                <w:rFonts w:ascii="Arial Narrow" w:hAnsi="Arial Narrow"/>
                <w:sz w:val="13"/>
                <w:szCs w:val="13"/>
              </w:rPr>
              <w:br/>
            </w:r>
            <w:r>
              <w:rPr>
                <w:rStyle w:val="cell"/>
                <w:rFonts w:ascii="Arial Narrow" w:hAnsi="Arial Narrow"/>
                <w:sz w:val="13"/>
                <w:szCs w:val="13"/>
              </w:rPr>
              <w:t>(0.14 to 122.30)</w:t>
            </w:r>
            <w:r>
              <w:rPr>
                <w:rFonts w:ascii="Arial Narrow" w:hAnsi="Arial Narrow"/>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3202EE" w:rsidRPr="00826C6E" w:rsidRDefault="003202EE" w:rsidP="0087691C">
            <w:pPr>
              <w:jc w:val="center"/>
              <w:rPr>
                <w:rFonts w:ascii="Arial Narrow" w:hAnsi="Arial Narrow"/>
                <w:sz w:val="13"/>
                <w:szCs w:val="13"/>
                <w:lang w:val="en-US"/>
              </w:rPr>
            </w:pPr>
            <w:r w:rsidRPr="00826C6E">
              <w:rPr>
                <w:rFonts w:ascii="Arial Narrow" w:hAnsi="Arial Narrow"/>
                <w:b/>
                <w:bCs/>
                <w:sz w:val="13"/>
                <w:szCs w:val="13"/>
                <w:lang w:val="en-US"/>
              </w:rPr>
              <w:t>88 more per 1 000</w:t>
            </w:r>
            <w:r w:rsidRPr="00826C6E">
              <w:rPr>
                <w:rFonts w:ascii="Arial Narrow" w:hAnsi="Arial Narrow"/>
                <w:sz w:val="13"/>
                <w:szCs w:val="13"/>
                <w:lang w:val="en-US"/>
              </w:rPr>
              <w:br/>
              <w:t xml:space="preserve">(from 26 fewer to 946 more) </w:t>
            </w:r>
          </w:p>
        </w:tc>
        <w:tc>
          <w:tcPr>
            <w:tcW w:w="750" w:type="dxa"/>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quality-sign"/>
                <w:rFonts w:ascii="Cambria Math" w:hAnsi="Cambria Math" w:cs="Cambria Math"/>
                <w:sz w:val="21"/>
                <w:szCs w:val="21"/>
              </w:rPr>
              <w:t>⨁</w:t>
            </w:r>
            <w:r>
              <w:rPr>
                <w:rStyle w:val="quality-sign"/>
                <w:rFonts w:ascii="MS Mincho" w:eastAsia="MS Mincho" w:hAnsi="MS Mincho" w:cs="MS Mincho" w:hint="eastAsia"/>
                <w:sz w:val="21"/>
                <w:szCs w:val="21"/>
              </w:rPr>
              <w:t>◯◯◯</w:t>
            </w:r>
            <w:r>
              <w:rPr>
                <w:rFonts w:ascii="Arial Narrow" w:hAnsi="Arial Narrow"/>
                <w:sz w:val="13"/>
                <w:szCs w:val="13"/>
              </w:rPr>
              <w:br/>
            </w:r>
            <w:r>
              <w:rPr>
                <w:rStyle w:val="quality-text"/>
                <w:rFonts w:ascii="Arial Narrow" w:hAnsi="Arial Narrow"/>
                <w:sz w:val="13"/>
                <w:szCs w:val="13"/>
              </w:rPr>
              <w:t>VERY LOW</w:t>
            </w:r>
            <w:r>
              <w:rPr>
                <w:rFonts w:ascii="Arial Narrow" w:hAnsi="Arial Narrow"/>
                <w:sz w:val="13"/>
                <w:szCs w:val="13"/>
              </w:rPr>
              <w:t xml:space="preserve"> </w:t>
            </w:r>
          </w:p>
        </w:tc>
        <w:tc>
          <w:tcPr>
            <w:tcW w:w="50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IMPORTANT </w:t>
            </w:r>
          </w:p>
        </w:tc>
      </w:tr>
      <w:tr w:rsidR="003202EE" w:rsidRPr="006725AB" w:rsidTr="0087691C">
        <w:trPr>
          <w:cantSplit/>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4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cell-value"/>
                <w:rFonts w:ascii="Arial Narrow" w:hAnsi="Arial Narrow"/>
                <w:sz w:val="13"/>
                <w:szCs w:val="13"/>
              </w:rPr>
              <w:t>5.6%</w:t>
            </w:r>
            <w:r>
              <w:rPr>
                <w:rFonts w:ascii="Arial Narrow" w:hAnsi="Arial Narrow"/>
                <w:sz w:val="13"/>
                <w:szCs w:val="13"/>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tcBorders>
              <w:top w:val="single" w:sz="6" w:space="0" w:color="000000"/>
              <w:left w:val="single" w:sz="6" w:space="0" w:color="000000"/>
              <w:bottom w:val="single" w:sz="6" w:space="0" w:color="000000"/>
              <w:right w:val="single" w:sz="6" w:space="0" w:color="000000"/>
            </w:tcBorders>
            <w:hideMark/>
          </w:tcPr>
          <w:p w:rsidR="003202EE" w:rsidRPr="00826C6E" w:rsidRDefault="003202EE" w:rsidP="0087691C">
            <w:pPr>
              <w:jc w:val="center"/>
              <w:rPr>
                <w:rFonts w:ascii="Arial Narrow" w:hAnsi="Arial Narrow"/>
                <w:sz w:val="13"/>
                <w:szCs w:val="13"/>
                <w:lang w:val="en-US"/>
              </w:rPr>
            </w:pPr>
            <w:r w:rsidRPr="00826C6E">
              <w:rPr>
                <w:rFonts w:ascii="Arial Narrow" w:hAnsi="Arial Narrow"/>
                <w:b/>
                <w:bCs/>
                <w:sz w:val="13"/>
                <w:szCs w:val="13"/>
                <w:lang w:val="en-US"/>
              </w:rPr>
              <w:t>155 more per 1 000</w:t>
            </w:r>
            <w:r w:rsidRPr="00826C6E">
              <w:rPr>
                <w:rFonts w:ascii="Arial Narrow" w:hAnsi="Arial Narrow"/>
                <w:sz w:val="13"/>
                <w:szCs w:val="13"/>
                <w:lang w:val="en-US"/>
              </w:rPr>
              <w:br/>
              <w:t xml:space="preserve">(from 48 fewer to 943 more)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r>
      <w:tr w:rsidR="003202EE" w:rsidRPr="006725AB" w:rsidTr="0087691C">
        <w:trPr>
          <w:cantSplit/>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4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cell-value"/>
                <w:rFonts w:ascii="Arial Narrow" w:hAnsi="Arial Narrow"/>
                <w:sz w:val="13"/>
                <w:szCs w:val="13"/>
              </w:rPr>
              <w:t>10.0%</w:t>
            </w:r>
            <w:r>
              <w:rPr>
                <w:rFonts w:ascii="Arial Narrow" w:hAnsi="Arial Narrow"/>
                <w:sz w:val="13"/>
                <w:szCs w:val="13"/>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tcBorders>
              <w:top w:val="single" w:sz="6" w:space="0" w:color="000000"/>
              <w:left w:val="single" w:sz="6" w:space="0" w:color="000000"/>
              <w:bottom w:val="single" w:sz="6" w:space="0" w:color="000000"/>
              <w:right w:val="single" w:sz="6" w:space="0" w:color="000000"/>
            </w:tcBorders>
            <w:hideMark/>
          </w:tcPr>
          <w:p w:rsidR="003202EE" w:rsidRPr="00826C6E" w:rsidRDefault="003202EE" w:rsidP="0087691C">
            <w:pPr>
              <w:jc w:val="center"/>
              <w:rPr>
                <w:rFonts w:ascii="Arial Narrow" w:hAnsi="Arial Narrow"/>
                <w:sz w:val="13"/>
                <w:szCs w:val="13"/>
                <w:lang w:val="en-US"/>
              </w:rPr>
            </w:pPr>
            <w:r w:rsidRPr="00826C6E">
              <w:rPr>
                <w:rFonts w:ascii="Arial Narrow" w:hAnsi="Arial Narrow"/>
                <w:b/>
                <w:bCs/>
                <w:sz w:val="13"/>
                <w:szCs w:val="13"/>
                <w:lang w:val="en-US"/>
              </w:rPr>
              <w:t>251 more per 1 000</w:t>
            </w:r>
            <w:r w:rsidRPr="00826C6E">
              <w:rPr>
                <w:rFonts w:ascii="Arial Narrow" w:hAnsi="Arial Narrow"/>
                <w:sz w:val="13"/>
                <w:szCs w:val="13"/>
                <w:lang w:val="en-US"/>
              </w:rPr>
              <w:br/>
              <w:t xml:space="preserve">(from 85 fewer to 900 more)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r>
      <w:tr w:rsidR="003202EE" w:rsidRPr="006725AB" w:rsidTr="0087691C">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202EE" w:rsidRPr="00826C6E" w:rsidRDefault="003202EE" w:rsidP="0087691C">
            <w:pPr>
              <w:rPr>
                <w:rFonts w:ascii="Arial Narrow" w:hAnsi="Arial Narrow"/>
                <w:sz w:val="13"/>
                <w:szCs w:val="13"/>
                <w:lang w:val="en-US"/>
              </w:rPr>
            </w:pPr>
            <w:r w:rsidRPr="00826C6E">
              <w:rPr>
                <w:rStyle w:val="label"/>
                <w:rFonts w:ascii="Arial Narrow" w:hAnsi="Arial Narrow"/>
                <w:sz w:val="13"/>
                <w:szCs w:val="13"/>
                <w:lang w:val="en-US"/>
              </w:rPr>
              <w:t>Rate of dysfunction (Guidewire vs. puncture)- Coupez et al. Crit Care 2016 (follow up: median 5 days; assessed with: by investigator on predefined criteria)</w:t>
            </w:r>
          </w:p>
        </w:tc>
      </w:tr>
      <w:tr w:rsidR="003202EE" w:rsidTr="0087691C">
        <w:trPr>
          <w:cantSplit/>
        </w:trPr>
        <w:tc>
          <w:tcPr>
            <w:tcW w:w="25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1 </w:t>
            </w:r>
          </w:p>
        </w:tc>
        <w:tc>
          <w:tcPr>
            <w:tcW w:w="30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observational studies </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serious </w:t>
            </w:r>
            <w:r>
              <w:rPr>
                <w:rFonts w:ascii="Arial Narrow" w:hAnsi="Arial Narrow"/>
                <w:sz w:val="13"/>
                <w:szCs w:val="13"/>
                <w:vertAlign w:val="superscript"/>
              </w:rPr>
              <w:t>a</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strong association</w:t>
            </w:r>
            <w:r>
              <w:rPr>
                <w:rFonts w:ascii="Arial Narrow" w:hAnsi="Arial Narrow"/>
                <w:sz w:val="13"/>
                <w:szCs w:val="13"/>
              </w:rPr>
              <w:br/>
              <w:t xml:space="preserve">dose response gradient </w:t>
            </w:r>
          </w:p>
        </w:tc>
        <w:tc>
          <w:tcPr>
            <w:tcW w:w="40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Fonts w:ascii="Arial Narrow" w:hAnsi="Arial Narrow"/>
                <w:sz w:val="13"/>
                <w:szCs w:val="13"/>
              </w:rPr>
              <w:t xml:space="preserve">67/178 (37.6%) </w:t>
            </w:r>
          </w:p>
        </w:tc>
        <w:tc>
          <w:tcPr>
            <w:tcW w:w="4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cell-value"/>
                <w:rFonts w:ascii="Arial Narrow" w:hAnsi="Arial Narrow"/>
                <w:sz w:val="13"/>
                <w:szCs w:val="13"/>
              </w:rPr>
              <w:t>10.7%</w:t>
            </w:r>
            <w:r>
              <w:rPr>
                <w:rFonts w:ascii="Arial Narrow" w:hAnsi="Arial Narrow"/>
                <w:sz w:val="13"/>
                <w:szCs w:val="13"/>
              </w:rPr>
              <w:t xml:space="preserve"> </w:t>
            </w:r>
          </w:p>
        </w:tc>
        <w:tc>
          <w:tcPr>
            <w:tcW w:w="40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block"/>
                <w:rFonts w:ascii="Arial Narrow" w:hAnsi="Arial Narrow"/>
                <w:b/>
                <w:bCs/>
                <w:sz w:val="13"/>
                <w:szCs w:val="13"/>
              </w:rPr>
              <w:t>HR 3.67</w:t>
            </w:r>
            <w:r>
              <w:rPr>
                <w:rFonts w:ascii="Arial Narrow" w:hAnsi="Arial Narrow"/>
                <w:sz w:val="13"/>
                <w:szCs w:val="13"/>
              </w:rPr>
              <w:br/>
            </w:r>
            <w:r>
              <w:rPr>
                <w:rStyle w:val="cell"/>
                <w:rFonts w:ascii="Arial Narrow" w:hAnsi="Arial Narrow"/>
                <w:sz w:val="13"/>
                <w:szCs w:val="13"/>
              </w:rPr>
              <w:t>(2.07 to 6.49)</w:t>
            </w:r>
            <w:r>
              <w:rPr>
                <w:rFonts w:ascii="Arial Narrow" w:hAnsi="Arial Narrow"/>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3202EE" w:rsidRPr="00826C6E" w:rsidRDefault="003202EE" w:rsidP="0087691C">
            <w:pPr>
              <w:jc w:val="center"/>
              <w:rPr>
                <w:rFonts w:ascii="Arial Narrow" w:hAnsi="Arial Narrow"/>
                <w:sz w:val="13"/>
                <w:szCs w:val="13"/>
                <w:lang w:val="en-US"/>
              </w:rPr>
            </w:pPr>
            <w:r w:rsidRPr="00826C6E">
              <w:rPr>
                <w:rFonts w:ascii="Arial Narrow" w:hAnsi="Arial Narrow"/>
                <w:b/>
                <w:bCs/>
                <w:sz w:val="13"/>
                <w:szCs w:val="13"/>
                <w:lang w:val="en-US"/>
              </w:rPr>
              <w:t>233 more per 1 000</w:t>
            </w:r>
            <w:r w:rsidRPr="00826C6E">
              <w:rPr>
                <w:rFonts w:ascii="Arial Narrow" w:hAnsi="Arial Narrow"/>
                <w:sz w:val="13"/>
                <w:szCs w:val="13"/>
                <w:lang w:val="en-US"/>
              </w:rPr>
              <w:br/>
              <w:t xml:space="preserve">(from 102 more to 413 more) </w:t>
            </w:r>
          </w:p>
        </w:tc>
        <w:tc>
          <w:tcPr>
            <w:tcW w:w="750" w:type="dxa"/>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quality-sign"/>
                <w:rFonts w:ascii="Cambria Math" w:hAnsi="Cambria Math" w:cs="Cambria Math"/>
                <w:sz w:val="21"/>
                <w:szCs w:val="21"/>
              </w:rPr>
              <w:t>⨁⨁⨁</w:t>
            </w:r>
            <w:r>
              <w:rPr>
                <w:rStyle w:val="quality-sign"/>
                <w:rFonts w:ascii="MS Mincho" w:eastAsia="MS Mincho" w:hAnsi="MS Mincho" w:cs="MS Mincho" w:hint="eastAsia"/>
                <w:sz w:val="21"/>
                <w:szCs w:val="21"/>
              </w:rPr>
              <w:t>◯</w:t>
            </w:r>
            <w:r>
              <w:rPr>
                <w:rFonts w:ascii="Arial Narrow" w:hAnsi="Arial Narrow"/>
                <w:sz w:val="13"/>
                <w:szCs w:val="13"/>
              </w:rPr>
              <w:br/>
            </w:r>
            <w:r>
              <w:rPr>
                <w:rStyle w:val="quality-text"/>
                <w:rFonts w:ascii="Arial Narrow" w:hAnsi="Arial Narrow"/>
                <w:sz w:val="13"/>
                <w:szCs w:val="13"/>
              </w:rPr>
              <w:t>MODERATE</w:t>
            </w:r>
            <w:r>
              <w:rPr>
                <w:rFonts w:ascii="Arial Narrow" w:hAnsi="Arial Narrow"/>
                <w:sz w:val="13"/>
                <w:szCs w:val="13"/>
              </w:rPr>
              <w:t xml:space="preserve"> </w:t>
            </w:r>
          </w:p>
        </w:tc>
        <w:tc>
          <w:tcPr>
            <w:tcW w:w="50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CRITICAL </w:t>
            </w:r>
          </w:p>
        </w:tc>
      </w:tr>
      <w:tr w:rsidR="003202EE" w:rsidRPr="006725AB" w:rsidTr="0087691C">
        <w:trPr>
          <w:cantSplit/>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4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cell-value"/>
                <w:rFonts w:ascii="Arial Narrow" w:hAnsi="Arial Narrow"/>
                <w:sz w:val="13"/>
                <w:szCs w:val="13"/>
              </w:rPr>
              <w:t>15.7%</w:t>
            </w:r>
            <w:r>
              <w:rPr>
                <w:rFonts w:ascii="Arial Narrow" w:hAnsi="Arial Narrow"/>
                <w:sz w:val="13"/>
                <w:szCs w:val="13"/>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tcBorders>
              <w:top w:val="single" w:sz="6" w:space="0" w:color="000000"/>
              <w:left w:val="single" w:sz="6" w:space="0" w:color="000000"/>
              <w:bottom w:val="single" w:sz="6" w:space="0" w:color="000000"/>
              <w:right w:val="single" w:sz="6" w:space="0" w:color="000000"/>
            </w:tcBorders>
            <w:hideMark/>
          </w:tcPr>
          <w:p w:rsidR="003202EE" w:rsidRPr="00826C6E" w:rsidRDefault="003202EE" w:rsidP="0087691C">
            <w:pPr>
              <w:jc w:val="center"/>
              <w:rPr>
                <w:rFonts w:ascii="Arial Narrow" w:hAnsi="Arial Narrow"/>
                <w:sz w:val="13"/>
                <w:szCs w:val="13"/>
                <w:lang w:val="en-US"/>
              </w:rPr>
            </w:pPr>
            <w:r w:rsidRPr="00826C6E">
              <w:rPr>
                <w:rFonts w:ascii="Arial Narrow" w:hAnsi="Arial Narrow"/>
                <w:b/>
                <w:bCs/>
                <w:sz w:val="13"/>
                <w:szCs w:val="13"/>
                <w:lang w:val="en-US"/>
              </w:rPr>
              <w:t>309 more per 1 000</w:t>
            </w:r>
            <w:r w:rsidRPr="00826C6E">
              <w:rPr>
                <w:rFonts w:ascii="Arial Narrow" w:hAnsi="Arial Narrow"/>
                <w:sz w:val="13"/>
                <w:szCs w:val="13"/>
                <w:lang w:val="en-US"/>
              </w:rPr>
              <w:br/>
              <w:t xml:space="preserve">(from 141 more to 513 more)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r>
      <w:tr w:rsidR="003202EE" w:rsidRPr="006725AB" w:rsidTr="0087691C">
        <w:trPr>
          <w:cantSplit/>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4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cell-value"/>
                <w:rFonts w:ascii="Arial Narrow" w:hAnsi="Arial Narrow"/>
                <w:sz w:val="13"/>
                <w:szCs w:val="13"/>
              </w:rPr>
              <w:t>20.7%</w:t>
            </w:r>
            <w:r>
              <w:rPr>
                <w:rFonts w:ascii="Arial Narrow" w:hAnsi="Arial Narrow"/>
                <w:sz w:val="13"/>
                <w:szCs w:val="13"/>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tcBorders>
              <w:top w:val="single" w:sz="6" w:space="0" w:color="000000"/>
              <w:left w:val="single" w:sz="6" w:space="0" w:color="000000"/>
              <w:bottom w:val="single" w:sz="6" w:space="0" w:color="000000"/>
              <w:right w:val="single" w:sz="6" w:space="0" w:color="000000"/>
            </w:tcBorders>
            <w:hideMark/>
          </w:tcPr>
          <w:p w:rsidR="003202EE" w:rsidRPr="00826C6E" w:rsidRDefault="003202EE" w:rsidP="0087691C">
            <w:pPr>
              <w:jc w:val="center"/>
              <w:rPr>
                <w:rFonts w:ascii="Arial Narrow" w:hAnsi="Arial Narrow"/>
                <w:sz w:val="13"/>
                <w:szCs w:val="13"/>
                <w:lang w:val="en-US"/>
              </w:rPr>
            </w:pPr>
            <w:r w:rsidRPr="00826C6E">
              <w:rPr>
                <w:rFonts w:ascii="Arial Narrow" w:hAnsi="Arial Narrow"/>
                <w:b/>
                <w:bCs/>
                <w:sz w:val="13"/>
                <w:szCs w:val="13"/>
                <w:lang w:val="en-US"/>
              </w:rPr>
              <w:t>366 more per 1 000</w:t>
            </w:r>
            <w:r w:rsidRPr="00826C6E">
              <w:rPr>
                <w:rFonts w:ascii="Arial Narrow" w:hAnsi="Arial Narrow"/>
                <w:sz w:val="13"/>
                <w:szCs w:val="13"/>
                <w:lang w:val="en-US"/>
              </w:rPr>
              <w:br/>
              <w:t xml:space="preserve">(from 174 more to 571 more)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r>
      <w:tr w:rsidR="003202EE" w:rsidTr="0087691C">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202EE" w:rsidRDefault="003202EE" w:rsidP="0087691C">
            <w:pPr>
              <w:rPr>
                <w:rFonts w:ascii="Arial Narrow" w:hAnsi="Arial Narrow"/>
                <w:sz w:val="13"/>
                <w:szCs w:val="13"/>
              </w:rPr>
            </w:pPr>
            <w:r w:rsidRPr="00826C6E">
              <w:rPr>
                <w:rStyle w:val="label"/>
                <w:rFonts w:ascii="Arial Narrow" w:hAnsi="Arial Narrow"/>
                <w:sz w:val="13"/>
                <w:szCs w:val="13"/>
                <w:lang w:val="en-US"/>
              </w:rPr>
              <w:t xml:space="preserve">Rate of colonization (Guidewire exchange vs. new puncture) - Parbat et al. </w:t>
            </w:r>
            <w:r>
              <w:rPr>
                <w:rStyle w:val="label"/>
                <w:rFonts w:ascii="Arial Narrow" w:hAnsi="Arial Narrow"/>
                <w:sz w:val="13"/>
                <w:szCs w:val="13"/>
              </w:rPr>
              <w:t>Critical Care 2013 (follow up: median 5 days; assessed with: Culture)</w:t>
            </w:r>
          </w:p>
        </w:tc>
      </w:tr>
      <w:tr w:rsidR="003202EE" w:rsidTr="0087691C">
        <w:trPr>
          <w:cantSplit/>
        </w:trPr>
        <w:tc>
          <w:tcPr>
            <w:tcW w:w="25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1 </w:t>
            </w:r>
          </w:p>
        </w:tc>
        <w:tc>
          <w:tcPr>
            <w:tcW w:w="30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observational studies </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serious </w:t>
            </w:r>
            <w:r>
              <w:rPr>
                <w:rFonts w:ascii="Arial Narrow" w:hAnsi="Arial Narrow"/>
                <w:sz w:val="13"/>
                <w:szCs w:val="13"/>
                <w:vertAlign w:val="superscript"/>
              </w:rPr>
              <w:t>g</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serious </w:t>
            </w:r>
            <w:r>
              <w:rPr>
                <w:rFonts w:ascii="Arial Narrow" w:hAnsi="Arial Narrow"/>
                <w:sz w:val="13"/>
                <w:szCs w:val="13"/>
                <w:vertAlign w:val="superscript"/>
              </w:rPr>
              <w:t>f</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serious </w:t>
            </w:r>
            <w:r>
              <w:rPr>
                <w:rFonts w:ascii="Arial Narrow" w:hAnsi="Arial Narrow"/>
                <w:sz w:val="13"/>
                <w:szCs w:val="13"/>
                <w:vertAlign w:val="superscript"/>
              </w:rPr>
              <w:t>f</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3202EE" w:rsidRPr="00826C6E" w:rsidRDefault="003202EE" w:rsidP="0087691C">
            <w:pPr>
              <w:rPr>
                <w:rFonts w:ascii="Arial Narrow" w:hAnsi="Arial Narrow"/>
                <w:sz w:val="13"/>
                <w:szCs w:val="13"/>
                <w:lang w:val="en-US"/>
              </w:rPr>
            </w:pPr>
            <w:r w:rsidRPr="00826C6E">
              <w:rPr>
                <w:rFonts w:ascii="Arial Narrow" w:hAnsi="Arial Narrow"/>
                <w:sz w:val="13"/>
                <w:szCs w:val="13"/>
                <w:lang w:val="en-US"/>
              </w:rPr>
              <w:t xml:space="preserve">all plausible residual confounding would reduce the demonstrated effect </w:t>
            </w:r>
          </w:p>
        </w:tc>
        <w:tc>
          <w:tcPr>
            <w:tcW w:w="40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Fonts w:ascii="Arial Narrow" w:hAnsi="Arial Narrow"/>
                <w:sz w:val="13"/>
                <w:szCs w:val="13"/>
              </w:rPr>
              <w:t xml:space="preserve">5/81 (6.2%) </w:t>
            </w:r>
          </w:p>
        </w:tc>
        <w:tc>
          <w:tcPr>
            <w:tcW w:w="4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cell-value"/>
                <w:rFonts w:ascii="Arial Narrow" w:hAnsi="Arial Narrow"/>
                <w:sz w:val="13"/>
                <w:szCs w:val="13"/>
              </w:rPr>
              <w:t>3.3%</w:t>
            </w:r>
            <w:r>
              <w:rPr>
                <w:rFonts w:ascii="Arial Narrow" w:hAnsi="Arial Narrow"/>
                <w:sz w:val="13"/>
                <w:szCs w:val="13"/>
              </w:rPr>
              <w:t xml:space="preserve"> </w:t>
            </w:r>
          </w:p>
        </w:tc>
        <w:tc>
          <w:tcPr>
            <w:tcW w:w="40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block"/>
                <w:rFonts w:ascii="Arial Narrow" w:hAnsi="Arial Narrow"/>
                <w:b/>
                <w:bCs/>
                <w:sz w:val="13"/>
                <w:szCs w:val="13"/>
              </w:rPr>
              <w:t>RR 0.98</w:t>
            </w:r>
            <w:r>
              <w:rPr>
                <w:rFonts w:ascii="Arial Narrow" w:hAnsi="Arial Narrow"/>
                <w:sz w:val="13"/>
                <w:szCs w:val="13"/>
              </w:rPr>
              <w:br/>
            </w:r>
            <w:r>
              <w:rPr>
                <w:rStyle w:val="cell"/>
                <w:rFonts w:ascii="Arial Narrow" w:hAnsi="Arial Narrow"/>
                <w:sz w:val="13"/>
                <w:szCs w:val="13"/>
              </w:rPr>
              <w:t>(0.31 to 3.10)</w:t>
            </w:r>
            <w:r>
              <w:rPr>
                <w:rFonts w:ascii="Arial Narrow" w:hAnsi="Arial Narrow"/>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3202EE" w:rsidRPr="00826C6E" w:rsidRDefault="003202EE" w:rsidP="0087691C">
            <w:pPr>
              <w:jc w:val="center"/>
              <w:rPr>
                <w:rFonts w:ascii="Arial Narrow" w:hAnsi="Arial Narrow"/>
                <w:sz w:val="13"/>
                <w:szCs w:val="13"/>
                <w:lang w:val="en-US"/>
              </w:rPr>
            </w:pPr>
            <w:r w:rsidRPr="00826C6E">
              <w:rPr>
                <w:rFonts w:ascii="Arial Narrow" w:hAnsi="Arial Narrow"/>
                <w:b/>
                <w:bCs/>
                <w:sz w:val="13"/>
                <w:szCs w:val="13"/>
                <w:lang w:val="en-US"/>
              </w:rPr>
              <w:t>1 fewer per 1 000</w:t>
            </w:r>
            <w:r w:rsidRPr="00826C6E">
              <w:rPr>
                <w:rFonts w:ascii="Arial Narrow" w:hAnsi="Arial Narrow"/>
                <w:sz w:val="13"/>
                <w:szCs w:val="13"/>
                <w:lang w:val="en-US"/>
              </w:rPr>
              <w:br/>
              <w:t xml:space="preserve">(from 23 fewer to 69 more) </w:t>
            </w:r>
          </w:p>
        </w:tc>
        <w:tc>
          <w:tcPr>
            <w:tcW w:w="750" w:type="dxa"/>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quality-sign"/>
                <w:rFonts w:ascii="Cambria Math" w:hAnsi="Cambria Math" w:cs="Cambria Math"/>
                <w:sz w:val="21"/>
                <w:szCs w:val="21"/>
              </w:rPr>
              <w:t>⨁</w:t>
            </w:r>
            <w:r>
              <w:rPr>
                <w:rStyle w:val="quality-sign"/>
                <w:rFonts w:ascii="MS Mincho" w:eastAsia="MS Mincho" w:hAnsi="MS Mincho" w:cs="MS Mincho" w:hint="eastAsia"/>
                <w:sz w:val="21"/>
                <w:szCs w:val="21"/>
              </w:rPr>
              <w:t>◯◯◯</w:t>
            </w:r>
            <w:r>
              <w:rPr>
                <w:rFonts w:ascii="Arial Narrow" w:hAnsi="Arial Narrow"/>
                <w:sz w:val="13"/>
                <w:szCs w:val="13"/>
              </w:rPr>
              <w:br/>
            </w:r>
            <w:r>
              <w:rPr>
                <w:rStyle w:val="quality-text"/>
                <w:rFonts w:ascii="Arial Narrow" w:hAnsi="Arial Narrow"/>
                <w:sz w:val="13"/>
                <w:szCs w:val="13"/>
              </w:rPr>
              <w:t>VERY LOW</w:t>
            </w:r>
            <w:r>
              <w:rPr>
                <w:rFonts w:ascii="Arial Narrow" w:hAnsi="Arial Narrow"/>
                <w:sz w:val="13"/>
                <w:szCs w:val="13"/>
              </w:rPr>
              <w:t xml:space="preserve"> </w:t>
            </w:r>
          </w:p>
        </w:tc>
        <w:tc>
          <w:tcPr>
            <w:tcW w:w="50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IMPORTANT </w:t>
            </w:r>
          </w:p>
        </w:tc>
      </w:tr>
      <w:tr w:rsidR="003202EE" w:rsidRPr="006725AB" w:rsidTr="0087691C">
        <w:trPr>
          <w:cantSplit/>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4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cell-value"/>
                <w:rFonts w:ascii="Arial Narrow" w:hAnsi="Arial Narrow"/>
                <w:sz w:val="13"/>
                <w:szCs w:val="13"/>
              </w:rPr>
              <w:t>6.3%</w:t>
            </w:r>
            <w:r>
              <w:rPr>
                <w:rFonts w:ascii="Arial Narrow" w:hAnsi="Arial Narrow"/>
                <w:sz w:val="13"/>
                <w:szCs w:val="13"/>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tcBorders>
              <w:top w:val="single" w:sz="6" w:space="0" w:color="000000"/>
              <w:left w:val="single" w:sz="6" w:space="0" w:color="000000"/>
              <w:bottom w:val="single" w:sz="6" w:space="0" w:color="000000"/>
              <w:right w:val="single" w:sz="6" w:space="0" w:color="000000"/>
            </w:tcBorders>
            <w:hideMark/>
          </w:tcPr>
          <w:p w:rsidR="003202EE" w:rsidRPr="00826C6E" w:rsidRDefault="003202EE" w:rsidP="0087691C">
            <w:pPr>
              <w:jc w:val="center"/>
              <w:rPr>
                <w:rFonts w:ascii="Arial Narrow" w:hAnsi="Arial Narrow"/>
                <w:sz w:val="13"/>
                <w:szCs w:val="13"/>
                <w:lang w:val="en-US"/>
              </w:rPr>
            </w:pPr>
            <w:r w:rsidRPr="00826C6E">
              <w:rPr>
                <w:rFonts w:ascii="Arial Narrow" w:hAnsi="Arial Narrow"/>
                <w:b/>
                <w:bCs/>
                <w:sz w:val="13"/>
                <w:szCs w:val="13"/>
                <w:lang w:val="en-US"/>
              </w:rPr>
              <w:t>1 fewer per 1 000</w:t>
            </w:r>
            <w:r w:rsidRPr="00826C6E">
              <w:rPr>
                <w:rFonts w:ascii="Arial Narrow" w:hAnsi="Arial Narrow"/>
                <w:sz w:val="13"/>
                <w:szCs w:val="13"/>
                <w:lang w:val="en-US"/>
              </w:rPr>
              <w:br/>
              <w:t xml:space="preserve">(from 43 fewer to 132 more)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r>
      <w:tr w:rsidR="003202EE" w:rsidRPr="006725AB" w:rsidTr="0087691C">
        <w:trPr>
          <w:cantSplit/>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4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cell-value"/>
                <w:rFonts w:ascii="Arial Narrow" w:hAnsi="Arial Narrow"/>
                <w:sz w:val="13"/>
                <w:szCs w:val="13"/>
              </w:rPr>
              <w:t>9.3%</w:t>
            </w:r>
            <w:r>
              <w:rPr>
                <w:rFonts w:ascii="Arial Narrow" w:hAnsi="Arial Narrow"/>
                <w:sz w:val="13"/>
                <w:szCs w:val="13"/>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tcBorders>
              <w:top w:val="single" w:sz="6" w:space="0" w:color="000000"/>
              <w:left w:val="single" w:sz="6" w:space="0" w:color="000000"/>
              <w:bottom w:val="single" w:sz="6" w:space="0" w:color="000000"/>
              <w:right w:val="single" w:sz="6" w:space="0" w:color="000000"/>
            </w:tcBorders>
            <w:hideMark/>
          </w:tcPr>
          <w:p w:rsidR="003202EE" w:rsidRPr="00826C6E" w:rsidRDefault="003202EE" w:rsidP="0087691C">
            <w:pPr>
              <w:jc w:val="center"/>
              <w:rPr>
                <w:rFonts w:ascii="Arial Narrow" w:hAnsi="Arial Narrow"/>
                <w:sz w:val="13"/>
                <w:szCs w:val="13"/>
                <w:lang w:val="en-US"/>
              </w:rPr>
            </w:pPr>
            <w:r w:rsidRPr="00826C6E">
              <w:rPr>
                <w:rFonts w:ascii="Arial Narrow" w:hAnsi="Arial Narrow"/>
                <w:b/>
                <w:bCs/>
                <w:sz w:val="13"/>
                <w:szCs w:val="13"/>
                <w:lang w:val="en-US"/>
              </w:rPr>
              <w:t>2 fewer per 1 000</w:t>
            </w:r>
            <w:r w:rsidRPr="00826C6E">
              <w:rPr>
                <w:rFonts w:ascii="Arial Narrow" w:hAnsi="Arial Narrow"/>
                <w:sz w:val="13"/>
                <w:szCs w:val="13"/>
                <w:lang w:val="en-US"/>
              </w:rPr>
              <w:br/>
              <w:t xml:space="preserve">(from 64 fewer to 195 more)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r>
      <w:tr w:rsidR="003202EE" w:rsidRPr="004A6D2A" w:rsidTr="0087691C">
        <w:trPr>
          <w:cantSplit/>
        </w:trPr>
        <w:tc>
          <w:tcPr>
            <w:tcW w:w="0" w:type="auto"/>
            <w:gridSpan w:val="13"/>
            <w:tcBorders>
              <w:top w:val="single" w:sz="6" w:space="0" w:color="000000"/>
              <w:left w:val="single" w:sz="6" w:space="0" w:color="000000"/>
              <w:bottom w:val="single" w:sz="6" w:space="0" w:color="000000"/>
              <w:right w:val="single" w:sz="6" w:space="0" w:color="000000"/>
            </w:tcBorders>
            <w:shd w:val="clear" w:color="auto" w:fill="EDEDED"/>
            <w:vAlign w:val="center"/>
            <w:hideMark/>
          </w:tcPr>
          <w:p w:rsidR="003202EE" w:rsidRPr="00826C6E" w:rsidRDefault="003202EE" w:rsidP="0087691C">
            <w:pPr>
              <w:rPr>
                <w:rFonts w:ascii="Arial Narrow" w:hAnsi="Arial Narrow"/>
                <w:sz w:val="13"/>
                <w:szCs w:val="13"/>
                <w:lang w:val="en-US"/>
              </w:rPr>
            </w:pPr>
            <w:r>
              <w:rPr>
                <w:rStyle w:val="label"/>
                <w:rFonts w:ascii="Arial Narrow" w:hAnsi="Arial Narrow"/>
                <w:sz w:val="13"/>
                <w:szCs w:val="13"/>
                <w:lang w:val="en-US"/>
              </w:rPr>
              <w:lastRenderedPageBreak/>
              <w:t>R</w:t>
            </w:r>
            <w:r w:rsidRPr="00826C6E">
              <w:rPr>
                <w:rStyle w:val="label"/>
                <w:rFonts w:ascii="Arial Narrow" w:hAnsi="Arial Narrow"/>
                <w:sz w:val="13"/>
                <w:szCs w:val="13"/>
                <w:lang w:val="en-US"/>
              </w:rPr>
              <w:t>ate of colonization (Guidewire exchange vs. new puncture) - Parbat et al. Critical Care 2013 (follow up: median 5 days; assessed with: CRBSI)</w:t>
            </w:r>
          </w:p>
        </w:tc>
      </w:tr>
      <w:tr w:rsidR="003202EE" w:rsidTr="0087691C">
        <w:trPr>
          <w:cantSplit/>
        </w:trPr>
        <w:tc>
          <w:tcPr>
            <w:tcW w:w="25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1 </w:t>
            </w:r>
          </w:p>
        </w:tc>
        <w:tc>
          <w:tcPr>
            <w:tcW w:w="30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observational studies </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serious </w:t>
            </w:r>
            <w:r>
              <w:rPr>
                <w:rFonts w:ascii="Arial Narrow" w:hAnsi="Arial Narrow"/>
                <w:sz w:val="13"/>
                <w:szCs w:val="13"/>
                <w:vertAlign w:val="superscript"/>
              </w:rPr>
              <w:t>g</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35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not serious </w:t>
            </w:r>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none </w:t>
            </w:r>
          </w:p>
        </w:tc>
        <w:tc>
          <w:tcPr>
            <w:tcW w:w="40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Fonts w:ascii="Arial Narrow" w:hAnsi="Arial Narrow"/>
                <w:sz w:val="13"/>
                <w:szCs w:val="13"/>
              </w:rPr>
              <w:t xml:space="preserve">2/145 (1.4%) </w:t>
            </w:r>
          </w:p>
        </w:tc>
        <w:tc>
          <w:tcPr>
            <w:tcW w:w="4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cell-value"/>
                <w:rFonts w:ascii="Arial Narrow" w:hAnsi="Arial Narrow"/>
                <w:sz w:val="13"/>
                <w:szCs w:val="13"/>
              </w:rPr>
              <w:t>0.8%</w:t>
            </w:r>
            <w:r>
              <w:rPr>
                <w:rFonts w:ascii="Arial Narrow" w:hAnsi="Arial Narrow"/>
                <w:sz w:val="13"/>
                <w:szCs w:val="13"/>
              </w:rPr>
              <w:t xml:space="preserve"> </w:t>
            </w:r>
          </w:p>
        </w:tc>
        <w:tc>
          <w:tcPr>
            <w:tcW w:w="40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block"/>
                <w:rFonts w:ascii="Arial Narrow" w:hAnsi="Arial Narrow"/>
                <w:b/>
                <w:bCs/>
                <w:sz w:val="13"/>
                <w:szCs w:val="13"/>
              </w:rPr>
              <w:t>RR 0.73</w:t>
            </w:r>
            <w:r>
              <w:rPr>
                <w:rFonts w:ascii="Arial Narrow" w:hAnsi="Arial Narrow"/>
                <w:sz w:val="13"/>
                <w:szCs w:val="13"/>
              </w:rPr>
              <w:br/>
            </w:r>
            <w:r>
              <w:rPr>
                <w:rStyle w:val="cell"/>
                <w:rFonts w:ascii="Arial Narrow" w:hAnsi="Arial Narrow"/>
                <w:sz w:val="13"/>
                <w:szCs w:val="13"/>
              </w:rPr>
              <w:t>(0.13 to 4.41)</w:t>
            </w:r>
            <w:r>
              <w:rPr>
                <w:rFonts w:ascii="Arial Narrow" w:hAnsi="Arial Narrow"/>
                <w:sz w:val="13"/>
                <w:szCs w:val="13"/>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3202EE" w:rsidRPr="00826C6E" w:rsidRDefault="003202EE" w:rsidP="0087691C">
            <w:pPr>
              <w:jc w:val="center"/>
              <w:rPr>
                <w:rFonts w:ascii="Arial Narrow" w:hAnsi="Arial Narrow"/>
                <w:sz w:val="13"/>
                <w:szCs w:val="13"/>
                <w:lang w:val="en-US"/>
              </w:rPr>
            </w:pPr>
            <w:r w:rsidRPr="00826C6E">
              <w:rPr>
                <w:rFonts w:ascii="Arial Narrow" w:hAnsi="Arial Narrow"/>
                <w:b/>
                <w:bCs/>
                <w:sz w:val="13"/>
                <w:szCs w:val="13"/>
                <w:lang w:val="en-US"/>
              </w:rPr>
              <w:t>2 fewer per 1 000</w:t>
            </w:r>
            <w:r w:rsidRPr="00826C6E">
              <w:rPr>
                <w:rFonts w:ascii="Arial Narrow" w:hAnsi="Arial Narrow"/>
                <w:sz w:val="13"/>
                <w:szCs w:val="13"/>
                <w:lang w:val="en-US"/>
              </w:rPr>
              <w:br/>
              <w:t xml:space="preserve">(from 7 fewer to 27 more) </w:t>
            </w:r>
          </w:p>
        </w:tc>
        <w:tc>
          <w:tcPr>
            <w:tcW w:w="750" w:type="dxa"/>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quality-sign"/>
                <w:rFonts w:ascii="Cambria Math" w:hAnsi="Cambria Math" w:cs="Cambria Math"/>
                <w:sz w:val="21"/>
                <w:szCs w:val="21"/>
              </w:rPr>
              <w:t>⨁</w:t>
            </w:r>
            <w:r>
              <w:rPr>
                <w:rStyle w:val="quality-sign"/>
                <w:rFonts w:ascii="MS Mincho" w:eastAsia="MS Mincho" w:hAnsi="MS Mincho" w:cs="MS Mincho" w:hint="eastAsia"/>
                <w:sz w:val="21"/>
                <w:szCs w:val="21"/>
              </w:rPr>
              <w:t>◯◯◯</w:t>
            </w:r>
            <w:r>
              <w:rPr>
                <w:rFonts w:ascii="Arial Narrow" w:hAnsi="Arial Narrow"/>
                <w:sz w:val="13"/>
                <w:szCs w:val="13"/>
              </w:rPr>
              <w:br/>
            </w:r>
            <w:r>
              <w:rPr>
                <w:rStyle w:val="quality-text"/>
                <w:rFonts w:ascii="Arial Narrow" w:hAnsi="Arial Narrow"/>
                <w:sz w:val="13"/>
                <w:szCs w:val="13"/>
              </w:rPr>
              <w:t>VERY LOW</w:t>
            </w:r>
            <w:r>
              <w:rPr>
                <w:rFonts w:ascii="Arial Narrow" w:hAnsi="Arial Narrow"/>
                <w:sz w:val="13"/>
                <w:szCs w:val="13"/>
              </w:rPr>
              <w:t xml:space="preserve"> </w:t>
            </w:r>
          </w:p>
        </w:tc>
        <w:tc>
          <w:tcPr>
            <w:tcW w:w="500" w:type="pct"/>
            <w:vMerge w:val="restart"/>
            <w:tcBorders>
              <w:top w:val="single" w:sz="6" w:space="0" w:color="000000"/>
              <w:left w:val="single" w:sz="6" w:space="0" w:color="000000"/>
              <w:bottom w:val="single" w:sz="6" w:space="0" w:color="000000"/>
              <w:right w:val="single" w:sz="6" w:space="0" w:color="000000"/>
            </w:tcBorders>
            <w:hideMark/>
          </w:tcPr>
          <w:p w:rsidR="003202EE" w:rsidRDefault="003202EE" w:rsidP="0087691C">
            <w:pPr>
              <w:rPr>
                <w:rFonts w:ascii="Arial Narrow" w:hAnsi="Arial Narrow"/>
                <w:sz w:val="13"/>
                <w:szCs w:val="13"/>
              </w:rPr>
            </w:pPr>
            <w:r>
              <w:rPr>
                <w:rFonts w:ascii="Arial Narrow" w:hAnsi="Arial Narrow"/>
                <w:sz w:val="13"/>
                <w:szCs w:val="13"/>
              </w:rPr>
              <w:t xml:space="preserve">IMPORTANT </w:t>
            </w:r>
          </w:p>
        </w:tc>
      </w:tr>
      <w:tr w:rsidR="003202EE" w:rsidRPr="006725AB" w:rsidTr="0087691C">
        <w:trPr>
          <w:cantSplit/>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4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cell-value"/>
                <w:rFonts w:ascii="Arial Narrow" w:hAnsi="Arial Narrow"/>
                <w:sz w:val="13"/>
                <w:szCs w:val="13"/>
              </w:rPr>
              <w:t>1.8%</w:t>
            </w:r>
            <w:r>
              <w:rPr>
                <w:rFonts w:ascii="Arial Narrow" w:hAnsi="Arial Narrow"/>
                <w:sz w:val="13"/>
                <w:szCs w:val="13"/>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tcBorders>
              <w:top w:val="single" w:sz="6" w:space="0" w:color="000000"/>
              <w:left w:val="single" w:sz="6" w:space="0" w:color="000000"/>
              <w:bottom w:val="single" w:sz="6" w:space="0" w:color="000000"/>
              <w:right w:val="single" w:sz="6" w:space="0" w:color="000000"/>
            </w:tcBorders>
            <w:hideMark/>
          </w:tcPr>
          <w:p w:rsidR="003202EE" w:rsidRPr="00826C6E" w:rsidRDefault="003202EE" w:rsidP="0087691C">
            <w:pPr>
              <w:jc w:val="center"/>
              <w:rPr>
                <w:rFonts w:ascii="Arial Narrow" w:hAnsi="Arial Narrow"/>
                <w:sz w:val="13"/>
                <w:szCs w:val="13"/>
                <w:lang w:val="en-US"/>
              </w:rPr>
            </w:pPr>
            <w:r w:rsidRPr="00826C6E">
              <w:rPr>
                <w:rFonts w:ascii="Arial Narrow" w:hAnsi="Arial Narrow"/>
                <w:b/>
                <w:bCs/>
                <w:sz w:val="13"/>
                <w:szCs w:val="13"/>
                <w:lang w:val="en-US"/>
              </w:rPr>
              <w:t>5 fewer per 1 000</w:t>
            </w:r>
            <w:r w:rsidRPr="00826C6E">
              <w:rPr>
                <w:rFonts w:ascii="Arial Narrow" w:hAnsi="Arial Narrow"/>
                <w:sz w:val="13"/>
                <w:szCs w:val="13"/>
                <w:lang w:val="en-US"/>
              </w:rPr>
              <w:br/>
              <w:t xml:space="preserve">(from 16 fewer to 61 more)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r>
      <w:tr w:rsidR="003202EE" w:rsidRPr="006725AB" w:rsidTr="0087691C">
        <w:trPr>
          <w:cantSplit/>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400" w:type="pct"/>
            <w:tcBorders>
              <w:top w:val="single" w:sz="6" w:space="0" w:color="000000"/>
              <w:left w:val="single" w:sz="6" w:space="0" w:color="000000"/>
              <w:bottom w:val="single" w:sz="6" w:space="0" w:color="000000"/>
              <w:right w:val="single" w:sz="6" w:space="0" w:color="000000"/>
            </w:tcBorders>
            <w:hideMark/>
          </w:tcPr>
          <w:p w:rsidR="003202EE" w:rsidRDefault="003202EE" w:rsidP="0087691C">
            <w:pPr>
              <w:jc w:val="center"/>
              <w:rPr>
                <w:rFonts w:ascii="Arial Narrow" w:hAnsi="Arial Narrow"/>
                <w:sz w:val="13"/>
                <w:szCs w:val="13"/>
              </w:rPr>
            </w:pPr>
            <w:r>
              <w:rPr>
                <w:rStyle w:val="cell-value"/>
                <w:rFonts w:ascii="Arial Narrow" w:hAnsi="Arial Narrow"/>
                <w:sz w:val="13"/>
                <w:szCs w:val="13"/>
              </w:rPr>
              <w:t>2.8%</w:t>
            </w:r>
            <w:r>
              <w:rPr>
                <w:rFonts w:ascii="Arial Narrow" w:hAnsi="Arial Narrow"/>
                <w:sz w:val="13"/>
                <w:szCs w:val="13"/>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Default="003202EE" w:rsidP="0087691C">
            <w:pPr>
              <w:rPr>
                <w:rFonts w:ascii="Arial Narrow" w:hAnsi="Arial Narrow"/>
                <w:sz w:val="13"/>
                <w:szCs w:val="13"/>
              </w:rPr>
            </w:pPr>
          </w:p>
        </w:tc>
        <w:tc>
          <w:tcPr>
            <w:tcW w:w="0" w:type="auto"/>
            <w:tcBorders>
              <w:top w:val="single" w:sz="6" w:space="0" w:color="000000"/>
              <w:left w:val="single" w:sz="6" w:space="0" w:color="000000"/>
              <w:bottom w:val="single" w:sz="6" w:space="0" w:color="000000"/>
              <w:right w:val="single" w:sz="6" w:space="0" w:color="000000"/>
            </w:tcBorders>
            <w:hideMark/>
          </w:tcPr>
          <w:p w:rsidR="003202EE" w:rsidRPr="00826C6E" w:rsidRDefault="003202EE" w:rsidP="0087691C">
            <w:pPr>
              <w:jc w:val="center"/>
              <w:rPr>
                <w:rFonts w:ascii="Arial Narrow" w:hAnsi="Arial Narrow"/>
                <w:sz w:val="13"/>
                <w:szCs w:val="13"/>
                <w:lang w:val="en-US"/>
              </w:rPr>
            </w:pPr>
            <w:r w:rsidRPr="00826C6E">
              <w:rPr>
                <w:rFonts w:ascii="Arial Narrow" w:hAnsi="Arial Narrow"/>
                <w:b/>
                <w:bCs/>
                <w:sz w:val="13"/>
                <w:szCs w:val="13"/>
                <w:lang w:val="en-US"/>
              </w:rPr>
              <w:t>8 fewer per 1 000</w:t>
            </w:r>
            <w:r w:rsidRPr="00826C6E">
              <w:rPr>
                <w:rFonts w:ascii="Arial Narrow" w:hAnsi="Arial Narrow"/>
                <w:sz w:val="13"/>
                <w:szCs w:val="13"/>
                <w:lang w:val="en-US"/>
              </w:rPr>
              <w:br/>
              <w:t xml:space="preserve">(from 24 fewer to 95 more)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202EE" w:rsidRPr="00826C6E" w:rsidRDefault="003202EE" w:rsidP="0087691C">
            <w:pPr>
              <w:rPr>
                <w:rFonts w:ascii="Arial Narrow" w:hAnsi="Arial Narrow"/>
                <w:sz w:val="13"/>
                <w:szCs w:val="13"/>
                <w:lang w:val="en-US"/>
              </w:rPr>
            </w:pPr>
          </w:p>
        </w:tc>
      </w:tr>
    </w:tbl>
    <w:p w:rsidR="003202EE" w:rsidRPr="00826C6E" w:rsidRDefault="003202EE" w:rsidP="003202EE">
      <w:pPr>
        <w:pStyle w:val="NormalWeb"/>
        <w:spacing w:line="140" w:lineRule="atLeast"/>
        <w:rPr>
          <w:rFonts w:ascii="Arial Narrow" w:hAnsi="Arial Narrow"/>
          <w:color w:val="000000"/>
          <w:sz w:val="14"/>
          <w:szCs w:val="14"/>
          <w:lang w:val="en-US"/>
        </w:rPr>
      </w:pPr>
      <w:r w:rsidRPr="00826C6E">
        <w:rPr>
          <w:rFonts w:ascii="Arial Narrow" w:hAnsi="Arial Narrow"/>
          <w:b/>
          <w:bCs/>
          <w:color w:val="000000"/>
          <w:sz w:val="14"/>
          <w:szCs w:val="14"/>
          <w:lang w:val="en-US"/>
        </w:rPr>
        <w:t>CI:</w:t>
      </w:r>
      <w:r w:rsidRPr="00826C6E">
        <w:rPr>
          <w:rFonts w:ascii="Arial Narrow" w:hAnsi="Arial Narrow"/>
          <w:color w:val="000000"/>
          <w:sz w:val="14"/>
          <w:szCs w:val="14"/>
          <w:lang w:val="en-US"/>
        </w:rPr>
        <w:t xml:space="preserve"> Confidence interval; </w:t>
      </w:r>
      <w:r w:rsidRPr="00826C6E">
        <w:rPr>
          <w:rFonts w:ascii="Arial Narrow" w:hAnsi="Arial Narrow"/>
          <w:b/>
          <w:bCs/>
          <w:color w:val="000000"/>
          <w:sz w:val="14"/>
          <w:szCs w:val="14"/>
          <w:lang w:val="en-US"/>
        </w:rPr>
        <w:t>OR:</w:t>
      </w:r>
      <w:r w:rsidRPr="00826C6E">
        <w:rPr>
          <w:rFonts w:ascii="Arial Narrow" w:hAnsi="Arial Narrow"/>
          <w:color w:val="000000"/>
          <w:sz w:val="14"/>
          <w:szCs w:val="14"/>
          <w:lang w:val="en-US"/>
        </w:rPr>
        <w:t xml:space="preserve"> Odds ratio; </w:t>
      </w:r>
      <w:r w:rsidRPr="00826C6E">
        <w:rPr>
          <w:rFonts w:ascii="Arial Narrow" w:hAnsi="Arial Narrow"/>
          <w:b/>
          <w:bCs/>
          <w:color w:val="000000"/>
          <w:sz w:val="14"/>
          <w:szCs w:val="14"/>
          <w:lang w:val="en-US"/>
        </w:rPr>
        <w:t>HR:</w:t>
      </w:r>
      <w:r w:rsidRPr="00826C6E">
        <w:rPr>
          <w:rFonts w:ascii="Arial Narrow" w:hAnsi="Arial Narrow"/>
          <w:color w:val="000000"/>
          <w:sz w:val="14"/>
          <w:szCs w:val="14"/>
          <w:lang w:val="en-US"/>
        </w:rPr>
        <w:t xml:space="preserve"> Hazard Ratio; </w:t>
      </w:r>
      <w:r w:rsidRPr="00826C6E">
        <w:rPr>
          <w:rFonts w:ascii="Arial Narrow" w:hAnsi="Arial Narrow"/>
          <w:b/>
          <w:bCs/>
          <w:color w:val="000000"/>
          <w:sz w:val="14"/>
          <w:szCs w:val="14"/>
          <w:lang w:val="en-US"/>
        </w:rPr>
        <w:t>RR:</w:t>
      </w:r>
      <w:r w:rsidRPr="00826C6E">
        <w:rPr>
          <w:rFonts w:ascii="Arial Narrow" w:hAnsi="Arial Narrow"/>
          <w:color w:val="000000"/>
          <w:sz w:val="14"/>
          <w:szCs w:val="14"/>
          <w:lang w:val="en-US"/>
        </w:rPr>
        <w:t xml:space="preserve"> Risk ratio</w:t>
      </w:r>
    </w:p>
    <w:p w:rsidR="003202EE" w:rsidRPr="00826C6E" w:rsidRDefault="003202EE" w:rsidP="003202EE">
      <w:pPr>
        <w:pStyle w:val="Heading4"/>
        <w:spacing w:line="140" w:lineRule="atLeast"/>
        <w:rPr>
          <w:rFonts w:ascii="Arial Narrow" w:eastAsia="Times New Roman" w:hAnsi="Arial Narrow"/>
          <w:color w:val="000000"/>
          <w:lang w:val="en-US"/>
        </w:rPr>
      </w:pPr>
      <w:r w:rsidRPr="00826C6E">
        <w:rPr>
          <w:rFonts w:ascii="Arial Narrow" w:eastAsia="Times New Roman" w:hAnsi="Arial Narrow"/>
          <w:color w:val="000000"/>
          <w:lang w:val="en-US"/>
        </w:rPr>
        <w:t>Explanations</w:t>
      </w:r>
    </w:p>
    <w:p w:rsidR="003202EE" w:rsidRPr="00826C6E" w:rsidRDefault="003202EE" w:rsidP="003202EE">
      <w:pPr>
        <w:spacing w:line="140" w:lineRule="atLeast"/>
        <w:rPr>
          <w:rFonts w:ascii="Arial Narrow" w:hAnsi="Arial Narrow"/>
          <w:color w:val="000000"/>
          <w:sz w:val="14"/>
          <w:szCs w:val="14"/>
          <w:lang w:val="en-US"/>
        </w:rPr>
      </w:pPr>
      <w:r w:rsidRPr="00826C6E">
        <w:rPr>
          <w:rFonts w:ascii="Arial Narrow" w:hAnsi="Arial Narrow"/>
          <w:color w:val="000000"/>
          <w:sz w:val="14"/>
          <w:szCs w:val="14"/>
          <w:lang w:val="en-US"/>
        </w:rPr>
        <w:t xml:space="preserve">a. Incomplete adjustment for confounders, including clustering effect </w:t>
      </w:r>
    </w:p>
    <w:p w:rsidR="003202EE" w:rsidRPr="00826C6E" w:rsidRDefault="003202EE" w:rsidP="003202EE">
      <w:pPr>
        <w:spacing w:line="140" w:lineRule="atLeast"/>
        <w:rPr>
          <w:rFonts w:ascii="Arial Narrow" w:hAnsi="Arial Narrow"/>
          <w:color w:val="000000"/>
          <w:sz w:val="14"/>
          <w:szCs w:val="14"/>
          <w:lang w:val="en-US"/>
        </w:rPr>
      </w:pPr>
      <w:r w:rsidRPr="00826C6E">
        <w:rPr>
          <w:rFonts w:ascii="Arial Narrow" w:hAnsi="Arial Narrow"/>
          <w:color w:val="000000"/>
          <w:sz w:val="14"/>
          <w:szCs w:val="14"/>
          <w:lang w:val="en-US"/>
        </w:rPr>
        <w:t xml:space="preserve">b. Not ICU patients </w:t>
      </w:r>
    </w:p>
    <w:p w:rsidR="003202EE" w:rsidRPr="00826C6E" w:rsidRDefault="003202EE" w:rsidP="003202EE">
      <w:pPr>
        <w:spacing w:line="140" w:lineRule="atLeast"/>
        <w:rPr>
          <w:rFonts w:ascii="Arial Narrow" w:hAnsi="Arial Narrow"/>
          <w:color w:val="000000"/>
          <w:sz w:val="14"/>
          <w:szCs w:val="14"/>
          <w:lang w:val="en-US"/>
        </w:rPr>
      </w:pPr>
      <w:r w:rsidRPr="00826C6E">
        <w:rPr>
          <w:rFonts w:ascii="Arial Narrow" w:hAnsi="Arial Narrow"/>
          <w:color w:val="000000"/>
          <w:sz w:val="14"/>
          <w:szCs w:val="14"/>
          <w:lang w:val="en-US"/>
        </w:rPr>
        <w:t xml:space="preserve">c. Cuffed catheter </w:t>
      </w:r>
    </w:p>
    <w:p w:rsidR="003202EE" w:rsidRPr="00826C6E" w:rsidRDefault="003202EE" w:rsidP="003202EE">
      <w:pPr>
        <w:spacing w:line="140" w:lineRule="atLeast"/>
        <w:rPr>
          <w:rFonts w:ascii="Arial Narrow" w:hAnsi="Arial Narrow"/>
          <w:color w:val="000000"/>
          <w:sz w:val="14"/>
          <w:szCs w:val="14"/>
          <w:lang w:val="en-US"/>
        </w:rPr>
      </w:pPr>
      <w:r w:rsidRPr="00826C6E">
        <w:rPr>
          <w:rFonts w:ascii="Arial Narrow" w:hAnsi="Arial Narrow"/>
          <w:color w:val="000000"/>
          <w:sz w:val="14"/>
          <w:szCs w:val="14"/>
          <w:lang w:val="en-US"/>
        </w:rPr>
        <w:t xml:space="preserve">d. Not following equator and lot of missing information (including randomization process) </w:t>
      </w:r>
    </w:p>
    <w:p w:rsidR="003202EE" w:rsidRPr="00826C6E" w:rsidRDefault="003202EE" w:rsidP="003202EE">
      <w:pPr>
        <w:spacing w:line="140" w:lineRule="atLeast"/>
        <w:rPr>
          <w:rFonts w:ascii="Arial Narrow" w:hAnsi="Arial Narrow"/>
          <w:color w:val="000000"/>
          <w:sz w:val="14"/>
          <w:szCs w:val="14"/>
          <w:lang w:val="en-US"/>
        </w:rPr>
      </w:pPr>
      <w:r w:rsidRPr="00826C6E">
        <w:rPr>
          <w:rFonts w:ascii="Arial Narrow" w:hAnsi="Arial Narrow"/>
          <w:color w:val="000000"/>
          <w:sz w:val="14"/>
          <w:szCs w:val="14"/>
          <w:lang w:val="en-US"/>
        </w:rPr>
        <w:t xml:space="preserve">e. Lack of full results including cure rate per arm </w:t>
      </w:r>
    </w:p>
    <w:p w:rsidR="003202EE" w:rsidRPr="00826C6E" w:rsidRDefault="003202EE" w:rsidP="003202EE">
      <w:pPr>
        <w:spacing w:line="140" w:lineRule="atLeast"/>
        <w:rPr>
          <w:rFonts w:ascii="Arial Narrow" w:hAnsi="Arial Narrow"/>
          <w:color w:val="000000"/>
          <w:sz w:val="14"/>
          <w:szCs w:val="14"/>
          <w:lang w:val="en-US"/>
        </w:rPr>
      </w:pPr>
      <w:r w:rsidRPr="00826C6E">
        <w:rPr>
          <w:rFonts w:ascii="Arial Narrow" w:hAnsi="Arial Narrow"/>
          <w:color w:val="000000"/>
          <w:sz w:val="14"/>
          <w:szCs w:val="14"/>
          <w:lang w:val="en-US"/>
        </w:rPr>
        <w:t xml:space="preserve">f. Colonization rather than infection </w:t>
      </w:r>
    </w:p>
    <w:p w:rsidR="003202EE" w:rsidRPr="00826C6E" w:rsidRDefault="003202EE" w:rsidP="003202EE">
      <w:pPr>
        <w:spacing w:line="140" w:lineRule="atLeast"/>
        <w:rPr>
          <w:rFonts w:ascii="Arial Narrow" w:hAnsi="Arial Narrow"/>
          <w:color w:val="000000"/>
          <w:sz w:val="14"/>
          <w:szCs w:val="14"/>
          <w:lang w:val="en-US"/>
        </w:rPr>
      </w:pPr>
      <w:r w:rsidRPr="00826C6E">
        <w:rPr>
          <w:rFonts w:ascii="Arial Narrow" w:hAnsi="Arial Narrow"/>
          <w:color w:val="000000"/>
          <w:sz w:val="14"/>
          <w:szCs w:val="14"/>
          <w:lang w:val="en-US"/>
        </w:rPr>
        <w:t xml:space="preserve">g. Incomplete adjustment and matching limited to day of catheter change </w:t>
      </w:r>
    </w:p>
    <w:p w:rsidR="003202EE" w:rsidRPr="00BF4408" w:rsidRDefault="003202EE" w:rsidP="003202EE">
      <w:pPr>
        <w:spacing w:line="480" w:lineRule="auto"/>
        <w:ind w:firstLine="708"/>
        <w:jc w:val="both"/>
        <w:rPr>
          <w:rFonts w:ascii="Times New Roman" w:hAnsi="Times New Roman"/>
          <w:lang w:val="en-US"/>
        </w:rPr>
      </w:pPr>
    </w:p>
    <w:bookmarkEnd w:id="2"/>
    <w:p w:rsidR="001D5750" w:rsidRPr="001D5750" w:rsidRDefault="001D5750" w:rsidP="004E57DE">
      <w:pPr>
        <w:rPr>
          <w:b/>
          <w:bCs/>
          <w:sz w:val="44"/>
          <w:szCs w:val="44"/>
          <w:u w:val="single"/>
          <w:lang w:val="en-US"/>
        </w:rPr>
      </w:pPr>
    </w:p>
    <w:sectPr w:rsidR="001D5750" w:rsidRPr="001D5750" w:rsidSect="00EF55E5">
      <w:headerReference w:type="default" r:id="rId16"/>
      <w:footerReference w:type="even" r:id="rId17"/>
      <w:footerReference w:type="default" r:id="rId18"/>
      <w:type w:val="continuous"/>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5CAD" w:rsidRDefault="00D15CAD">
      <w:pPr>
        <w:spacing w:after="0" w:line="240" w:lineRule="auto"/>
      </w:pPr>
      <w:r>
        <w:separator/>
      </w:r>
    </w:p>
  </w:endnote>
  <w:endnote w:type="continuationSeparator" w:id="0">
    <w:p w:rsidR="00D15CAD" w:rsidRDefault="00D15C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0F0" w:rsidRDefault="00FB172F" w:rsidP="0087691C">
    <w:pPr>
      <w:pStyle w:val="Footer"/>
      <w:framePr w:wrap="around" w:vAnchor="text" w:hAnchor="margin" w:xAlign="right" w:y="1"/>
      <w:rPr>
        <w:rStyle w:val="PageNumber"/>
      </w:rPr>
    </w:pPr>
    <w:r>
      <w:rPr>
        <w:rStyle w:val="PageNumber"/>
      </w:rPr>
      <w:fldChar w:fldCharType="begin"/>
    </w:r>
    <w:r w:rsidR="003B40F0">
      <w:rPr>
        <w:rStyle w:val="PageNumber"/>
      </w:rPr>
      <w:instrText xml:space="preserve">PAGE  </w:instrText>
    </w:r>
    <w:r>
      <w:rPr>
        <w:rStyle w:val="PageNumber"/>
      </w:rPr>
      <w:fldChar w:fldCharType="end"/>
    </w:r>
  </w:p>
  <w:p w:rsidR="003B40F0" w:rsidRDefault="00FB172F" w:rsidP="0087691C">
    <w:pPr>
      <w:pStyle w:val="Footer"/>
      <w:framePr w:wrap="around" w:vAnchor="text" w:hAnchor="margin" w:xAlign="right" w:y="1"/>
      <w:ind w:right="360"/>
      <w:rPr>
        <w:rStyle w:val="PageNumber"/>
      </w:rPr>
    </w:pPr>
    <w:r>
      <w:rPr>
        <w:rStyle w:val="PageNumber"/>
      </w:rPr>
      <w:fldChar w:fldCharType="begin"/>
    </w:r>
    <w:r w:rsidR="003B40F0">
      <w:rPr>
        <w:rStyle w:val="PageNumber"/>
      </w:rPr>
      <w:instrText xml:space="preserve">PAGE  </w:instrText>
    </w:r>
    <w:r>
      <w:rPr>
        <w:rStyle w:val="PageNumber"/>
      </w:rPr>
      <w:fldChar w:fldCharType="end"/>
    </w:r>
  </w:p>
  <w:p w:rsidR="003B40F0" w:rsidRDefault="003B40F0" w:rsidP="0087691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0F0" w:rsidRDefault="003B40F0" w:rsidP="0087691C">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0F0" w:rsidRDefault="00FB172F" w:rsidP="001D5750">
    <w:pPr>
      <w:pStyle w:val="Footer"/>
      <w:framePr w:wrap="around" w:vAnchor="text" w:hAnchor="margin" w:xAlign="right" w:y="1"/>
      <w:rPr>
        <w:rStyle w:val="PageNumber"/>
      </w:rPr>
    </w:pPr>
    <w:r>
      <w:rPr>
        <w:rStyle w:val="PageNumber"/>
      </w:rPr>
      <w:fldChar w:fldCharType="begin"/>
    </w:r>
    <w:r w:rsidR="003B40F0">
      <w:rPr>
        <w:rStyle w:val="PageNumber"/>
      </w:rPr>
      <w:instrText xml:space="preserve">PAGE  </w:instrText>
    </w:r>
    <w:r>
      <w:rPr>
        <w:rStyle w:val="PageNumber"/>
      </w:rPr>
      <w:fldChar w:fldCharType="end"/>
    </w:r>
  </w:p>
  <w:p w:rsidR="003B40F0" w:rsidRDefault="00FB172F" w:rsidP="001D5750">
    <w:pPr>
      <w:pStyle w:val="Footer"/>
      <w:framePr w:wrap="around" w:vAnchor="text" w:hAnchor="margin" w:xAlign="right" w:y="1"/>
      <w:ind w:right="360"/>
      <w:rPr>
        <w:rStyle w:val="PageNumber"/>
      </w:rPr>
    </w:pPr>
    <w:r>
      <w:rPr>
        <w:rStyle w:val="PageNumber"/>
      </w:rPr>
      <w:fldChar w:fldCharType="begin"/>
    </w:r>
    <w:r w:rsidR="003B40F0">
      <w:rPr>
        <w:rStyle w:val="PageNumber"/>
      </w:rPr>
      <w:instrText xml:space="preserve">PAGE  </w:instrText>
    </w:r>
    <w:r>
      <w:rPr>
        <w:rStyle w:val="PageNumber"/>
      </w:rPr>
      <w:fldChar w:fldCharType="end"/>
    </w:r>
  </w:p>
  <w:p w:rsidR="003B40F0" w:rsidRDefault="003B40F0" w:rsidP="001D5750">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0F0" w:rsidRDefault="003B40F0" w:rsidP="001D575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5CAD" w:rsidRDefault="00D15CAD">
      <w:pPr>
        <w:spacing w:after="0" w:line="240" w:lineRule="auto"/>
      </w:pPr>
      <w:r>
        <w:separator/>
      </w:r>
    </w:p>
  </w:footnote>
  <w:footnote w:type="continuationSeparator" w:id="0">
    <w:p w:rsidR="00D15CAD" w:rsidRDefault="00D15C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0F0" w:rsidRPr="00522A95" w:rsidRDefault="003B40F0" w:rsidP="0087691C">
    <w:pPr>
      <w:pStyle w:val="Header"/>
      <w:tabs>
        <w:tab w:val="clear" w:pos="4536"/>
        <w:tab w:val="clear" w:pos="9072"/>
        <w:tab w:val="left" w:pos="1657"/>
      </w:tabs>
      <w:ind w:hanging="709"/>
      <w:rPr>
        <w:color w:val="BFBFBF"/>
        <w:sz w:val="1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40F0" w:rsidRPr="00522A95" w:rsidRDefault="003B40F0" w:rsidP="001D5750">
    <w:pPr>
      <w:pStyle w:val="Header"/>
      <w:tabs>
        <w:tab w:val="clear" w:pos="4536"/>
        <w:tab w:val="clear" w:pos="9072"/>
        <w:tab w:val="left" w:pos="1657"/>
      </w:tabs>
      <w:ind w:hanging="709"/>
      <w:rPr>
        <w:color w:val="BFBFBF"/>
        <w:sz w:val="1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1090D"/>
    <w:multiLevelType w:val="hybridMultilevel"/>
    <w:tmpl w:val="EF0C427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958C8"/>
    <w:rsid w:val="00003E54"/>
    <w:rsid w:val="000445C5"/>
    <w:rsid w:val="000F0A19"/>
    <w:rsid w:val="0010573E"/>
    <w:rsid w:val="00117975"/>
    <w:rsid w:val="00136E05"/>
    <w:rsid w:val="0016731C"/>
    <w:rsid w:val="00180311"/>
    <w:rsid w:val="001D5750"/>
    <w:rsid w:val="00204A73"/>
    <w:rsid w:val="00213C86"/>
    <w:rsid w:val="002161ED"/>
    <w:rsid w:val="00282DE4"/>
    <w:rsid w:val="002869EC"/>
    <w:rsid w:val="002F398F"/>
    <w:rsid w:val="00307D1A"/>
    <w:rsid w:val="003202EE"/>
    <w:rsid w:val="003B40F0"/>
    <w:rsid w:val="0041470B"/>
    <w:rsid w:val="004E57DE"/>
    <w:rsid w:val="004F171A"/>
    <w:rsid w:val="00546FDD"/>
    <w:rsid w:val="00557634"/>
    <w:rsid w:val="005A6D62"/>
    <w:rsid w:val="005E2122"/>
    <w:rsid w:val="00673D43"/>
    <w:rsid w:val="00680BC0"/>
    <w:rsid w:val="006B791D"/>
    <w:rsid w:val="006C300A"/>
    <w:rsid w:val="006C7B26"/>
    <w:rsid w:val="006F570F"/>
    <w:rsid w:val="006F6D9A"/>
    <w:rsid w:val="006F7BC9"/>
    <w:rsid w:val="00734250"/>
    <w:rsid w:val="007E2790"/>
    <w:rsid w:val="007F3AF3"/>
    <w:rsid w:val="0082786B"/>
    <w:rsid w:val="00842096"/>
    <w:rsid w:val="00865D25"/>
    <w:rsid w:val="0087691C"/>
    <w:rsid w:val="009132FB"/>
    <w:rsid w:val="0091650B"/>
    <w:rsid w:val="009645DF"/>
    <w:rsid w:val="009C3FE9"/>
    <w:rsid w:val="00A02372"/>
    <w:rsid w:val="00A0289C"/>
    <w:rsid w:val="00AE0F4B"/>
    <w:rsid w:val="00B57AFB"/>
    <w:rsid w:val="00B62186"/>
    <w:rsid w:val="00B958C8"/>
    <w:rsid w:val="00BC501B"/>
    <w:rsid w:val="00BF00AB"/>
    <w:rsid w:val="00BF4915"/>
    <w:rsid w:val="00D15CAD"/>
    <w:rsid w:val="00D334A1"/>
    <w:rsid w:val="00DC5365"/>
    <w:rsid w:val="00DD34B2"/>
    <w:rsid w:val="00DE5CAC"/>
    <w:rsid w:val="00E166F0"/>
    <w:rsid w:val="00E67F4E"/>
    <w:rsid w:val="00E82C16"/>
    <w:rsid w:val="00E96E80"/>
    <w:rsid w:val="00EA5C45"/>
    <w:rsid w:val="00EB1FF7"/>
    <w:rsid w:val="00EF55E5"/>
    <w:rsid w:val="00F223AE"/>
    <w:rsid w:val="00F97E75"/>
    <w:rsid w:val="00FA0123"/>
    <w:rsid w:val="00FA4134"/>
    <w:rsid w:val="00FB172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8C8"/>
    <w:pPr>
      <w:spacing w:after="200" w:line="276" w:lineRule="auto"/>
    </w:pPr>
  </w:style>
  <w:style w:type="paragraph" w:styleId="Heading4">
    <w:name w:val="heading 4"/>
    <w:basedOn w:val="Normal"/>
    <w:next w:val="Normal"/>
    <w:link w:val="Heading4Char"/>
    <w:semiHidden/>
    <w:unhideWhenUsed/>
    <w:qFormat/>
    <w:rsid w:val="003202EE"/>
    <w:pPr>
      <w:keepNext/>
      <w:keepLines/>
      <w:spacing w:before="200" w:after="0" w:line="240" w:lineRule="auto"/>
      <w:outlineLvl w:val="3"/>
    </w:pPr>
    <w:rPr>
      <w:rFonts w:asciiTheme="majorHAnsi" w:eastAsiaTheme="majorEastAsia" w:hAnsiTheme="majorHAnsi" w:cstheme="majorBidi"/>
      <w:b/>
      <w:bCs/>
      <w:i/>
      <w:iCs/>
      <w:color w:val="4472C4" w:themeColor="accent1"/>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58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8C8"/>
    <w:rPr>
      <w:rFonts w:ascii="Segoe UI" w:hAnsi="Segoe UI" w:cs="Segoe UI"/>
      <w:sz w:val="18"/>
      <w:szCs w:val="18"/>
    </w:rPr>
  </w:style>
  <w:style w:type="character" w:styleId="Hyperlink">
    <w:name w:val="Hyperlink"/>
    <w:basedOn w:val="DefaultParagraphFont"/>
    <w:uiPriority w:val="99"/>
    <w:unhideWhenUsed/>
    <w:rsid w:val="00B958C8"/>
    <w:rPr>
      <w:color w:val="0563C1" w:themeColor="hyperlink"/>
      <w:u w:val="single"/>
    </w:rPr>
  </w:style>
  <w:style w:type="paragraph" w:styleId="ListParagraph">
    <w:name w:val="List Paragraph"/>
    <w:basedOn w:val="Normal"/>
    <w:uiPriority w:val="34"/>
    <w:qFormat/>
    <w:rsid w:val="0010573E"/>
    <w:pPr>
      <w:ind w:left="708"/>
    </w:pPr>
    <w:rPr>
      <w:rFonts w:ascii="Calibri" w:eastAsia="Calibri" w:hAnsi="Calibri" w:cs="Times New Roman"/>
      <w:lang w:val="fr-FR"/>
    </w:rPr>
  </w:style>
  <w:style w:type="character" w:customStyle="1" w:styleId="jrnl">
    <w:name w:val="jrnl"/>
    <w:rsid w:val="0010573E"/>
  </w:style>
  <w:style w:type="paragraph" w:styleId="Header">
    <w:name w:val="header"/>
    <w:basedOn w:val="Normal"/>
    <w:link w:val="HeaderChar"/>
    <w:rsid w:val="001D5750"/>
    <w:pPr>
      <w:tabs>
        <w:tab w:val="center" w:pos="4536"/>
        <w:tab w:val="right" w:pos="9072"/>
      </w:tabs>
      <w:spacing w:after="0" w:line="240" w:lineRule="auto"/>
    </w:pPr>
    <w:rPr>
      <w:rFonts w:ascii="New York" w:eastAsia="Times New Roman" w:hAnsi="New York" w:cs="Times New Roman"/>
      <w:sz w:val="24"/>
      <w:szCs w:val="24"/>
      <w:lang w:val="fr-FR" w:eastAsia="fr-FR"/>
    </w:rPr>
  </w:style>
  <w:style w:type="character" w:customStyle="1" w:styleId="HeaderChar">
    <w:name w:val="Header Char"/>
    <w:basedOn w:val="DefaultParagraphFont"/>
    <w:link w:val="Header"/>
    <w:rsid w:val="001D5750"/>
    <w:rPr>
      <w:rFonts w:ascii="New York" w:eastAsia="Times New Roman" w:hAnsi="New York" w:cs="Times New Roman"/>
      <w:sz w:val="24"/>
      <w:szCs w:val="24"/>
      <w:lang w:val="fr-FR" w:eastAsia="fr-FR"/>
    </w:rPr>
  </w:style>
  <w:style w:type="character" w:styleId="PageNumber">
    <w:name w:val="page number"/>
    <w:rsid w:val="001D5750"/>
    <w:rPr>
      <w:rFonts w:cs="Times New Roman"/>
    </w:rPr>
  </w:style>
  <w:style w:type="paragraph" w:styleId="Footer">
    <w:name w:val="footer"/>
    <w:basedOn w:val="Normal"/>
    <w:link w:val="FooterChar"/>
    <w:rsid w:val="001D5750"/>
    <w:pPr>
      <w:tabs>
        <w:tab w:val="center" w:pos="4536"/>
        <w:tab w:val="right" w:pos="9072"/>
      </w:tabs>
      <w:spacing w:after="0" w:line="240" w:lineRule="auto"/>
    </w:pPr>
    <w:rPr>
      <w:rFonts w:ascii="New York" w:eastAsia="Times New Roman" w:hAnsi="New York" w:cs="Times New Roman"/>
      <w:sz w:val="24"/>
      <w:szCs w:val="24"/>
      <w:lang w:val="fr-FR" w:eastAsia="fr-FR"/>
    </w:rPr>
  </w:style>
  <w:style w:type="character" w:customStyle="1" w:styleId="FooterChar">
    <w:name w:val="Footer Char"/>
    <w:basedOn w:val="DefaultParagraphFont"/>
    <w:link w:val="Footer"/>
    <w:rsid w:val="001D5750"/>
    <w:rPr>
      <w:rFonts w:ascii="New York" w:eastAsia="Times New Roman" w:hAnsi="New York" w:cs="Times New Roman"/>
      <w:sz w:val="24"/>
      <w:szCs w:val="24"/>
      <w:lang w:val="fr-FR" w:eastAsia="fr-FR"/>
    </w:rPr>
  </w:style>
  <w:style w:type="character" w:customStyle="1" w:styleId="Heading4Char">
    <w:name w:val="Heading 4 Char"/>
    <w:basedOn w:val="DefaultParagraphFont"/>
    <w:link w:val="Heading4"/>
    <w:semiHidden/>
    <w:rsid w:val="003202EE"/>
    <w:rPr>
      <w:rFonts w:asciiTheme="majorHAnsi" w:eastAsiaTheme="majorEastAsia" w:hAnsiTheme="majorHAnsi" w:cstheme="majorBidi"/>
      <w:b/>
      <w:bCs/>
      <w:i/>
      <w:iCs/>
      <w:color w:val="4472C4" w:themeColor="accent1"/>
      <w:sz w:val="24"/>
      <w:szCs w:val="24"/>
      <w:lang w:val="fr-FR" w:eastAsia="fr-FR"/>
    </w:rPr>
  </w:style>
  <w:style w:type="paragraph" w:styleId="NormalWeb">
    <w:name w:val="Normal (Web)"/>
    <w:basedOn w:val="Normal"/>
    <w:uiPriority w:val="99"/>
    <w:rsid w:val="003202EE"/>
    <w:pPr>
      <w:spacing w:before="100" w:beforeAutospacing="1" w:after="100" w:afterAutospacing="1" w:line="240" w:lineRule="auto"/>
    </w:pPr>
    <w:rPr>
      <w:rFonts w:ascii="Times" w:eastAsia="MS Mincho" w:hAnsi="Times" w:cs="Times New Roman"/>
      <w:sz w:val="20"/>
      <w:szCs w:val="24"/>
      <w:lang w:val="fr-FR" w:eastAsia="fr-FR"/>
    </w:rPr>
  </w:style>
  <w:style w:type="character" w:customStyle="1" w:styleId="label">
    <w:name w:val="label"/>
    <w:basedOn w:val="DefaultParagraphFont"/>
    <w:rsid w:val="003202EE"/>
  </w:style>
  <w:style w:type="character" w:customStyle="1" w:styleId="cell-value">
    <w:name w:val="cell-value"/>
    <w:basedOn w:val="DefaultParagraphFont"/>
    <w:rsid w:val="003202EE"/>
  </w:style>
  <w:style w:type="character" w:customStyle="1" w:styleId="cell">
    <w:name w:val="cell"/>
    <w:basedOn w:val="DefaultParagraphFont"/>
    <w:rsid w:val="003202EE"/>
  </w:style>
  <w:style w:type="character" w:customStyle="1" w:styleId="block">
    <w:name w:val="block"/>
    <w:basedOn w:val="DefaultParagraphFont"/>
    <w:rsid w:val="003202EE"/>
  </w:style>
  <w:style w:type="character" w:customStyle="1" w:styleId="quality-sign">
    <w:name w:val="quality-sign"/>
    <w:basedOn w:val="DefaultParagraphFont"/>
    <w:rsid w:val="003202EE"/>
  </w:style>
  <w:style w:type="character" w:customStyle="1" w:styleId="quality-text">
    <w:name w:val="quality-text"/>
    <w:basedOn w:val="DefaultParagraphFont"/>
    <w:rsid w:val="003202EE"/>
  </w:style>
  <w:style w:type="character" w:customStyle="1" w:styleId="comma">
    <w:name w:val="comma"/>
    <w:basedOn w:val="DefaultParagraphFont"/>
    <w:rsid w:val="003202EE"/>
  </w:style>
  <w:style w:type="paragraph" w:styleId="HTMLPreformatted">
    <w:name w:val="HTML Preformatted"/>
    <w:basedOn w:val="Normal"/>
    <w:link w:val="HTMLPreformattedChar"/>
    <w:uiPriority w:val="99"/>
    <w:unhideWhenUsed/>
    <w:rsid w:val="00A0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r-FR" w:eastAsia="fr-FR"/>
    </w:rPr>
  </w:style>
  <w:style w:type="character" w:customStyle="1" w:styleId="HTMLPreformattedChar">
    <w:name w:val="HTML Preformatted Char"/>
    <w:basedOn w:val="DefaultParagraphFont"/>
    <w:link w:val="HTMLPreformatted"/>
    <w:uiPriority w:val="99"/>
    <w:rsid w:val="00A02372"/>
    <w:rPr>
      <w:rFonts w:ascii="Courier New" w:eastAsia="Times New Roman" w:hAnsi="Courier New" w:cs="Courier New"/>
      <w:sz w:val="20"/>
      <w:szCs w:val="20"/>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8C8"/>
    <w:pPr>
      <w:spacing w:after="200" w:line="276" w:lineRule="auto"/>
    </w:pPr>
  </w:style>
  <w:style w:type="paragraph" w:styleId="Titre4">
    <w:name w:val="heading 4"/>
    <w:basedOn w:val="Normal"/>
    <w:next w:val="Normal"/>
    <w:link w:val="Titre4Car"/>
    <w:semiHidden/>
    <w:unhideWhenUsed/>
    <w:qFormat/>
    <w:rsid w:val="003202EE"/>
    <w:pPr>
      <w:keepNext/>
      <w:keepLines/>
      <w:spacing w:before="200" w:after="0" w:line="240" w:lineRule="auto"/>
      <w:outlineLvl w:val="3"/>
    </w:pPr>
    <w:rPr>
      <w:rFonts w:asciiTheme="majorHAnsi" w:eastAsiaTheme="majorEastAsia" w:hAnsiTheme="majorHAnsi" w:cstheme="majorBidi"/>
      <w:b/>
      <w:bCs/>
      <w:i/>
      <w:iCs/>
      <w:color w:val="4472C4" w:themeColor="accent1"/>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958C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958C8"/>
    <w:rPr>
      <w:rFonts w:ascii="Segoe UI" w:hAnsi="Segoe UI" w:cs="Segoe UI"/>
      <w:sz w:val="18"/>
      <w:szCs w:val="18"/>
    </w:rPr>
  </w:style>
  <w:style w:type="character" w:styleId="Lienhypertexte">
    <w:name w:val="Hyperlink"/>
    <w:basedOn w:val="Policepardfaut"/>
    <w:uiPriority w:val="99"/>
    <w:unhideWhenUsed/>
    <w:rsid w:val="00B958C8"/>
    <w:rPr>
      <w:color w:val="0563C1" w:themeColor="hyperlink"/>
      <w:u w:val="single"/>
    </w:rPr>
  </w:style>
  <w:style w:type="paragraph" w:styleId="Paragraphedeliste">
    <w:name w:val="List Paragraph"/>
    <w:basedOn w:val="Normal"/>
    <w:uiPriority w:val="34"/>
    <w:qFormat/>
    <w:rsid w:val="0010573E"/>
    <w:pPr>
      <w:ind w:left="708"/>
    </w:pPr>
    <w:rPr>
      <w:rFonts w:ascii="Calibri" w:eastAsia="Calibri" w:hAnsi="Calibri" w:cs="Times New Roman"/>
      <w:lang w:val="fr-FR"/>
    </w:rPr>
  </w:style>
  <w:style w:type="character" w:customStyle="1" w:styleId="jrnl">
    <w:name w:val="jrnl"/>
    <w:rsid w:val="0010573E"/>
  </w:style>
  <w:style w:type="paragraph" w:styleId="En-tte">
    <w:name w:val="header"/>
    <w:basedOn w:val="Normal"/>
    <w:link w:val="En-tteCar"/>
    <w:rsid w:val="001D5750"/>
    <w:pPr>
      <w:tabs>
        <w:tab w:val="center" w:pos="4536"/>
        <w:tab w:val="right" w:pos="9072"/>
      </w:tabs>
      <w:spacing w:after="0" w:line="240" w:lineRule="auto"/>
    </w:pPr>
    <w:rPr>
      <w:rFonts w:ascii="New York" w:eastAsia="Times New Roman" w:hAnsi="New York" w:cs="Times New Roman"/>
      <w:sz w:val="24"/>
      <w:szCs w:val="24"/>
      <w:lang w:val="fr-FR" w:eastAsia="fr-FR"/>
    </w:rPr>
  </w:style>
  <w:style w:type="character" w:customStyle="1" w:styleId="En-tteCar">
    <w:name w:val="En-tête Car"/>
    <w:basedOn w:val="Policepardfaut"/>
    <w:link w:val="En-tte"/>
    <w:rsid w:val="001D5750"/>
    <w:rPr>
      <w:rFonts w:ascii="New York" w:eastAsia="Times New Roman" w:hAnsi="New York" w:cs="Times New Roman"/>
      <w:sz w:val="24"/>
      <w:szCs w:val="24"/>
      <w:lang w:val="fr-FR" w:eastAsia="fr-FR"/>
    </w:rPr>
  </w:style>
  <w:style w:type="character" w:styleId="Numrodepage">
    <w:name w:val="page number"/>
    <w:rsid w:val="001D5750"/>
    <w:rPr>
      <w:rFonts w:cs="Times New Roman"/>
    </w:rPr>
  </w:style>
  <w:style w:type="paragraph" w:styleId="Pieddepage">
    <w:name w:val="footer"/>
    <w:basedOn w:val="Normal"/>
    <w:link w:val="PieddepageCar"/>
    <w:rsid w:val="001D5750"/>
    <w:pPr>
      <w:tabs>
        <w:tab w:val="center" w:pos="4536"/>
        <w:tab w:val="right" w:pos="9072"/>
      </w:tabs>
      <w:spacing w:after="0" w:line="240" w:lineRule="auto"/>
    </w:pPr>
    <w:rPr>
      <w:rFonts w:ascii="New York" w:eastAsia="Times New Roman" w:hAnsi="New York" w:cs="Times New Roman"/>
      <w:sz w:val="24"/>
      <w:szCs w:val="24"/>
      <w:lang w:val="fr-FR" w:eastAsia="fr-FR"/>
    </w:rPr>
  </w:style>
  <w:style w:type="character" w:customStyle="1" w:styleId="PieddepageCar">
    <w:name w:val="Pied de page Car"/>
    <w:basedOn w:val="Policepardfaut"/>
    <w:link w:val="Pieddepage"/>
    <w:rsid w:val="001D5750"/>
    <w:rPr>
      <w:rFonts w:ascii="New York" w:eastAsia="Times New Roman" w:hAnsi="New York" w:cs="Times New Roman"/>
      <w:sz w:val="24"/>
      <w:szCs w:val="24"/>
      <w:lang w:val="fr-FR" w:eastAsia="fr-FR"/>
    </w:rPr>
  </w:style>
  <w:style w:type="character" w:customStyle="1" w:styleId="Titre4Car">
    <w:name w:val="Titre 4 Car"/>
    <w:basedOn w:val="Policepardfaut"/>
    <w:link w:val="Titre4"/>
    <w:semiHidden/>
    <w:rsid w:val="003202EE"/>
    <w:rPr>
      <w:rFonts w:asciiTheme="majorHAnsi" w:eastAsiaTheme="majorEastAsia" w:hAnsiTheme="majorHAnsi" w:cstheme="majorBidi"/>
      <w:b/>
      <w:bCs/>
      <w:i/>
      <w:iCs/>
      <w:color w:val="4472C4" w:themeColor="accent1"/>
      <w:sz w:val="24"/>
      <w:szCs w:val="24"/>
      <w:lang w:val="fr-FR" w:eastAsia="fr-FR"/>
    </w:rPr>
  </w:style>
  <w:style w:type="paragraph" w:styleId="NormalWeb">
    <w:name w:val="Normal (Web)"/>
    <w:basedOn w:val="Normal"/>
    <w:uiPriority w:val="99"/>
    <w:rsid w:val="003202EE"/>
    <w:pPr>
      <w:spacing w:before="100" w:beforeAutospacing="1" w:after="100" w:afterAutospacing="1" w:line="240" w:lineRule="auto"/>
    </w:pPr>
    <w:rPr>
      <w:rFonts w:ascii="Times" w:eastAsia="MS Mincho" w:hAnsi="Times" w:cs="Times New Roman"/>
      <w:sz w:val="20"/>
      <w:szCs w:val="24"/>
      <w:lang w:val="fr-FR" w:eastAsia="fr-FR"/>
    </w:rPr>
  </w:style>
  <w:style w:type="character" w:customStyle="1" w:styleId="label">
    <w:name w:val="label"/>
    <w:basedOn w:val="Policepardfaut"/>
    <w:rsid w:val="003202EE"/>
  </w:style>
  <w:style w:type="character" w:customStyle="1" w:styleId="cell-value">
    <w:name w:val="cell-value"/>
    <w:basedOn w:val="Policepardfaut"/>
    <w:rsid w:val="003202EE"/>
  </w:style>
  <w:style w:type="character" w:customStyle="1" w:styleId="cell">
    <w:name w:val="cell"/>
    <w:basedOn w:val="Policepardfaut"/>
    <w:rsid w:val="003202EE"/>
  </w:style>
  <w:style w:type="character" w:customStyle="1" w:styleId="block">
    <w:name w:val="block"/>
    <w:basedOn w:val="Policepardfaut"/>
    <w:rsid w:val="003202EE"/>
  </w:style>
  <w:style w:type="character" w:customStyle="1" w:styleId="quality-sign">
    <w:name w:val="quality-sign"/>
    <w:basedOn w:val="Policepardfaut"/>
    <w:rsid w:val="003202EE"/>
  </w:style>
  <w:style w:type="character" w:customStyle="1" w:styleId="quality-text">
    <w:name w:val="quality-text"/>
    <w:basedOn w:val="Policepardfaut"/>
    <w:rsid w:val="003202EE"/>
  </w:style>
  <w:style w:type="character" w:customStyle="1" w:styleId="comma">
    <w:name w:val="comma"/>
    <w:basedOn w:val="Policepardfaut"/>
    <w:rsid w:val="003202EE"/>
  </w:style>
  <w:style w:type="paragraph" w:styleId="PrformatHTML">
    <w:name w:val="HTML Preformatted"/>
    <w:basedOn w:val="Normal"/>
    <w:link w:val="PrformatHTMLCar"/>
    <w:uiPriority w:val="99"/>
    <w:unhideWhenUsed/>
    <w:rsid w:val="00A0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r-FR" w:eastAsia="fr-FR"/>
    </w:rPr>
  </w:style>
  <w:style w:type="character" w:customStyle="1" w:styleId="PrformatHTMLCar">
    <w:name w:val="Préformaté HTML Car"/>
    <w:basedOn w:val="Policepardfaut"/>
    <w:link w:val="PrformatHTML"/>
    <w:uiPriority w:val="99"/>
    <w:rsid w:val="00A02372"/>
    <w:rPr>
      <w:rFonts w:ascii="Courier New" w:eastAsia="Times New Roman" w:hAnsi="Courier New" w:cs="Courier New"/>
      <w:sz w:val="20"/>
      <w:szCs w:val="20"/>
      <w:lang w:val="fr-FR" w:eastAsia="fr-FR"/>
    </w:rPr>
  </w:style>
</w:styles>
</file>

<file path=word/webSettings.xml><?xml version="1.0" encoding="utf-8"?>
<w:webSettings xmlns:r="http://schemas.openxmlformats.org/officeDocument/2006/relationships" xmlns:w="http://schemas.openxmlformats.org/wordprocessingml/2006/main">
  <w:divs>
    <w:div w:id="43259501">
      <w:bodyDiv w:val="1"/>
      <w:marLeft w:val="0"/>
      <w:marRight w:val="0"/>
      <w:marTop w:val="0"/>
      <w:marBottom w:val="0"/>
      <w:divBdr>
        <w:top w:val="none" w:sz="0" w:space="0" w:color="auto"/>
        <w:left w:val="none" w:sz="0" w:space="0" w:color="auto"/>
        <w:bottom w:val="none" w:sz="0" w:space="0" w:color="auto"/>
        <w:right w:val="none" w:sz="0" w:space="0" w:color="auto"/>
      </w:divBdr>
    </w:div>
    <w:div w:id="166943235">
      <w:bodyDiv w:val="1"/>
      <w:marLeft w:val="0"/>
      <w:marRight w:val="0"/>
      <w:marTop w:val="0"/>
      <w:marBottom w:val="0"/>
      <w:divBdr>
        <w:top w:val="none" w:sz="0" w:space="0" w:color="auto"/>
        <w:left w:val="none" w:sz="0" w:space="0" w:color="auto"/>
        <w:bottom w:val="none" w:sz="0" w:space="0" w:color="auto"/>
        <w:right w:val="none" w:sz="0" w:space="0" w:color="auto"/>
      </w:divBdr>
    </w:div>
    <w:div w:id="256208114">
      <w:bodyDiv w:val="1"/>
      <w:marLeft w:val="0"/>
      <w:marRight w:val="0"/>
      <w:marTop w:val="0"/>
      <w:marBottom w:val="0"/>
      <w:divBdr>
        <w:top w:val="none" w:sz="0" w:space="0" w:color="auto"/>
        <w:left w:val="none" w:sz="0" w:space="0" w:color="auto"/>
        <w:bottom w:val="none" w:sz="0" w:space="0" w:color="auto"/>
        <w:right w:val="none" w:sz="0" w:space="0" w:color="auto"/>
      </w:divBdr>
    </w:div>
    <w:div w:id="264504040">
      <w:bodyDiv w:val="1"/>
      <w:marLeft w:val="0"/>
      <w:marRight w:val="0"/>
      <w:marTop w:val="0"/>
      <w:marBottom w:val="0"/>
      <w:divBdr>
        <w:top w:val="none" w:sz="0" w:space="0" w:color="auto"/>
        <w:left w:val="none" w:sz="0" w:space="0" w:color="auto"/>
        <w:bottom w:val="none" w:sz="0" w:space="0" w:color="auto"/>
        <w:right w:val="none" w:sz="0" w:space="0" w:color="auto"/>
      </w:divBdr>
    </w:div>
    <w:div w:id="360934426">
      <w:bodyDiv w:val="1"/>
      <w:marLeft w:val="0"/>
      <w:marRight w:val="0"/>
      <w:marTop w:val="0"/>
      <w:marBottom w:val="0"/>
      <w:divBdr>
        <w:top w:val="none" w:sz="0" w:space="0" w:color="auto"/>
        <w:left w:val="none" w:sz="0" w:space="0" w:color="auto"/>
        <w:bottom w:val="none" w:sz="0" w:space="0" w:color="auto"/>
        <w:right w:val="none" w:sz="0" w:space="0" w:color="auto"/>
      </w:divBdr>
    </w:div>
    <w:div w:id="440104577">
      <w:bodyDiv w:val="1"/>
      <w:marLeft w:val="0"/>
      <w:marRight w:val="0"/>
      <w:marTop w:val="0"/>
      <w:marBottom w:val="0"/>
      <w:divBdr>
        <w:top w:val="none" w:sz="0" w:space="0" w:color="auto"/>
        <w:left w:val="none" w:sz="0" w:space="0" w:color="auto"/>
        <w:bottom w:val="none" w:sz="0" w:space="0" w:color="auto"/>
        <w:right w:val="none" w:sz="0" w:space="0" w:color="auto"/>
      </w:divBdr>
    </w:div>
    <w:div w:id="460463274">
      <w:bodyDiv w:val="1"/>
      <w:marLeft w:val="0"/>
      <w:marRight w:val="0"/>
      <w:marTop w:val="0"/>
      <w:marBottom w:val="0"/>
      <w:divBdr>
        <w:top w:val="none" w:sz="0" w:space="0" w:color="auto"/>
        <w:left w:val="none" w:sz="0" w:space="0" w:color="auto"/>
        <w:bottom w:val="none" w:sz="0" w:space="0" w:color="auto"/>
        <w:right w:val="none" w:sz="0" w:space="0" w:color="auto"/>
      </w:divBdr>
    </w:div>
    <w:div w:id="472017088">
      <w:bodyDiv w:val="1"/>
      <w:marLeft w:val="0"/>
      <w:marRight w:val="0"/>
      <w:marTop w:val="0"/>
      <w:marBottom w:val="0"/>
      <w:divBdr>
        <w:top w:val="none" w:sz="0" w:space="0" w:color="auto"/>
        <w:left w:val="none" w:sz="0" w:space="0" w:color="auto"/>
        <w:bottom w:val="none" w:sz="0" w:space="0" w:color="auto"/>
        <w:right w:val="none" w:sz="0" w:space="0" w:color="auto"/>
      </w:divBdr>
    </w:div>
    <w:div w:id="584917679">
      <w:bodyDiv w:val="1"/>
      <w:marLeft w:val="0"/>
      <w:marRight w:val="0"/>
      <w:marTop w:val="0"/>
      <w:marBottom w:val="0"/>
      <w:divBdr>
        <w:top w:val="none" w:sz="0" w:space="0" w:color="auto"/>
        <w:left w:val="none" w:sz="0" w:space="0" w:color="auto"/>
        <w:bottom w:val="none" w:sz="0" w:space="0" w:color="auto"/>
        <w:right w:val="none" w:sz="0" w:space="0" w:color="auto"/>
      </w:divBdr>
    </w:div>
    <w:div w:id="684096255">
      <w:bodyDiv w:val="1"/>
      <w:marLeft w:val="0"/>
      <w:marRight w:val="0"/>
      <w:marTop w:val="0"/>
      <w:marBottom w:val="0"/>
      <w:divBdr>
        <w:top w:val="none" w:sz="0" w:space="0" w:color="auto"/>
        <w:left w:val="none" w:sz="0" w:space="0" w:color="auto"/>
        <w:bottom w:val="none" w:sz="0" w:space="0" w:color="auto"/>
        <w:right w:val="none" w:sz="0" w:space="0" w:color="auto"/>
      </w:divBdr>
    </w:div>
    <w:div w:id="796878365">
      <w:bodyDiv w:val="1"/>
      <w:marLeft w:val="0"/>
      <w:marRight w:val="0"/>
      <w:marTop w:val="0"/>
      <w:marBottom w:val="0"/>
      <w:divBdr>
        <w:top w:val="none" w:sz="0" w:space="0" w:color="auto"/>
        <w:left w:val="none" w:sz="0" w:space="0" w:color="auto"/>
        <w:bottom w:val="none" w:sz="0" w:space="0" w:color="auto"/>
        <w:right w:val="none" w:sz="0" w:space="0" w:color="auto"/>
      </w:divBdr>
    </w:div>
    <w:div w:id="815337374">
      <w:bodyDiv w:val="1"/>
      <w:marLeft w:val="0"/>
      <w:marRight w:val="0"/>
      <w:marTop w:val="0"/>
      <w:marBottom w:val="0"/>
      <w:divBdr>
        <w:top w:val="none" w:sz="0" w:space="0" w:color="auto"/>
        <w:left w:val="none" w:sz="0" w:space="0" w:color="auto"/>
        <w:bottom w:val="none" w:sz="0" w:space="0" w:color="auto"/>
        <w:right w:val="none" w:sz="0" w:space="0" w:color="auto"/>
      </w:divBdr>
    </w:div>
    <w:div w:id="922376195">
      <w:bodyDiv w:val="1"/>
      <w:marLeft w:val="0"/>
      <w:marRight w:val="0"/>
      <w:marTop w:val="0"/>
      <w:marBottom w:val="0"/>
      <w:divBdr>
        <w:top w:val="none" w:sz="0" w:space="0" w:color="auto"/>
        <w:left w:val="none" w:sz="0" w:space="0" w:color="auto"/>
        <w:bottom w:val="none" w:sz="0" w:space="0" w:color="auto"/>
        <w:right w:val="none" w:sz="0" w:space="0" w:color="auto"/>
      </w:divBdr>
    </w:div>
    <w:div w:id="937441817">
      <w:bodyDiv w:val="1"/>
      <w:marLeft w:val="0"/>
      <w:marRight w:val="0"/>
      <w:marTop w:val="0"/>
      <w:marBottom w:val="0"/>
      <w:divBdr>
        <w:top w:val="none" w:sz="0" w:space="0" w:color="auto"/>
        <w:left w:val="none" w:sz="0" w:space="0" w:color="auto"/>
        <w:bottom w:val="none" w:sz="0" w:space="0" w:color="auto"/>
        <w:right w:val="none" w:sz="0" w:space="0" w:color="auto"/>
      </w:divBdr>
    </w:div>
    <w:div w:id="963275216">
      <w:bodyDiv w:val="1"/>
      <w:marLeft w:val="0"/>
      <w:marRight w:val="0"/>
      <w:marTop w:val="0"/>
      <w:marBottom w:val="0"/>
      <w:divBdr>
        <w:top w:val="none" w:sz="0" w:space="0" w:color="auto"/>
        <w:left w:val="none" w:sz="0" w:space="0" w:color="auto"/>
        <w:bottom w:val="none" w:sz="0" w:space="0" w:color="auto"/>
        <w:right w:val="none" w:sz="0" w:space="0" w:color="auto"/>
      </w:divBdr>
    </w:div>
    <w:div w:id="973751521">
      <w:bodyDiv w:val="1"/>
      <w:marLeft w:val="0"/>
      <w:marRight w:val="0"/>
      <w:marTop w:val="0"/>
      <w:marBottom w:val="0"/>
      <w:divBdr>
        <w:top w:val="none" w:sz="0" w:space="0" w:color="auto"/>
        <w:left w:val="none" w:sz="0" w:space="0" w:color="auto"/>
        <w:bottom w:val="none" w:sz="0" w:space="0" w:color="auto"/>
        <w:right w:val="none" w:sz="0" w:space="0" w:color="auto"/>
      </w:divBdr>
      <w:divsChild>
        <w:div w:id="1751081105">
          <w:marLeft w:val="0"/>
          <w:marRight w:val="0"/>
          <w:marTop w:val="0"/>
          <w:marBottom w:val="0"/>
          <w:divBdr>
            <w:top w:val="none" w:sz="0" w:space="0" w:color="auto"/>
            <w:left w:val="none" w:sz="0" w:space="0" w:color="auto"/>
            <w:bottom w:val="none" w:sz="0" w:space="0" w:color="auto"/>
            <w:right w:val="none" w:sz="0" w:space="0" w:color="auto"/>
          </w:divBdr>
          <w:divsChild>
            <w:div w:id="1679382383">
              <w:marLeft w:val="0"/>
              <w:marRight w:val="0"/>
              <w:marTop w:val="0"/>
              <w:marBottom w:val="0"/>
              <w:divBdr>
                <w:top w:val="none" w:sz="0" w:space="0" w:color="auto"/>
                <w:left w:val="none" w:sz="0" w:space="0" w:color="auto"/>
                <w:bottom w:val="none" w:sz="0" w:space="0" w:color="auto"/>
                <w:right w:val="none" w:sz="0" w:space="0" w:color="auto"/>
              </w:divBdr>
              <w:divsChild>
                <w:div w:id="448940226">
                  <w:marLeft w:val="0"/>
                  <w:marRight w:val="0"/>
                  <w:marTop w:val="0"/>
                  <w:marBottom w:val="0"/>
                  <w:divBdr>
                    <w:top w:val="none" w:sz="0" w:space="0" w:color="auto"/>
                    <w:left w:val="none" w:sz="0" w:space="0" w:color="auto"/>
                    <w:bottom w:val="none" w:sz="0" w:space="0" w:color="auto"/>
                    <w:right w:val="none" w:sz="0" w:space="0" w:color="auto"/>
                  </w:divBdr>
                  <w:divsChild>
                    <w:div w:id="80007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087938">
      <w:bodyDiv w:val="1"/>
      <w:marLeft w:val="0"/>
      <w:marRight w:val="0"/>
      <w:marTop w:val="0"/>
      <w:marBottom w:val="0"/>
      <w:divBdr>
        <w:top w:val="none" w:sz="0" w:space="0" w:color="auto"/>
        <w:left w:val="none" w:sz="0" w:space="0" w:color="auto"/>
        <w:bottom w:val="none" w:sz="0" w:space="0" w:color="auto"/>
        <w:right w:val="none" w:sz="0" w:space="0" w:color="auto"/>
      </w:divBdr>
    </w:div>
    <w:div w:id="1007752574">
      <w:bodyDiv w:val="1"/>
      <w:marLeft w:val="0"/>
      <w:marRight w:val="0"/>
      <w:marTop w:val="0"/>
      <w:marBottom w:val="0"/>
      <w:divBdr>
        <w:top w:val="none" w:sz="0" w:space="0" w:color="auto"/>
        <w:left w:val="none" w:sz="0" w:space="0" w:color="auto"/>
        <w:bottom w:val="none" w:sz="0" w:space="0" w:color="auto"/>
        <w:right w:val="none" w:sz="0" w:space="0" w:color="auto"/>
      </w:divBdr>
    </w:div>
    <w:div w:id="1124273231">
      <w:bodyDiv w:val="1"/>
      <w:marLeft w:val="0"/>
      <w:marRight w:val="0"/>
      <w:marTop w:val="0"/>
      <w:marBottom w:val="0"/>
      <w:divBdr>
        <w:top w:val="none" w:sz="0" w:space="0" w:color="auto"/>
        <w:left w:val="none" w:sz="0" w:space="0" w:color="auto"/>
        <w:bottom w:val="none" w:sz="0" w:space="0" w:color="auto"/>
        <w:right w:val="none" w:sz="0" w:space="0" w:color="auto"/>
      </w:divBdr>
    </w:div>
    <w:div w:id="1146623621">
      <w:bodyDiv w:val="1"/>
      <w:marLeft w:val="0"/>
      <w:marRight w:val="0"/>
      <w:marTop w:val="0"/>
      <w:marBottom w:val="0"/>
      <w:divBdr>
        <w:top w:val="none" w:sz="0" w:space="0" w:color="auto"/>
        <w:left w:val="none" w:sz="0" w:space="0" w:color="auto"/>
        <w:bottom w:val="none" w:sz="0" w:space="0" w:color="auto"/>
        <w:right w:val="none" w:sz="0" w:space="0" w:color="auto"/>
      </w:divBdr>
    </w:div>
    <w:div w:id="1260605285">
      <w:bodyDiv w:val="1"/>
      <w:marLeft w:val="0"/>
      <w:marRight w:val="0"/>
      <w:marTop w:val="0"/>
      <w:marBottom w:val="0"/>
      <w:divBdr>
        <w:top w:val="none" w:sz="0" w:space="0" w:color="auto"/>
        <w:left w:val="none" w:sz="0" w:space="0" w:color="auto"/>
        <w:bottom w:val="none" w:sz="0" w:space="0" w:color="auto"/>
        <w:right w:val="none" w:sz="0" w:space="0" w:color="auto"/>
      </w:divBdr>
    </w:div>
    <w:div w:id="1273853987">
      <w:bodyDiv w:val="1"/>
      <w:marLeft w:val="0"/>
      <w:marRight w:val="0"/>
      <w:marTop w:val="0"/>
      <w:marBottom w:val="0"/>
      <w:divBdr>
        <w:top w:val="none" w:sz="0" w:space="0" w:color="auto"/>
        <w:left w:val="none" w:sz="0" w:space="0" w:color="auto"/>
        <w:bottom w:val="none" w:sz="0" w:space="0" w:color="auto"/>
        <w:right w:val="none" w:sz="0" w:space="0" w:color="auto"/>
      </w:divBdr>
    </w:div>
    <w:div w:id="1276870214">
      <w:bodyDiv w:val="1"/>
      <w:marLeft w:val="0"/>
      <w:marRight w:val="0"/>
      <w:marTop w:val="0"/>
      <w:marBottom w:val="0"/>
      <w:divBdr>
        <w:top w:val="none" w:sz="0" w:space="0" w:color="auto"/>
        <w:left w:val="none" w:sz="0" w:space="0" w:color="auto"/>
        <w:bottom w:val="none" w:sz="0" w:space="0" w:color="auto"/>
        <w:right w:val="none" w:sz="0" w:space="0" w:color="auto"/>
      </w:divBdr>
      <w:divsChild>
        <w:div w:id="1830713634">
          <w:marLeft w:val="0"/>
          <w:marRight w:val="0"/>
          <w:marTop w:val="0"/>
          <w:marBottom w:val="0"/>
          <w:divBdr>
            <w:top w:val="none" w:sz="0" w:space="0" w:color="auto"/>
            <w:left w:val="none" w:sz="0" w:space="0" w:color="auto"/>
            <w:bottom w:val="none" w:sz="0" w:space="0" w:color="auto"/>
            <w:right w:val="none" w:sz="0" w:space="0" w:color="auto"/>
          </w:divBdr>
        </w:div>
      </w:divsChild>
    </w:div>
    <w:div w:id="1349870681">
      <w:bodyDiv w:val="1"/>
      <w:marLeft w:val="0"/>
      <w:marRight w:val="0"/>
      <w:marTop w:val="0"/>
      <w:marBottom w:val="0"/>
      <w:divBdr>
        <w:top w:val="none" w:sz="0" w:space="0" w:color="auto"/>
        <w:left w:val="none" w:sz="0" w:space="0" w:color="auto"/>
        <w:bottom w:val="none" w:sz="0" w:space="0" w:color="auto"/>
        <w:right w:val="none" w:sz="0" w:space="0" w:color="auto"/>
      </w:divBdr>
      <w:divsChild>
        <w:div w:id="664626330">
          <w:marLeft w:val="0"/>
          <w:marRight w:val="0"/>
          <w:marTop w:val="0"/>
          <w:marBottom w:val="0"/>
          <w:divBdr>
            <w:top w:val="none" w:sz="0" w:space="0" w:color="auto"/>
            <w:left w:val="none" w:sz="0" w:space="0" w:color="auto"/>
            <w:bottom w:val="none" w:sz="0" w:space="0" w:color="auto"/>
            <w:right w:val="none" w:sz="0" w:space="0" w:color="auto"/>
          </w:divBdr>
          <w:divsChild>
            <w:div w:id="1210190219">
              <w:marLeft w:val="0"/>
              <w:marRight w:val="0"/>
              <w:marTop w:val="0"/>
              <w:marBottom w:val="0"/>
              <w:divBdr>
                <w:top w:val="none" w:sz="0" w:space="0" w:color="auto"/>
                <w:left w:val="none" w:sz="0" w:space="0" w:color="auto"/>
                <w:bottom w:val="none" w:sz="0" w:space="0" w:color="auto"/>
                <w:right w:val="none" w:sz="0" w:space="0" w:color="auto"/>
              </w:divBdr>
              <w:divsChild>
                <w:div w:id="188909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554262">
          <w:marLeft w:val="0"/>
          <w:marRight w:val="0"/>
          <w:marTop w:val="0"/>
          <w:marBottom w:val="0"/>
          <w:divBdr>
            <w:top w:val="none" w:sz="0" w:space="0" w:color="auto"/>
            <w:left w:val="none" w:sz="0" w:space="0" w:color="auto"/>
            <w:bottom w:val="none" w:sz="0" w:space="0" w:color="auto"/>
            <w:right w:val="none" w:sz="0" w:space="0" w:color="auto"/>
          </w:divBdr>
          <w:divsChild>
            <w:div w:id="1525903882">
              <w:marLeft w:val="0"/>
              <w:marRight w:val="0"/>
              <w:marTop w:val="0"/>
              <w:marBottom w:val="0"/>
              <w:divBdr>
                <w:top w:val="none" w:sz="0" w:space="0" w:color="auto"/>
                <w:left w:val="none" w:sz="0" w:space="0" w:color="auto"/>
                <w:bottom w:val="none" w:sz="0" w:space="0" w:color="auto"/>
                <w:right w:val="none" w:sz="0" w:space="0" w:color="auto"/>
              </w:divBdr>
              <w:divsChild>
                <w:div w:id="68044494">
                  <w:marLeft w:val="0"/>
                  <w:marRight w:val="0"/>
                  <w:marTop w:val="0"/>
                  <w:marBottom w:val="0"/>
                  <w:divBdr>
                    <w:top w:val="none" w:sz="0" w:space="0" w:color="auto"/>
                    <w:left w:val="none" w:sz="0" w:space="0" w:color="auto"/>
                    <w:bottom w:val="none" w:sz="0" w:space="0" w:color="auto"/>
                    <w:right w:val="none" w:sz="0" w:space="0" w:color="auto"/>
                  </w:divBdr>
                  <w:divsChild>
                    <w:div w:id="907687710">
                      <w:marLeft w:val="0"/>
                      <w:marRight w:val="0"/>
                      <w:marTop w:val="90"/>
                      <w:marBottom w:val="0"/>
                      <w:divBdr>
                        <w:top w:val="none" w:sz="0" w:space="0" w:color="auto"/>
                        <w:left w:val="none" w:sz="0" w:space="0" w:color="auto"/>
                        <w:bottom w:val="none" w:sz="0" w:space="0" w:color="auto"/>
                        <w:right w:val="none" w:sz="0" w:space="0" w:color="auto"/>
                      </w:divBdr>
                      <w:divsChild>
                        <w:div w:id="412506880">
                          <w:marLeft w:val="0"/>
                          <w:marRight w:val="0"/>
                          <w:marTop w:val="0"/>
                          <w:marBottom w:val="420"/>
                          <w:divBdr>
                            <w:top w:val="none" w:sz="0" w:space="0" w:color="auto"/>
                            <w:left w:val="none" w:sz="0" w:space="0" w:color="auto"/>
                            <w:bottom w:val="none" w:sz="0" w:space="0" w:color="auto"/>
                            <w:right w:val="none" w:sz="0" w:space="0" w:color="auto"/>
                          </w:divBdr>
                          <w:divsChild>
                            <w:div w:id="796147964">
                              <w:marLeft w:val="0"/>
                              <w:marRight w:val="0"/>
                              <w:marTop w:val="0"/>
                              <w:marBottom w:val="0"/>
                              <w:divBdr>
                                <w:top w:val="none" w:sz="0" w:space="0" w:color="auto"/>
                                <w:left w:val="none" w:sz="0" w:space="0" w:color="auto"/>
                                <w:bottom w:val="none" w:sz="0" w:space="0" w:color="auto"/>
                                <w:right w:val="none" w:sz="0" w:space="0" w:color="auto"/>
                              </w:divBdr>
                              <w:divsChild>
                                <w:div w:id="8489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147341">
      <w:bodyDiv w:val="1"/>
      <w:marLeft w:val="0"/>
      <w:marRight w:val="0"/>
      <w:marTop w:val="0"/>
      <w:marBottom w:val="0"/>
      <w:divBdr>
        <w:top w:val="none" w:sz="0" w:space="0" w:color="auto"/>
        <w:left w:val="none" w:sz="0" w:space="0" w:color="auto"/>
        <w:bottom w:val="none" w:sz="0" w:space="0" w:color="auto"/>
        <w:right w:val="none" w:sz="0" w:space="0" w:color="auto"/>
      </w:divBdr>
    </w:div>
    <w:div w:id="1674071126">
      <w:bodyDiv w:val="1"/>
      <w:marLeft w:val="0"/>
      <w:marRight w:val="0"/>
      <w:marTop w:val="0"/>
      <w:marBottom w:val="0"/>
      <w:divBdr>
        <w:top w:val="none" w:sz="0" w:space="0" w:color="auto"/>
        <w:left w:val="none" w:sz="0" w:space="0" w:color="auto"/>
        <w:bottom w:val="none" w:sz="0" w:space="0" w:color="auto"/>
        <w:right w:val="none" w:sz="0" w:space="0" w:color="auto"/>
      </w:divBdr>
    </w:div>
    <w:div w:id="1775512702">
      <w:bodyDiv w:val="1"/>
      <w:marLeft w:val="0"/>
      <w:marRight w:val="0"/>
      <w:marTop w:val="0"/>
      <w:marBottom w:val="0"/>
      <w:divBdr>
        <w:top w:val="none" w:sz="0" w:space="0" w:color="auto"/>
        <w:left w:val="none" w:sz="0" w:space="0" w:color="auto"/>
        <w:bottom w:val="none" w:sz="0" w:space="0" w:color="auto"/>
        <w:right w:val="none" w:sz="0" w:space="0" w:color="auto"/>
      </w:divBdr>
    </w:div>
    <w:div w:id="1778254410">
      <w:bodyDiv w:val="1"/>
      <w:marLeft w:val="0"/>
      <w:marRight w:val="0"/>
      <w:marTop w:val="0"/>
      <w:marBottom w:val="0"/>
      <w:divBdr>
        <w:top w:val="none" w:sz="0" w:space="0" w:color="auto"/>
        <w:left w:val="none" w:sz="0" w:space="0" w:color="auto"/>
        <w:bottom w:val="none" w:sz="0" w:space="0" w:color="auto"/>
        <w:right w:val="none" w:sz="0" w:space="0" w:color="auto"/>
      </w:divBdr>
    </w:div>
    <w:div w:id="1817260405">
      <w:bodyDiv w:val="1"/>
      <w:marLeft w:val="0"/>
      <w:marRight w:val="0"/>
      <w:marTop w:val="0"/>
      <w:marBottom w:val="0"/>
      <w:divBdr>
        <w:top w:val="none" w:sz="0" w:space="0" w:color="auto"/>
        <w:left w:val="none" w:sz="0" w:space="0" w:color="auto"/>
        <w:bottom w:val="none" w:sz="0" w:space="0" w:color="auto"/>
        <w:right w:val="none" w:sz="0" w:space="0" w:color="auto"/>
      </w:divBdr>
    </w:div>
    <w:div w:id="197494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footer" Target="footer4.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irginie.maxime@aphp.fr" TargetMode="External"/><Relationship Id="rId14"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07CF5-8611-415F-B0CC-D13B36D3D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4040</TotalTime>
  <Pages>65</Pages>
  <Words>14210</Words>
  <Characters>80999</Characters>
  <Application>Microsoft Office Word</Application>
  <DocSecurity>0</DocSecurity>
  <Lines>674</Lines>
  <Paragraphs>190</Paragraphs>
  <ScaleCrop>false</ScaleCrop>
  <HeadingPairs>
    <vt:vector size="2" baseType="variant">
      <vt:variant>
        <vt:lpstr>Titre</vt:lpstr>
      </vt:variant>
      <vt:variant>
        <vt:i4>1</vt:i4>
      </vt:variant>
    </vt:vector>
  </HeadingPairs>
  <TitlesOfParts>
    <vt:vector size="1" baseType="lpstr">
      <vt:lpstr/>
    </vt:vector>
  </TitlesOfParts>
  <Company>APHP</Company>
  <LinksUpToDate>false</LinksUpToDate>
  <CharactersWithSpaces>95019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Lavillonniere</dc:creator>
  <cp:lastModifiedBy>CS0221</cp:lastModifiedBy>
  <cp:revision>34</cp:revision>
  <dcterms:created xsi:type="dcterms:W3CDTF">2020-07-27T21:06:00Z</dcterms:created>
  <dcterms:modified xsi:type="dcterms:W3CDTF">2020-08-14T09:19:00Z</dcterms:modified>
</cp:coreProperties>
</file>