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98FCFA" w14:textId="2D869647" w:rsidR="00B97A78" w:rsidRDefault="00751348" w:rsidP="00B97A78">
      <w:pPr>
        <w:rPr>
          <w:rFonts w:ascii="Times New Roman" w:eastAsia="Arial Narrow" w:hAnsi="Times New Roman"/>
          <w:sz w:val="20"/>
          <w:szCs w:val="20"/>
          <w:lang w:val="en-US"/>
        </w:rPr>
      </w:pPr>
      <w:bookmarkStart w:id="0" w:name="_GoBack"/>
      <w:bookmarkEnd w:id="0"/>
      <w:r>
        <w:rPr>
          <w:rFonts w:ascii="Times New Roman" w:eastAsia="Arial Narrow" w:hAnsi="Times New Roman"/>
          <w:sz w:val="20"/>
          <w:szCs w:val="20"/>
          <w:lang w:val="en-US"/>
        </w:rPr>
        <w:t>Appendix</w:t>
      </w:r>
    </w:p>
    <w:p w14:paraId="3D2DE580" w14:textId="77777777" w:rsidR="00B97A78" w:rsidRDefault="00B97A78" w:rsidP="00B97A78">
      <w:pPr>
        <w:rPr>
          <w:rFonts w:ascii="Times New Roman" w:eastAsia="Arial Narrow" w:hAnsi="Times New Roman"/>
          <w:sz w:val="20"/>
          <w:szCs w:val="20"/>
          <w:lang w:val="en-US"/>
        </w:rPr>
      </w:pPr>
    </w:p>
    <w:p w14:paraId="24CA41CF" w14:textId="77777777" w:rsidR="00B97A78" w:rsidRDefault="00B97A78" w:rsidP="00B97A78">
      <w:pPr>
        <w:rPr>
          <w:rFonts w:ascii="Times New Roman" w:eastAsia="Arial Narrow" w:hAnsi="Times New Roman"/>
          <w:lang w:val="en-US"/>
        </w:rPr>
      </w:pPr>
    </w:p>
    <w:p w14:paraId="7E4B61A9" w14:textId="77777777" w:rsidR="00B97A78" w:rsidRDefault="00B97A78" w:rsidP="00B97A78">
      <w:pPr>
        <w:rPr>
          <w:rFonts w:ascii="Times New Roman" w:eastAsia="Arial Narrow" w:hAnsi="Times New Roman"/>
          <w:lang w:val="en-US"/>
        </w:rPr>
      </w:pPr>
    </w:p>
    <w:p w14:paraId="2CEE8AD4" w14:textId="77777777" w:rsidR="00B97A78" w:rsidRDefault="00B97A78" w:rsidP="00961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b/>
          <w:smallCaps/>
          <w:sz w:val="28"/>
          <w:szCs w:val="28"/>
          <w:lang w:val="en-GB"/>
        </w:rPr>
      </w:pPr>
      <w:r>
        <w:rPr>
          <w:rFonts w:ascii="Times New Roman" w:hAnsi="Times New Roman"/>
          <w:b/>
          <w:smallCaps/>
          <w:noProof/>
          <w:sz w:val="28"/>
          <w:szCs w:val="28"/>
          <w:lang w:val="en-IN" w:eastAsia="en-IN"/>
        </w:rPr>
        <w:drawing>
          <wp:inline distT="0" distB="0" distL="0" distR="0" wp14:anchorId="0A936692" wp14:editId="53D2AB0F">
            <wp:extent cx="3599815" cy="3204725"/>
            <wp:effectExtent l="0" t="0" r="6985" b="0"/>
            <wp:docPr id="6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320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3F029" w14:textId="77777777" w:rsidR="00B97A78" w:rsidRDefault="00B97A78" w:rsidP="00B97A78">
      <w:pPr>
        <w:rPr>
          <w:rFonts w:ascii="Times New Roman" w:hAnsi="Times New Roman"/>
          <w:b/>
          <w:smallCaps/>
          <w:sz w:val="28"/>
          <w:szCs w:val="28"/>
          <w:lang w:val="en-GB"/>
        </w:rPr>
      </w:pPr>
    </w:p>
    <w:p w14:paraId="5DD352A5" w14:textId="29D4F6CB" w:rsidR="005A57CD" w:rsidRPr="005A57CD" w:rsidRDefault="005A57CD" w:rsidP="005A57CD">
      <w:pPr>
        <w:rPr>
          <w:rFonts w:ascii="Times New Roman" w:hAnsi="Times New Roman"/>
          <w:b/>
          <w:smallCaps/>
          <w:sz w:val="20"/>
          <w:szCs w:val="20"/>
          <w:lang w:val="en-GB"/>
        </w:rPr>
      </w:pPr>
      <w:r w:rsidRPr="005A57CD">
        <w:rPr>
          <w:rFonts w:ascii="Times New Roman" w:eastAsia="Arial Narrow" w:hAnsi="Times New Roman"/>
          <w:b/>
          <w:sz w:val="20"/>
          <w:szCs w:val="20"/>
          <w:lang w:val="en-US"/>
        </w:rPr>
        <w:t>Fig</w:t>
      </w:r>
      <w:r>
        <w:rPr>
          <w:rFonts w:ascii="Times New Roman" w:eastAsia="Arial Narrow" w:hAnsi="Times New Roman"/>
          <w:b/>
          <w:sz w:val="20"/>
          <w:szCs w:val="20"/>
          <w:lang w:val="en-US"/>
        </w:rPr>
        <w:t>ure</w:t>
      </w:r>
      <w:r w:rsidRPr="005A57CD">
        <w:rPr>
          <w:rFonts w:ascii="Times New Roman" w:eastAsia="Arial Narrow" w:hAnsi="Times New Roman"/>
          <w:b/>
          <w:sz w:val="20"/>
          <w:szCs w:val="20"/>
          <w:lang w:val="en-US"/>
        </w:rPr>
        <w:t xml:space="preserve"> S1. Cumulative incidence of tracheostomy</w:t>
      </w:r>
    </w:p>
    <w:p w14:paraId="50814AC2" w14:textId="77777777" w:rsidR="00B97A78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0B1DC3AE" w14:textId="77777777" w:rsidR="00B97A78" w:rsidRPr="00CF7AB5" w:rsidRDefault="00B97A78" w:rsidP="00B97A78">
      <w:pPr>
        <w:rPr>
          <w:rFonts w:ascii="Times New Roman" w:hAnsi="Times New Roman"/>
          <w:b/>
          <w:sz w:val="20"/>
          <w:szCs w:val="20"/>
          <w:lang w:val="en-US"/>
        </w:rPr>
      </w:pPr>
    </w:p>
    <w:p w14:paraId="0FE89D77" w14:textId="5A4D76EF" w:rsidR="005A57CD" w:rsidRDefault="005A57CD">
      <w:pPr>
        <w:spacing w:after="160" w:line="259" w:lineRule="auto"/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sz w:val="20"/>
          <w:szCs w:val="20"/>
          <w:lang w:val="en-US"/>
        </w:rPr>
        <w:br w:type="page"/>
      </w:r>
    </w:p>
    <w:p w14:paraId="68D8A18A" w14:textId="77777777" w:rsidR="00B97A78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69ED9AFF" w14:textId="77777777" w:rsidR="00B97A78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5B600E63" w14:textId="77777777" w:rsidR="00B97A78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0F14DF6F" w14:textId="77777777" w:rsidR="00B97A78" w:rsidRDefault="00B97A78" w:rsidP="00961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20"/>
          <w:szCs w:val="20"/>
          <w:lang w:val="en-US"/>
        </w:rPr>
      </w:pPr>
      <w:r>
        <w:rPr>
          <w:rFonts w:ascii="Times New Roman" w:hAnsi="Times New Roman"/>
          <w:noProof/>
          <w:sz w:val="20"/>
          <w:szCs w:val="20"/>
          <w:lang w:val="en-IN" w:eastAsia="en-IN"/>
        </w:rPr>
        <w:drawing>
          <wp:inline distT="0" distB="0" distL="0" distR="0" wp14:anchorId="53F93BE0" wp14:editId="1B7ADE56">
            <wp:extent cx="3600000" cy="3239601"/>
            <wp:effectExtent l="0" t="0" r="6985" b="1206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7-12-23 at 21.09.5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3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C5548" w14:textId="77777777" w:rsidR="00B97A78" w:rsidRPr="009618BE" w:rsidRDefault="00B97A78" w:rsidP="009618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  <w:lang w:val="en-US"/>
        </w:rPr>
      </w:pPr>
    </w:p>
    <w:p w14:paraId="50E4B00D" w14:textId="77777777" w:rsidR="005A57CD" w:rsidRDefault="005A57CD" w:rsidP="005A57CD">
      <w:pPr>
        <w:rPr>
          <w:rFonts w:ascii="Times New Roman" w:hAnsi="Times New Roman"/>
          <w:b/>
          <w:sz w:val="20"/>
          <w:szCs w:val="20"/>
          <w:lang w:val="en-US"/>
        </w:rPr>
      </w:pPr>
    </w:p>
    <w:p w14:paraId="74DB2DF8" w14:textId="59BA087E" w:rsidR="00B97A78" w:rsidRPr="005A57CD" w:rsidRDefault="005A57CD" w:rsidP="005A57CD">
      <w:pPr>
        <w:rPr>
          <w:rFonts w:ascii="Times New Roman" w:hAnsi="Times New Roman"/>
          <w:b/>
          <w:sz w:val="20"/>
          <w:szCs w:val="20"/>
          <w:lang w:val="en-US"/>
        </w:rPr>
      </w:pPr>
      <w:r w:rsidRPr="005A57CD">
        <w:rPr>
          <w:rFonts w:ascii="Times New Roman" w:hAnsi="Times New Roman"/>
          <w:b/>
          <w:sz w:val="20"/>
          <w:szCs w:val="20"/>
          <w:lang w:val="en-US"/>
        </w:rPr>
        <w:t>Figure S2. Neurological scores during the entire following period</w:t>
      </w:r>
    </w:p>
    <w:p w14:paraId="3DCC1BA6" w14:textId="77777777" w:rsidR="005A57CD" w:rsidRDefault="005A57CD" w:rsidP="00B97A78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/>
          <w:b/>
          <w:sz w:val="20"/>
          <w:szCs w:val="20"/>
          <w:lang w:val="en-US" w:eastAsia="en-US"/>
        </w:rPr>
      </w:pPr>
    </w:p>
    <w:p w14:paraId="4AEF95FE" w14:textId="77777777" w:rsidR="005A57CD" w:rsidRDefault="005A57CD">
      <w:pPr>
        <w:spacing w:after="160" w:line="259" w:lineRule="auto"/>
        <w:rPr>
          <w:rFonts w:ascii="Times New Roman" w:eastAsiaTheme="minorHAnsi" w:hAnsi="Times New Roman"/>
          <w:b/>
          <w:sz w:val="20"/>
          <w:szCs w:val="20"/>
          <w:lang w:val="en-US" w:eastAsia="en-US"/>
        </w:rPr>
      </w:pPr>
      <w:r>
        <w:rPr>
          <w:rFonts w:ascii="Times New Roman" w:eastAsiaTheme="minorHAnsi" w:hAnsi="Times New Roman"/>
          <w:b/>
          <w:sz w:val="20"/>
          <w:szCs w:val="20"/>
          <w:lang w:val="en-US" w:eastAsia="en-US"/>
        </w:rPr>
        <w:br w:type="page"/>
      </w:r>
    </w:p>
    <w:p w14:paraId="177F663A" w14:textId="7042BA3C" w:rsidR="00B97A78" w:rsidRPr="00CF7AB5" w:rsidRDefault="00B97A78" w:rsidP="00B97A78">
      <w:pPr>
        <w:autoSpaceDE w:val="0"/>
        <w:autoSpaceDN w:val="0"/>
        <w:adjustRightInd w:val="0"/>
        <w:spacing w:line="480" w:lineRule="auto"/>
        <w:jc w:val="both"/>
        <w:rPr>
          <w:rFonts w:ascii="Times New Roman" w:eastAsiaTheme="minorHAnsi" w:hAnsi="Times New Roman"/>
          <w:b/>
          <w:sz w:val="16"/>
          <w:szCs w:val="16"/>
          <w:lang w:val="en-US" w:eastAsia="en-US"/>
        </w:rPr>
      </w:pPr>
      <w:r w:rsidRPr="00CF7AB5">
        <w:rPr>
          <w:rFonts w:ascii="Times New Roman" w:eastAsiaTheme="minorHAnsi" w:hAnsi="Times New Roman"/>
          <w:b/>
          <w:sz w:val="20"/>
          <w:szCs w:val="20"/>
          <w:lang w:val="en-US" w:eastAsia="en-US"/>
        </w:rPr>
        <w:t>Table S1: Predominant organisms in early and late-onset pneumonia</w:t>
      </w:r>
      <w:r w:rsidRPr="00CF7AB5">
        <w:rPr>
          <w:rFonts w:ascii="Times New Roman" w:eastAsiaTheme="minorHAnsi" w:hAnsi="Times New Roman"/>
          <w:b/>
          <w:sz w:val="16"/>
          <w:szCs w:val="16"/>
          <w:lang w:val="en-US" w:eastAsia="en-US"/>
        </w:rPr>
        <w:t>*</w:t>
      </w:r>
    </w:p>
    <w:tbl>
      <w:tblPr>
        <w:tblW w:w="947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73"/>
        <w:gridCol w:w="2682"/>
        <w:gridCol w:w="2265"/>
        <w:gridCol w:w="2157"/>
      </w:tblGrid>
      <w:tr w:rsidR="00734E45" w:rsidRPr="00BE0598" w14:paraId="0D690DDA" w14:textId="77777777" w:rsidTr="005A57CD">
        <w:trPr>
          <w:trHeight w:val="433"/>
        </w:trPr>
        <w:tc>
          <w:tcPr>
            <w:tcW w:w="5055" w:type="dxa"/>
            <w:gridSpan w:val="2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6F1402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226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5F6FF6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Early-onset pneumonia</w:t>
            </w:r>
          </w:p>
        </w:tc>
        <w:tc>
          <w:tcPr>
            <w:tcW w:w="2157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57050A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</w:rPr>
              <w:t>Late-onset pneumonia </w:t>
            </w:r>
          </w:p>
        </w:tc>
      </w:tr>
      <w:tr w:rsidR="00734E45" w:rsidRPr="00BE0598" w14:paraId="118F63C3" w14:textId="77777777" w:rsidTr="005A57CD">
        <w:trPr>
          <w:trHeight w:val="433"/>
        </w:trPr>
        <w:tc>
          <w:tcPr>
            <w:tcW w:w="2373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452709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Type of respiratory sample</w:t>
            </w:r>
          </w:p>
        </w:tc>
        <w:tc>
          <w:tcPr>
            <w:tcW w:w="268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F738A6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Polymicrobien</w:t>
            </w:r>
          </w:p>
        </w:tc>
        <w:tc>
          <w:tcPr>
            <w:tcW w:w="226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44EA83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9 (41%)</w:t>
            </w:r>
          </w:p>
        </w:tc>
        <w:tc>
          <w:tcPr>
            <w:tcW w:w="21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E54B87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14 (64%)</w:t>
            </w:r>
          </w:p>
        </w:tc>
      </w:tr>
      <w:tr w:rsidR="00734E45" w:rsidRPr="00BE0598" w14:paraId="6F68E444" w14:textId="77777777" w:rsidTr="005A57CD">
        <w:trPr>
          <w:trHeight w:val="433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2DF58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6F12F4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Monomicrobien</w:t>
            </w:r>
          </w:p>
        </w:tc>
        <w:tc>
          <w:tcPr>
            <w:tcW w:w="2265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36E845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9 (41%)</w:t>
            </w:r>
          </w:p>
        </w:tc>
        <w:tc>
          <w:tcPr>
            <w:tcW w:w="215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79596F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7 (32%)</w:t>
            </w:r>
          </w:p>
        </w:tc>
      </w:tr>
      <w:tr w:rsidR="00734E45" w:rsidRPr="00BE0598" w14:paraId="70B5663B" w14:textId="77777777" w:rsidTr="005A57CD">
        <w:trPr>
          <w:trHeight w:val="433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0A08F4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A06430B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46E500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4 (18%)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CBE8F8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 (4%)</w:t>
            </w:r>
          </w:p>
        </w:tc>
      </w:tr>
      <w:tr w:rsidR="00734E45" w:rsidRPr="00BE0598" w14:paraId="6772EA42" w14:textId="77777777" w:rsidTr="005A57CD">
        <w:trPr>
          <w:trHeight w:val="433"/>
        </w:trPr>
        <w:tc>
          <w:tcPr>
            <w:tcW w:w="237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1FD440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Culture of respiratory sample</w:t>
            </w:r>
          </w:p>
        </w:tc>
        <w:tc>
          <w:tcPr>
            <w:tcW w:w="268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1E8DF7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Haemophilus influenzae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91A2A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8 (36%)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ADAA80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3 (14%)</w:t>
            </w:r>
          </w:p>
        </w:tc>
      </w:tr>
      <w:tr w:rsidR="00734E45" w:rsidRPr="00BE0598" w14:paraId="0E2A38EF" w14:textId="77777777" w:rsidTr="005A57CD"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1C643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6FBB79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 xml:space="preserve">methicillin-susceptible </w:t>
            </w: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Staphylococcus aureus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780791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8 (36%)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C73431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14 (63%)</w:t>
            </w:r>
          </w:p>
        </w:tc>
      </w:tr>
      <w:tr w:rsidR="00734E45" w:rsidRPr="00BE0598" w14:paraId="7D153580" w14:textId="77777777" w:rsidTr="005A57CD"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6E97E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C830E2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Streptococcus pneumonia</w:t>
            </w: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082B16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4 (18%)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9D4CB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</w:tr>
      <w:tr w:rsidR="00734E45" w:rsidRPr="00BE0598" w14:paraId="2199D25A" w14:textId="77777777" w:rsidTr="005A57CD"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273D3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12371A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 xml:space="preserve">Other </w:t>
            </w: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Streptococci</w:t>
            </w: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8A4EF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3 (14%)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3C190D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</w:tr>
      <w:tr w:rsidR="00734E45" w:rsidRPr="00BE0598" w14:paraId="7143592D" w14:textId="77777777" w:rsidTr="005A57CD"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79D3D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C7FF21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Pseudomonas aeruginosa</w:t>
            </w: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938A40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3 (14%)</w:t>
            </w: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2B9D6E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13 (60%)</w:t>
            </w:r>
          </w:p>
        </w:tc>
      </w:tr>
      <w:tr w:rsidR="00734E45" w:rsidRPr="00BE0598" w14:paraId="7C0BBAD3" w14:textId="77777777" w:rsidTr="005A57CD">
        <w:trPr>
          <w:trHeight w:val="43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C119D8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</w:p>
        </w:tc>
        <w:tc>
          <w:tcPr>
            <w:tcW w:w="26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094F1B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i/>
                <w:iCs/>
                <w:color w:val="000000" w:themeColor="dark1"/>
                <w:kern w:val="24"/>
                <w:sz w:val="16"/>
                <w:szCs w:val="16"/>
                <w:lang w:val="en-US"/>
              </w:rPr>
              <w:t>Klebsiella pneumoniae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2C9E44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-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C0806E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4 (18%)</w:t>
            </w:r>
          </w:p>
        </w:tc>
      </w:tr>
      <w:tr w:rsidR="00734E45" w:rsidRPr="00BE0598" w14:paraId="0B814D02" w14:textId="77777777" w:rsidTr="005A57CD">
        <w:trPr>
          <w:trHeight w:val="433"/>
        </w:trPr>
        <w:tc>
          <w:tcPr>
            <w:tcW w:w="5055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0B19B3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Total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E5DB57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22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1C875A" w14:textId="77777777" w:rsidR="00BE0598" w:rsidRPr="00BE0598" w:rsidRDefault="00BE0598" w:rsidP="00BE0598">
            <w:pPr>
              <w:rPr>
                <w:rFonts w:ascii="Arial" w:eastAsiaTheme="minorHAnsi" w:hAnsi="Arial" w:cs="Arial"/>
                <w:sz w:val="36"/>
                <w:szCs w:val="36"/>
              </w:rPr>
            </w:pPr>
            <w:r w:rsidRPr="00BE059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22</w:t>
            </w:r>
          </w:p>
        </w:tc>
      </w:tr>
    </w:tbl>
    <w:p w14:paraId="2EBB17AB" w14:textId="77777777" w:rsidR="00B97A78" w:rsidRDefault="00B97A78" w:rsidP="00B97A78">
      <w:pPr>
        <w:rPr>
          <w:rFonts w:ascii="Times New Roman" w:hAnsi="Times New Roman"/>
          <w:sz w:val="16"/>
          <w:szCs w:val="16"/>
          <w:lang w:val="en-US"/>
        </w:rPr>
      </w:pPr>
    </w:p>
    <w:p w14:paraId="5A87CEF7" w14:textId="77777777" w:rsidR="00B97A78" w:rsidRPr="00F65BE3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  <w:r w:rsidRPr="00F65BE3">
        <w:rPr>
          <w:rFonts w:ascii="Times New Roman" w:hAnsi="Times New Roman"/>
          <w:sz w:val="20"/>
          <w:szCs w:val="20"/>
          <w:lang w:val="en-US"/>
        </w:rPr>
        <w:t>*</w:t>
      </w:r>
      <w:r w:rsidR="009618BE" w:rsidRPr="00F65BE3">
        <w:rPr>
          <w:rFonts w:ascii="Times New Roman" w:hAnsi="Times New Roman"/>
          <w:sz w:val="20"/>
          <w:szCs w:val="20"/>
          <w:lang w:val="en-US"/>
        </w:rPr>
        <w:t>D</w:t>
      </w:r>
      <w:r w:rsidRPr="00F65BE3">
        <w:rPr>
          <w:rFonts w:ascii="Times New Roman" w:hAnsi="Times New Roman"/>
          <w:sz w:val="20"/>
          <w:szCs w:val="20"/>
          <w:lang w:val="en-US"/>
        </w:rPr>
        <w:t>ata are expressed as number (percentage).</w:t>
      </w:r>
    </w:p>
    <w:p w14:paraId="271BBD63" w14:textId="77777777" w:rsidR="00B97A78" w:rsidRDefault="00B97A78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6C2453CA" w14:textId="77777777" w:rsidR="00734E45" w:rsidRDefault="00734E45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48AF6B50" w14:textId="77777777" w:rsidR="00734E45" w:rsidRDefault="00734E45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0CB4AA84" w14:textId="77777777" w:rsidR="00734E45" w:rsidRDefault="00734E45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09FE4440" w14:textId="77777777" w:rsidR="00734E45" w:rsidRPr="0001452F" w:rsidRDefault="00734E45" w:rsidP="00B97A78">
      <w:pPr>
        <w:rPr>
          <w:rFonts w:ascii="Times New Roman" w:hAnsi="Times New Roman"/>
          <w:sz w:val="20"/>
          <w:szCs w:val="20"/>
          <w:lang w:val="en-US"/>
        </w:rPr>
      </w:pPr>
    </w:p>
    <w:p w14:paraId="6E3D48C4" w14:textId="77777777" w:rsidR="009618BE" w:rsidRDefault="009618BE" w:rsidP="009618BE">
      <w:pPr>
        <w:rPr>
          <w:rFonts w:ascii="Times New Roman" w:eastAsia="Arial Narrow" w:hAnsi="Times New Roman"/>
          <w:b/>
          <w:sz w:val="20"/>
          <w:szCs w:val="20"/>
          <w:lang w:val="en-US"/>
        </w:rPr>
      </w:pPr>
      <w:r w:rsidRPr="00CF7AB5">
        <w:rPr>
          <w:rFonts w:ascii="Times New Roman" w:eastAsia="Arial Narrow" w:hAnsi="Times New Roman"/>
          <w:b/>
          <w:sz w:val="20"/>
          <w:szCs w:val="20"/>
          <w:lang w:val="en-US"/>
        </w:rPr>
        <w:t xml:space="preserve">Table </w:t>
      </w:r>
      <w:r>
        <w:rPr>
          <w:rFonts w:ascii="Times New Roman" w:eastAsia="Arial Narrow" w:hAnsi="Times New Roman"/>
          <w:b/>
          <w:sz w:val="20"/>
          <w:szCs w:val="20"/>
          <w:lang w:val="en-US"/>
        </w:rPr>
        <w:t>S2</w:t>
      </w:r>
      <w:r w:rsidRPr="00CF7AB5">
        <w:rPr>
          <w:rFonts w:ascii="Times New Roman" w:eastAsia="Arial Narrow" w:hAnsi="Times New Roman"/>
          <w:b/>
          <w:sz w:val="20"/>
          <w:szCs w:val="20"/>
          <w:lang w:val="en-US"/>
        </w:rPr>
        <w:t>. Secondary outcomes</w:t>
      </w:r>
      <w:r>
        <w:rPr>
          <w:rFonts w:ascii="Times New Roman" w:eastAsia="Arial Narrow" w:hAnsi="Times New Roman"/>
          <w:b/>
          <w:sz w:val="20"/>
          <w:szCs w:val="20"/>
          <w:lang w:val="en-US"/>
        </w:rPr>
        <w:t xml:space="preserve"> </w:t>
      </w:r>
      <w:r w:rsidRPr="00557298">
        <w:rPr>
          <w:rFonts w:ascii="Times New Roman" w:eastAsia="Arial Narrow" w:hAnsi="Times New Roman"/>
          <w:b/>
          <w:sz w:val="20"/>
          <w:szCs w:val="20"/>
          <w:vertAlign w:val="superscript"/>
          <w:lang w:val="en-US"/>
        </w:rPr>
        <w:t>*</w:t>
      </w:r>
    </w:p>
    <w:p w14:paraId="401D842F" w14:textId="77777777" w:rsidR="009618BE" w:rsidRPr="00CF7AB5" w:rsidRDefault="009618BE" w:rsidP="009618BE">
      <w:pPr>
        <w:rPr>
          <w:rFonts w:ascii="Times New Roman" w:hAnsi="Times New Roman"/>
          <w:b/>
          <w:smallCaps/>
          <w:sz w:val="20"/>
          <w:szCs w:val="20"/>
          <w:lang w:val="en-GB"/>
        </w:rPr>
      </w:pPr>
    </w:p>
    <w:tbl>
      <w:tblPr>
        <w:tblW w:w="982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349"/>
        <w:gridCol w:w="1585"/>
        <w:gridCol w:w="1862"/>
        <w:gridCol w:w="1486"/>
        <w:gridCol w:w="1546"/>
      </w:tblGrid>
      <w:tr w:rsidR="009618BE" w:rsidRPr="00654888" w14:paraId="795E204B" w14:textId="77777777" w:rsidTr="005A57CD">
        <w:trPr>
          <w:trHeight w:val="566"/>
        </w:trPr>
        <w:tc>
          <w:tcPr>
            <w:tcW w:w="3349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64D804" w14:textId="77777777" w:rsidR="009618BE" w:rsidRPr="00654888" w:rsidRDefault="009618BE" w:rsidP="00BE0598">
            <w:pPr>
              <w:rPr>
                <w:rFonts w:ascii="Times New Roman" w:eastAsia="Times New Roman" w:hAnsi="Times New Roman"/>
                <w:sz w:val="36"/>
                <w:szCs w:val="36"/>
              </w:rPr>
            </w:pP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2BFDC3C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</w:rPr>
              <w:t>All patients</w:t>
            </w:r>
          </w:p>
          <w:p w14:paraId="1570A7EA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</w:rPr>
              <w:t>n=50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E685B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</w:rPr>
              <w:t>Experimental group</w:t>
            </w:r>
          </w:p>
          <w:p w14:paraId="2FA58A50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</w:rPr>
              <w:t>N=25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B7F30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</w:rPr>
              <w:t>Control group</w:t>
            </w:r>
          </w:p>
          <w:p w14:paraId="37F451A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</w:rPr>
              <w:t>N=25</w:t>
            </w:r>
          </w:p>
        </w:tc>
        <w:tc>
          <w:tcPr>
            <w:tcW w:w="1546" w:type="dxa"/>
            <w:tcBorders>
              <w:top w:val="single" w:sz="8" w:space="0" w:color="000000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EE41C6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</w:rPr>
              <w:t>p value</w:t>
            </w:r>
          </w:p>
        </w:tc>
      </w:tr>
      <w:tr w:rsidR="009618BE" w:rsidRPr="00654888" w14:paraId="37918FC2" w14:textId="77777777" w:rsidTr="005A57CD">
        <w:trPr>
          <w:trHeight w:val="393"/>
        </w:trPr>
        <w:tc>
          <w:tcPr>
            <w:tcW w:w="3349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09D582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Mechanical ventilation -yes</w:t>
            </w:r>
          </w:p>
        </w:tc>
        <w:tc>
          <w:tcPr>
            <w:tcW w:w="1585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50A43C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41 (82)</w:t>
            </w:r>
          </w:p>
        </w:tc>
        <w:tc>
          <w:tcPr>
            <w:tcW w:w="1862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B95AA1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25 (100)</w:t>
            </w:r>
          </w:p>
        </w:tc>
        <w:tc>
          <w:tcPr>
            <w:tcW w:w="1486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D69B3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16 (64)</w:t>
            </w:r>
          </w:p>
        </w:tc>
        <w:tc>
          <w:tcPr>
            <w:tcW w:w="1546" w:type="dxa"/>
            <w:vMerge w:val="restart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E81AD" w14:textId="77777777" w:rsidR="009618BE" w:rsidRPr="00654888" w:rsidRDefault="009618BE" w:rsidP="00BE0598">
            <w:pPr>
              <w:jc w:val="center"/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&lt;0</w:t>
            </w:r>
            <w:r w:rsidRPr="00654888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001</w:t>
            </w:r>
          </w:p>
        </w:tc>
      </w:tr>
      <w:tr w:rsidR="009618BE" w:rsidRPr="00654888" w14:paraId="317B0F01" w14:textId="77777777" w:rsidTr="005A57CD">
        <w:trPr>
          <w:trHeight w:val="448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44CB02" w14:textId="77777777" w:rsidR="009618BE" w:rsidRPr="00654888" w:rsidRDefault="009618BE" w:rsidP="00BE0598">
            <w:pPr>
              <w:ind w:left="720"/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Invasive ventilation- yes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2CFB24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33 (66)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AB9819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17 (68)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F6F963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16 (64)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7AC9F9A4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</w:p>
        </w:tc>
      </w:tr>
      <w:tr w:rsidR="009618BE" w:rsidRPr="00654888" w14:paraId="6AA42FC7" w14:textId="77777777" w:rsidTr="005A57CD">
        <w:trPr>
          <w:trHeight w:val="454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FB5EAC" w14:textId="77777777" w:rsidR="009618BE" w:rsidRPr="00654888" w:rsidRDefault="009618BE" w:rsidP="00BE0598">
            <w:pPr>
              <w:ind w:left="720"/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Non invasive ventilation- yes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6BC700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8 (16)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7BE0EA9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8 (32)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45440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0 (0)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vAlign w:val="center"/>
            <w:hideMark/>
          </w:tcPr>
          <w:p w14:paraId="3950C50C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</w:p>
        </w:tc>
      </w:tr>
      <w:tr w:rsidR="009618BE" w:rsidRPr="00654888" w14:paraId="3B2E8D03" w14:textId="77777777" w:rsidTr="005A57CD">
        <w:trPr>
          <w:trHeight w:val="348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C9DE01" w14:textId="77777777" w:rsidR="009618BE" w:rsidRPr="00654888" w:rsidRDefault="009618BE" w:rsidP="00BE0598">
            <w:pPr>
              <w:ind w:left="720"/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</w:rPr>
              <w:t>NIV failure- yes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5697BD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6 (12)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082386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6 (24)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479ACD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-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80AA37C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-</w:t>
            </w:r>
          </w:p>
        </w:tc>
      </w:tr>
      <w:tr w:rsidR="009618BE" w:rsidRPr="00654888" w14:paraId="4E2F7822" w14:textId="77777777" w:rsidTr="005A57CD">
        <w:trPr>
          <w:trHeight w:val="387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3E47214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Time on mechanical ventilation- days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F90F67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D0CDB8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</w:rPr>
              <w:t>14 |7-29]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70C385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22 |18- 36]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097737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</w:t>
            </w:r>
            <w:r w:rsidRPr="00654888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095</w:t>
            </w:r>
          </w:p>
        </w:tc>
      </w:tr>
      <w:tr w:rsidR="009618BE" w:rsidRPr="00654888" w14:paraId="0F348BAD" w14:textId="77777777" w:rsidTr="005A57CD">
        <w:trPr>
          <w:trHeight w:val="314"/>
        </w:trPr>
        <w:tc>
          <w:tcPr>
            <w:tcW w:w="3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20938F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Tracheostomy - yes</w:t>
            </w:r>
          </w:p>
        </w:tc>
        <w:tc>
          <w:tcPr>
            <w:tcW w:w="1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C99B4F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10 (20)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57EEAE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4 (16)</w:t>
            </w:r>
          </w:p>
        </w:tc>
        <w:tc>
          <w:tcPr>
            <w:tcW w:w="1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6C5FE7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6 (24)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A800D3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</w:t>
            </w:r>
            <w:r w:rsidRPr="00654888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79</w:t>
            </w:r>
          </w:p>
        </w:tc>
      </w:tr>
      <w:tr w:rsidR="009618BE" w:rsidRPr="00654888" w14:paraId="2F0E3768" w14:textId="77777777" w:rsidTr="005A57CD">
        <w:trPr>
          <w:trHeight w:val="398"/>
        </w:trPr>
        <w:tc>
          <w:tcPr>
            <w:tcW w:w="33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DF2A69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Hospital length of stay - days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6AF1B0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C6A403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27 [16-48]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8ECDF8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26 [16-54]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809CDB" w14:textId="77777777" w:rsidR="009618BE" w:rsidRPr="00654888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</w:t>
            </w:r>
            <w:r w:rsidRPr="00654888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654888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5</w:t>
            </w:r>
          </w:p>
        </w:tc>
      </w:tr>
    </w:tbl>
    <w:p w14:paraId="7A8D0ADC" w14:textId="77777777" w:rsidR="00734E45" w:rsidRDefault="00734E45" w:rsidP="009618BE">
      <w:pPr>
        <w:rPr>
          <w:rFonts w:ascii="Arial" w:hAnsi="Arial" w:cs="Arial"/>
          <w:sz w:val="16"/>
          <w:szCs w:val="16"/>
          <w:lang w:val="en-US"/>
        </w:rPr>
      </w:pPr>
    </w:p>
    <w:p w14:paraId="4F704CF3" w14:textId="77777777" w:rsidR="009618BE" w:rsidRPr="00097B3B" w:rsidRDefault="009618BE" w:rsidP="009618BE">
      <w:pPr>
        <w:rPr>
          <w:rFonts w:ascii="Times New Roman" w:hAnsi="Times New Roman"/>
          <w:sz w:val="20"/>
          <w:szCs w:val="20"/>
          <w:lang w:val="en-US"/>
        </w:rPr>
      </w:pPr>
      <w:r w:rsidRPr="00097B3B">
        <w:rPr>
          <w:rFonts w:ascii="Arial" w:hAnsi="Arial" w:cs="Arial"/>
          <w:sz w:val="20"/>
          <w:szCs w:val="20"/>
          <w:lang w:val="en-US"/>
        </w:rPr>
        <w:t>*</w:t>
      </w:r>
      <w:r w:rsidRPr="00097B3B">
        <w:rPr>
          <w:rFonts w:ascii="Times New Roman" w:hAnsi="Times New Roman"/>
          <w:sz w:val="20"/>
          <w:szCs w:val="20"/>
          <w:lang w:val="en-US"/>
        </w:rPr>
        <w:t>Data are expressed as number (percentage) for categorical variables and as median [interquartile range] for continuous variables.</w:t>
      </w:r>
    </w:p>
    <w:p w14:paraId="2244DAA6" w14:textId="77777777" w:rsidR="009618BE" w:rsidRPr="00097B3B" w:rsidRDefault="009618BE" w:rsidP="009618BE">
      <w:pPr>
        <w:spacing w:after="200" w:line="276" w:lineRule="auto"/>
        <w:rPr>
          <w:rFonts w:ascii="Times New Roman" w:hAnsi="Times New Roman"/>
          <w:smallCaps/>
          <w:sz w:val="20"/>
          <w:szCs w:val="20"/>
          <w:lang w:val="en-GB"/>
        </w:rPr>
      </w:pPr>
    </w:p>
    <w:p w14:paraId="4684DA03" w14:textId="77777777" w:rsidR="009618BE" w:rsidRDefault="009618BE" w:rsidP="009618BE">
      <w:pPr>
        <w:spacing w:after="200" w:line="276" w:lineRule="auto"/>
        <w:rPr>
          <w:rFonts w:ascii="Times New Roman" w:hAnsi="Times New Roman"/>
          <w:smallCaps/>
          <w:lang w:val="en-GB"/>
        </w:rPr>
      </w:pPr>
    </w:p>
    <w:p w14:paraId="0FE6A24B" w14:textId="77777777" w:rsidR="00734E45" w:rsidRDefault="00734E45" w:rsidP="009618BE">
      <w:pPr>
        <w:spacing w:after="200" w:line="276" w:lineRule="auto"/>
        <w:rPr>
          <w:rFonts w:ascii="Times New Roman" w:hAnsi="Times New Roman"/>
          <w:smallCaps/>
          <w:lang w:val="en-GB"/>
        </w:rPr>
      </w:pPr>
    </w:p>
    <w:p w14:paraId="1DECE134" w14:textId="77777777" w:rsidR="00734E45" w:rsidRDefault="00734E45" w:rsidP="009618BE">
      <w:pPr>
        <w:spacing w:after="200" w:line="276" w:lineRule="auto"/>
        <w:rPr>
          <w:rFonts w:ascii="Times New Roman" w:hAnsi="Times New Roman"/>
          <w:smallCaps/>
          <w:lang w:val="en-GB"/>
        </w:rPr>
      </w:pPr>
    </w:p>
    <w:p w14:paraId="23884615" w14:textId="77777777" w:rsidR="00734E45" w:rsidRDefault="00734E45" w:rsidP="009618BE">
      <w:pPr>
        <w:spacing w:after="200" w:line="276" w:lineRule="auto"/>
        <w:rPr>
          <w:rFonts w:ascii="Times New Roman" w:hAnsi="Times New Roman"/>
          <w:smallCaps/>
          <w:lang w:val="en-GB"/>
        </w:rPr>
      </w:pPr>
    </w:p>
    <w:p w14:paraId="71AC7868" w14:textId="77777777" w:rsidR="009618BE" w:rsidRDefault="009618BE" w:rsidP="009618BE">
      <w:pPr>
        <w:spacing w:after="200" w:line="276" w:lineRule="auto"/>
        <w:rPr>
          <w:rFonts w:ascii="Times New Roman" w:hAnsi="Times New Roman"/>
          <w:b/>
          <w:smallCaps/>
          <w:sz w:val="20"/>
          <w:szCs w:val="20"/>
          <w:lang w:val="en-GB"/>
        </w:rPr>
      </w:pPr>
      <w:r w:rsidRPr="00CF7AB5">
        <w:rPr>
          <w:rFonts w:ascii="Times New Roman" w:hAnsi="Times New Roman"/>
          <w:b/>
          <w:sz w:val="20"/>
          <w:szCs w:val="20"/>
          <w:lang w:val="en-GB"/>
        </w:rPr>
        <w:t xml:space="preserve">Table </w:t>
      </w:r>
      <w:r>
        <w:rPr>
          <w:rFonts w:ascii="Times New Roman" w:hAnsi="Times New Roman"/>
          <w:b/>
          <w:sz w:val="20"/>
          <w:szCs w:val="20"/>
          <w:lang w:val="en-GB"/>
        </w:rPr>
        <w:t>S</w:t>
      </w:r>
      <w:r>
        <w:rPr>
          <w:rFonts w:ascii="Times New Roman" w:eastAsia="Arial Narrow" w:hAnsi="Times New Roman"/>
          <w:b/>
          <w:sz w:val="20"/>
          <w:szCs w:val="20"/>
          <w:lang w:val="en-US"/>
        </w:rPr>
        <w:t>3</w:t>
      </w:r>
      <w:r w:rsidRPr="00CF7AB5">
        <w:rPr>
          <w:rFonts w:ascii="Times New Roman" w:eastAsia="Arial Narrow" w:hAnsi="Times New Roman"/>
          <w:b/>
          <w:sz w:val="20"/>
          <w:szCs w:val="20"/>
          <w:lang w:val="en-US"/>
        </w:rPr>
        <w:t>. Distribution of serious adverse events across randomization groups</w:t>
      </w:r>
      <w:r w:rsidRPr="00557298">
        <w:rPr>
          <w:rFonts w:ascii="Times New Roman" w:eastAsia="Arial Narrow" w:hAnsi="Times New Roman"/>
          <w:b/>
          <w:sz w:val="20"/>
          <w:szCs w:val="20"/>
          <w:vertAlign w:val="superscript"/>
          <w:lang w:val="en-US"/>
        </w:rPr>
        <w:t>*</w:t>
      </w:r>
    </w:p>
    <w:tbl>
      <w:tblPr>
        <w:tblW w:w="96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60"/>
        <w:gridCol w:w="2160"/>
        <w:gridCol w:w="2160"/>
        <w:gridCol w:w="1920"/>
        <w:gridCol w:w="1280"/>
      </w:tblGrid>
      <w:tr w:rsidR="009618BE" w:rsidRPr="008B411B" w14:paraId="2D2C79E0" w14:textId="77777777" w:rsidTr="005A57CD">
        <w:trPr>
          <w:trHeight w:val="584"/>
        </w:trPr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942D63" w14:textId="77777777" w:rsidR="009618BE" w:rsidRPr="005A57CD" w:rsidRDefault="009618BE" w:rsidP="00BE0598">
            <w:pPr>
              <w:rPr>
                <w:rFonts w:ascii="Times New Roman" w:eastAsia="Times New Roman" w:hAnsi="Times New Roman"/>
                <w:sz w:val="36"/>
                <w:szCs w:val="36"/>
              </w:rPr>
            </w:pP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9DEF54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All patients</w:t>
            </w:r>
          </w:p>
          <w:p w14:paraId="78F3447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  <w:lang w:val="en-US"/>
              </w:rPr>
              <w:t>n=50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96F542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>Experimental group</w:t>
            </w:r>
          </w:p>
          <w:p w14:paraId="654B9F0B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  <w:lang w:val="en-US"/>
              </w:rPr>
              <w:t>N=25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21606F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color w:val="000000"/>
                <w:kern w:val="24"/>
                <w:sz w:val="16"/>
                <w:szCs w:val="16"/>
                <w:lang w:val="en-US"/>
              </w:rPr>
              <w:t xml:space="preserve">Control group </w:t>
            </w:r>
          </w:p>
          <w:p w14:paraId="187D4A55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smallCaps/>
                <w:color w:val="000000"/>
                <w:kern w:val="24"/>
                <w:sz w:val="16"/>
                <w:szCs w:val="16"/>
                <w:lang w:val="en-US"/>
              </w:rPr>
              <w:t>N=25</w:t>
            </w:r>
          </w:p>
        </w:tc>
        <w:tc>
          <w:tcPr>
            <w:tcW w:w="12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99967B6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b/>
                <w:bCs/>
                <w:i/>
                <w:iCs/>
                <w:smallCaps/>
                <w:color w:val="000000"/>
                <w:kern w:val="24"/>
                <w:sz w:val="16"/>
                <w:szCs w:val="16"/>
                <w:lang w:val="en-US"/>
              </w:rPr>
              <w:t>p</w:t>
            </w:r>
          </w:p>
        </w:tc>
      </w:tr>
      <w:tr w:rsidR="009618BE" w:rsidRPr="008B411B" w14:paraId="14E186F5" w14:textId="77777777" w:rsidTr="005A57CD">
        <w:trPr>
          <w:trHeight w:val="584"/>
        </w:trPr>
        <w:tc>
          <w:tcPr>
            <w:tcW w:w="216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E4C482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In hospital death- yes†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F79392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3 (6)</w:t>
            </w:r>
          </w:p>
        </w:tc>
        <w:tc>
          <w:tcPr>
            <w:tcW w:w="216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92EC28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 (4)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7A8396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 (8)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216EF28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</w:t>
            </w:r>
            <w:r w:rsidRPr="005A57CD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00</w:t>
            </w:r>
          </w:p>
        </w:tc>
      </w:tr>
      <w:tr w:rsidR="009618BE" w:rsidRPr="008B411B" w14:paraId="24130954" w14:textId="77777777" w:rsidTr="005A57CD">
        <w:trPr>
          <w:trHeight w:val="58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032C0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Septic shock- 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BD369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11 (22)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CE489E8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6 (30)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8B92EC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5 (25)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905B80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</w:t>
            </w:r>
            <w:r w:rsidRPr="005A57CD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00</w:t>
            </w:r>
          </w:p>
        </w:tc>
      </w:tr>
      <w:tr w:rsidR="009618BE" w:rsidRPr="008B411B" w14:paraId="40B1A2DC" w14:textId="77777777" w:rsidTr="005A57CD">
        <w:trPr>
          <w:trHeight w:val="58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59AE77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Acute renal failure- 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86C1A1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2 (4)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BF1261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 (0)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310BBA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 (11)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9B950B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</w:t>
            </w:r>
            <w:r w:rsidRPr="005A57CD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22</w:t>
            </w:r>
          </w:p>
        </w:tc>
      </w:tr>
      <w:tr w:rsidR="009618BE" w:rsidRPr="008B411B" w14:paraId="6237E150" w14:textId="77777777" w:rsidTr="005A57CD">
        <w:trPr>
          <w:trHeight w:val="584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C19FEB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Acute hepatic failure-yes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20FDF3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3 (6)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BB0541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 (5)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C56E5F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 xml:space="preserve">2 (10)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281198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</w:t>
            </w:r>
            <w:r w:rsidRPr="005A57CD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00</w:t>
            </w:r>
          </w:p>
        </w:tc>
      </w:tr>
      <w:tr w:rsidR="009618BE" w:rsidRPr="008B411B" w14:paraId="2C523F68" w14:textId="77777777" w:rsidTr="005A57CD">
        <w:trPr>
          <w:trHeight w:val="584"/>
        </w:trPr>
        <w:tc>
          <w:tcPr>
            <w:tcW w:w="216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4CBA5E3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Acute respiratory distress syndrome- yes</w:t>
            </w:r>
          </w:p>
        </w:tc>
        <w:tc>
          <w:tcPr>
            <w:tcW w:w="216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A7B78D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color w:val="000000" w:themeColor="dark1"/>
                <w:kern w:val="24"/>
                <w:sz w:val="16"/>
                <w:szCs w:val="16"/>
                <w:lang w:val="en-US"/>
              </w:rPr>
              <w:t>13 (26)</w:t>
            </w:r>
          </w:p>
        </w:tc>
        <w:tc>
          <w:tcPr>
            <w:tcW w:w="216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4397E01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7 (35)</w:t>
            </w:r>
          </w:p>
        </w:tc>
        <w:tc>
          <w:tcPr>
            <w:tcW w:w="192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CA3C7C7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6 (35)</w:t>
            </w:r>
          </w:p>
        </w:tc>
        <w:tc>
          <w:tcPr>
            <w:tcW w:w="1280" w:type="dxa"/>
            <w:tcBorders>
              <w:top w:val="nil"/>
              <w:left w:val="single" w:sz="8" w:space="0" w:color="FFFFFF"/>
              <w:bottom w:val="single" w:sz="8" w:space="0" w:color="000000"/>
              <w:right w:val="single" w:sz="8" w:space="0" w:color="FFFFFF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33E7D9" w14:textId="77777777" w:rsidR="009618BE" w:rsidRPr="005A57CD" w:rsidRDefault="009618BE" w:rsidP="00BE0598">
            <w:pPr>
              <w:rPr>
                <w:rFonts w:ascii="Times New Roman" w:eastAsiaTheme="minorHAnsi" w:hAnsi="Times New Roman"/>
                <w:sz w:val="36"/>
                <w:szCs w:val="36"/>
              </w:rPr>
            </w:pP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1</w:t>
            </w:r>
            <w:r w:rsidRPr="005A57CD">
              <w:rPr>
                <w:rFonts w:ascii="Times New Roman" w:hAnsi="Times New Roman"/>
                <w:color w:val="000000"/>
                <w:kern w:val="24"/>
                <w:sz w:val="16"/>
                <w:szCs w:val="16"/>
                <w:lang w:val="en-US"/>
              </w:rPr>
              <w:t>.</w:t>
            </w:r>
            <w:r w:rsidRPr="005A57CD">
              <w:rPr>
                <w:rFonts w:ascii="Times New Roman" w:hAnsi="Times New Roman"/>
                <w:smallCaps/>
                <w:color w:val="000000" w:themeColor="dark1"/>
                <w:kern w:val="24"/>
                <w:sz w:val="16"/>
                <w:szCs w:val="16"/>
                <w:lang w:val="en-US"/>
              </w:rPr>
              <w:t>00</w:t>
            </w:r>
          </w:p>
        </w:tc>
      </w:tr>
    </w:tbl>
    <w:p w14:paraId="3DF56454" w14:textId="77777777" w:rsidR="00734E45" w:rsidRDefault="00734E45" w:rsidP="009618BE">
      <w:pPr>
        <w:rPr>
          <w:rFonts w:ascii="Times New Roman" w:hAnsi="Times New Roman"/>
          <w:b/>
          <w:smallCaps/>
          <w:sz w:val="20"/>
          <w:szCs w:val="20"/>
          <w:lang w:val="en-GB"/>
        </w:rPr>
      </w:pPr>
    </w:p>
    <w:p w14:paraId="6A574EDF" w14:textId="77777777" w:rsidR="009618BE" w:rsidRPr="00097B3B" w:rsidRDefault="009618BE" w:rsidP="009618BE">
      <w:pPr>
        <w:rPr>
          <w:rFonts w:ascii="Times New Roman" w:hAnsi="Times New Roman"/>
          <w:sz w:val="20"/>
          <w:szCs w:val="20"/>
          <w:lang w:val="en-US"/>
        </w:rPr>
      </w:pPr>
      <w:r w:rsidRPr="005A57CD">
        <w:rPr>
          <w:rFonts w:ascii="Times New Roman" w:hAnsi="Times New Roman"/>
          <w:b/>
          <w:smallCaps/>
          <w:sz w:val="20"/>
          <w:szCs w:val="20"/>
          <w:lang w:val="en-GB"/>
        </w:rPr>
        <w:t xml:space="preserve"> </w:t>
      </w:r>
      <w:r w:rsidRPr="00097B3B">
        <w:rPr>
          <w:rFonts w:ascii="Times New Roman" w:hAnsi="Times New Roman"/>
          <w:sz w:val="20"/>
          <w:szCs w:val="20"/>
          <w:lang w:val="en-US"/>
        </w:rPr>
        <w:t>*Data are expressed as number (percentage).</w:t>
      </w:r>
    </w:p>
    <w:p w14:paraId="3279B5E7" w14:textId="77777777" w:rsidR="009618BE" w:rsidRPr="00097B3B" w:rsidRDefault="009618BE" w:rsidP="009618BE">
      <w:pPr>
        <w:rPr>
          <w:rFonts w:ascii="Times New Roman" w:hAnsi="Times New Roman"/>
          <w:b/>
          <w:smallCaps/>
          <w:sz w:val="20"/>
          <w:szCs w:val="20"/>
          <w:lang w:val="en-GB"/>
        </w:rPr>
      </w:pPr>
      <w:r w:rsidRPr="00097B3B">
        <w:rPr>
          <w:rFonts w:ascii="Times New Roman" w:hAnsi="Times New Roman"/>
          <w:sz w:val="20"/>
          <w:szCs w:val="20"/>
          <w:lang w:val="en-US"/>
        </w:rPr>
        <w:t>†at 90-days post randomization there were 4 deaths, with one patient who died after being discharge alive from hospital</w:t>
      </w:r>
    </w:p>
    <w:p w14:paraId="0244202F" w14:textId="77777777" w:rsidR="00F657D1" w:rsidRPr="00097B3B" w:rsidRDefault="00F657D1" w:rsidP="00B97A78">
      <w:pPr>
        <w:spacing w:after="200" w:line="276" w:lineRule="auto"/>
        <w:rPr>
          <w:rFonts w:ascii="Times New Roman" w:hAnsi="Times New Roman"/>
          <w:sz w:val="20"/>
          <w:szCs w:val="20"/>
          <w:lang w:val="en-US"/>
        </w:rPr>
      </w:pPr>
    </w:p>
    <w:sectPr w:rsidR="00F657D1" w:rsidRPr="00097B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15195" w14:textId="77777777" w:rsidR="0074102F" w:rsidRDefault="0074102F" w:rsidP="005A57CD">
      <w:r>
        <w:separator/>
      </w:r>
    </w:p>
  </w:endnote>
  <w:endnote w:type="continuationSeparator" w:id="0">
    <w:p w14:paraId="6B27C11B" w14:textId="77777777" w:rsidR="0074102F" w:rsidRDefault="0074102F" w:rsidP="005A5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738EC2" w14:textId="77777777" w:rsidR="0074102F" w:rsidRDefault="0074102F" w:rsidP="005A57CD">
      <w:r>
        <w:separator/>
      </w:r>
    </w:p>
  </w:footnote>
  <w:footnote w:type="continuationSeparator" w:id="0">
    <w:p w14:paraId="7DBC2AD8" w14:textId="77777777" w:rsidR="0074102F" w:rsidRDefault="0074102F" w:rsidP="005A57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A78"/>
    <w:rsid w:val="00097B3B"/>
    <w:rsid w:val="001B248E"/>
    <w:rsid w:val="005A57CD"/>
    <w:rsid w:val="00654888"/>
    <w:rsid w:val="00734E45"/>
    <w:rsid w:val="0074102F"/>
    <w:rsid w:val="00751348"/>
    <w:rsid w:val="007D5EE7"/>
    <w:rsid w:val="009618BE"/>
    <w:rsid w:val="00B2502C"/>
    <w:rsid w:val="00B97A78"/>
    <w:rsid w:val="00BD6FAC"/>
    <w:rsid w:val="00BE0598"/>
    <w:rsid w:val="00F657D1"/>
    <w:rsid w:val="00F6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8E3D0C"/>
  <w15:docId w15:val="{8AEDE274-C183-44EE-B07A-86CCFECC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7A78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7A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6F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FAC"/>
    <w:rPr>
      <w:rFonts w:ascii="Lucida Grande" w:eastAsia="MS Mincho" w:hAnsi="Lucida Grande" w:cs="Lucida Grande"/>
      <w:sz w:val="18"/>
      <w:szCs w:val="18"/>
      <w:lang w:eastAsia="fr-FR"/>
    </w:rPr>
  </w:style>
  <w:style w:type="paragraph" w:styleId="NormalWeb">
    <w:name w:val="Normal (Web)"/>
    <w:basedOn w:val="Normal"/>
    <w:uiPriority w:val="99"/>
    <w:unhideWhenUsed/>
    <w:rsid w:val="00BE0598"/>
    <w:pPr>
      <w:spacing w:before="100" w:beforeAutospacing="1" w:after="100" w:afterAutospacing="1"/>
    </w:pPr>
    <w:rPr>
      <w:rFonts w:ascii="Times" w:eastAsiaTheme="minorHAnsi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A57C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7CD"/>
    <w:rPr>
      <w:rFonts w:ascii="Cambria" w:eastAsia="MS Mincho" w:hAnsi="Cambria" w:cs="Times New Roman"/>
      <w:sz w:val="24"/>
      <w:szCs w:val="24"/>
      <w:lang w:eastAsia="fr-FR"/>
    </w:rPr>
  </w:style>
  <w:style w:type="paragraph" w:styleId="Footer">
    <w:name w:val="footer"/>
    <w:basedOn w:val="Normal"/>
    <w:link w:val="FooterChar"/>
    <w:uiPriority w:val="99"/>
    <w:unhideWhenUsed/>
    <w:rsid w:val="005A57C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7CD"/>
    <w:rPr>
      <w:rFonts w:ascii="Cambria" w:eastAsia="MS Mincho" w:hAnsi="Cambria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8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</dc:creator>
  <cp:keywords/>
  <dc:description/>
  <cp:lastModifiedBy>Jayapriya V.</cp:lastModifiedBy>
  <cp:revision>8</cp:revision>
  <cp:lastPrinted>2018-12-17T11:23:00Z</cp:lastPrinted>
  <dcterms:created xsi:type="dcterms:W3CDTF">2018-12-17T11:23:00Z</dcterms:created>
  <dcterms:modified xsi:type="dcterms:W3CDTF">2020-09-22T19:35:00Z</dcterms:modified>
</cp:coreProperties>
</file>