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33E" w:rsidRPr="00097211" w:rsidRDefault="006D033E" w:rsidP="006D033E">
      <w:pPr>
        <w:rPr>
          <w:rFonts w:ascii="Arial" w:hAnsi="Arial" w:cs="Arial"/>
          <w:sz w:val="28"/>
          <w:szCs w:val="28"/>
          <w:lang w:val="en-US"/>
        </w:rPr>
      </w:pPr>
      <w:bookmarkStart w:id="0" w:name="_Hlk28018625"/>
      <w:r>
        <w:rPr>
          <w:rFonts w:ascii="Arial" w:hAnsi="Arial" w:cs="Arial"/>
          <w:sz w:val="28"/>
          <w:szCs w:val="28"/>
          <w:lang w:val="en-US"/>
        </w:rPr>
        <w:t xml:space="preserve">Additional File </w:t>
      </w:r>
      <w:r>
        <w:rPr>
          <w:rFonts w:ascii="Arial" w:hAnsi="Arial" w:cs="Arial"/>
          <w:sz w:val="28"/>
          <w:szCs w:val="28"/>
          <w:lang w:val="en-US"/>
        </w:rPr>
        <w:t>1</w:t>
      </w:r>
      <w:r>
        <w:rPr>
          <w:rFonts w:ascii="Arial" w:hAnsi="Arial" w:cs="Arial"/>
          <w:sz w:val="28"/>
          <w:szCs w:val="28"/>
          <w:lang w:val="en-US"/>
        </w:rPr>
        <w:t xml:space="preserve">.- </w:t>
      </w:r>
      <w:bookmarkStart w:id="1" w:name="_Hlk28018276"/>
      <w:r>
        <w:rPr>
          <w:rFonts w:ascii="Arial" w:hAnsi="Arial" w:cs="Arial"/>
          <w:sz w:val="28"/>
          <w:szCs w:val="28"/>
          <w:lang w:val="en-US"/>
        </w:rPr>
        <w:t>Cutoff values</w:t>
      </w:r>
      <w:r w:rsidRPr="00097211">
        <w:rPr>
          <w:rFonts w:ascii="Arial" w:hAnsi="Arial" w:cs="Arial"/>
          <w:sz w:val="28"/>
          <w:szCs w:val="28"/>
          <w:lang w:val="en-US"/>
        </w:rPr>
        <w:t xml:space="preserve"> of different </w:t>
      </w:r>
      <w:r>
        <w:rPr>
          <w:rFonts w:ascii="Arial" w:hAnsi="Arial" w:cs="Arial"/>
          <w:sz w:val="28"/>
          <w:szCs w:val="28"/>
          <w:lang w:val="en-US"/>
        </w:rPr>
        <w:t>fluid responsiveness assessment techniques</w:t>
      </w:r>
      <w:bookmarkEnd w:id="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6D033E" w:rsidTr="00A82BFB">
        <w:tc>
          <w:tcPr>
            <w:tcW w:w="1696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Test</w:t>
            </w:r>
          </w:p>
        </w:tc>
        <w:tc>
          <w:tcPr>
            <w:tcW w:w="7132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Details</w:t>
            </w:r>
          </w:p>
        </w:tc>
      </w:tr>
      <w:tr w:rsidR="006D033E" w:rsidRPr="006D033E" w:rsidTr="00A82BFB">
        <w:tc>
          <w:tcPr>
            <w:tcW w:w="1696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PPV</w:t>
            </w:r>
          </w:p>
        </w:tc>
        <w:tc>
          <w:tcPr>
            <w:tcW w:w="7132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Measured with the formula: (PPmax-PPmin)/((PPmax+PPmin)/2).  Value &gt; 13%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was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considered significant.  </w:t>
            </w:r>
          </w:p>
        </w:tc>
      </w:tr>
      <w:tr w:rsidR="006D033E" w:rsidRPr="002B0BC7" w:rsidTr="00A82BFB">
        <w:tc>
          <w:tcPr>
            <w:tcW w:w="1696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PLR VTI</w:t>
            </w:r>
          </w:p>
        </w:tc>
        <w:tc>
          <w:tcPr>
            <w:tcW w:w="7132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Measured with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the formula: </w:t>
            </w:r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(VTImax-VTImin)/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(VTImax+VTImin)/2).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   Value &gt; 15% considered significant. </w:t>
            </w:r>
          </w:p>
        </w:tc>
      </w:tr>
      <w:tr w:rsidR="006D033E" w:rsidRPr="006D033E" w:rsidTr="00A82BFB">
        <w:tc>
          <w:tcPr>
            <w:tcW w:w="1696" w:type="dxa"/>
          </w:tcPr>
          <w:p w:rsidR="006D033E" w:rsidRDefault="006D033E" w:rsidP="00A82BF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IVCV</w:t>
            </w:r>
          </w:p>
        </w:tc>
        <w:tc>
          <w:tcPr>
            <w:tcW w:w="7132" w:type="dxa"/>
          </w:tcPr>
          <w:p w:rsidR="006D033E" w:rsidRDefault="006D033E" w:rsidP="00A82BFB">
            <w:pPr>
              <w:spacing w:after="160" w:line="259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With M-Mode, maximal and minimal diameter </w:t>
            </w:r>
            <w:r w:rsidR="0072313D">
              <w:rPr>
                <w:rFonts w:ascii="Arial" w:hAnsi="Arial" w:cs="Arial"/>
                <w:sz w:val="28"/>
                <w:szCs w:val="28"/>
                <w:lang w:val="en-US"/>
              </w:rPr>
              <w:t xml:space="preserve">of IVC </w:t>
            </w:r>
            <w:bookmarkStart w:id="2" w:name="_GoBack"/>
            <w:bookmarkEnd w:id="2"/>
            <w:r>
              <w:rPr>
                <w:rFonts w:ascii="Arial" w:hAnsi="Arial" w:cs="Arial"/>
                <w:sz w:val="28"/>
                <w:szCs w:val="28"/>
                <w:lang w:val="en-US"/>
              </w:rPr>
              <w:t>were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registered.  Value are obtained with the formula (Dmax-Dmin)/Dmin). Values &gt; 15% are considered significant during mechanical ventilation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</w:tr>
    </w:tbl>
    <w:p w:rsidR="006D033E" w:rsidRDefault="006D033E" w:rsidP="006D033E">
      <w:pPr>
        <w:rPr>
          <w:rFonts w:ascii="Arial" w:hAnsi="Arial" w:cs="Arial"/>
          <w:sz w:val="28"/>
          <w:szCs w:val="28"/>
          <w:lang w:val="en-US"/>
        </w:rPr>
      </w:pPr>
    </w:p>
    <w:p w:rsidR="006D033E" w:rsidRPr="00097211" w:rsidRDefault="006D033E" w:rsidP="006D033E">
      <w:pPr>
        <w:rPr>
          <w:rFonts w:ascii="Arial" w:hAnsi="Arial" w:cs="Arial"/>
          <w:sz w:val="28"/>
          <w:szCs w:val="28"/>
          <w:lang w:val="en-US"/>
        </w:rPr>
      </w:pPr>
      <w:bookmarkStart w:id="3" w:name="_Hlk28018287"/>
      <w:r>
        <w:rPr>
          <w:rFonts w:ascii="Arial" w:hAnsi="Arial" w:cs="Arial"/>
          <w:sz w:val="28"/>
          <w:szCs w:val="28"/>
          <w:lang w:val="en-US"/>
        </w:rPr>
        <w:t>PPV: Pulse pressure variation</w:t>
      </w:r>
      <w:r>
        <w:rPr>
          <w:rFonts w:ascii="Arial" w:hAnsi="Arial" w:cs="Arial"/>
          <w:sz w:val="28"/>
          <w:szCs w:val="28"/>
          <w:lang w:val="en-US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PLR-VTI: Passive leg raising with velocity time integral; IVCV: Inferior vena cava variation</w:t>
      </w:r>
      <w:bookmarkEnd w:id="0"/>
      <w:bookmarkEnd w:id="3"/>
      <w:r>
        <w:rPr>
          <w:rFonts w:ascii="Arial" w:hAnsi="Arial" w:cs="Arial"/>
          <w:sz w:val="28"/>
          <w:szCs w:val="28"/>
          <w:lang w:val="en-US"/>
        </w:rPr>
        <w:t>.</w:t>
      </w:r>
    </w:p>
    <w:p w:rsidR="00190A10" w:rsidRPr="006D033E" w:rsidRDefault="00190A10">
      <w:pPr>
        <w:rPr>
          <w:lang w:val="en-US"/>
        </w:rPr>
      </w:pPr>
    </w:p>
    <w:sectPr w:rsidR="00190A10" w:rsidRPr="006D03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3E"/>
    <w:rsid w:val="00190A10"/>
    <w:rsid w:val="006D033E"/>
    <w:rsid w:val="0072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294E"/>
  <w15:chartTrackingRefBased/>
  <w15:docId w15:val="{3E919EC0-438E-47B7-B221-6D76CA68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033E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033E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Kattan</dc:creator>
  <cp:keywords/>
  <dc:description/>
  <cp:lastModifiedBy>Eduardo Kattan</cp:lastModifiedBy>
  <cp:revision>2</cp:revision>
  <dcterms:created xsi:type="dcterms:W3CDTF">2020-06-04T15:48:00Z</dcterms:created>
  <dcterms:modified xsi:type="dcterms:W3CDTF">2020-06-04T15:58:00Z</dcterms:modified>
</cp:coreProperties>
</file>