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D67984" w14:textId="545CCCBA" w:rsidR="00745D6C" w:rsidRPr="000D0467" w:rsidRDefault="000D0467">
      <w:pPr>
        <w:rPr>
          <w:rFonts w:ascii="Arial" w:hAnsi="Arial" w:cs="Arial"/>
          <w:b/>
          <w:bCs/>
          <w:sz w:val="22"/>
          <w:szCs w:val="22"/>
        </w:rPr>
      </w:pPr>
      <w:r w:rsidRPr="000D0467">
        <w:rPr>
          <w:rFonts w:ascii="Arial" w:hAnsi="Arial" w:cs="Arial"/>
          <w:b/>
          <w:bCs/>
          <w:sz w:val="22"/>
          <w:szCs w:val="22"/>
        </w:rPr>
        <w:t>Additional file 4</w:t>
      </w:r>
    </w:p>
    <w:p w14:paraId="0726D8A3" w14:textId="78518941" w:rsidR="000D0467" w:rsidRPr="000D0467" w:rsidRDefault="000D0467">
      <w:pPr>
        <w:rPr>
          <w:rFonts w:ascii="Arial" w:hAnsi="Arial" w:cs="Arial"/>
          <w:sz w:val="22"/>
          <w:szCs w:val="22"/>
        </w:rPr>
      </w:pPr>
    </w:p>
    <w:p w14:paraId="6B0B6A9D" w14:textId="1D98715E" w:rsidR="000D0467" w:rsidRDefault="000D0467">
      <w:pPr>
        <w:rPr>
          <w:rFonts w:ascii="Arial" w:hAnsi="Arial" w:cs="Arial"/>
          <w:sz w:val="22"/>
          <w:szCs w:val="22"/>
        </w:rPr>
      </w:pPr>
      <w:bookmarkStart w:id="0" w:name="_GoBack"/>
      <w:r>
        <w:rPr>
          <w:rFonts w:ascii="Arial" w:hAnsi="Arial" w:cs="Arial"/>
          <w:noProof/>
          <w:sz w:val="22"/>
          <w:szCs w:val="22"/>
          <w:lang w:val="en-IN" w:eastAsia="en-IN"/>
        </w:rPr>
        <w:drawing>
          <wp:inline distT="0" distB="0" distL="0" distR="0" wp14:anchorId="2AF81CB4" wp14:editId="646BFB66">
            <wp:extent cx="5756910" cy="3119755"/>
            <wp:effectExtent l="0" t="0" r="0" b="444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11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C41D98B" w14:textId="2DDBC677" w:rsidR="000D0467" w:rsidRPr="000D0467" w:rsidRDefault="000D0467" w:rsidP="000D0467">
      <w:pPr>
        <w:jc w:val="both"/>
        <w:rPr>
          <w:rFonts w:ascii="Arial" w:hAnsi="Arial" w:cs="Arial"/>
          <w:sz w:val="20"/>
          <w:szCs w:val="20"/>
          <w:lang w:val="en-US"/>
        </w:rPr>
      </w:pPr>
      <w:r w:rsidRPr="000D0467">
        <w:rPr>
          <w:rFonts w:ascii="Arial" w:hAnsi="Arial" w:cs="Arial"/>
          <w:b/>
          <w:bCs/>
          <w:sz w:val="20"/>
          <w:szCs w:val="20"/>
          <w:lang w:val="en-US"/>
        </w:rPr>
        <w:t>Additional file 4a</w:t>
      </w:r>
      <w:r w:rsidRPr="000D0467">
        <w:rPr>
          <w:rFonts w:ascii="Arial" w:hAnsi="Arial" w:cs="Arial"/>
          <w:sz w:val="20"/>
          <w:szCs w:val="20"/>
          <w:lang w:val="en-US"/>
        </w:rPr>
        <w:t>: PaCO</w:t>
      </w:r>
      <w:r w:rsidRPr="000D0467">
        <w:rPr>
          <w:rFonts w:ascii="Arial" w:hAnsi="Arial" w:cs="Arial"/>
          <w:sz w:val="20"/>
          <w:szCs w:val="20"/>
          <w:vertAlign w:val="subscript"/>
          <w:lang w:val="en-US"/>
        </w:rPr>
        <w:t>2</w:t>
      </w:r>
      <w:r w:rsidRPr="000D0467">
        <w:rPr>
          <w:rFonts w:ascii="Arial" w:hAnsi="Arial" w:cs="Arial"/>
          <w:sz w:val="20"/>
          <w:szCs w:val="20"/>
          <w:lang w:val="en-US"/>
        </w:rPr>
        <w:t xml:space="preserve"> between the diagnosis of ARDS and the first CVA measurement in patients with and without early hypercapnia. The total number of arterial blood gas analyses differed between groups.</w:t>
      </w:r>
    </w:p>
    <w:p w14:paraId="2775E35C" w14:textId="70A00F18" w:rsidR="000D0467" w:rsidRPr="000D0467" w:rsidRDefault="000D0467">
      <w:pPr>
        <w:rPr>
          <w:rFonts w:ascii="Arial" w:hAnsi="Arial" w:cs="Arial"/>
          <w:sz w:val="22"/>
          <w:szCs w:val="22"/>
          <w:lang w:val="en-US"/>
        </w:rPr>
      </w:pPr>
    </w:p>
    <w:p w14:paraId="47700148" w14:textId="6783E0C8" w:rsidR="000D0467" w:rsidRDefault="000D046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IN" w:eastAsia="en-IN"/>
        </w:rPr>
        <w:drawing>
          <wp:inline distT="0" distB="0" distL="0" distR="0" wp14:anchorId="4223C44F" wp14:editId="623A094E">
            <wp:extent cx="5756910" cy="295148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95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5344A1" w14:textId="603FF88D" w:rsidR="000D0467" w:rsidRPr="000D0467" w:rsidRDefault="000D0467" w:rsidP="000D0467">
      <w:pPr>
        <w:jc w:val="both"/>
        <w:rPr>
          <w:rFonts w:ascii="Arial" w:hAnsi="Arial" w:cs="Arial"/>
          <w:sz w:val="22"/>
          <w:szCs w:val="22"/>
          <w:lang w:val="en-US"/>
        </w:rPr>
      </w:pPr>
      <w:r w:rsidRPr="000D0467">
        <w:rPr>
          <w:rFonts w:ascii="Arial" w:hAnsi="Arial" w:cs="Arial"/>
          <w:b/>
          <w:bCs/>
          <w:sz w:val="20"/>
          <w:szCs w:val="20"/>
          <w:lang w:val="en-US"/>
        </w:rPr>
        <w:t>Additional file 4b</w:t>
      </w:r>
      <w:r w:rsidRPr="000D0467">
        <w:rPr>
          <w:rFonts w:ascii="Arial" w:hAnsi="Arial" w:cs="Arial"/>
          <w:sz w:val="20"/>
          <w:szCs w:val="20"/>
          <w:lang w:val="en-US"/>
        </w:rPr>
        <w:t>:</w:t>
      </w:r>
      <w:r w:rsidRPr="000D0467">
        <w:rPr>
          <w:rFonts w:ascii="Arial" w:hAnsi="Arial" w:cs="Arial"/>
          <w:sz w:val="22"/>
          <w:szCs w:val="22"/>
          <w:lang w:val="en-US"/>
        </w:rPr>
        <w:t xml:space="preserve"> </w:t>
      </w:r>
      <w:r w:rsidRPr="000D0467">
        <w:rPr>
          <w:rFonts w:ascii="Arial" w:hAnsi="Arial" w:cs="Arial"/>
          <w:sz w:val="20"/>
          <w:szCs w:val="20"/>
          <w:lang w:val="en-US"/>
        </w:rPr>
        <w:t>PaCO</w:t>
      </w:r>
      <w:r w:rsidRPr="000D0467">
        <w:rPr>
          <w:rFonts w:ascii="Arial" w:hAnsi="Arial" w:cs="Arial"/>
          <w:sz w:val="20"/>
          <w:szCs w:val="20"/>
          <w:vertAlign w:val="subscript"/>
          <w:lang w:val="en-US"/>
        </w:rPr>
        <w:t>2</w:t>
      </w:r>
      <w:r w:rsidRPr="000D0467">
        <w:rPr>
          <w:rFonts w:ascii="Arial" w:hAnsi="Arial" w:cs="Arial"/>
          <w:sz w:val="20"/>
          <w:szCs w:val="20"/>
          <w:lang w:val="en-US"/>
        </w:rPr>
        <w:t xml:space="preserve"> between the first </w:t>
      </w:r>
      <w:r>
        <w:rPr>
          <w:rFonts w:ascii="Arial" w:hAnsi="Arial" w:cs="Arial"/>
          <w:sz w:val="20"/>
          <w:szCs w:val="20"/>
          <w:lang w:val="en-US"/>
        </w:rPr>
        <w:t xml:space="preserve">and the second </w:t>
      </w:r>
      <w:r w:rsidRPr="000D0467">
        <w:rPr>
          <w:rFonts w:ascii="Arial" w:hAnsi="Arial" w:cs="Arial"/>
          <w:sz w:val="20"/>
          <w:szCs w:val="20"/>
          <w:lang w:val="en-US"/>
        </w:rPr>
        <w:t>CVA measurement in patients with and without early hypercapnia. The total number of arterial blood gas analyses differed between groups.</w:t>
      </w:r>
    </w:p>
    <w:sectPr w:rsidR="000D0467" w:rsidRPr="000D0467" w:rsidSect="002757E0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467"/>
    <w:rsid w:val="00040186"/>
    <w:rsid w:val="000953DC"/>
    <w:rsid w:val="000B0D2F"/>
    <w:rsid w:val="000B3982"/>
    <w:rsid w:val="000D0467"/>
    <w:rsid w:val="000D1D41"/>
    <w:rsid w:val="000F299E"/>
    <w:rsid w:val="00133196"/>
    <w:rsid w:val="00164324"/>
    <w:rsid w:val="0016573D"/>
    <w:rsid w:val="001838A7"/>
    <w:rsid w:val="00191EBE"/>
    <w:rsid w:val="00193B47"/>
    <w:rsid w:val="001C7581"/>
    <w:rsid w:val="001E4AE2"/>
    <w:rsid w:val="002307FA"/>
    <w:rsid w:val="002503DC"/>
    <w:rsid w:val="002662C8"/>
    <w:rsid w:val="00267842"/>
    <w:rsid w:val="00271283"/>
    <w:rsid w:val="002757E0"/>
    <w:rsid w:val="00283DE8"/>
    <w:rsid w:val="002A26B3"/>
    <w:rsid w:val="002C08F1"/>
    <w:rsid w:val="002C3508"/>
    <w:rsid w:val="002D399A"/>
    <w:rsid w:val="002D4DEE"/>
    <w:rsid w:val="002D4E29"/>
    <w:rsid w:val="003977AC"/>
    <w:rsid w:val="00397B34"/>
    <w:rsid w:val="003B4914"/>
    <w:rsid w:val="003C0035"/>
    <w:rsid w:val="003C6711"/>
    <w:rsid w:val="003F3A7A"/>
    <w:rsid w:val="003F732B"/>
    <w:rsid w:val="00401782"/>
    <w:rsid w:val="0041559F"/>
    <w:rsid w:val="004237ED"/>
    <w:rsid w:val="00423E5E"/>
    <w:rsid w:val="00431595"/>
    <w:rsid w:val="00437CA3"/>
    <w:rsid w:val="004416A2"/>
    <w:rsid w:val="00453C54"/>
    <w:rsid w:val="00464FDA"/>
    <w:rsid w:val="00475BF1"/>
    <w:rsid w:val="00494D42"/>
    <w:rsid w:val="004B1E0B"/>
    <w:rsid w:val="004F1979"/>
    <w:rsid w:val="005033C4"/>
    <w:rsid w:val="00510622"/>
    <w:rsid w:val="0054387E"/>
    <w:rsid w:val="005452AC"/>
    <w:rsid w:val="00562D82"/>
    <w:rsid w:val="00574B12"/>
    <w:rsid w:val="00590780"/>
    <w:rsid w:val="005B1ED4"/>
    <w:rsid w:val="005F7569"/>
    <w:rsid w:val="00634672"/>
    <w:rsid w:val="00634F47"/>
    <w:rsid w:val="00635C5D"/>
    <w:rsid w:val="006469B6"/>
    <w:rsid w:val="00654392"/>
    <w:rsid w:val="00656A8A"/>
    <w:rsid w:val="0065764B"/>
    <w:rsid w:val="006A27A5"/>
    <w:rsid w:val="006A5B05"/>
    <w:rsid w:val="006B2967"/>
    <w:rsid w:val="006C671E"/>
    <w:rsid w:val="006E1DB6"/>
    <w:rsid w:val="006E3E0C"/>
    <w:rsid w:val="006E3E4D"/>
    <w:rsid w:val="006E53F7"/>
    <w:rsid w:val="006E7B04"/>
    <w:rsid w:val="00727C56"/>
    <w:rsid w:val="007363F4"/>
    <w:rsid w:val="0078442B"/>
    <w:rsid w:val="007E2E6C"/>
    <w:rsid w:val="007E454C"/>
    <w:rsid w:val="0080332A"/>
    <w:rsid w:val="008275B3"/>
    <w:rsid w:val="0083769C"/>
    <w:rsid w:val="0088033E"/>
    <w:rsid w:val="00880E46"/>
    <w:rsid w:val="00893B1D"/>
    <w:rsid w:val="008C62C4"/>
    <w:rsid w:val="008D3BDD"/>
    <w:rsid w:val="008D56AC"/>
    <w:rsid w:val="008F36B8"/>
    <w:rsid w:val="00933AFE"/>
    <w:rsid w:val="00945FE2"/>
    <w:rsid w:val="009567D7"/>
    <w:rsid w:val="00974862"/>
    <w:rsid w:val="009763A4"/>
    <w:rsid w:val="00992D2A"/>
    <w:rsid w:val="009936EA"/>
    <w:rsid w:val="009A6C38"/>
    <w:rsid w:val="009D2250"/>
    <w:rsid w:val="009D7646"/>
    <w:rsid w:val="009E1007"/>
    <w:rsid w:val="00A07CBE"/>
    <w:rsid w:val="00A150DB"/>
    <w:rsid w:val="00A205A2"/>
    <w:rsid w:val="00A37D71"/>
    <w:rsid w:val="00A452AD"/>
    <w:rsid w:val="00A56BFD"/>
    <w:rsid w:val="00AB6932"/>
    <w:rsid w:val="00AC0716"/>
    <w:rsid w:val="00AD2FB6"/>
    <w:rsid w:val="00AD6D85"/>
    <w:rsid w:val="00AE2738"/>
    <w:rsid w:val="00AF30EB"/>
    <w:rsid w:val="00AF6781"/>
    <w:rsid w:val="00B1391A"/>
    <w:rsid w:val="00B423C7"/>
    <w:rsid w:val="00B42BE3"/>
    <w:rsid w:val="00B44297"/>
    <w:rsid w:val="00B56576"/>
    <w:rsid w:val="00B622FE"/>
    <w:rsid w:val="00B66C2A"/>
    <w:rsid w:val="00BA0815"/>
    <w:rsid w:val="00BE1F0C"/>
    <w:rsid w:val="00BF1FF1"/>
    <w:rsid w:val="00C10CE6"/>
    <w:rsid w:val="00C434A5"/>
    <w:rsid w:val="00C51182"/>
    <w:rsid w:val="00C6728D"/>
    <w:rsid w:val="00CA0E49"/>
    <w:rsid w:val="00CC0A82"/>
    <w:rsid w:val="00CE3DD0"/>
    <w:rsid w:val="00D24AC2"/>
    <w:rsid w:val="00D5535E"/>
    <w:rsid w:val="00D565BC"/>
    <w:rsid w:val="00D70BB6"/>
    <w:rsid w:val="00D72363"/>
    <w:rsid w:val="00D748EA"/>
    <w:rsid w:val="00D917AE"/>
    <w:rsid w:val="00DE602D"/>
    <w:rsid w:val="00E7561D"/>
    <w:rsid w:val="00E97E8D"/>
    <w:rsid w:val="00EA5063"/>
    <w:rsid w:val="00ED26EF"/>
    <w:rsid w:val="00EE340F"/>
    <w:rsid w:val="00F019B4"/>
    <w:rsid w:val="00F251B5"/>
    <w:rsid w:val="00F256A7"/>
    <w:rsid w:val="00F518BD"/>
    <w:rsid w:val="00F66F01"/>
    <w:rsid w:val="00F674DF"/>
    <w:rsid w:val="00F700AA"/>
    <w:rsid w:val="00F9522C"/>
    <w:rsid w:val="00FA0975"/>
    <w:rsid w:val="00FC4DBA"/>
    <w:rsid w:val="00FD3E4A"/>
    <w:rsid w:val="00FF6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1F358"/>
  <w14:defaultImageDpi w14:val="32767"/>
  <w15:chartTrackingRefBased/>
  <w15:docId w15:val="{F78F4408-DCA7-9F40-9C43-27CE0D5FB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Fischer</dc:creator>
  <cp:keywords/>
  <dc:description/>
  <cp:lastModifiedBy>Rajalakshmi</cp:lastModifiedBy>
  <cp:revision>2</cp:revision>
  <dcterms:created xsi:type="dcterms:W3CDTF">2021-01-23T13:07:00Z</dcterms:created>
  <dcterms:modified xsi:type="dcterms:W3CDTF">2021-03-02T08:51:00Z</dcterms:modified>
</cp:coreProperties>
</file>