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69A09E" w14:textId="55FE3067" w:rsidR="00745D6C" w:rsidRDefault="0065019A">
      <w:pPr>
        <w:rPr>
          <w:rFonts w:ascii="Arial" w:hAnsi="Arial" w:cs="Arial"/>
          <w:b/>
          <w:bCs/>
        </w:rPr>
      </w:pPr>
      <w:r w:rsidRPr="0065019A">
        <w:rPr>
          <w:rFonts w:ascii="Arial" w:hAnsi="Arial" w:cs="Arial"/>
          <w:b/>
          <w:bCs/>
        </w:rPr>
        <w:t xml:space="preserve">Additional file </w:t>
      </w:r>
      <w:r w:rsidR="00233FBC">
        <w:rPr>
          <w:rFonts w:ascii="Arial" w:hAnsi="Arial" w:cs="Arial"/>
          <w:b/>
          <w:bCs/>
        </w:rPr>
        <w:t>6</w:t>
      </w:r>
    </w:p>
    <w:p w14:paraId="61D0C21F" w14:textId="77777777" w:rsidR="00E75C35" w:rsidRPr="0065019A" w:rsidRDefault="00E75C35">
      <w:pPr>
        <w:rPr>
          <w:rFonts w:ascii="Arial" w:hAnsi="Arial" w:cs="Arial"/>
          <w:b/>
          <w:bCs/>
        </w:rPr>
      </w:pPr>
    </w:p>
    <w:tbl>
      <w:tblPr>
        <w:tblW w:w="505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40"/>
        <w:gridCol w:w="1381"/>
        <w:gridCol w:w="1508"/>
        <w:gridCol w:w="1471"/>
        <w:gridCol w:w="1049"/>
      </w:tblGrid>
      <w:tr w:rsidR="0065019A" w:rsidRPr="008A0CDD" w14:paraId="790D2199" w14:textId="77777777" w:rsidTr="0065019A">
        <w:trPr>
          <w:trHeight w:val="300"/>
        </w:trPr>
        <w:tc>
          <w:tcPr>
            <w:tcW w:w="3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DEC115" w14:textId="77777777" w:rsidR="0065019A" w:rsidRPr="008A0CDD" w:rsidRDefault="0065019A" w:rsidP="00842A29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de-DE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CA20E14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de-DE"/>
              </w:rPr>
              <w:t>Estimate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031219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de-DE"/>
              </w:rPr>
              <w:t>95% CI - Low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DA143D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de-DE"/>
              </w:rPr>
              <w:t>95% CI - Up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4722C1" w14:textId="77777777" w:rsidR="0065019A" w:rsidRPr="008A0CDD" w:rsidRDefault="0065019A" w:rsidP="00842A29">
            <w:pPr>
              <w:ind w:left="-135" w:hanging="4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de-DE"/>
              </w:rPr>
              <w:t>p</w:t>
            </w:r>
          </w:p>
        </w:tc>
      </w:tr>
      <w:tr w:rsidR="0065019A" w:rsidRPr="008A0CDD" w14:paraId="459E017A" w14:textId="77777777" w:rsidTr="0065019A">
        <w:trPr>
          <w:trHeight w:val="300"/>
        </w:trPr>
        <w:tc>
          <w:tcPr>
            <w:tcW w:w="3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7CEE279" w14:textId="77777777" w:rsidR="0065019A" w:rsidRPr="008A0CDD" w:rsidRDefault="0065019A" w:rsidP="00842A29">
            <w:pPr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lang w:eastAsia="de-DE"/>
              </w:rPr>
              <w:t>Intercept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6D2E10C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0.117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105FD5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-0.020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6391305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0.255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69B79D6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0.093</w:t>
            </w:r>
          </w:p>
        </w:tc>
      </w:tr>
      <w:tr w:rsidR="0065019A" w:rsidRPr="008A0CDD" w14:paraId="4982106A" w14:textId="77777777" w:rsidTr="0065019A">
        <w:trPr>
          <w:trHeight w:val="300"/>
        </w:trPr>
        <w:tc>
          <w:tcPr>
            <w:tcW w:w="3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9AB6D2D" w14:textId="77777777" w:rsidR="0065019A" w:rsidRPr="008A0CDD" w:rsidRDefault="0065019A" w:rsidP="00842A29">
            <w:pPr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lang w:val="en-GB" w:eastAsia="de-DE"/>
              </w:rPr>
            </w:pPr>
            <w:r w:rsidRPr="008A0CDD"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lang w:val="en-GB" w:eastAsia="de-DE"/>
              </w:rPr>
              <w:t xml:space="preserve">No early hypercapnia (vs. early hypercapnia </w:t>
            </w:r>
            <w:r w:rsidRPr="0065019A"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lang w:val="en-GB" w:eastAsia="de-DE"/>
              </w:rPr>
              <w:t>= PaCO</w:t>
            </w:r>
            <w:r w:rsidRPr="0065019A"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vertAlign w:val="subscript"/>
                <w:lang w:val="en-GB" w:eastAsia="de-DE"/>
              </w:rPr>
              <w:t>2</w:t>
            </w:r>
            <w:r w:rsidRPr="0065019A"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lang w:val="en-GB" w:eastAsia="de-DE"/>
              </w:rPr>
              <w:t xml:space="preserve"> ≥60</w:t>
            </w:r>
            <w:r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lang w:val="en-GB" w:eastAsia="de-DE"/>
              </w:rPr>
              <w:t xml:space="preserve"> mmHg</w:t>
            </w:r>
            <w:r w:rsidRPr="008A0CDD"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lang w:val="en-GB" w:eastAsia="de-DE"/>
              </w:rPr>
              <w:t>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088389B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0.045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F0634F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-0.024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1E8EBD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0.114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56B59C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0.196</w:t>
            </w:r>
          </w:p>
        </w:tc>
      </w:tr>
      <w:tr w:rsidR="0065019A" w:rsidRPr="008A0CDD" w14:paraId="3957F8F2" w14:textId="77777777" w:rsidTr="0065019A">
        <w:trPr>
          <w:trHeight w:val="300"/>
        </w:trPr>
        <w:tc>
          <w:tcPr>
            <w:tcW w:w="3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DBC9E55" w14:textId="77777777" w:rsidR="0065019A" w:rsidRPr="008A0CDD" w:rsidRDefault="0065019A" w:rsidP="00842A29">
            <w:pPr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lang w:eastAsia="de-DE"/>
              </w:rPr>
              <w:t>Age (per year increase)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12E4F7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0.001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7E6B983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-0.001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67B201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0.003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A249AEC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0.352</w:t>
            </w:r>
          </w:p>
        </w:tc>
      </w:tr>
      <w:tr w:rsidR="0065019A" w:rsidRPr="008A0CDD" w14:paraId="1CFA635C" w14:textId="77777777" w:rsidTr="0065019A">
        <w:trPr>
          <w:trHeight w:val="300"/>
        </w:trPr>
        <w:tc>
          <w:tcPr>
            <w:tcW w:w="3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F63201" w14:textId="77777777" w:rsidR="0065019A" w:rsidRPr="008A0CDD" w:rsidRDefault="0065019A" w:rsidP="00842A29">
            <w:pPr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lang w:val="en-GB" w:eastAsia="de-DE"/>
              </w:rPr>
            </w:pPr>
            <w:r w:rsidRPr="008A0CDD"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lang w:val="en-GB" w:eastAsia="de-DE"/>
              </w:rPr>
              <w:t>Hypocapnia during the measurement period</w:t>
            </w:r>
            <w:r w:rsidRPr="008A0CDD"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vertAlign w:val="superscript"/>
                <w:lang w:val="en-GB" w:eastAsia="de-DE"/>
              </w:rPr>
              <w:t>a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5E94540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0.186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1128FE1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0.072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026663B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0.300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2CC7D1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0.002</w:t>
            </w:r>
          </w:p>
        </w:tc>
      </w:tr>
      <w:tr w:rsidR="0065019A" w:rsidRPr="008A0CDD" w14:paraId="5E9D7975" w14:textId="77777777" w:rsidTr="0065019A">
        <w:trPr>
          <w:trHeight w:val="300"/>
        </w:trPr>
        <w:tc>
          <w:tcPr>
            <w:tcW w:w="3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C2905F" w14:textId="77777777" w:rsidR="0065019A" w:rsidRPr="008A0CDD" w:rsidRDefault="0065019A" w:rsidP="00842A29">
            <w:pPr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lang w:val="en-GB" w:eastAsia="de-DE"/>
              </w:rPr>
            </w:pPr>
            <w:r w:rsidRPr="008A0CDD"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lang w:val="en-GB" w:eastAsia="de-DE"/>
              </w:rPr>
              <w:t>ARDS etiology (community-acquired vs. hospital-acquired)</w:t>
            </w:r>
            <w:r w:rsidRPr="008A0CDD">
              <w:rPr>
                <w:rFonts w:ascii="Arial" w:eastAsia="Times New Roman" w:hAnsi="Arial" w:cs="Arial"/>
                <w:b/>
                <w:bCs/>
                <w:i/>
                <w:color w:val="000000"/>
                <w:sz w:val="21"/>
                <w:szCs w:val="21"/>
                <w:vertAlign w:val="superscript"/>
                <w:lang w:val="en-GB" w:eastAsia="de-DE"/>
              </w:rPr>
              <w:t>b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F295F15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0.049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13188E9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-0.021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45E3C24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0.120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3627B0" w14:textId="77777777" w:rsidR="0065019A" w:rsidRPr="008A0CDD" w:rsidRDefault="0065019A" w:rsidP="00842A29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8A0CDD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0.166</w:t>
            </w:r>
          </w:p>
        </w:tc>
      </w:tr>
    </w:tbl>
    <w:p w14:paraId="5A495445" w14:textId="77777777" w:rsidR="0065019A" w:rsidRDefault="0065019A">
      <w:pPr>
        <w:rPr>
          <w:lang w:val="en-US"/>
        </w:rPr>
      </w:pPr>
      <w:bookmarkStart w:id="0" w:name="_GoBack"/>
      <w:bookmarkEnd w:id="0"/>
    </w:p>
    <w:p w14:paraId="4A32C1F1" w14:textId="44520883" w:rsidR="0065019A" w:rsidRDefault="0065019A">
      <w:pPr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</w:pPr>
      <w:r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  <w:t xml:space="preserve">Additional file </w:t>
      </w:r>
      <w:r w:rsidR="00BF65B9"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  <w:t>6</w:t>
      </w:r>
      <w:r w:rsidR="00E75C35"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  <w:t>a</w:t>
      </w:r>
      <w:r w:rsidRPr="008A0CDD"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  <w:t xml:space="preserve">. </w:t>
      </w:r>
      <w:r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  <w:t xml:space="preserve">Sensitivity analysis with a different </w:t>
      </w:r>
      <w:r w:rsidR="00E75C35"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  <w:t xml:space="preserve">definition </w:t>
      </w:r>
      <w:r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  <w:t>of early hypercapnia (PaCO</w:t>
      </w:r>
      <w:r w:rsidRPr="00233FBC">
        <w:rPr>
          <w:rFonts w:ascii="Arial" w:eastAsia="Times New Roman" w:hAnsi="Arial" w:cs="Arial"/>
          <w:color w:val="000000"/>
          <w:sz w:val="21"/>
          <w:szCs w:val="21"/>
          <w:vertAlign w:val="subscript"/>
          <w:lang w:val="en-GB" w:eastAsia="de-DE"/>
        </w:rPr>
        <w:t>2</w:t>
      </w:r>
      <w:r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  <w:t xml:space="preserve"> ≥ 60 mmHg and pH &lt;7.35). </w:t>
      </w:r>
      <w:r w:rsidRPr="008A0CDD"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  <w:t xml:space="preserve">Linear mixed model - estimates of fixed effects. The variables </w:t>
      </w:r>
      <w:r w:rsidR="00CD7C0C"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  <w:t xml:space="preserve">ARDS severity (mild / moderate / severe) and sedation (none / intravenous / inhalational / mixed), </w:t>
      </w:r>
      <w:r w:rsidRPr="008A0CDD"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  <w:t xml:space="preserve">position (prone vs. supine), inhaled nitric oxide, extracorporeal membrane oxygenation, and the Sequential Organ Failure Assessment score during measurement were included in the initial model and eliminated during the stepwise-backwards reduction. ARDS: acute respiratory distress syndrome. </w:t>
      </w:r>
      <w:r w:rsidRPr="0065019A">
        <w:rPr>
          <w:rFonts w:ascii="Arial" w:eastAsia="Times New Roman" w:hAnsi="Arial" w:cs="Arial"/>
          <w:color w:val="000000"/>
          <w:sz w:val="21"/>
          <w:szCs w:val="21"/>
          <w:vertAlign w:val="superscript"/>
          <w:lang w:val="en-GB" w:eastAsia="de-DE"/>
        </w:rPr>
        <w:t>a</w:t>
      </w:r>
      <w:r w:rsidRPr="008A0CDD"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  <w:t xml:space="preserve">Vs. Normo- and hypercapnia. </w:t>
      </w:r>
      <w:r w:rsidRPr="0065019A">
        <w:rPr>
          <w:rFonts w:ascii="Arial" w:eastAsia="Times New Roman" w:hAnsi="Arial" w:cs="Arial"/>
          <w:color w:val="000000"/>
          <w:sz w:val="21"/>
          <w:szCs w:val="21"/>
          <w:vertAlign w:val="superscript"/>
          <w:lang w:val="en-GB" w:eastAsia="de-DE"/>
        </w:rPr>
        <w:t>b</w:t>
      </w:r>
      <w:r w:rsidRPr="008A0CDD"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  <w:t>Etiologies were categorized as “community-acquired” and “hospital-acquired” for the linear mixed model.</w:t>
      </w:r>
    </w:p>
    <w:p w14:paraId="53F8CBD4" w14:textId="0AB074A3" w:rsidR="00E75C35" w:rsidRDefault="00E75C35">
      <w:pPr>
        <w:rPr>
          <w:rFonts w:ascii="Arial" w:eastAsia="Times New Roman" w:hAnsi="Arial" w:cs="Arial"/>
          <w:color w:val="000000"/>
          <w:sz w:val="21"/>
          <w:szCs w:val="21"/>
          <w:lang w:val="en-GB" w:eastAsia="de-D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1"/>
        <w:gridCol w:w="1583"/>
        <w:gridCol w:w="2435"/>
        <w:gridCol w:w="2095"/>
        <w:gridCol w:w="1075"/>
      </w:tblGrid>
      <w:tr w:rsidR="00E75C35" w:rsidRPr="00656AF8" w14:paraId="4A7BCDFE" w14:textId="77777777" w:rsidTr="006460CF">
        <w:trPr>
          <w:trHeight w:val="405"/>
        </w:trPr>
        <w:tc>
          <w:tcPr>
            <w:tcW w:w="2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BAB96" w14:textId="77777777" w:rsidR="00E75C35" w:rsidRPr="00AA161B" w:rsidRDefault="00E75C35" w:rsidP="006460CF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26684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Estimate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F3CBAA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95% CI - Low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D92050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95% CI - Up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95196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de-DE"/>
              </w:rPr>
              <w:t>p</w:t>
            </w:r>
          </w:p>
        </w:tc>
      </w:tr>
      <w:tr w:rsidR="00E75C35" w:rsidRPr="00656AF8" w14:paraId="6CD9D3A6" w14:textId="77777777" w:rsidTr="006460CF">
        <w:trPr>
          <w:trHeight w:val="300"/>
        </w:trPr>
        <w:tc>
          <w:tcPr>
            <w:tcW w:w="2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A75B3" w14:textId="77777777" w:rsidR="00E75C35" w:rsidRPr="00656AF8" w:rsidRDefault="00E75C35" w:rsidP="006460CF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de-DE"/>
              </w:rPr>
              <w:t>Intercept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0122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0.1921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25C86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0.0497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8573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0.3344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087E2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0.009</w:t>
            </w:r>
          </w:p>
        </w:tc>
      </w:tr>
      <w:tr w:rsidR="00E75C35" w:rsidRPr="00656AF8" w14:paraId="607CF19C" w14:textId="77777777" w:rsidTr="006460CF">
        <w:trPr>
          <w:trHeight w:val="300"/>
        </w:trPr>
        <w:tc>
          <w:tcPr>
            <w:tcW w:w="2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96C88" w14:textId="77777777" w:rsidR="00E75C35" w:rsidRPr="00656AF8" w:rsidRDefault="00E75C35" w:rsidP="006460CF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en-GB" w:eastAsia="de-DE"/>
              </w:rPr>
            </w:pPr>
            <w:r w:rsidRPr="00656AF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en-GB" w:eastAsia="de-DE"/>
              </w:rPr>
              <w:t>Delta PaCO</w:t>
            </w:r>
            <w:r w:rsidRPr="00656AF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vertAlign w:val="subscript"/>
                <w:lang w:val="en-GB" w:eastAsia="de-DE"/>
              </w:rPr>
              <w:t>2</w:t>
            </w:r>
            <w:r w:rsidRPr="00656AF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en-GB" w:eastAsia="de-DE"/>
              </w:rPr>
              <w:t xml:space="preserve"> (per mmHg increase)</w:t>
            </w:r>
            <w:r w:rsidRPr="00656AF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GB" w:eastAsia="de-DE"/>
              </w:rPr>
              <w:t>a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58688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-0.0004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E340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-0.0018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8F1E8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0.0009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1B16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0.507</w:t>
            </w:r>
          </w:p>
        </w:tc>
      </w:tr>
      <w:tr w:rsidR="00E75C35" w:rsidRPr="00656AF8" w14:paraId="6120BA67" w14:textId="77777777" w:rsidTr="006460CF">
        <w:trPr>
          <w:trHeight w:val="300"/>
        </w:trPr>
        <w:tc>
          <w:tcPr>
            <w:tcW w:w="2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C69D" w14:textId="77777777" w:rsidR="00E75C35" w:rsidRPr="00656AF8" w:rsidRDefault="00E75C35" w:rsidP="006460CF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en-GB" w:eastAsia="de-DE"/>
              </w:rPr>
            </w:pPr>
            <w:r w:rsidRPr="00656AF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en-GB" w:eastAsia="de-DE"/>
              </w:rPr>
              <w:t>No ECMO (vs. ECMO during measurement)</w:t>
            </w:r>
            <w:r w:rsidRPr="00656AF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GB" w:eastAsia="de-DE"/>
              </w:rPr>
              <w:t>b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3FD1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-0.0125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F30B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-0.1059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5B6BB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0.0809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FCD38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0.791</w:t>
            </w:r>
          </w:p>
        </w:tc>
      </w:tr>
      <w:tr w:rsidR="00E75C35" w:rsidRPr="00656AF8" w14:paraId="08C2627B" w14:textId="77777777" w:rsidTr="006460CF">
        <w:trPr>
          <w:trHeight w:val="300"/>
        </w:trPr>
        <w:tc>
          <w:tcPr>
            <w:tcW w:w="2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BF22F" w14:textId="77777777" w:rsidR="00E75C35" w:rsidRPr="00656AF8" w:rsidRDefault="00E75C35" w:rsidP="006460CF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de-DE"/>
              </w:rPr>
              <w:t>Age (per year increase)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DD13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0.0010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C003E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-0.0014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1F1F0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0.0033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4C7E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0.403</w:t>
            </w:r>
          </w:p>
        </w:tc>
      </w:tr>
      <w:tr w:rsidR="00E75C35" w:rsidRPr="00656AF8" w14:paraId="454EFCF9" w14:textId="77777777" w:rsidTr="006460CF">
        <w:trPr>
          <w:trHeight w:val="300"/>
        </w:trPr>
        <w:tc>
          <w:tcPr>
            <w:tcW w:w="2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8C0F5" w14:textId="77777777" w:rsidR="00E75C35" w:rsidRPr="00656AF8" w:rsidRDefault="00E75C35" w:rsidP="006460CF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en-GB" w:eastAsia="de-DE"/>
              </w:rPr>
            </w:pPr>
            <w:r w:rsidRPr="00656AF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en-GB" w:eastAsia="de-DE"/>
              </w:rPr>
              <w:t>Hypocapnia during the measurement period</w:t>
            </w:r>
            <w:r w:rsidRPr="00656AF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GB" w:eastAsia="de-DE"/>
              </w:rPr>
              <w:t>c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F3A4B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0.1815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C0711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0.0664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77FD61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0.2967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042CA" w14:textId="77777777" w:rsidR="00E75C35" w:rsidRPr="00656AF8" w:rsidRDefault="00E75C35" w:rsidP="006460C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0.002</w:t>
            </w:r>
          </w:p>
        </w:tc>
      </w:tr>
      <w:tr w:rsidR="00E75C35" w:rsidRPr="00656AF8" w14:paraId="2F637ED9" w14:textId="77777777" w:rsidTr="006460CF">
        <w:trPr>
          <w:trHeight w:val="201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BC224" w14:textId="1A1D63BB" w:rsidR="00E75C35" w:rsidRPr="00656AF8" w:rsidRDefault="00E75C35" w:rsidP="006460CF">
            <w:pPr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Additional file</w:t>
            </w: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 xml:space="preserve"> </w:t>
            </w:r>
            <w:r w:rsidR="00BF65B9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b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b</w:t>
            </w: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Sensitivity analysis with delta PaCO</w:t>
            </w:r>
            <w:r w:rsidRPr="00233FBC">
              <w:rPr>
                <w:rFonts w:ascii="Arial" w:eastAsia="Times New Roman" w:hAnsi="Arial" w:cs="Arial"/>
                <w:color w:val="000000"/>
                <w:sz w:val="21"/>
                <w:szCs w:val="21"/>
                <w:vertAlign w:val="subscript"/>
                <w:lang w:val="en-GB"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. </w:t>
            </w: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Linear mixed model - estimates of fixed effects. The variables position (prone vs. supine), sedation, ARDS severity, inhaled nitric oxide, ARDS etiology (community-acquired vs.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 xml:space="preserve"> </w:t>
            </w: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 xml:space="preserve">hospital-acquired) and the Sequential Organ Failure Assessment score during measurement were included in the initial model and eliminated during the stepwise-backwards reduction-process. ARDS: acute respiratory distress syndrome. </w:t>
            </w: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val="en-GB" w:eastAsia="de-DE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Difference in PaCO</w:t>
            </w: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  <w:lang w:val="en-GB"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 xml:space="preserve"> b</w:t>
            </w: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etween ARDS diagnosis and CVA assessment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.</w:t>
            </w: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val="en-GB" w:eastAsia="de-D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val="en-GB" w:eastAsia="de-DE"/>
              </w:rPr>
              <w:t>b</w:t>
            </w: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 xml:space="preserve">Extracorporeal membrane oxygenation. </w:t>
            </w: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val="en-GB" w:eastAsia="de-DE"/>
              </w:rPr>
              <w:t>c</w:t>
            </w:r>
            <w:r w:rsidRPr="00656AF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Vs. Normo- and hypercapnia</w:t>
            </w:r>
          </w:p>
        </w:tc>
      </w:tr>
    </w:tbl>
    <w:p w14:paraId="2E7744EB" w14:textId="77777777" w:rsidR="00E75C35" w:rsidRPr="0065019A" w:rsidRDefault="00E75C35">
      <w:pPr>
        <w:rPr>
          <w:lang w:val="en-US"/>
        </w:rPr>
      </w:pPr>
    </w:p>
    <w:sectPr w:rsidR="00E75C35" w:rsidRPr="0065019A" w:rsidSect="00AA161B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8809A" w16cex:dateUtc="2021-01-24T22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BCEA875" w16cid:durableId="23B8809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131078" w:nlCheck="1" w:checkStyle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19A"/>
    <w:rsid w:val="00040186"/>
    <w:rsid w:val="000953DC"/>
    <w:rsid w:val="000B0D2F"/>
    <w:rsid w:val="000B3982"/>
    <w:rsid w:val="000D1D41"/>
    <w:rsid w:val="000F299E"/>
    <w:rsid w:val="00133196"/>
    <w:rsid w:val="00164324"/>
    <w:rsid w:val="0016573D"/>
    <w:rsid w:val="001838A7"/>
    <w:rsid w:val="00191EBE"/>
    <w:rsid w:val="00193B47"/>
    <w:rsid w:val="001C7581"/>
    <w:rsid w:val="001E4AE2"/>
    <w:rsid w:val="002307FA"/>
    <w:rsid w:val="00233FBC"/>
    <w:rsid w:val="002503DC"/>
    <w:rsid w:val="002662C8"/>
    <w:rsid w:val="00267842"/>
    <w:rsid w:val="00271283"/>
    <w:rsid w:val="00283DE8"/>
    <w:rsid w:val="002A26B3"/>
    <w:rsid w:val="002C08F1"/>
    <w:rsid w:val="002C3508"/>
    <w:rsid w:val="002D399A"/>
    <w:rsid w:val="002D4DEE"/>
    <w:rsid w:val="002D4E29"/>
    <w:rsid w:val="003977AC"/>
    <w:rsid w:val="00397B34"/>
    <w:rsid w:val="003B4914"/>
    <w:rsid w:val="003C0035"/>
    <w:rsid w:val="003C6711"/>
    <w:rsid w:val="003F0203"/>
    <w:rsid w:val="003F3A7A"/>
    <w:rsid w:val="003F732B"/>
    <w:rsid w:val="00401782"/>
    <w:rsid w:val="0041559F"/>
    <w:rsid w:val="004237ED"/>
    <w:rsid w:val="00423E5E"/>
    <w:rsid w:val="00431595"/>
    <w:rsid w:val="00437CA3"/>
    <w:rsid w:val="004416A2"/>
    <w:rsid w:val="00453C54"/>
    <w:rsid w:val="00464FDA"/>
    <w:rsid w:val="00475BF1"/>
    <w:rsid w:val="00494D42"/>
    <w:rsid w:val="004B1E0B"/>
    <w:rsid w:val="004F1979"/>
    <w:rsid w:val="005033C4"/>
    <w:rsid w:val="00510622"/>
    <w:rsid w:val="0054387E"/>
    <w:rsid w:val="005452AC"/>
    <w:rsid w:val="00562D82"/>
    <w:rsid w:val="00574B12"/>
    <w:rsid w:val="00590780"/>
    <w:rsid w:val="005B1ED4"/>
    <w:rsid w:val="005F7569"/>
    <w:rsid w:val="00634672"/>
    <w:rsid w:val="00634F47"/>
    <w:rsid w:val="00635C5D"/>
    <w:rsid w:val="006469B6"/>
    <w:rsid w:val="0065019A"/>
    <w:rsid w:val="00654392"/>
    <w:rsid w:val="00656A8A"/>
    <w:rsid w:val="0065764B"/>
    <w:rsid w:val="006A27A5"/>
    <w:rsid w:val="006A5B05"/>
    <w:rsid w:val="006B2967"/>
    <w:rsid w:val="006C671E"/>
    <w:rsid w:val="006E1DB6"/>
    <w:rsid w:val="006E3E0C"/>
    <w:rsid w:val="006E3E4D"/>
    <w:rsid w:val="006E53F7"/>
    <w:rsid w:val="006E7B04"/>
    <w:rsid w:val="00727C56"/>
    <w:rsid w:val="007363F4"/>
    <w:rsid w:val="0078442B"/>
    <w:rsid w:val="007E2E6C"/>
    <w:rsid w:val="007E454C"/>
    <w:rsid w:val="0080332A"/>
    <w:rsid w:val="008275B3"/>
    <w:rsid w:val="0083769C"/>
    <w:rsid w:val="0088033E"/>
    <w:rsid w:val="00880E46"/>
    <w:rsid w:val="00893B1D"/>
    <w:rsid w:val="008C62C4"/>
    <w:rsid w:val="008D3BDD"/>
    <w:rsid w:val="008D56AC"/>
    <w:rsid w:val="008F36B8"/>
    <w:rsid w:val="00933AFE"/>
    <w:rsid w:val="00945FE2"/>
    <w:rsid w:val="009567D7"/>
    <w:rsid w:val="00974862"/>
    <w:rsid w:val="009763A4"/>
    <w:rsid w:val="00992D2A"/>
    <w:rsid w:val="009936EA"/>
    <w:rsid w:val="009A6C38"/>
    <w:rsid w:val="009D2250"/>
    <w:rsid w:val="009D7646"/>
    <w:rsid w:val="009E1007"/>
    <w:rsid w:val="00A07CBE"/>
    <w:rsid w:val="00A150DB"/>
    <w:rsid w:val="00A205A2"/>
    <w:rsid w:val="00A37D71"/>
    <w:rsid w:val="00A452AD"/>
    <w:rsid w:val="00A56BFD"/>
    <w:rsid w:val="00AA161B"/>
    <w:rsid w:val="00AB6932"/>
    <w:rsid w:val="00AC0716"/>
    <w:rsid w:val="00AD2FB6"/>
    <w:rsid w:val="00AD6D85"/>
    <w:rsid w:val="00AE2738"/>
    <w:rsid w:val="00AF30EB"/>
    <w:rsid w:val="00AF6781"/>
    <w:rsid w:val="00B1391A"/>
    <w:rsid w:val="00B213A2"/>
    <w:rsid w:val="00B423C7"/>
    <w:rsid w:val="00B42BE3"/>
    <w:rsid w:val="00B44297"/>
    <w:rsid w:val="00B56576"/>
    <w:rsid w:val="00B622FE"/>
    <w:rsid w:val="00B66C2A"/>
    <w:rsid w:val="00BA0815"/>
    <w:rsid w:val="00BE1F0C"/>
    <w:rsid w:val="00BF1FF1"/>
    <w:rsid w:val="00BF65B9"/>
    <w:rsid w:val="00C10CE6"/>
    <w:rsid w:val="00C255F6"/>
    <w:rsid w:val="00C434A5"/>
    <w:rsid w:val="00C51182"/>
    <w:rsid w:val="00C6728D"/>
    <w:rsid w:val="00CA0E49"/>
    <w:rsid w:val="00CC0A82"/>
    <w:rsid w:val="00CD7C0C"/>
    <w:rsid w:val="00CE3DD0"/>
    <w:rsid w:val="00D24AC2"/>
    <w:rsid w:val="00D5535E"/>
    <w:rsid w:val="00D565BC"/>
    <w:rsid w:val="00D70BB6"/>
    <w:rsid w:val="00D72363"/>
    <w:rsid w:val="00D748EA"/>
    <w:rsid w:val="00D917AE"/>
    <w:rsid w:val="00DE602D"/>
    <w:rsid w:val="00E7561D"/>
    <w:rsid w:val="00E75C35"/>
    <w:rsid w:val="00E97E8D"/>
    <w:rsid w:val="00EA5063"/>
    <w:rsid w:val="00ED26EF"/>
    <w:rsid w:val="00EE340F"/>
    <w:rsid w:val="00F019B4"/>
    <w:rsid w:val="00F251B5"/>
    <w:rsid w:val="00F256A7"/>
    <w:rsid w:val="00F518BD"/>
    <w:rsid w:val="00F66F01"/>
    <w:rsid w:val="00F674DF"/>
    <w:rsid w:val="00F700AA"/>
    <w:rsid w:val="00F9522C"/>
    <w:rsid w:val="00FA0975"/>
    <w:rsid w:val="00FC4DBA"/>
    <w:rsid w:val="00FD3E4A"/>
    <w:rsid w:val="00FF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6F812"/>
  <w14:defaultImageDpi w14:val="32767"/>
  <w15:chartTrackingRefBased/>
  <w15:docId w15:val="{E24C76BF-B076-EF45-94E1-47239CAF4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501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01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01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19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019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19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3F1518-5435-4572-8886-085F69E87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Fischer</dc:creator>
  <cp:keywords/>
  <dc:description/>
  <cp:lastModifiedBy>Rajalakshmi</cp:lastModifiedBy>
  <cp:revision>5</cp:revision>
  <dcterms:created xsi:type="dcterms:W3CDTF">2021-01-23T13:03:00Z</dcterms:created>
  <dcterms:modified xsi:type="dcterms:W3CDTF">2021-03-02T08:52:00Z</dcterms:modified>
</cp:coreProperties>
</file>