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955C5" w14:textId="071A11D6" w:rsidR="00CC4B71" w:rsidRPr="005A2B8D" w:rsidRDefault="0039709D" w:rsidP="0039709D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5A2B8D">
        <w:rPr>
          <w:rFonts w:ascii="Times New Roman" w:hAnsi="Times New Roman" w:cs="Times New Roman"/>
          <w:b/>
          <w:bCs/>
          <w:lang w:val="en-US"/>
        </w:rPr>
        <w:t>Additional File 2</w:t>
      </w:r>
    </w:p>
    <w:p w14:paraId="3D83265D" w14:textId="5D31CCE0" w:rsidR="005A2B8D" w:rsidRDefault="005A2B8D" w:rsidP="00EF4D8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NHS ECMO</w:t>
      </w:r>
      <w:r w:rsidR="00E256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referral criteria</w:t>
      </w:r>
    </w:p>
    <w:p w14:paraId="3D31036D" w14:textId="77777777" w:rsidR="00E25687" w:rsidRDefault="00E25687" w:rsidP="00EF4D8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35F4E12" w14:textId="58FEAEC2" w:rsidR="00EF4D86" w:rsidRPr="00C37DF3" w:rsidRDefault="00EF4D86" w:rsidP="00EF4D8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37DF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Inclusion criteria </w:t>
      </w:r>
    </w:p>
    <w:p w14:paraId="314C013F" w14:textId="77777777" w:rsidR="005A2B8D" w:rsidRDefault="005A2B8D" w:rsidP="005A2B8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68EC2B1" w14:textId="77777777" w:rsidR="005A2B8D" w:rsidRDefault="005A2B8D" w:rsidP="005A2B8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Pr="005A2B8D">
        <w:rPr>
          <w:rFonts w:ascii="Times New Roman" w:eastAsia="Calibri" w:hAnsi="Times New Roman" w:cs="Times New Roman"/>
          <w:sz w:val="24"/>
          <w:szCs w:val="24"/>
        </w:rPr>
        <w:t>atients with demonstrable severe respiratory failure from a non-cardiac cause (</w:t>
      </w:r>
      <w:proofErr w:type="gramStart"/>
      <w:r w:rsidRPr="005A2B8D">
        <w:rPr>
          <w:rFonts w:ascii="Times New Roman" w:eastAsia="Calibri" w:hAnsi="Times New Roman" w:cs="Times New Roman"/>
          <w:sz w:val="24"/>
          <w:szCs w:val="24"/>
        </w:rPr>
        <w:t>i.e.</w:t>
      </w:r>
      <w:proofErr w:type="gramEnd"/>
      <w:r w:rsidRPr="005A2B8D">
        <w:rPr>
          <w:rFonts w:ascii="Times New Roman" w:eastAsia="Calibri" w:hAnsi="Times New Roman" w:cs="Times New Roman"/>
          <w:sz w:val="24"/>
          <w:szCs w:val="24"/>
        </w:rPr>
        <w:t xml:space="preserve"> Murray Lung Injury score 3.0 or above, or uncompensated hypercapnia with a pH &lt; 7.20 despite optimal conventional treatment); </w:t>
      </w:r>
    </w:p>
    <w:p w14:paraId="0BC890D4" w14:textId="5C3B7883" w:rsidR="005A2B8D" w:rsidRPr="005A2B8D" w:rsidRDefault="005A2B8D" w:rsidP="005A2B8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Pr="005A2B8D">
        <w:rPr>
          <w:rFonts w:ascii="Times New Roman" w:eastAsia="Calibri" w:hAnsi="Times New Roman" w:cs="Times New Roman"/>
          <w:sz w:val="24"/>
          <w:szCs w:val="24"/>
        </w:rPr>
        <w:t>atients for whom ongoing positive pressure ventilation is not appropriate (</w:t>
      </w:r>
      <w:proofErr w:type="gramStart"/>
      <w:r w:rsidRPr="005A2B8D">
        <w:rPr>
          <w:rFonts w:ascii="Times New Roman" w:eastAsia="Calibri" w:hAnsi="Times New Roman" w:cs="Times New Roman"/>
          <w:sz w:val="24"/>
          <w:szCs w:val="24"/>
        </w:rPr>
        <w:t>e.g.</w:t>
      </w:r>
      <w:proofErr w:type="gramEnd"/>
      <w:r w:rsidRPr="005A2B8D">
        <w:rPr>
          <w:rFonts w:ascii="Times New Roman" w:eastAsia="Calibri" w:hAnsi="Times New Roman" w:cs="Times New Roman"/>
          <w:sz w:val="24"/>
          <w:szCs w:val="24"/>
        </w:rPr>
        <w:t xml:space="preserve"> significant tracheal injury)</w:t>
      </w:r>
    </w:p>
    <w:p w14:paraId="2179DE01" w14:textId="77777777" w:rsidR="00EF4D86" w:rsidRPr="00C8175D" w:rsidRDefault="00EF4D86" w:rsidP="00EF4D8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4BEE68B" w14:textId="77777777" w:rsidR="00C37DF3" w:rsidRPr="00251297" w:rsidRDefault="00EF4D86" w:rsidP="00EF4D8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512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Exclusion criteria </w:t>
      </w:r>
    </w:p>
    <w:p w14:paraId="0ED08DA7" w14:textId="77777777" w:rsidR="00C37DF3" w:rsidRDefault="00C37DF3" w:rsidP="00C37DF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</w:t>
      </w:r>
      <w:r w:rsidR="00EF4D86" w:rsidRPr="00C37DF3">
        <w:rPr>
          <w:rFonts w:ascii="Times New Roman" w:eastAsia="Calibri" w:hAnsi="Times New Roman" w:cs="Times New Roman"/>
          <w:sz w:val="24"/>
          <w:szCs w:val="24"/>
        </w:rPr>
        <w:t>ontraindication to continuation of active treatment (</w:t>
      </w:r>
      <w:proofErr w:type="gramStart"/>
      <w:r w:rsidR="00EF4D86" w:rsidRPr="00C37DF3">
        <w:rPr>
          <w:rFonts w:ascii="Times New Roman" w:eastAsia="Calibri" w:hAnsi="Times New Roman" w:cs="Times New Roman"/>
          <w:sz w:val="24"/>
          <w:szCs w:val="24"/>
        </w:rPr>
        <w:t>e.g.</w:t>
      </w:r>
      <w:proofErr w:type="gramEnd"/>
      <w:r w:rsidR="00EF4D86" w:rsidRPr="00C37D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F4D86" w:rsidRPr="00C37DF3">
        <w:rPr>
          <w:rFonts w:ascii="Times New Roman" w:eastAsia="Calibri" w:hAnsi="Times New Roman" w:cs="Times New Roman"/>
          <w:sz w:val="24"/>
          <w:szCs w:val="24"/>
        </w:rPr>
        <w:t>unsurvivable</w:t>
      </w:r>
      <w:proofErr w:type="spellEnd"/>
      <w:r w:rsidR="00EF4D86" w:rsidRPr="00C37DF3">
        <w:rPr>
          <w:rFonts w:ascii="Times New Roman" w:eastAsia="Calibri" w:hAnsi="Times New Roman" w:cs="Times New Roman"/>
          <w:sz w:val="24"/>
          <w:szCs w:val="24"/>
        </w:rPr>
        <w:t xml:space="preserve"> extrapulmonary disease)</w:t>
      </w:r>
    </w:p>
    <w:p w14:paraId="0160EEE1" w14:textId="77777777" w:rsidR="00C37DF3" w:rsidRDefault="00C37DF3" w:rsidP="00C37DF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</w:t>
      </w:r>
      <w:r w:rsidR="00EF4D86" w:rsidRPr="00C37DF3">
        <w:rPr>
          <w:rFonts w:ascii="Times New Roman" w:eastAsia="Calibri" w:hAnsi="Times New Roman" w:cs="Times New Roman"/>
          <w:sz w:val="24"/>
          <w:szCs w:val="24"/>
        </w:rPr>
        <w:t>evere life-limiting comorbidity such that ECMO support is unlikely to result in survival with quality of life (</w:t>
      </w:r>
      <w:proofErr w:type="gramStart"/>
      <w:r w:rsidR="00EF4D86" w:rsidRPr="00C37DF3">
        <w:rPr>
          <w:rFonts w:ascii="Times New Roman" w:eastAsia="Calibri" w:hAnsi="Times New Roman" w:cs="Times New Roman"/>
          <w:sz w:val="24"/>
          <w:szCs w:val="24"/>
        </w:rPr>
        <w:t>e.g.</w:t>
      </w:r>
      <w:proofErr w:type="gramEnd"/>
      <w:r w:rsidR="00EF4D86" w:rsidRPr="00C37DF3">
        <w:rPr>
          <w:rFonts w:ascii="Times New Roman" w:eastAsia="Calibri" w:hAnsi="Times New Roman" w:cs="Times New Roman"/>
          <w:sz w:val="24"/>
          <w:szCs w:val="24"/>
        </w:rPr>
        <w:t xml:space="preserve"> advanced malignancy, severe immunocompromise)</w:t>
      </w:r>
    </w:p>
    <w:p w14:paraId="5B469857" w14:textId="17CF93B2" w:rsidR="00EF4D86" w:rsidRPr="00C37DF3" w:rsidRDefault="00C37DF3" w:rsidP="00C37DF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="00EF4D86" w:rsidRPr="00C37DF3">
        <w:rPr>
          <w:rFonts w:ascii="Times New Roman" w:eastAsia="Calibri" w:hAnsi="Times New Roman" w:cs="Times New Roman"/>
          <w:sz w:val="24"/>
          <w:szCs w:val="24"/>
        </w:rPr>
        <w:t>ny clinical feature likely to lead to dependency on ECMO and inability to wean (</w:t>
      </w:r>
      <w:proofErr w:type="gramStart"/>
      <w:r w:rsidR="00EF4D86" w:rsidRPr="00C37DF3">
        <w:rPr>
          <w:rFonts w:ascii="Times New Roman" w:eastAsia="Calibri" w:hAnsi="Times New Roman" w:cs="Times New Roman"/>
          <w:sz w:val="24"/>
          <w:szCs w:val="24"/>
        </w:rPr>
        <w:t>e.g.</w:t>
      </w:r>
      <w:proofErr w:type="gramEnd"/>
      <w:r w:rsidR="00EF4D86" w:rsidRPr="00C37DF3">
        <w:rPr>
          <w:rFonts w:ascii="Times New Roman" w:eastAsia="Calibri" w:hAnsi="Times New Roman" w:cs="Times New Roman"/>
          <w:sz w:val="24"/>
          <w:szCs w:val="24"/>
        </w:rPr>
        <w:t xml:space="preserve"> profound muscle weakness, significant irreversible pulmonary fibrosis caused by either underlying disease or duration of mechanical ventilation).</w:t>
      </w:r>
    </w:p>
    <w:p w14:paraId="1F36B00E" w14:textId="77777777" w:rsidR="0039709D" w:rsidRDefault="0039709D" w:rsidP="0039709D"/>
    <w:p w14:paraId="5B76F766" w14:textId="44BE13B9" w:rsidR="004E73E7" w:rsidRPr="00EF4D86" w:rsidRDefault="004E73E7" w:rsidP="0039709D">
      <w:r w:rsidRPr="004E73E7">
        <w:rPr>
          <w:b/>
          <w:bCs/>
        </w:rPr>
        <w:t>Reference:</w:t>
      </w:r>
      <w:r>
        <w:t xml:space="preserve"> </w:t>
      </w:r>
      <w:r w:rsidRPr="004E73E7">
        <w:t>https://www.england.nhs.uk/wp-content/uploads/2019/02/Adult-ECMO-Service-Specification.pdf</w:t>
      </w:r>
    </w:p>
    <w:sectPr w:rsidR="004E73E7" w:rsidRPr="00EF4D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4135E3"/>
    <w:multiLevelType w:val="hybridMultilevel"/>
    <w:tmpl w:val="23502BC0"/>
    <w:lvl w:ilvl="0" w:tplc="12FCA35A">
      <w:start w:val="7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334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485"/>
    <w:rsid w:val="00230542"/>
    <w:rsid w:val="00251297"/>
    <w:rsid w:val="002C3485"/>
    <w:rsid w:val="0039709D"/>
    <w:rsid w:val="004E73E7"/>
    <w:rsid w:val="005A2B8D"/>
    <w:rsid w:val="006227D0"/>
    <w:rsid w:val="00C37DF3"/>
    <w:rsid w:val="00DA6315"/>
    <w:rsid w:val="00E25687"/>
    <w:rsid w:val="00EF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F1353"/>
  <w15:chartTrackingRefBased/>
  <w15:docId w15:val="{F82FB4C1-E27F-4638-B689-13DB45A7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4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Nuttha Lumlertgul</dc:creator>
  <cp:keywords/>
  <dc:description/>
  <cp:lastModifiedBy>Nuttha Lumlertgul</cp:lastModifiedBy>
  <cp:revision>9</cp:revision>
  <dcterms:created xsi:type="dcterms:W3CDTF">2022-05-08T10:41:00Z</dcterms:created>
  <dcterms:modified xsi:type="dcterms:W3CDTF">2022-05-08T10:47:00Z</dcterms:modified>
</cp:coreProperties>
</file>