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00B99" w14:textId="77777777" w:rsidR="00B73868" w:rsidRPr="00597307" w:rsidRDefault="00B73868" w:rsidP="00B73868">
      <w:pPr>
        <w:spacing w:line="360" w:lineRule="auto"/>
        <w:jc w:val="both"/>
        <w:rPr>
          <w:rFonts w:cs="Times New Roman"/>
          <w:b/>
          <w:color w:val="000000" w:themeColor="text1"/>
          <w:lang w:val="en-US"/>
        </w:rPr>
      </w:pPr>
      <w:r w:rsidRPr="00597307">
        <w:rPr>
          <w:b/>
          <w:color w:val="000000" w:themeColor="text1"/>
          <w:lang w:val="en-US"/>
        </w:rPr>
        <w:t>APPENDICES</w:t>
      </w:r>
    </w:p>
    <w:p w14:paraId="74A9DC5F" w14:textId="77777777" w:rsidR="00B73868" w:rsidRPr="00597307" w:rsidRDefault="00B73868" w:rsidP="00B73868">
      <w:pPr>
        <w:pStyle w:val="Pardfaut"/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Appendix 1: Table presenting the bibliographic search equations in PubMed</w:t>
      </w:r>
    </w:p>
    <w:p w14:paraId="33782904" w14:textId="77777777" w:rsidR="00B73868" w:rsidRPr="00597307" w:rsidRDefault="00B73868" w:rsidP="00B73868">
      <w:pPr>
        <w:pStyle w:val="Pardfaut"/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W w:w="9750" w:type="dxa"/>
        <w:tblLayout w:type="fixed"/>
        <w:tblCellMar>
          <w:top w:w="28" w:type="dxa"/>
          <w:left w:w="45" w:type="dxa"/>
          <w:bottom w:w="28" w:type="dxa"/>
          <w:right w:w="45" w:type="dxa"/>
        </w:tblCellMar>
        <w:tblLook w:val="04A0" w:firstRow="1" w:lastRow="0" w:firstColumn="1" w:lastColumn="0" w:noHBand="0" w:noVBand="1"/>
      </w:tblPr>
      <w:tblGrid>
        <w:gridCol w:w="1410"/>
        <w:gridCol w:w="1035"/>
        <w:gridCol w:w="900"/>
        <w:gridCol w:w="1530"/>
        <w:gridCol w:w="1140"/>
        <w:gridCol w:w="3735"/>
      </w:tblGrid>
      <w:tr w:rsidR="00597307" w:rsidRPr="00597307" w14:paraId="55A1A9E0" w14:textId="77777777" w:rsidTr="0096026A">
        <w:tc>
          <w:tcPr>
            <w:tcW w:w="60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CA45B6" w14:textId="77777777" w:rsidR="00B73868" w:rsidRPr="00597307" w:rsidRDefault="00B73868" w:rsidP="0096026A">
            <w:pPr>
              <w:pStyle w:val="Contenudetableau"/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Question</w:t>
            </w:r>
          </w:p>
        </w:tc>
        <w:tc>
          <w:tcPr>
            <w:tcW w:w="37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 w14:paraId="21E126FE" w14:textId="77777777" w:rsidR="00B73868" w:rsidRPr="00597307" w:rsidRDefault="00B73868" w:rsidP="0096026A">
            <w:pPr>
              <w:pStyle w:val="Contenudetableau"/>
              <w:jc w:val="center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Equation</w:t>
            </w:r>
          </w:p>
        </w:tc>
      </w:tr>
      <w:tr w:rsidR="00597307" w:rsidRPr="00597307" w14:paraId="45E2E365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35FEDAC8" w14:textId="77777777" w:rsidR="00B73868" w:rsidRPr="00597307" w:rsidRDefault="00B73868" w:rsidP="0096026A">
            <w:pPr>
              <w:pStyle w:val="Contenudetableau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b/>
                <w:color w:val="000000" w:themeColor="text1"/>
                <w:sz w:val="18"/>
                <w:lang w:val="en-US"/>
              </w:rPr>
              <w:t>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D1BED6C" w14:textId="77777777" w:rsidR="00B73868" w:rsidRPr="00597307" w:rsidRDefault="00B73868" w:rsidP="0096026A">
            <w:pPr>
              <w:pStyle w:val="Contenudetableau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b/>
                <w:color w:val="000000" w:themeColor="text1"/>
                <w:sz w:val="18"/>
                <w:lang w:val="en-US"/>
              </w:rPr>
              <w:t>P1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36FF5A5" w14:textId="77777777" w:rsidR="00B73868" w:rsidRPr="00597307" w:rsidRDefault="00B73868" w:rsidP="0096026A">
            <w:pPr>
              <w:pStyle w:val="Contenudetableau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b/>
                <w:color w:val="000000" w:themeColor="text1"/>
                <w:sz w:val="18"/>
                <w:lang w:val="en-US"/>
              </w:rPr>
              <w:t>I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92F7143" w14:textId="77777777" w:rsidR="00B73868" w:rsidRPr="00597307" w:rsidRDefault="00B73868" w:rsidP="0096026A">
            <w:pPr>
              <w:pStyle w:val="Contenudetableau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b/>
                <w:color w:val="000000" w:themeColor="text1"/>
                <w:sz w:val="18"/>
                <w:lang w:val="en-US"/>
              </w:rPr>
              <w:t>C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C190BA1" w14:textId="77777777" w:rsidR="00B73868" w:rsidRPr="00597307" w:rsidRDefault="00B73868" w:rsidP="0096026A">
            <w:pPr>
              <w:pStyle w:val="Contenudetableau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b/>
                <w:color w:val="000000" w:themeColor="text1"/>
                <w:sz w:val="18"/>
                <w:lang w:val="en-US"/>
              </w:rPr>
              <w:t>O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7DFF5B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597307" w:rsidRPr="00597307" w14:paraId="519B2FBD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2C3A791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suspected 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A43B08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1D7469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CT scan 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ABAEC42" w14:textId="05029DDD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CXR = XR</w:t>
            </w:r>
            <w:r w:rsidR="009D2C85">
              <w:rPr>
                <w:rFonts w:ascii="Calibri" w:hAnsi="Calibri"/>
                <w:color w:val="000000" w:themeColor="text1"/>
                <w:sz w:val="18"/>
                <w:lang w:val="en-US"/>
              </w:rPr>
              <w:t>ss</w:t>
            </w:r>
            <w:bookmarkStart w:id="0" w:name="_GoBack"/>
            <w:bookmarkEnd w:id="0"/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= chest X-ray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0069A3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855E0B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("(("pneumothorax" AND ( "diagnosis" OR "suspicion") AND ("radiography" AND "ultrasonography")) ))) OR (pneumothorax/diagnosis[MeSH Major Topic]) AND Radiography, Thoracic[MeSH Terms] AND Ultrasonography[MeSH Terms])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br/>
              <w:t> /methods"[Mesh] AND "pneumothorax"[MeSH]) OR ("pneumothorax"[All Fields] AND ("diagnosis"[All Fields] OR "suspicion"[All Fields]) AND ("radiography"[All Fields] AND ("CT X Ray"[All Fields] OR "tomodensitometry"[All Fields])))</w:t>
            </w:r>
          </w:p>
        </w:tc>
      </w:tr>
      <w:tr w:rsidR="00597307" w:rsidRPr="00597307" w14:paraId="4E3FF51A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49833C4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suspected 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AAC48B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E6F1F1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CT scan 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808006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chest/pleural ultrasound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603795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E52818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(("pneumothorax" AND ( "diagnosis" OR "suspicion") AND ("ultrasonography" AND ("CT X Ray" OR "tomodensitometry") ))) OR (("pneumothorax/diagnosis"[MAJR] AND "tomography, x-ray computed"[MeSH Terms]) AND "ultrasonography"[MeSH Terms])</w:t>
            </w:r>
          </w:p>
        </w:tc>
      </w:tr>
      <w:tr w:rsidR="00597307" w:rsidRPr="00597307" w14:paraId="3F75CEA4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06AAD73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suspected 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30F1A9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57CFDB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Ultrasound 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71EE31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XR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6FA183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37F8DF5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(("pneumothorax" AND ( "diagnosis" OR "suspicion") AND ("radiography" AND "ultrasonography")) ))) OR (pneumothorax/diagnosis[MeSH Major Topic]) AND Radiography, Thoracic[MeSH Terms] AND Ultrasonography[MeSH Terms]) </w:t>
            </w:r>
          </w:p>
        </w:tc>
      </w:tr>
      <w:tr w:rsidR="00597307" w:rsidRPr="00597307" w14:paraId="17E3E87A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25852CD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what is the best method to assess PSP size on XR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116F87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946F9C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2E9D7A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003377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673147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(("Radiography, Thoracic/methods"[Mesh] AND "pneumothorax"[MeSH]) OR (("Radiography" AND "method" AND "evaluation") AND "pneumothorax") </w:t>
            </w:r>
          </w:p>
        </w:tc>
      </w:tr>
      <w:tr w:rsidR="00597307" w:rsidRPr="00597307" w14:paraId="25DD4F7C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1D5A575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with respiratory distress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DD5F90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Extreme emergency = on demand needle aspiration 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4BF598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BD9B38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9C84F8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4A0BF7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(("respiratory distress syndrome, adult"[MeSH Terms] AND "pneumothorax"[Majr]) AND (("critical illness"[MeSH Terms] OR "critical care"[MeSH Terms]) OR "emergencies"[MeSH Terms]) </w:t>
            </w:r>
          </w:p>
        </w:tc>
      </w:tr>
      <w:tr w:rsidR="00597307" w:rsidRPr="00597307" w14:paraId="71B5FD95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363EFE1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with respiratory distress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9A5D0F5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Non-extreme emergency, with clinical severity criteria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4E075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17D7C1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60F2BA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</w:tcMar>
            <w:vAlign w:val="center"/>
          </w:tcPr>
          <w:p w14:paraId="6F0A1AE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("respiratory distress syndrome, adult"[MeSH Terms] AND "pneumothorax"[Majr]) </w:t>
            </w:r>
          </w:p>
        </w:tc>
      </w:tr>
      <w:tr w:rsidR="00597307" w:rsidRPr="00597307" w14:paraId="2C2EF521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6DCE20D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with respiratory distress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7CF68C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Non-extreme emergency, with clinical severity criteria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AF3271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 duration /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D3012F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hospitalisation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8549DF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13CFFD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(("respiratory distress syndrome, adult"[MeSH Terms] AND "pneumothorax"[Majr]) AND ( "drainage"[MeSH Terms] OR "hospitalization"[MeSH Terms]))</w:t>
            </w:r>
          </w:p>
        </w:tc>
      </w:tr>
      <w:tr w:rsidR="00597307" w:rsidRPr="00597307" w14:paraId="3F35E201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207EC4A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with respiratory distress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3A4B60C9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Non-extreme emergency, with clinical severity criteria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8CCCD3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3EAB5A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E4720A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complications 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9BBA85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("respiratory distress syndrome, adult"[MeSH Terms] AND "pneumothorax/complications"[Majr]) </w:t>
            </w:r>
          </w:p>
        </w:tc>
      </w:tr>
      <w:tr w:rsidR="00597307" w:rsidRPr="00597307" w14:paraId="249404CE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112C166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with respiratory distress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3637528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Non-extreme emergency, with clinical severity criteria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9926B4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12A644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255B76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survival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D69F2C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"respiratory distress syndrome, adult"[MeSH Terms] AND "pneumothorax"[Majr]) AND ("survival rate"[MeSH Terms] OR (survival))</w:t>
            </w:r>
          </w:p>
        </w:tc>
      </w:tr>
      <w:tr w:rsidR="00597307" w:rsidRPr="00597307" w14:paraId="7D1CFBE5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D89090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with respiratory distress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D2B7814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Non-extreme emergency, with clinical severity criteria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7AA75C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174228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F5DCF2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recurrence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CE15F9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((("respiratory distress syndrome, adult"[MeSH Terms] AND "pneumothorax"[Majr]))) AND "recurrence"[MeSH Terms] </w:t>
            </w:r>
          </w:p>
        </w:tc>
      </w:tr>
      <w:tr w:rsidR="00597307" w:rsidRPr="00597307" w14:paraId="71EF3AAA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5BF86A70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(without distress) PSP (large without severity criteria)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4183A6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0857AF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BCAADF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needle aspiration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97FE57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A9219A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((("pneumothorax"[All Fields] AND "primary spontaneous"[All Fields]) OR "PSP"[All Fields]) AND 2018/1/1:3000/12/31[Date - Publication]) OR "pneumothorax"[MeSH Major Topic])) AND (((("thoracentesis"[MeSH Terms] OR "aspiration"[All Fields]) OR "exsufflation"[All Fields]) OR "drain"[All Fields]) OR "drainage/methods"[MeSH Terms])</w:t>
            </w:r>
          </w:p>
        </w:tc>
      </w:tr>
      <w:tr w:rsidR="00597307" w:rsidRPr="00597307" w14:paraId="1F1A2B87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01AA7689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(without distress) PSP (large without severity criteria)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392131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5F3A22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3EA10E4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conservative 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3AE5D8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346D305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(((("pneumothorax"[All Fields] AND "primary spontaneous"[All Fields]) OR "psp"[All Fields]) AND 2018/1/1:3000/12/31[Date - Publication]) OR "pneumothorax"[MeSH Major Topic])) AND ("conservative treatment"[MeSH Terms] OR ("conservative"[All Fields] AND 2018/1/1:3000/12/31[Date - Publication]))</w:t>
            </w:r>
          </w:p>
        </w:tc>
      </w:tr>
      <w:tr w:rsidR="00597307" w:rsidRPr="00597307" w14:paraId="7C1020A1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4A04A32C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 (without distress) PSP (large without severity criteria)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EF4B39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7C9B65B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709971C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surgery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9AF7CFF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C5B0D0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((((("pneumothorax"[All Fields] AND "primary spontaneous"[All Fields]) OR "psp"[All Fields]) AND 2018/1/1:3000/12/31[Date - Publication]) OR "pneumothorax"[MeSH Major Topic])) AND (("thoracic surgery"[All Fields] AND 2019/1/1:3000/12/31[Date - Publication]) OR "Thoracic Surgical Procedures"[MeSH Terms]))) AND ("aspiration"[All Fields] OR "drain"[All Fields] OR "drainage/methods"[MeSH Terms]))</w:t>
            </w:r>
          </w:p>
        </w:tc>
      </w:tr>
      <w:tr w:rsidR="00597307" w:rsidRPr="00597307" w14:paraId="4D6DF5B4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11C0C53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In PSP (</w:t>
            </w:r>
            <w:r w:rsidRPr="00597307">
              <w:rPr>
                <w:rFonts w:ascii="Calibri" w:hAnsi="Calibri"/>
                <w:b/>
                <w:bCs/>
                <w:color w:val="000000" w:themeColor="text1"/>
                <w:sz w:val="18"/>
                <w:u w:val="single"/>
                <w:lang w:val="en-US"/>
              </w:rPr>
              <w:t>small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without severity criteria) 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B59904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601362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 duration /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7877D1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hospitalisation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3D7A08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236DAA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((("hospitalization"[MeSH Terms] OR ("hospitalization"[All Fields] AND 2018/1/1:3000/12/31[Date - Publication])) AND (((("pneumothorax"[All Fields] AND "primary spontaneous"[All Fields]) OR "PSP"[All Fields]) AND ("2018"[PDAT] : "3000"[PDAT])) OR "pneumothorax"[MeSH Major Topic])) AND (mild OR "low grade")</w:t>
            </w:r>
          </w:p>
        </w:tc>
      </w:tr>
      <w:tr w:rsidR="00597307" w:rsidRPr="00597307" w14:paraId="13BC1B92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0E77E27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In PSP (</w:t>
            </w:r>
            <w:r w:rsidRPr="00597307">
              <w:rPr>
                <w:rFonts w:ascii="Calibri" w:hAnsi="Calibri"/>
                <w:b/>
                <w:bCs/>
                <w:color w:val="000000" w:themeColor="text1"/>
                <w:sz w:val="18"/>
                <w:u w:val="single"/>
                <w:lang w:val="en-US"/>
              </w:rPr>
              <w:t>small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without severity criteria) 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837D48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0E1556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 duration /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F96FF4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hospitalisation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ECC27F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complications 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926775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(((("hospitalization"[MeSH Terms] OR ("hospitalization"[All Fields] AND 2018/1/1:3000/12/31[Date - Publication])) AND (((("pneumothorax"[All Fields] AND "primary spontaneous"[All Fields]) OR "PSP"[All Fields]) AND ("2018"[PDAT] : "3000"[PDAT])) OR "pneumothorax"[MeSH Major Topic])) AND (Complications[MeSH Subheading] OR "complication"[All Fields])</w:t>
            </w:r>
          </w:p>
        </w:tc>
      </w:tr>
      <w:tr w:rsidR="00597307" w:rsidRPr="00597307" w14:paraId="474A116F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327A6BE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In PSP (</w:t>
            </w:r>
            <w:r w:rsidRPr="00597307">
              <w:rPr>
                <w:rFonts w:ascii="Calibri" w:hAnsi="Calibri"/>
                <w:b/>
                <w:bCs/>
                <w:color w:val="000000" w:themeColor="text1"/>
                <w:sz w:val="18"/>
                <w:u w:val="single"/>
                <w:lang w:val="en-US"/>
              </w:rPr>
              <w:t>small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without severity criteria) 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D8A8225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5AF774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 duration /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77F63E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hospitalisation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D27E2C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survival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E344BB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((((("hospitalization"[MeSH Terms] OR ("hospitalization"[All Fields] AND 2018/1/1:3000/12/31[Date - Publication])) AND (((("pneumothorax"[All Fields] AND "primary spontaneous"[All Fields]) OR "PSP"[All Fields]) AND ("2018"[PDAT] : "3000"[PDAT])) OR "pneumothorax"[MeSH Major Topic])) ) AND ("survival"[MeSH Major Topic] OR "survival"[All Fields])</w:t>
            </w:r>
          </w:p>
        </w:tc>
      </w:tr>
      <w:tr w:rsidR="00597307" w:rsidRPr="00597307" w14:paraId="5DCB3C7C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7F8BBA9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In PSP (</w:t>
            </w:r>
            <w:r w:rsidRPr="00597307">
              <w:rPr>
                <w:rFonts w:ascii="Calibri" w:hAnsi="Calibri"/>
                <w:b/>
                <w:bCs/>
                <w:color w:val="000000" w:themeColor="text1"/>
                <w:sz w:val="18"/>
                <w:u w:val="single"/>
                <w:lang w:val="en-US"/>
              </w:rPr>
              <w:t>small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without severity criteria) 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E8343C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CCCC17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 duration /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626388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hospitalisation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353BF0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recurrence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ED35E0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((((("hospitalization"[MeSH Terms] OR ("hospitalization"[All Fields] AND 2018/1/1:3000/12/31[Date - Publication])) AND (((("pneumothorax"[All Fields] AND "primary spontaneous"[All Fields]) OR "PSP"[All Fields]) AND ("2018"[PDAT] : "3000"[PDAT])) OR "pneumothorax"[MeSH Major Topic])) ) AND ("recurrence"[MeSH Major Topic] OR "recurrence"[All Fields])</w:t>
            </w:r>
          </w:p>
        </w:tc>
      </w:tr>
      <w:tr w:rsidR="00597307" w:rsidRPr="00597307" w14:paraId="54BA1814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8DC4A3F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In PSP (</w:t>
            </w:r>
            <w:r w:rsidRPr="00597307">
              <w:rPr>
                <w:rFonts w:ascii="Calibri" w:hAnsi="Calibri"/>
                <w:b/>
                <w:bCs/>
                <w:color w:val="000000" w:themeColor="text1"/>
                <w:sz w:val="18"/>
                <w:u w:val="single"/>
                <w:lang w:val="en-US"/>
              </w:rPr>
              <w:t>small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without severity criteria) 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6192DA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EF82BB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u w:val="single"/>
                <w:lang w:val="en-US"/>
              </w:rPr>
              <w:t>hospitalisation for monitoring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1B0F39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u w:val="single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u w:val="single"/>
                <w:lang w:val="en-US"/>
              </w:rPr>
              <w:t xml:space="preserve"> outpatient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C7E2DA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complications 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FAAC0F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((("primary spontaneous pneumothorax"[All Fields] OR "PSP"[All Fields]) AND ("2018"[PDAT] : "3000"[PDAT])) OR "pneumothorax"[MeSH Terms]) AND ((aftercare[MeSH Terms]) OR ("follow-up"[All Fields] OR "aftercare"[All Fields] AND 2018/1/1:3000/12/31[Date - Publication])) AND ((("outpatients"[MeSH Terms] OR "ambulatory care"[MeSH Terms] OR "hospitalization"[MeSH Terms] OR "inpatients"[MeSH Terms]) OR (("outpatients"[All Fields] OR "ambulatory"[All Fields] OR "hospitalization"[All Fields] OR "inpatients"[All Fields] ) AND 2018/1/1:3000/12/31[Date - Publication]))</w:t>
            </w:r>
          </w:p>
        </w:tc>
      </w:tr>
      <w:tr w:rsidR="00597307" w:rsidRPr="00597307" w14:paraId="0F954BAF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023A886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PSP, one of these complications: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A90197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Bilateral, hydroaeric level, adhesion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52E6EC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X-ray 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15BE89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absence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DF7843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complications 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B98CA4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("pneumothorax/complications"[MeSH Major Topic] OR (("bilateral" OR "compressive" OR "hemorragic") AND "primary spontaneous pneumothorax") OR (("hemopneumothorax"[MeSH Terms] OR "hydropneumothorax"[MeSH Terms]) AND "primary spontaneous" ) AND (("radiography") OR "Radiography, Thoracic"[MeSH Terms])</w:t>
            </w:r>
          </w:p>
        </w:tc>
      </w:tr>
      <w:tr w:rsidR="00597307" w:rsidRPr="00597307" w14:paraId="06A33A1D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6D85210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751336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12DEE3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A1911E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ED13F1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recurrence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C6EEDB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(("recurrence"[MeSH Major Topic] OR "recurrence"[All Fields])) AND (("pneumothorax/complications"[MeSH Major Topic] OR (("bilateral" OR "compressive" OR "hemorragic") AND "primary spontaneous pneumothorax") OR (("hemopneumothorax"[MeSH Terms] OR "hydropneumothorax"[MeSH Terms]) AND "primary spontaneous" ) AND (("radiography") OR "Radiography, Thoracic"[MeSH Terms]))</w:t>
            </w:r>
          </w:p>
        </w:tc>
      </w:tr>
      <w:tr w:rsidR="00597307" w:rsidRPr="00597307" w14:paraId="7678B497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3EF924D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706BEF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8D9F84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 / chest tube size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D16AC1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needle aspiration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9D592B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16ABA4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(("primary spontaneous pneumothorax" AND 2018/1/1:3000/12/31[Date - Publication]) OR "pneumothorax"[MeSH Major Topic]) AND (("thoracentesis"[MeSH Terms] OR "aspiration"[All Fields] OR "drain"[All Fields] OR "drainage/methods"[MeSH Terms]) AND ("diameter"))</w:t>
            </w:r>
          </w:p>
        </w:tc>
      </w:tr>
      <w:tr w:rsidR="00597307" w:rsidRPr="00597307" w14:paraId="4736409F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0FB508A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F19E78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0FD3FF5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Axillary drainage location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52F833AE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Anterior drainage location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6E36A1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D69999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(((("pneumothorax"[All Fields] AND "primary spontaneous"[All Fields]) AND 2018/1/1:3000/12/31[Date - Publication]) OR "pneumothorax"[MeSH Major Topic]) AND "thoracentesis/methods"[MeSH Terms]) OR (("needles"[MeSH Terms] AND ((("pneumothorax"[All Fields] AND "primary spontaneous"[All Fields]) AND 2018/1/1:3000/12/31[Date - Publication]) OR "pneumothorax"[MeSH Major Topic])) AND ((("thoracic"[All Fields] OR "chest"[All Fields]) AND ("drain"[All Fields] OR "aspiration"[All Fields])) OR "thoracentesis/methods"[MeSH Terms]))</w:t>
            </w:r>
          </w:p>
        </w:tc>
      </w:tr>
      <w:tr w:rsidR="00597307" w:rsidRPr="00597307" w14:paraId="32365BAA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0759FCE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247643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7DD2E7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aspiration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B4D18F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no 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07C3DEB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edema a vacuo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043559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(("thoracentesis"[MeSH Terms] OR "drainage"[MeSH Terms]) AND ((((("edema"[MeSH Terms] OR "edema"[All Fields]) OR "edemas"[All Fields]) OR "oedemas"[All Fields]) OR "oedema"[All Fields]) OR "pulmonary edema"[MeSH Terms])) AND ((("pneumothorax"[All Fields] AND "primary spontaneous"[All Fields]) AND 2018/1/1:3000/12/31[Date - Publication]) OR "pneumothorax"[MeSH Terms])</w:t>
            </w:r>
          </w:p>
        </w:tc>
      </w:tr>
      <w:tr w:rsidR="00597307" w:rsidRPr="00597307" w14:paraId="2DCA8495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6A67673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BF09FA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928786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09F882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337AC9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pain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9E41370" w14:textId="77777777" w:rsidR="00B73868" w:rsidRPr="00597307" w:rsidRDefault="00B73868" w:rsidP="0096026A">
            <w:pPr>
              <w:pStyle w:val="Contenudetableau"/>
              <w:spacing w:after="0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("pain, procedural"[MeSH Terms]) AND (("pneumothorax"[All Fields] AND "primary spontaneous"[All Fields] AND 2018/1/1:3000/12/31[Date - Publication]) OR "pneumothorax"[MeSH Terms]))</w:t>
            </w:r>
          </w:p>
        </w:tc>
      </w:tr>
      <w:tr w:rsidR="00597307" w:rsidRPr="00597307" w14:paraId="2473898F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4D4D1A4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1F4E61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4B2BB5D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Clamping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6EC608F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no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5412B2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0219C3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(("thoracentesis"[MeSH Terms] OR "drainage/methods"[MeSH Terms] OR "needles"[MeSH Terms]) AND (("pneumothorax"[All Fields] AND "primary spontaneous"[All Fields] AND 2018/1/1:3000/12/31[Date - Publication]) OR "pneumothorax"[MeSH Terms]))) AND (("constriction"[MeSH Terms]) OR ((clamp OR clamping) AND 2018/1/1:3000/12/31[Date - Publication]))</w:t>
            </w:r>
          </w:p>
        </w:tc>
      </w:tr>
      <w:tr w:rsidR="00597307" w:rsidRPr="00597307" w14:paraId="3C9EA585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7F70EBA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A0DFA9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7553CCF8" w14:textId="77777777" w:rsidR="00B73868" w:rsidRPr="00597307" w:rsidRDefault="00B73868" w:rsidP="0096026A">
            <w:pPr>
              <w:pStyle w:val="Contenudetableau"/>
              <w:spacing w:after="0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 duration: minimum drainage duration before removal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AEB3CEF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D8D539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51CCE5F4" w14:textId="77777777" w:rsidR="00B73868" w:rsidRPr="00597307" w:rsidRDefault="00B73868" w:rsidP="0096026A">
            <w:pPr>
              <w:pStyle w:val="Contenudetableau"/>
              <w:spacing w:after="0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((duration)) AND ((((("pneumothorax"[All Fields] AND "primary spontaneous"[All Fields]) AND 2018/1/1:3000/12/31[Date - Publication]) OR "pneumothorax"[MeSH Major Topic]) AND "thoracentesis/methods"[MeSH Terms]) OR (("needles"[MeSH Terms] AND ((("pneumothorax"[All Fields] AND "primary spontaneous"[All Fields]) AND 2018/1/1:3000/12/31[Date - Publication]) OR "pneumothorax"[MeSH Major Topic])) AND ((("thoracic"[All Fields] OR "chest"[All Fields]) AND ("drain"[All Fields] OR "aspiration"[All Fields])) OR "thoracentesis/methods"[MeSH Terms]))) Sort by: Most Recent</w:t>
            </w:r>
          </w:p>
        </w:tc>
      </w:tr>
      <w:tr w:rsidR="00597307" w:rsidRPr="00597307" w14:paraId="7FA26730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2D40BE0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7C6DCC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311582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B70769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Oxygen therapy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4813F57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D67BBF5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(("oxygen inhalation therapy"[MeSH Terms] OR "Oxygen Inhalation"[All Fields])) AND (("pneumothorax"[All Fields] AND "primary spontaneous"[All Fields] AND 2018/1/1:3000/12/31[Date - Publication]) OR "pneumothorax"[MeSH Terms])) NOT (conservative))</w:t>
            </w:r>
          </w:p>
        </w:tc>
      </w:tr>
      <w:tr w:rsidR="00597307" w:rsidRPr="00597307" w14:paraId="4CF95954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145D9DB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6774F8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A3247F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4600378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Oxygen therapy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15F43F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reexpansion duration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EBEE8E5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(("oxygen inhalation therapy"[MeSH Terms] OR "Oxygen Inhalation"[All Fields]) AND ((("pneumothorax"[All Fields] AND "primary spontaneous"[All Fields]) AND 2018/1/1:3000/12/31[Date - Publication]) OR "pneumothorax"[MeSH Terms])) AND ("reexpansion"[All Fields] OR "re-expansion"[All Fields])</w:t>
            </w:r>
          </w:p>
        </w:tc>
      </w:tr>
      <w:tr w:rsidR="00597307" w:rsidRPr="00597307" w14:paraId="5EE56470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14E4D7F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A3CE5A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D43453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8C2E0A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Oxygen therapy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731AE8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complications 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8004F0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("oxygen inhalation therapy"[MeSH Major Topic] AND ((("pneumothorax"[All Fields] AND "primary spontaneous"[All Fields]) AND 2018/1/1:3000/12/31[Date - Publication]) OR "pneumothorax"[MeSH Terms])) AND ("complications"[MeSH Subheading] OR "complications"[All Fields])</w:t>
            </w:r>
          </w:p>
        </w:tc>
      </w:tr>
      <w:tr w:rsidR="00597307" w:rsidRPr="00597307" w14:paraId="28F68E0F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214AF7C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5411488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617D00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4A93D7AF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Oxygen therapy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4C6313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survival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259C565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("oxygen inhalation therapy"[MeSH Major Topic]) AND (("pneumothorax"[All Fields] AND "primary spontaneous"[All Fields] AND 2018/1/1:3000/12/31[Date - Publication]) OR "pneumothorax"[MeSH Terms])) AND (survival)</w:t>
            </w:r>
          </w:p>
        </w:tc>
      </w:tr>
      <w:tr w:rsidR="00597307" w:rsidRPr="00597307" w14:paraId="65447C06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15B48B2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4A4BF9E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FBE70A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7F57650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Oxygen therapy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EC8B042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recurrence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41E9B9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("oxygen inhalation therapy"[MeSH Major Topic] OR "oxygen inhalation") AND (("pneumothorax"[All Fields] AND "primary spontaneous"[All Fields] AND 2018/1/1:3000/12/31[Date - Publication]) OR "pneumothorax"[MeSH Terms])) AND (recurrence)</w:t>
            </w:r>
          </w:p>
        </w:tc>
      </w:tr>
      <w:tr w:rsidR="00597307" w:rsidRPr="00597307" w14:paraId="447F0BBC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0F56CF8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1064C76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0542DEA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164D93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44EE6C1F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Monitoring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9B6CA6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((("pneumothorax"[All Fields] AND "primary spontaneous"[All Fields] AND 2018/1/1:3000/12/31[Date - Publication]) OR "pneumothorax"[MeSH Terms]) AND ((aftercare[MeSH Terms] OR "follow-up"[All Fields] OR "aftercare"[All Fields] OR "patient monitoring"[All Fields]) AND ("thoracentesis"[MeSH Terms] OR "drainage"[MeSH Terms] OR "needles"[MeSH Terms] OR "aspiration"[All Fields] OR "exsufflation"[All Fields] OR "drain"[All Fields]))))</w:t>
            </w:r>
          </w:p>
        </w:tc>
      </w:tr>
      <w:tr w:rsidR="00597307" w:rsidRPr="00597307" w14:paraId="53E57E88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58F207F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8291C7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3C36243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drained patients (= SOC)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041794FE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needle aspiration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7BB8D4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Antalgia</w:t>
            </w: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12858D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("pain/drug therapy"[MeSH Terms] OR "Anesthesia and Analgesia"[MeSH Terms] OR (analgesia) OR (pain medication)) AND (((("pneumothorax"[All Fields] AND "primary spontaneous"[All Fields]) OR "pneumothorax"[MeSH Major Topic]) AND ("thoracentesis"[MeSH Terms] OR "drainage"[MeSH Terms] OR "needles"[MeSH Terms] OR "aspiration"[All Fields] OR "exsufflation"[All Fields] OR "drain"[All Fields]))))</w:t>
            </w:r>
          </w:p>
        </w:tc>
      </w:tr>
      <w:tr w:rsidR="00597307" w:rsidRPr="00597307" w14:paraId="4E5C0271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2634115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In conservatively-treated 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68AA3C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7FB8F8D4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monitoring interval H 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62ED56C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DBE8C89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222712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(aftercare[MeSH Terms] OR "follow-up"[All Fields] OR "aftercare"[All Fields] OR "patient monitoring"[All Fields]) AND (pneumothorax) AND ("conservative treatment"[MeSH Terms] OR (conservative))</w:t>
            </w:r>
          </w:p>
        </w:tc>
      </w:tr>
      <w:tr w:rsidR="00597307" w:rsidRPr="00597307" w14:paraId="4D84655D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right w:w="28" w:type="dxa"/>
            </w:tcMar>
            <w:vAlign w:val="center"/>
          </w:tcPr>
          <w:p w14:paraId="3AD68D0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In conservatively-treated 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53EC450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2A217D21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Strict bed rest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1CA356D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257079A8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6F7DA73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(bed rest) AND ("conservative treatment"[MeSH Terms] OR (conservative)) AND (pneumothorax)</w:t>
            </w:r>
          </w:p>
        </w:tc>
      </w:tr>
      <w:tr w:rsidR="00597307" w:rsidRPr="00597307" w14:paraId="19778873" w14:textId="77777777" w:rsidTr="0096026A">
        <w:tc>
          <w:tcPr>
            <w:tcW w:w="1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6B3176B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PSP</w:t>
            </w:r>
          </w:p>
        </w:tc>
        <w:tc>
          <w:tcPr>
            <w:tcW w:w="10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right w:w="28" w:type="dxa"/>
            </w:tcMar>
            <w:vAlign w:val="center"/>
          </w:tcPr>
          <w:p w14:paraId="63A4A485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medical transfer by AIRPLANE</w:t>
            </w:r>
          </w:p>
        </w:tc>
        <w:tc>
          <w:tcPr>
            <w:tcW w:w="90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E487256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drainage</w:t>
            </w:r>
          </w:p>
        </w:tc>
        <w:tc>
          <w:tcPr>
            <w:tcW w:w="153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C5715E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i/>
                <w:iCs/>
                <w:color w:val="000000" w:themeColor="text1"/>
                <w:sz w:val="18"/>
                <w:lang w:val="en-US"/>
              </w:rPr>
              <w:t>vs.</w:t>
            </w: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 xml:space="preserve"> no</w:t>
            </w:r>
          </w:p>
        </w:tc>
        <w:tc>
          <w:tcPr>
            <w:tcW w:w="11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3F0DFEB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735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ACB047A" w14:textId="77777777" w:rsidR="00B73868" w:rsidRPr="00597307" w:rsidRDefault="00B73868" w:rsidP="0096026A">
            <w:pPr>
              <w:pStyle w:val="Contenudetableau"/>
              <w:rPr>
                <w:rFonts w:ascii="Calibri" w:hAnsi="Calibri"/>
                <w:color w:val="000000" w:themeColor="text1"/>
                <w:sz w:val="18"/>
                <w:szCs w:val="18"/>
                <w:lang w:val="en-US"/>
              </w:rPr>
            </w:pPr>
            <w:r w:rsidRPr="00597307">
              <w:rPr>
                <w:rFonts w:ascii="Calibri" w:hAnsi="Calibri"/>
                <w:color w:val="000000" w:themeColor="text1"/>
                <w:sz w:val="18"/>
                <w:lang w:val="en-US"/>
              </w:rPr>
              <w:t>(("patient transfer"[MeSH Terms] OR "patient transfer") AND (air)) AND (pneumothorax)</w:t>
            </w:r>
          </w:p>
        </w:tc>
      </w:tr>
    </w:tbl>
    <w:p w14:paraId="19BA6C3C" w14:textId="77777777" w:rsidR="00B73868" w:rsidRPr="00597307" w:rsidRDefault="00B73868" w:rsidP="00B73868">
      <w:pPr>
        <w:rPr>
          <w:rFonts w:cs="Times New Roman"/>
          <w:b/>
          <w:color w:val="000000" w:themeColor="text1"/>
          <w:lang w:val="en-US"/>
        </w:rPr>
      </w:pPr>
      <w:r w:rsidRPr="00597307">
        <w:rPr>
          <w:color w:val="000000" w:themeColor="text1"/>
          <w:lang w:val="en-US"/>
        </w:rPr>
        <w:br w:type="page"/>
      </w:r>
    </w:p>
    <w:p w14:paraId="1FD70613" w14:textId="77777777" w:rsidR="00B73868" w:rsidRPr="00597307" w:rsidRDefault="00B73868" w:rsidP="00B73868">
      <w:pPr>
        <w:spacing w:line="360" w:lineRule="auto"/>
        <w:jc w:val="both"/>
        <w:rPr>
          <w:rFonts w:cs="Times New Roman"/>
          <w:b/>
          <w:color w:val="000000" w:themeColor="text1"/>
          <w:lang w:val="en-US"/>
        </w:rPr>
      </w:pPr>
      <w:r w:rsidRPr="00597307">
        <w:rPr>
          <w:b/>
          <w:color w:val="000000" w:themeColor="text1"/>
          <w:lang w:val="en-US"/>
        </w:rPr>
        <w:t>Appendix 2: Different methods for assessing pneumothorax size.</w:t>
      </w:r>
    </w:p>
    <w:p w14:paraId="1710DD4C" w14:textId="77777777" w:rsidR="00B73868" w:rsidRPr="00597307" w:rsidRDefault="00B73868" w:rsidP="00B73868">
      <w:pPr>
        <w:spacing w:line="360" w:lineRule="auto"/>
        <w:jc w:val="both"/>
        <w:rPr>
          <w:rFonts w:cs="Times New Roman"/>
          <w:color w:val="000000" w:themeColor="text1"/>
          <w:lang w:val="en-US"/>
        </w:rPr>
      </w:pPr>
      <w:r w:rsidRPr="00597307">
        <w:rPr>
          <w:color w:val="000000" w:themeColor="text1"/>
          <w:lang w:val="en-US"/>
        </w:rPr>
        <w:t>The size of a pneumothorax may be estimated on chest X-ray performed in a standing position as follows:</w:t>
      </w:r>
    </w:p>
    <w:p w14:paraId="7D0670A4" w14:textId="011A2F0C" w:rsidR="00B73868" w:rsidRPr="00597307" w:rsidRDefault="00B73868" w:rsidP="00B73868">
      <w:pPr>
        <w:suppressAutoHyphens/>
        <w:spacing w:after="0" w:line="360" w:lineRule="auto"/>
        <w:jc w:val="both"/>
        <w:rPr>
          <w:color w:val="000000" w:themeColor="text1"/>
          <w:lang w:val="en-US"/>
        </w:rPr>
      </w:pPr>
      <w:r w:rsidRPr="00597307">
        <w:rPr>
          <w:b/>
          <w:bCs/>
          <w:color w:val="000000" w:themeColor="text1"/>
          <w:u w:val="single"/>
          <w:lang w:val="en-US"/>
        </w:rPr>
        <w:t xml:space="preserve">For the CEP (French College of Respiratory Teachers) 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&lt;EndNote&gt;&lt;Cite&gt;&lt;Author&gt;CEP&lt;/Author&gt;&lt;Year&gt;2021&lt;/Year&gt;&lt;RecNum&gt;377&lt;/RecNum&gt;&lt;DisplayText&gt;(1)&lt;/DisplayText&gt;&lt;record&gt;&lt;rec-number&gt;377&lt;/rec-number&gt;&lt;foreign-keys&gt;&lt;key app="EN" db-id="ddvr0dtxia9aajexsd6v0z56p9av0r5stwep" timestamp="1601475260"&gt;377&lt;/key&gt;&lt;/foreign-keys&gt;&lt;ref-type name="Journal Article"&gt;17&lt;/ref-type&gt;&lt;contributors&gt;&lt;authors&gt;&lt;author&gt;CEP&lt;/author&gt;&lt;/authors&gt;&lt;/contributors&gt;&lt;titles&gt;&lt;title&gt;Conduite à tenir devant un pneumothorax&lt;/title&gt;&lt;secondary-title&gt;Référentiel du Collège des Enseignants de Pneumologie - 7ème édition&lt;/secondary-title&gt;&lt;/titles&gt;&lt;periodical&gt;&lt;full-title&gt;Référentiel du Collège des Enseignants de Pneumologie - 7ème édition&lt;/full-title&gt;&lt;/periodical&gt;&lt;dates&gt;&lt;year&gt;2021&lt;/year&gt;&lt;/dates&gt;&lt;urls&gt;&lt;/urls&gt;&lt;/record&gt;&lt;/Cite&gt;&lt;/EndNote&gt;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(1)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t xml:space="preserve"> </w:t>
      </w:r>
      <w:r w:rsidRPr="00597307">
        <w:rPr>
          <w:b/>
          <w:bCs/>
          <w:color w:val="000000" w:themeColor="text1"/>
          <w:u w:val="single" w:color="000000"/>
          <w:lang w:val="en-US"/>
        </w:rPr>
        <w:t xml:space="preserve">and for the BTS (British Thoracic Society) 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&lt;EndNote&gt;&lt;Cite&gt;&lt;Author&gt;MacDuff&lt;/Author&gt;&lt;Year&gt;2010&lt;/Year&gt;&lt;RecNum&gt;233&lt;/RecNum&gt;&lt;DisplayText&gt;(2)&lt;/DisplayText&gt;&lt;record&gt;&lt;rec-number&gt;233&lt;/rec-number&gt;&lt;foreign-keys&gt;&lt;key app="EN" db-id="ddvr0dtxia9aajexsd6v0z56p9av0r5stwep" timestamp="1599752278"&gt;233&lt;/key&gt;&lt;/foreign-keys&gt;&lt;ref-type name="Journal Article"&gt;17&lt;/ref-type&gt;&lt;contributors&gt;&lt;authors&gt;&lt;author&gt;MacDuff, A.&lt;/author&gt;&lt;author&gt;Arnold, A.&lt;/author&gt;&lt;author&gt;Harvey, J.&lt;/author&gt;&lt;author&gt;B. T. S. Pleural Disease Guideline Group&lt;/author&gt;&lt;/authors&gt;&lt;/contributors&gt;&lt;auth-address&gt;Respiratory Medicine, Royal Infirmary of Edinburgh, UK.&lt;/auth-address&gt;&lt;titles&gt;&lt;title&gt;Management of spontaneous pneumothorax: British Thoracic Society Pleural Disease Guideline 2010&lt;/title&gt;&lt;secondary-title&gt;Thorax&lt;/secondary-title&gt;&lt;/titles&gt;&lt;periodical&gt;&lt;full-title&gt;Thorax&lt;/full-title&gt;&lt;/periodical&gt;&lt;pages&gt;ii18-31&lt;/pages&gt;&lt;volume&gt;65 Suppl 2&lt;/volume&gt;&lt;edition&gt;2010/08/28&lt;/edition&gt;&lt;keywords&gt;&lt;keyword&gt;Algorithms&lt;/keyword&gt;&lt;keyword&gt;Cystic Fibrosis/complications&lt;/keyword&gt;&lt;keyword&gt;Drainage/methods&lt;/keyword&gt;&lt;keyword&gt;Female&lt;/keyword&gt;&lt;keyword&gt;HIV Infections/complications&lt;/keyword&gt;&lt;keyword&gt;Humans&lt;/keyword&gt;&lt;keyword&gt;Menstruation Disturbances/complications&lt;/keyword&gt;&lt;keyword&gt;Pleurodesis/methods&lt;/keyword&gt;&lt;keyword&gt;Pneumothorax/diagnostic imaging/etiology/*therapy&lt;/keyword&gt;&lt;keyword&gt;Pregnancy&lt;/keyword&gt;&lt;keyword&gt;Pregnancy Complications/therapy&lt;/keyword&gt;&lt;keyword&gt;Radiographic Image Enhancement/methods&lt;/keyword&gt;&lt;keyword&gt;Referral and Consultation&lt;/keyword&gt;&lt;keyword&gt;Thoracic Surgery, Video-Assisted&lt;/keyword&gt;&lt;keyword&gt;Thoracotomy/methods&lt;/keyword&gt;&lt;keyword&gt;Tomography, X-Ray Computed/methods&lt;/keyword&gt;&lt;/keywords&gt;&lt;dates&gt;&lt;year&gt;2010&lt;/year&gt;&lt;pub-dates&gt;&lt;date&gt;Aug&lt;/date&gt;&lt;/pub-dates&gt;&lt;/dates&gt;&lt;isbn&gt;1468-3296 (Electronic)&amp;#xD;0040-6376 (Linking)&lt;/isbn&gt;&lt;accession-num&gt;20696690&lt;/accession-num&gt;&lt;urls&gt;&lt;related-urls&gt;&lt;url&gt;https://www.ncbi.nlm.nih.gov/pubmed/20696690&lt;/url&gt;&lt;/related-urls&gt;&lt;/urls&gt;&lt;electronic-resource-num&gt;10.1136/thx.2010.136986&lt;/electronic-resource-num&gt;&lt;/record&gt;&lt;/Cite&gt;&lt;/EndNote&gt;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(2)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b/>
          <w:bCs/>
          <w:color w:val="000000" w:themeColor="text1"/>
          <w:u w:val="single"/>
          <w:lang w:val="en-US"/>
        </w:rPr>
        <w:t>:</w:t>
      </w:r>
      <w:r w:rsidRPr="00597307">
        <w:rPr>
          <w:color w:val="000000" w:themeColor="text1"/>
          <w:u w:color="000000"/>
          <w:lang w:val="en-US"/>
        </w:rPr>
        <w:t xml:space="preserve"> </w:t>
      </w:r>
      <w:r w:rsidRPr="00597307">
        <w:rPr>
          <w:color w:val="000000" w:themeColor="text1"/>
          <w:lang w:val="en-US"/>
        </w:rPr>
        <w:t>A large pneumothorax is arbitrarily defined as the presence of a visible rim along the entire axillary line, ≥2 cm between the lung margin and the chest wall at the hilum level.</w:t>
      </w:r>
    </w:p>
    <w:p w14:paraId="7B1C4114" w14:textId="77777777" w:rsidR="00B73868" w:rsidRPr="00597307" w:rsidRDefault="00B73868" w:rsidP="00B73868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asciiTheme="minorHAnsi" w:eastAsia="Arial Unicode MS" w:hAnsiTheme="minorHAnsi" w:cstheme="minorHAnsi"/>
          <w:color w:val="000000" w:themeColor="text1"/>
          <w:u w:color="000000"/>
          <w:lang w:val="en-US"/>
        </w:rPr>
      </w:pPr>
      <w:r w:rsidRPr="00597307">
        <w:rPr>
          <w:rFonts w:asciiTheme="minorHAnsi" w:hAnsiTheme="minorHAnsi"/>
          <w:noProof/>
          <w:color w:val="000000" w:themeColor="text1"/>
          <w:u w:color="000000"/>
          <w:lang w:val="en-IN" w:eastAsia="en-IN"/>
        </w:rPr>
        <w:drawing>
          <wp:anchor distT="152400" distB="152400" distL="152400" distR="152400" simplePos="0" relativeHeight="251659264" behindDoc="0" locked="0" layoutInCell="1" allowOverlap="1" wp14:anchorId="23049535" wp14:editId="01DCC882">
            <wp:simplePos x="0" y="0"/>
            <wp:positionH relativeFrom="margin">
              <wp:posOffset>2134235</wp:posOffset>
            </wp:positionH>
            <wp:positionV relativeFrom="line">
              <wp:posOffset>96520</wp:posOffset>
            </wp:positionV>
            <wp:extent cx="1575435" cy="1356995"/>
            <wp:effectExtent l="0" t="0" r="5715" b="0"/>
            <wp:wrapThrough wrapText="bothSides">
              <wp:wrapPolygon edited="0">
                <wp:start x="0" y="0"/>
                <wp:lineTo x="0" y="21226"/>
                <wp:lineTo x="21417" y="21226"/>
                <wp:lineTo x="21417" y="0"/>
                <wp:lineTo x="0" y="0"/>
              </wp:wrapPolygon>
            </wp:wrapThrough>
            <wp:docPr id="5" name="Image 3" descr="Capture d’écran 2021-03-05 à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 d’écran 2021-03-05 à 2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9A610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asciiTheme="minorHAnsi" w:hAnsiTheme="minorHAnsi" w:cstheme="minorHAnsi"/>
          <w:color w:val="000000" w:themeColor="text1"/>
          <w:u w:color="000000"/>
          <w:lang w:val="en-US"/>
        </w:rPr>
      </w:pPr>
    </w:p>
    <w:p w14:paraId="556468C9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asciiTheme="minorHAnsi" w:hAnsiTheme="minorHAnsi" w:cstheme="minorHAnsi"/>
          <w:color w:val="000000" w:themeColor="text1"/>
          <w:u w:color="000000"/>
          <w:lang w:val="en-US"/>
        </w:rPr>
      </w:pPr>
    </w:p>
    <w:p w14:paraId="0814D0F9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asciiTheme="minorHAnsi" w:hAnsiTheme="minorHAnsi" w:cstheme="minorHAnsi"/>
          <w:color w:val="000000" w:themeColor="text1"/>
          <w:u w:color="000000"/>
          <w:lang w:val="en-US"/>
        </w:rPr>
      </w:pPr>
    </w:p>
    <w:p w14:paraId="21A18DCA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asciiTheme="minorHAnsi" w:hAnsiTheme="minorHAnsi" w:cstheme="minorHAnsi"/>
          <w:color w:val="000000" w:themeColor="text1"/>
          <w:u w:color="000000"/>
          <w:lang w:val="en-US"/>
        </w:rPr>
      </w:pPr>
    </w:p>
    <w:p w14:paraId="4DC9541A" w14:textId="7628E3F1" w:rsidR="00B73868" w:rsidRPr="00597307" w:rsidRDefault="00B73868" w:rsidP="00B73868">
      <w:pPr>
        <w:suppressAutoHyphens/>
        <w:spacing w:after="0" w:line="360" w:lineRule="auto"/>
        <w:jc w:val="both"/>
        <w:rPr>
          <w:rFonts w:eastAsia="Arial Unicode MS" w:cs="Times New Roman"/>
          <w:color w:val="000000" w:themeColor="text1"/>
          <w:u w:color="000000"/>
          <w:lang w:val="en-US"/>
        </w:rPr>
      </w:pPr>
      <w:r w:rsidRPr="00597307">
        <w:rPr>
          <w:b/>
          <w:bCs/>
          <w:color w:val="000000" w:themeColor="text1"/>
          <w:u w:val="single" w:color="000000"/>
          <w:lang w:val="en-US"/>
        </w:rPr>
        <w:t xml:space="preserve">For the BSP (Belgian Society of Pulmonology) 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&lt;EndNote&gt;&lt;Cite&gt;&lt;Author&gt;De Leyn&lt;/Author&gt;&lt;Year&gt;2005&lt;/Year&gt;&lt;RecNum&gt;250&lt;/RecNum&gt;&lt;DisplayText&gt;(3)&lt;/DisplayText&gt;&lt;record&gt;&lt;rec-number&gt;250&lt;/rec-number&gt;&lt;foreign-keys&gt;&lt;key app="EN" db-id="ddvr0dtxia9aajexsd6v0z56p9av0r5stwep" timestamp="1599837538"&gt;250&lt;/key&gt;&lt;/foreign-keys&gt;&lt;ref-type name="Journal Article"&gt;17&lt;/ref-type&gt;&lt;contributors&gt;&lt;authors&gt;&lt;author&gt;De Leyn, P.&lt;/author&gt;&lt;author&gt;Lismonde, M.&lt;/author&gt;&lt;author&gt;Ninane, V.&lt;/author&gt;&lt;author&gt;Noppen, M.&lt;/author&gt;&lt;author&gt;Slabbynck, H.&lt;/author&gt;&lt;author&gt;Van Meerhaeghe, A.&lt;/author&gt;&lt;author&gt;Van Schil, P.&lt;/author&gt;&lt;author&gt;Vermassen, F.&lt;/author&gt;&lt;/authors&gt;&lt;/contributors&gt;&lt;titles&gt;&lt;title&gt;Guidelines Belgian Society of Pneumology. Guidelines on the management of spontaneous pneumothorax&lt;/title&gt;&lt;secondary-title&gt;Acta Chir Belg&lt;/secondary-title&gt;&lt;/titles&gt;&lt;periodical&gt;&lt;full-title&gt;Acta Chir Belg&lt;/full-title&gt;&lt;/periodical&gt;&lt;pages&gt;265-7&lt;/pages&gt;&lt;volume&gt;105&lt;/volume&gt;&lt;number&gt;3&lt;/number&gt;&lt;edition&gt;2005/07/16&lt;/edition&gt;&lt;keywords&gt;&lt;keyword&gt;Chest Tubes&lt;/keyword&gt;&lt;keyword&gt;Humans&lt;/keyword&gt;&lt;keyword&gt;Pneumothorax/*diagnosis/*therapy&lt;/keyword&gt;&lt;keyword&gt;Societies, Medical&lt;/keyword&gt;&lt;/keywords&gt;&lt;dates&gt;&lt;year&gt;2005&lt;/year&gt;&lt;pub-dates&gt;&lt;date&gt;May-Jun&lt;/date&gt;&lt;/pub-dates&gt;&lt;/dates&gt;&lt;isbn&gt;0001-5458 (Print)&amp;#xD;0001-5458 (Linking)&lt;/isbn&gt;&lt;accession-num&gt;16018518&lt;/accession-num&gt;&lt;urls&gt;&lt;related-urls&gt;&lt;url&gt;https://www.ncbi.nlm.nih.gov/pubmed/16018518&lt;/url&gt;&lt;/related-urls&gt;&lt;/urls&gt;&lt;electronic-resource-num&gt;10.1080/00015458.2005.11679714&lt;/electronic-resource-num&gt;&lt;/record&gt;&lt;/Cite&gt;&lt;/EndNote&gt;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(3)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b/>
          <w:bCs/>
          <w:color w:val="000000" w:themeColor="text1"/>
          <w:u w:val="single" w:color="000000"/>
          <w:lang w:val="en-US"/>
        </w:rPr>
        <w:t xml:space="preserve"> and the SEPAR (Spanish Society of Pulmonology and Thoracic Surgery) 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>
          <w:fldData xml:space="preserve">PEVuZE5vdGU+PENpdGU+PEF1dGhvcj5BZ3VpbmFnYWxkZTwvQXV0aG9yPjxZZWFyPjIwMTg8L1ll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</w:fldData>
        </w:fldChar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>
          <w:fldData xml:space="preserve">PEVuZE5vdGU+PENpdGU+PEF1dGhvcj5BZ3VpbmFnYWxkZTwvQXV0aG9yPjxZZWFyPjIwMTg8L1ll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</w:fldData>
        </w:fldChar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EN.CITE.DATA 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(4)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b/>
          <w:bCs/>
          <w:color w:val="000000" w:themeColor="text1"/>
          <w:u w:val="single" w:color="000000"/>
          <w:lang w:val="en-US"/>
        </w:rPr>
        <w:t>:</w:t>
      </w:r>
      <w:r w:rsidRPr="00597307">
        <w:rPr>
          <w:color w:val="000000" w:themeColor="text1"/>
          <w:u w:color="000000"/>
          <w:lang w:val="en-US"/>
        </w:rPr>
        <w:t xml:space="preserve"> a displacement of the pleural line along the entire lateral chest wall.</w:t>
      </w:r>
    </w:p>
    <w:p w14:paraId="3FAC3B7E" w14:textId="79EDCF33" w:rsidR="00B73868" w:rsidRPr="00597307" w:rsidRDefault="00B73868" w:rsidP="00B73868">
      <w:pPr>
        <w:suppressAutoHyphens/>
        <w:spacing w:after="0" w:line="360" w:lineRule="auto"/>
        <w:jc w:val="both"/>
        <w:rPr>
          <w:rFonts w:eastAsia="Arial Unicode MS" w:cs="Times New Roman"/>
          <w:color w:val="000000" w:themeColor="text1"/>
          <w:u w:color="000000"/>
          <w:lang w:val="en-US"/>
        </w:rPr>
      </w:pPr>
      <w:r w:rsidRPr="00597307">
        <w:rPr>
          <w:b/>
          <w:bCs/>
          <w:color w:val="000000" w:themeColor="text1"/>
          <w:u w:val="single" w:color="000000"/>
          <w:lang w:val="en-US"/>
        </w:rPr>
        <w:t xml:space="preserve">For the ACCP (American College of Chest Physicians) 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&lt;EndNote&gt;&lt;Cite&gt;&lt;Author&gt;Baumann&lt;/Author&gt;&lt;Year&gt;2001&lt;/Year&gt;&lt;RecNum&gt;232&lt;/RecNum&gt;&lt;DisplayText&gt;(5)&lt;/DisplayText&gt;&lt;record&gt;&lt;rec-number&gt;232&lt;/rec-number&gt;&lt;foreign-keys&gt;&lt;key app="EN" db-id="ddvr0dtxia9aajexsd6v0z56p9av0r5stwep" timestamp="1599752278"&gt;232&lt;/key&gt;&lt;/foreign-keys&gt;&lt;ref-type name="Journal Article"&gt;17&lt;/ref-type&gt;&lt;contributors&gt;&lt;authors&gt;&lt;author&gt;Baumann, M. H.&lt;/author&gt;&lt;author&gt;Strange, C.&lt;/author&gt;&lt;author&gt;Heffner, J. E.&lt;/author&gt;&lt;author&gt;Light, R.&lt;/author&gt;&lt;author&gt;Kirby, T. J.&lt;/author&gt;&lt;author&gt;Klein, J.&lt;/author&gt;&lt;author&gt;Luketich, J. D.&lt;/author&gt;&lt;author&gt;Panacek, E. A.&lt;/author&gt;&lt;author&gt;Sahn, S. A.&lt;/author&gt;&lt;author&gt;Aacp Pneumothorax Consensus Group&lt;/author&gt;&lt;/authors&gt;&lt;/contributors&gt;&lt;auth-address&gt;Division of Pulmonary and Critical Care Medicine, University of Mississippi Medical Center, Jackson, MS 39216-4505, USA. mbaumann@medicine.umsmed.edu&lt;/auth-address&gt;&lt;titles&gt;&lt;title&gt;Management of spontaneous pneumothorax: an American College of Chest Physicians Delphi consensus statement&lt;/title&gt;&lt;secondary-title&gt;Chest&lt;/secondary-title&gt;&lt;/titles&gt;&lt;periodical&gt;&lt;full-title&gt;Chest&lt;/full-title&gt;&lt;/periodical&gt;&lt;pages&gt;590-602&lt;/pages&gt;&lt;volume&gt;119&lt;/volume&gt;&lt;number&gt;2&lt;/number&gt;&lt;edition&gt;2001/02/15&lt;/edition&gt;&lt;keywords&gt;&lt;keyword&gt;Adult&lt;/keyword&gt;&lt;keyword&gt;*Chest Tubes&lt;/keyword&gt;&lt;keyword&gt;Humans&lt;/keyword&gt;&lt;keyword&gt;Pneumothorax/*therapy&lt;/keyword&gt;&lt;keyword&gt;Respiratory Function Tests&lt;/keyword&gt;&lt;keyword&gt;Secondary Prevention&lt;/keyword&gt;&lt;keyword&gt;Thoracoscopy&lt;/keyword&gt;&lt;/keywords&gt;&lt;dates&gt;&lt;year&gt;2001&lt;/year&gt;&lt;pub-dates&gt;&lt;date&gt;Feb&lt;/date&gt;&lt;/pub-dates&gt;&lt;/dates&gt;&lt;isbn&gt;0012-3692 (Print)&amp;#xD;0012-3692 (Linking)&lt;/isbn&gt;&lt;accession-num&gt;11171742&lt;/accession-num&gt;&lt;urls&gt;&lt;related-urls&gt;&lt;url&gt;https://www.ncbi.nlm.nih.gov/pubmed/11171742&lt;/url&gt;&lt;/related-urls&gt;&lt;/urls&gt;&lt;electronic-resource-num&gt;10.1378/chest.119.2.590&lt;/electronic-resource-num&gt;&lt;/record&gt;&lt;/Cite&gt;&lt;/EndNote&gt;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(5)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b/>
          <w:bCs/>
          <w:color w:val="000000" w:themeColor="text1"/>
          <w:u w:val="single" w:color="000000"/>
          <w:lang w:val="en-US"/>
        </w:rPr>
        <w:t>:</w:t>
      </w:r>
      <w:r w:rsidRPr="00597307">
        <w:rPr>
          <w:color w:val="000000" w:themeColor="text1"/>
          <w:u w:color="000000"/>
          <w:lang w:val="en-US"/>
        </w:rPr>
        <w:t xml:space="preserve"> interpleural distance &gt;3 cm at the apex</w:t>
      </w:r>
    </w:p>
    <w:p w14:paraId="4D7326A4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Style w:val="Aucun"/>
          <w:rFonts w:asciiTheme="minorHAnsi" w:eastAsia="Times New Roman" w:hAnsiTheme="minorHAnsi" w:cstheme="minorHAnsi"/>
          <w:color w:val="000000" w:themeColor="text1"/>
          <w:sz w:val="24"/>
          <w:szCs w:val="24"/>
          <w:u w:color="000000"/>
          <w:lang w:val="en-US"/>
        </w:rPr>
      </w:pPr>
      <w:r w:rsidRPr="00597307">
        <w:rPr>
          <w:rFonts w:asciiTheme="minorHAnsi" w:hAnsiTheme="minorHAnsi"/>
          <w:noProof/>
          <w:color w:val="000000" w:themeColor="text1"/>
          <w:u w:color="000000"/>
          <w:lang w:val="en-IN" w:eastAsia="en-IN"/>
        </w:rPr>
        <w:drawing>
          <wp:anchor distT="152400" distB="152400" distL="152400" distR="152400" simplePos="0" relativeHeight="251660288" behindDoc="0" locked="0" layoutInCell="1" allowOverlap="1" wp14:anchorId="0E04C3D3" wp14:editId="67D929A7">
            <wp:simplePos x="0" y="0"/>
            <wp:positionH relativeFrom="margin">
              <wp:posOffset>2104390</wp:posOffset>
            </wp:positionH>
            <wp:positionV relativeFrom="line">
              <wp:posOffset>203200</wp:posOffset>
            </wp:positionV>
            <wp:extent cx="1996440" cy="1680210"/>
            <wp:effectExtent l="0" t="0" r="3810" b="0"/>
            <wp:wrapThrough wrapText="bothSides">
              <wp:wrapPolygon edited="0">
                <wp:start x="0" y="0"/>
                <wp:lineTo x="0" y="21306"/>
                <wp:lineTo x="21435" y="21306"/>
                <wp:lineTo x="21435" y="0"/>
                <wp:lineTo x="0" y="0"/>
              </wp:wrapPolygon>
            </wp:wrapThrough>
            <wp:docPr id="4" name="Image 2" descr="Capture d’écran 2021-03-06 à 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 d’écran 2021-03-06 à 00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E418F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Style w:val="Aucun"/>
          <w:rFonts w:asciiTheme="minorHAnsi" w:eastAsia="Times New Roman" w:hAnsiTheme="minorHAnsi" w:cstheme="minorHAnsi"/>
          <w:color w:val="000000" w:themeColor="text1"/>
          <w:sz w:val="24"/>
          <w:szCs w:val="24"/>
          <w:u w:color="000000"/>
          <w:lang w:val="en-US"/>
        </w:rPr>
      </w:pPr>
    </w:p>
    <w:p w14:paraId="3345FEF0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Style w:val="Aucun"/>
          <w:rFonts w:asciiTheme="minorHAnsi" w:eastAsia="Times New Roman" w:hAnsiTheme="minorHAnsi" w:cstheme="minorHAnsi"/>
          <w:color w:val="000000" w:themeColor="text1"/>
          <w:sz w:val="24"/>
          <w:szCs w:val="24"/>
          <w:u w:color="000000"/>
          <w:lang w:val="en-US"/>
        </w:rPr>
      </w:pPr>
    </w:p>
    <w:p w14:paraId="1F521DEC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Style w:val="Aucun"/>
          <w:rFonts w:asciiTheme="minorHAnsi" w:eastAsia="Times New Roman" w:hAnsiTheme="minorHAnsi" w:cstheme="minorHAnsi"/>
          <w:color w:val="000000" w:themeColor="text1"/>
          <w:sz w:val="24"/>
          <w:szCs w:val="24"/>
          <w:u w:color="000000"/>
          <w:lang w:val="en-US"/>
        </w:rPr>
      </w:pPr>
    </w:p>
    <w:p w14:paraId="2C52AD51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Style w:val="Aucun"/>
          <w:rFonts w:asciiTheme="minorHAnsi" w:eastAsia="Times New Roman" w:hAnsiTheme="minorHAnsi" w:cstheme="minorHAnsi"/>
          <w:color w:val="000000" w:themeColor="text1"/>
          <w:sz w:val="24"/>
          <w:szCs w:val="24"/>
          <w:u w:color="000000"/>
          <w:lang w:val="en-US"/>
        </w:rPr>
      </w:pPr>
    </w:p>
    <w:p w14:paraId="7ACFDA4F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Style w:val="Aucun"/>
          <w:rFonts w:asciiTheme="minorHAnsi" w:eastAsia="Times New Roman" w:hAnsiTheme="minorHAnsi" w:cstheme="minorHAnsi"/>
          <w:color w:val="000000" w:themeColor="text1"/>
          <w:sz w:val="24"/>
          <w:szCs w:val="24"/>
          <w:u w:color="000000"/>
          <w:lang w:val="en-US"/>
        </w:rPr>
      </w:pPr>
    </w:p>
    <w:p w14:paraId="12F6F965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color="000000"/>
          <w:lang w:val="en-US"/>
        </w:rPr>
      </w:pPr>
    </w:p>
    <w:p w14:paraId="27CA525D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color="000000"/>
          <w:lang w:val="en-US"/>
        </w:rPr>
      </w:pPr>
    </w:p>
    <w:p w14:paraId="17C675E1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val="en-US"/>
        </w:rPr>
      </w:pPr>
      <w:r w:rsidRPr="00597307">
        <w:rPr>
          <w:rFonts w:ascii="Times New Roman" w:hAnsi="Times New Roman"/>
          <w:color w:val="000000" w:themeColor="text1"/>
          <w:sz w:val="24"/>
          <w:u w:color="000000"/>
          <w:lang w:val="en-US"/>
        </w:rPr>
        <w:t>a = distance between the apex and the pleural line - ACCP guidelines</w:t>
      </w:r>
    </w:p>
    <w:p w14:paraId="33A50624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val="en-US"/>
        </w:rPr>
      </w:pPr>
      <w:r w:rsidRPr="00597307">
        <w:rPr>
          <w:rFonts w:ascii="Times New Roman" w:hAnsi="Times New Roman"/>
          <w:color w:val="000000" w:themeColor="text1"/>
          <w:sz w:val="24"/>
          <w:u w:color="000000"/>
          <w:lang w:val="en-US"/>
        </w:rPr>
        <w:t>b = interpleural distance at the hilum - BTS guidelines</w:t>
      </w:r>
    </w:p>
    <w:p w14:paraId="5CE95EE7" w14:textId="77777777" w:rsidR="00B73868" w:rsidRPr="00597307" w:rsidRDefault="00B73868" w:rsidP="00B73868">
      <w:pPr>
        <w:spacing w:line="360" w:lineRule="auto"/>
        <w:jc w:val="both"/>
        <w:rPr>
          <w:rFonts w:cs="Times New Roman"/>
          <w:color w:val="000000" w:themeColor="text1"/>
          <w:lang w:val="en-US"/>
        </w:rPr>
      </w:pPr>
    </w:p>
    <w:p w14:paraId="7FEABD39" w14:textId="4B6F2AA2" w:rsidR="00B73868" w:rsidRPr="00597307" w:rsidRDefault="00B73868" w:rsidP="00B73868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eastAsia="Arial Unicode MS" w:cs="Times New Roman"/>
          <w:color w:val="000000" w:themeColor="text1"/>
          <w:u w:color="000000"/>
          <w:lang w:val="en-US"/>
        </w:rPr>
      </w:pPr>
      <w:r w:rsidRPr="00597307">
        <w:rPr>
          <w:rStyle w:val="Aucun"/>
          <w:b/>
          <w:color w:val="000000" w:themeColor="text1"/>
          <w:u w:val="single" w:color="000000"/>
          <w:lang w:val="en-US"/>
        </w:rPr>
        <w:t xml:space="preserve">Rhea's method </w:t>
      </w:r>
      <w:r w:rsidRPr="00597307">
        <w:rPr>
          <w:rStyle w:val="Aucun"/>
          <w:rFonts w:eastAsia="Arial Unicode MS" w:cs="Times New Roman"/>
          <w:b/>
          <w:color w:val="000000" w:themeColor="text1"/>
          <w:u w:val="single" w:color="000000"/>
          <w:lang w:val="en-US"/>
        </w:rPr>
        <w:fldChar w:fldCharType="begin"/>
      </w:r>
      <w:r w:rsidRPr="00597307">
        <w:rPr>
          <w:rStyle w:val="Aucun"/>
          <w:rFonts w:eastAsia="Arial Unicode MS" w:cs="Times New Roman"/>
          <w:b/>
          <w:color w:val="000000" w:themeColor="text1"/>
          <w:u w:val="single" w:color="000000"/>
          <w:lang w:val="en-US"/>
        </w:rPr>
        <w:instrText xml:space="preserve"> ADDIN EN.CITE &lt;EndNote&gt;&lt;Cite&gt;&lt;Author&gt;Rhea&lt;/Author&gt;&lt;Year&gt;1982&lt;/Year&gt;&lt;RecNum&gt;391&lt;/RecNum&gt;&lt;DisplayText&gt;(6)&lt;/DisplayText&gt;&lt;record&gt;&lt;rec-number&gt;391&lt;/rec-number&gt;&lt;foreign-keys&gt;&lt;key app="EN" db-id="ddvr0dtxia9aajexsd6v0z56p9av0r5stwep" timestamp="1602141323"&gt;391&lt;/key&gt;&lt;/foreign-keys&gt;&lt;ref-type name="Journal Article"&gt;17&lt;/ref-type&gt;&lt;contributors&gt;&lt;authors&gt;&lt;author&gt;Rhea, J. T.&lt;/author&gt;&lt;author&gt;DeLuca, S. A.&lt;/author&gt;&lt;author&gt;Greene, R. E.&lt;/author&gt;&lt;/authors&gt;&lt;/contributors&gt;&lt;titles&gt;&lt;title&gt;Determining the size of pneumothorax in the upright patient&lt;/title&gt;&lt;secondary-title&gt;Radiology&lt;/secondary-title&gt;&lt;/titles&gt;&lt;periodical&gt;&lt;full-title&gt;Radiology&lt;/full-title&gt;&lt;/periodical&gt;&lt;pages&gt;733-6&lt;/pages&gt;&lt;volume&gt;144&lt;/volume&gt;&lt;number&gt;4&lt;/number&gt;&lt;edition&gt;1982/09/01&lt;/edition&gt;&lt;keywords&gt;&lt;keyword&gt;Adolescent&lt;/keyword&gt;&lt;keyword&gt;Adult&lt;/keyword&gt;&lt;keyword&gt;Aged&lt;/keyword&gt;&lt;keyword&gt;Humans&lt;/keyword&gt;&lt;keyword&gt;Lung Volume Measurements&lt;/keyword&gt;&lt;keyword&gt;Middle Aged&lt;/keyword&gt;&lt;keyword&gt;Pneumothorax/*diagnostic imaging&lt;/keyword&gt;&lt;keyword&gt;Posture&lt;/keyword&gt;&lt;keyword&gt;Pulmonary Atelectasis/diagnostic imaging&lt;/keyword&gt;&lt;keyword&gt;Radiography&lt;/keyword&gt;&lt;keyword&gt;Ribs/diagnostic imaging&lt;/keyword&gt;&lt;/keywords&gt;&lt;dates&gt;&lt;year&gt;1982&lt;/year&gt;&lt;pub-dates&gt;&lt;date&gt;Sep&lt;/date&gt;&lt;/pub-dates&gt;&lt;/dates&gt;&lt;isbn&gt;0033-8419 (Print)&amp;#xD;0033-8419 (Linking)&lt;/isbn&gt;&lt;accession-num&gt;7111716&lt;/accession-num&gt;&lt;urls&gt;&lt;related-urls&gt;&lt;url&gt;https://www.ncbi.nlm.nih.gov/pubmed/7111716&lt;/url&gt;&lt;/related-urls&gt;&lt;/urls&gt;&lt;electronic-resource-num&gt;10.1148/radiology.144.4.7111716&lt;/electronic-resource-num&gt;&lt;/record&gt;&lt;/Cite&gt;&lt;/EndNote&gt;</w:instrText>
      </w:r>
      <w:r w:rsidRPr="00597307">
        <w:rPr>
          <w:rStyle w:val="Aucun"/>
          <w:rFonts w:eastAsia="Arial Unicode MS" w:cs="Times New Roman"/>
          <w:b/>
          <w:color w:val="000000" w:themeColor="text1"/>
          <w:u w:val="single" w:color="000000"/>
          <w:lang w:val="en-US"/>
        </w:rPr>
        <w:fldChar w:fldCharType="separate"/>
      </w:r>
      <w:r w:rsidRPr="00597307">
        <w:rPr>
          <w:rStyle w:val="Aucun"/>
          <w:rFonts w:eastAsia="Arial Unicode MS" w:cs="Times New Roman"/>
          <w:b/>
          <w:noProof/>
          <w:color w:val="000000" w:themeColor="text1"/>
          <w:u w:val="single" w:color="000000"/>
          <w:lang w:val="en-US"/>
        </w:rPr>
        <w:t>(6)</w:t>
      </w:r>
      <w:r w:rsidRPr="00597307">
        <w:rPr>
          <w:rStyle w:val="Aucun"/>
          <w:rFonts w:eastAsia="Arial Unicode MS" w:cs="Times New Roman"/>
          <w:b/>
          <w:color w:val="000000" w:themeColor="text1"/>
          <w:u w:val="single" w:color="000000"/>
          <w:lang w:val="en-US"/>
        </w:rPr>
        <w:fldChar w:fldCharType="end"/>
      </w:r>
      <w:r w:rsidRPr="00597307">
        <w:rPr>
          <w:rStyle w:val="Aucun"/>
          <w:b/>
          <w:color w:val="000000" w:themeColor="text1"/>
          <w:u w:color="000000"/>
          <w:lang w:val="en-US"/>
        </w:rPr>
        <w:t>:</w:t>
      </w:r>
      <w:r w:rsidRPr="00597307">
        <w:rPr>
          <w:color w:val="000000" w:themeColor="text1"/>
          <w:u w:color="000000"/>
          <w:lang w:val="en-US"/>
        </w:rPr>
        <w:t xml:space="preserve"> The percentage of displacement of the pleural line represents the mean of the distance of the displacement at 3 points:</w:t>
      </w:r>
    </w:p>
    <w:p w14:paraId="6B6A36D4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Style w:val="Aucun"/>
          <w:rFonts w:cs="Times New Roman"/>
          <w:b/>
          <w:bCs/>
          <w:color w:val="000000" w:themeColor="text1"/>
          <w:u w:color="000000"/>
          <w:lang w:val="en-US"/>
        </w:rPr>
      </w:pPr>
      <w:r w:rsidRPr="00597307">
        <w:rPr>
          <w:color w:val="000000" w:themeColor="text1"/>
          <w:lang w:val="en-US"/>
        </w:rPr>
        <w:t xml:space="preserve">                                                         </w:t>
      </w:r>
      <w:r w:rsidRPr="00597307">
        <w:rPr>
          <w:rStyle w:val="Aucun"/>
          <w:b/>
          <w:color w:val="000000" w:themeColor="text1"/>
          <w:u w:color="000000"/>
          <w:lang w:val="en-US"/>
        </w:rPr>
        <w:t xml:space="preserve">  % Rhea= 5 + 1(35/12)(A+B+C)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46"/>
        <w:gridCol w:w="5884"/>
      </w:tblGrid>
      <w:tr w:rsidR="00597307" w:rsidRPr="00597307" w14:paraId="564D5014" w14:textId="77777777" w:rsidTr="0096026A">
        <w:trPr>
          <w:cantSplit/>
          <w:trHeight w:val="3337"/>
        </w:trPr>
        <w:tc>
          <w:tcPr>
            <w:tcW w:w="3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65E6C" w14:textId="77777777" w:rsidR="00B73868" w:rsidRPr="00597307" w:rsidRDefault="00B73868" w:rsidP="0096026A">
            <w:pPr>
              <w:pStyle w:val="Styledetableau2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597307">
              <w:rPr>
                <w:rFonts w:asciiTheme="minorHAnsi" w:hAnsiTheme="minorHAnsi"/>
                <w:noProof/>
                <w:color w:val="000000" w:themeColor="text1"/>
                <w:sz w:val="24"/>
                <w:lang w:val="en-IN" w:eastAsia="en-IN"/>
              </w:rPr>
              <w:drawing>
                <wp:inline distT="0" distB="0" distL="0" distR="0" wp14:anchorId="111FDEC3" wp14:editId="0EB19252">
                  <wp:extent cx="2033626" cy="2545690"/>
                  <wp:effectExtent l="0" t="0" r="5080" b="7620"/>
                  <wp:docPr id="6" name="Image 6" descr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082" cy="257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355E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line="360" w:lineRule="auto"/>
              <w:jc w:val="both"/>
              <w:rPr>
                <w:rStyle w:val="Aucun"/>
                <w:rFonts w:cs="Times New Roman"/>
                <w:color w:val="000000" w:themeColor="text1"/>
                <w:u w:color="000000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>A = the maximum distance at the apex</w:t>
            </w:r>
          </w:p>
          <w:p w14:paraId="7A0932B5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line="360" w:lineRule="auto"/>
              <w:jc w:val="both"/>
              <w:rPr>
                <w:rStyle w:val="Aucun"/>
                <w:rFonts w:cs="Times New Roman"/>
                <w:color w:val="000000" w:themeColor="text1"/>
                <w:u w:color="000000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 xml:space="preserve">B = the median distance from the upper half of the lung </w:t>
            </w:r>
          </w:p>
          <w:p w14:paraId="4DEB489B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>C = the median distance from the lower half of the lung</w:t>
            </w:r>
          </w:p>
        </w:tc>
      </w:tr>
    </w:tbl>
    <w:p w14:paraId="6F05ED13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cs="Times New Roman"/>
          <w:b/>
          <w:color w:val="000000" w:themeColor="text1"/>
          <w:u w:color="000000"/>
          <w:lang w:val="en-US"/>
        </w:rPr>
      </w:pPr>
      <w:r w:rsidRPr="00597307">
        <w:rPr>
          <w:b/>
          <w:color w:val="000000" w:themeColor="text1"/>
          <w:u w:color="000000"/>
          <w:lang w:val="en-US"/>
        </w:rPr>
        <w:t>Figure 1: Schematic representation of the method for assessing pneumothorax size: Rhea's method</w:t>
      </w:r>
    </w:p>
    <w:p w14:paraId="5164DBA0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asciiTheme="minorHAnsi" w:hAnsiTheme="minorHAnsi" w:cstheme="minorHAnsi"/>
          <w:color w:val="000000" w:themeColor="text1"/>
          <w:u w:color="000000"/>
          <w:lang w:val="en-US"/>
        </w:rPr>
      </w:pPr>
    </w:p>
    <w:p w14:paraId="254A6E5B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cs="Times New Roman"/>
          <w:color w:val="000000" w:themeColor="text1"/>
          <w:u w:color="000000"/>
          <w:lang w:val="en-US"/>
        </w:rPr>
      </w:pPr>
      <w:r w:rsidRPr="00597307">
        <w:rPr>
          <w:color w:val="000000" w:themeColor="text1"/>
          <w:u w:color="000000"/>
          <w:lang w:val="en-US"/>
        </w:rPr>
        <w:t>The Rhea's method is more accurate in estimating small pneumothoraces but underestimates the size of large pneumothoraces.</w:t>
      </w:r>
    </w:p>
    <w:p w14:paraId="33785BBF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cs="Times New Roman"/>
          <w:color w:val="000000" w:themeColor="text1"/>
          <w:u w:color="000000"/>
          <w:lang w:val="en-US"/>
        </w:rPr>
      </w:pPr>
    </w:p>
    <w:p w14:paraId="2B647B31" w14:textId="56B78A28" w:rsidR="00B73868" w:rsidRPr="00597307" w:rsidRDefault="00B73868" w:rsidP="00B73868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eastAsia="Arial Unicode MS" w:cs="Times New Roman"/>
          <w:i/>
          <w:iCs/>
          <w:color w:val="000000" w:themeColor="text1"/>
          <w:u w:color="000000"/>
          <w:lang w:val="en-US"/>
        </w:rPr>
      </w:pPr>
      <w:r w:rsidRPr="00597307">
        <w:rPr>
          <w:rStyle w:val="Aucun"/>
          <w:b/>
          <w:color w:val="000000" w:themeColor="text1"/>
          <w:u w:val="single" w:color="000000"/>
          <w:lang w:val="en-US"/>
        </w:rPr>
        <w:t>Collins’ method</w:t>
      </w:r>
      <w:r w:rsidRPr="00597307">
        <w:rPr>
          <w:rStyle w:val="Aucun"/>
          <w:b/>
          <w:color w:val="000000" w:themeColor="text1"/>
          <w:u w:color="000000"/>
          <w:lang w:val="en-US"/>
        </w:rPr>
        <w:t> </w:t>
      </w:r>
      <w:r w:rsidRPr="00597307">
        <w:rPr>
          <w:rStyle w:val="Aucun"/>
          <w:rFonts w:eastAsia="Arial Unicode MS" w:cs="Times New Roman"/>
          <w:b/>
          <w:color w:val="000000" w:themeColor="text1"/>
          <w:u w:color="000000"/>
          <w:lang w:val="en-US"/>
        </w:rPr>
        <w:fldChar w:fldCharType="begin"/>
      </w:r>
      <w:r w:rsidRPr="00597307">
        <w:rPr>
          <w:rStyle w:val="Aucun"/>
          <w:rFonts w:eastAsia="Arial Unicode MS" w:cs="Times New Roman"/>
          <w:b/>
          <w:color w:val="000000" w:themeColor="text1"/>
          <w:u w:color="000000"/>
          <w:lang w:val="en-US"/>
        </w:rPr>
        <w:instrText xml:space="preserve"> ADDIN EN.CITE &lt;EndNote&gt;&lt;Cite&gt;&lt;Author&gt;Collins&lt;/Author&gt;&lt;Year&gt;1995&lt;/Year&gt;&lt;RecNum&gt;249&lt;/RecNum&gt;&lt;DisplayText&gt;(7)&lt;/DisplayText&gt;&lt;record&gt;&lt;rec-number&gt;249&lt;/rec-number&gt;&lt;foreign-keys&gt;&lt;key app="EN" db-id="ddvr0dtxia9aajexsd6v0z56p9av0r5stwep" timestamp="1599837193"&gt;249&lt;/key&gt;&lt;/foreign-keys&gt;&lt;ref-type name="Journal Article"&gt;17&lt;/ref-type&gt;&lt;contributors&gt;&lt;authors&gt;&lt;author&gt;Collins, C. D.&lt;/author&gt;&lt;author&gt;Lopez, A.&lt;/author&gt;&lt;author&gt;Mathie, A.&lt;/author&gt;&lt;author&gt;Wood, V.&lt;/author&gt;&lt;author&gt;Jackson, J. E.&lt;/author&gt;&lt;author&gt;Roddie, M. E.&lt;/author&gt;&lt;/authors&gt;&lt;/contributors&gt;&lt;auth-address&gt;Department of Radiology, Royal Postgraduate Medical School, Hammersmith Hospital, London, United Kingdom.&lt;/auth-address&gt;&lt;titles&gt;&lt;title&gt;Quantification of pneumothorax size on chest radiographs using interpleural distances: regression analysis based on volume measurements from helical CT&lt;/title&gt;&lt;secondary-title&gt;AJR Am J Roentgenol&lt;/secondary-title&gt;&lt;/titles&gt;&lt;periodical&gt;&lt;full-title&gt;AJR Am J Roentgenol&lt;/full-title&gt;&lt;/periodical&gt;&lt;pages&gt;1127-30&lt;/pages&gt;&lt;volume&gt;165&lt;/volume&gt;&lt;number&gt;5&lt;/number&gt;&lt;edition&gt;1995/11/01&lt;/edition&gt;&lt;keywords&gt;&lt;keyword&gt;Adolescent&lt;/keyword&gt;&lt;keyword&gt;Adult&lt;/keyword&gt;&lt;keyword&gt;Aged&lt;/keyword&gt;&lt;keyword&gt;Female&lt;/keyword&gt;&lt;keyword&gt;Humans&lt;/keyword&gt;&lt;keyword&gt;Male&lt;/keyword&gt;&lt;keyword&gt;Middle Aged&lt;/keyword&gt;&lt;keyword&gt;Pleura/*diagnostic imaging/pathology&lt;/keyword&gt;&lt;keyword&gt;Pneumothorax/*diagnostic imaging/pathology&lt;/keyword&gt;&lt;keyword&gt;*Radiography, Thoracic&lt;/keyword&gt;&lt;keyword&gt;Regression Analysis&lt;/keyword&gt;&lt;keyword&gt;Thorax/pathology&lt;/keyword&gt;&lt;keyword&gt;*Tomography, X-Ray Computed&lt;/keyword&gt;&lt;/keywords&gt;&lt;dates&gt;&lt;year&gt;1995&lt;/year&gt;&lt;pub-dates&gt;&lt;date&gt;Nov&lt;/date&gt;&lt;/pub-dates&gt;&lt;/dates&gt;&lt;isbn&gt;0361-803X (Print)&amp;#xD;0361-803X (Linking)&lt;/isbn&gt;&lt;accession-num&gt;7572489&lt;/accession-num&gt;&lt;urls&gt;&lt;related-urls&gt;&lt;url&gt;https://www.ncbi.nlm.nih.gov/pubmed/7572489&lt;/url&gt;&lt;/related-urls&gt;&lt;/urls&gt;&lt;electronic-resource-num&gt;10.2214/ajr.165.5.7572489&lt;/electronic-resource-num&gt;&lt;/record&gt;&lt;/Cite&gt;&lt;/EndNote&gt;</w:instrText>
      </w:r>
      <w:r w:rsidRPr="00597307">
        <w:rPr>
          <w:rStyle w:val="Aucun"/>
          <w:rFonts w:eastAsia="Arial Unicode MS" w:cs="Times New Roman"/>
          <w:b/>
          <w:color w:val="000000" w:themeColor="text1"/>
          <w:u w:color="000000"/>
          <w:lang w:val="en-US"/>
        </w:rPr>
        <w:fldChar w:fldCharType="separate"/>
      </w:r>
      <w:r w:rsidRPr="00597307">
        <w:rPr>
          <w:rStyle w:val="Aucun"/>
          <w:rFonts w:eastAsia="Arial Unicode MS" w:cs="Times New Roman"/>
          <w:b/>
          <w:noProof/>
          <w:color w:val="000000" w:themeColor="text1"/>
          <w:u w:color="000000"/>
          <w:lang w:val="en-US"/>
        </w:rPr>
        <w:t>(7)</w:t>
      </w:r>
      <w:r w:rsidRPr="00597307">
        <w:rPr>
          <w:rStyle w:val="Aucun"/>
          <w:rFonts w:eastAsia="Arial Unicode MS" w:cs="Times New Roman"/>
          <w:b/>
          <w:color w:val="000000" w:themeColor="text1"/>
          <w:u w:color="000000"/>
          <w:lang w:val="en-US"/>
        </w:rPr>
        <w:fldChar w:fldCharType="end"/>
      </w:r>
      <w:r w:rsidRPr="00597307">
        <w:rPr>
          <w:rStyle w:val="Aucun"/>
          <w:color w:val="000000" w:themeColor="text1"/>
          <w:u w:color="000000"/>
          <w:lang w:val="en-US"/>
        </w:rPr>
        <w:t>: Calculation of the percentage of displacement of the pleural line:</w:t>
      </w:r>
    </w:p>
    <w:p w14:paraId="48D6C13F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Style w:val="Aucun"/>
          <w:rFonts w:cs="Times New Roman"/>
          <w:color w:val="000000" w:themeColor="text1"/>
          <w:u w:color="000000"/>
          <w:lang w:val="en-US"/>
        </w:rPr>
      </w:pPr>
      <w:r w:rsidRPr="00597307">
        <w:rPr>
          <w:rStyle w:val="Aucun"/>
          <w:color w:val="000000" w:themeColor="text1"/>
          <w:u w:color="000000"/>
          <w:lang w:val="en-US"/>
        </w:rPr>
        <w:t xml:space="preserve">                                                  </w:t>
      </w:r>
      <w:r w:rsidRPr="00597307">
        <w:rPr>
          <w:rStyle w:val="Aucun"/>
          <w:b/>
          <w:color w:val="000000" w:themeColor="text1"/>
          <w:u w:color="000000"/>
          <w:lang w:val="en-US"/>
        </w:rPr>
        <w:t xml:space="preserve"> % Collins = 4.2 + 4.7x(A+B+C)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69"/>
        <w:gridCol w:w="5961"/>
      </w:tblGrid>
      <w:tr w:rsidR="00597307" w:rsidRPr="00597307" w14:paraId="49EA8EB0" w14:textId="77777777" w:rsidTr="0096026A">
        <w:trPr>
          <w:cantSplit/>
          <w:trHeight w:val="2944"/>
        </w:trPr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05B6F" w14:textId="77777777" w:rsidR="00B73868" w:rsidRPr="00597307" w:rsidRDefault="00B73868" w:rsidP="0096026A">
            <w:pPr>
              <w:pStyle w:val="Styledetableau2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597307">
              <w:rPr>
                <w:rFonts w:asciiTheme="minorHAnsi" w:hAnsiTheme="minorHAnsi"/>
                <w:noProof/>
                <w:color w:val="000000" w:themeColor="text1"/>
                <w:sz w:val="24"/>
                <w:lang w:val="en-IN" w:eastAsia="en-IN"/>
              </w:rPr>
              <w:drawing>
                <wp:inline distT="0" distB="0" distL="0" distR="0" wp14:anchorId="4D46FF19" wp14:editId="37B53B79">
                  <wp:extent cx="1280160" cy="1844040"/>
                  <wp:effectExtent l="0" t="0" r="0" b="0"/>
                  <wp:docPr id="2" name="Image 2" descr="Capture d’écran 2021-03-06 à 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pture d’écran 2021-03-06 à 00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B173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line="360" w:lineRule="auto"/>
              <w:jc w:val="both"/>
              <w:rPr>
                <w:rStyle w:val="Aucun"/>
                <w:rFonts w:cs="Times New Roman"/>
                <w:color w:val="000000" w:themeColor="text1"/>
                <w:u w:color="000000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>A = the maximum distance at the apex</w:t>
            </w:r>
          </w:p>
          <w:p w14:paraId="132479FF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line="360" w:lineRule="auto"/>
              <w:jc w:val="both"/>
              <w:rPr>
                <w:rStyle w:val="Aucun"/>
                <w:rFonts w:cs="Times New Roman"/>
                <w:color w:val="000000" w:themeColor="text1"/>
                <w:u w:color="000000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 xml:space="preserve">B = the median distance from the upper half of the lung </w:t>
            </w:r>
          </w:p>
          <w:p w14:paraId="7968F0CB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line="360" w:lineRule="auto"/>
              <w:jc w:val="both"/>
              <w:rPr>
                <w:rFonts w:cs="Times New Roman"/>
                <w:color w:val="000000" w:themeColor="text1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>C = the median distance from the lower half of the lung</w:t>
            </w:r>
          </w:p>
        </w:tc>
      </w:tr>
    </w:tbl>
    <w:p w14:paraId="4670C1FD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Style w:val="Aucun"/>
          <w:rFonts w:cs="Times New Roman"/>
          <w:b/>
          <w:color w:val="000000" w:themeColor="text1"/>
          <w:u w:color="000000"/>
          <w:lang w:val="en-US"/>
        </w:rPr>
      </w:pPr>
      <w:r w:rsidRPr="00597307">
        <w:rPr>
          <w:rStyle w:val="Aucun"/>
          <w:b/>
          <w:color w:val="000000" w:themeColor="text1"/>
          <w:u w:color="000000"/>
          <w:lang w:val="en-US"/>
        </w:rPr>
        <w:t xml:space="preserve">Figure 2. </w:t>
      </w:r>
      <w:r w:rsidRPr="00597307">
        <w:rPr>
          <w:b/>
          <w:color w:val="000000" w:themeColor="text1"/>
          <w:u w:color="000000"/>
          <w:lang w:val="en-US"/>
        </w:rPr>
        <w:t>Schematic representation of the method for assessing pneumothorax size: Collins’ method</w:t>
      </w:r>
    </w:p>
    <w:p w14:paraId="6ECEEEC2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Style w:val="Aucun"/>
          <w:rFonts w:asciiTheme="minorHAnsi" w:hAnsiTheme="minorHAnsi" w:cstheme="minorHAnsi"/>
          <w:color w:val="000000" w:themeColor="text1"/>
          <w:u w:color="000000"/>
          <w:lang w:val="en-US"/>
        </w:rPr>
      </w:pPr>
    </w:p>
    <w:p w14:paraId="13AA7F3E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Style w:val="Aucun"/>
          <w:rFonts w:cs="Times New Roman"/>
          <w:color w:val="000000" w:themeColor="text1"/>
          <w:u w:color="000000"/>
          <w:lang w:val="en-US"/>
        </w:rPr>
      </w:pPr>
      <w:r w:rsidRPr="00597307">
        <w:rPr>
          <w:rStyle w:val="Aucun"/>
          <w:color w:val="000000" w:themeColor="text1"/>
          <w:u w:color="000000"/>
          <w:lang w:val="en-US"/>
        </w:rPr>
        <w:t>The Collins' method appears to be more accurate, especially in the assessment of large pneumothoraces. A pneumothorax is considered large when the sum of the measured values is ≥4 cm.</w:t>
      </w:r>
    </w:p>
    <w:p w14:paraId="0EE01D42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both"/>
        <w:rPr>
          <w:rFonts w:cs="Times New Roman"/>
          <w:i/>
          <w:iCs/>
          <w:color w:val="000000" w:themeColor="text1"/>
          <w:u w:color="000000"/>
          <w:lang w:val="en-US"/>
        </w:rPr>
      </w:pPr>
    </w:p>
    <w:p w14:paraId="46CF1523" w14:textId="130D02AF" w:rsidR="00B73868" w:rsidRPr="00597307" w:rsidRDefault="00B73868" w:rsidP="00B73868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eastAsia="Arial Unicode MS" w:cs="Times New Roman"/>
          <w:color w:val="000000" w:themeColor="text1"/>
          <w:u w:color="000000"/>
          <w:lang w:val="en-US"/>
        </w:rPr>
      </w:pPr>
      <w:r w:rsidRPr="00597307">
        <w:rPr>
          <w:rStyle w:val="Aucun"/>
          <w:b/>
          <w:color w:val="000000" w:themeColor="text1"/>
          <w:u w:val="single" w:color="000000"/>
          <w:lang w:val="en-US"/>
        </w:rPr>
        <w:t>Light’s index</w:t>
      </w:r>
      <w:r w:rsidRPr="00597307">
        <w:rPr>
          <w:color w:val="000000" w:themeColor="text1"/>
          <w:u w:color="000000"/>
          <w:lang w:val="en-US"/>
        </w:rPr>
        <w:t> 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&lt;EndNote&gt;&lt;Cite&gt;&lt;Author&gt;Light&lt;/Author&gt;&lt;Year&gt;1990&lt;/Year&gt;&lt;RecNum&gt;392&lt;/RecNum&gt;&lt;DisplayText&gt;(8)&lt;/DisplayText&gt;&lt;record&gt;&lt;rec-number&gt;392&lt;/rec-number&gt;&lt;foreign-keys&gt;&lt;key app="EN" db-id="ddvr0dtxia9aajexsd6v0z56p9av0r5stwep" timestamp="1602141963"&gt;392&lt;/key&gt;&lt;/foreign-keys&gt;&lt;ref-type name="Book Section"&gt;5&lt;/ref-type&gt;&lt;contributors&gt;&lt;authors&gt;&lt;author&gt;Light, R.W. &lt;/author&gt;&lt;/authors&gt;&lt;/contributors&gt;&lt;titles&gt;&lt;secondary-title&gt;Pleural  Diseases, 3rd edn&lt;/secondary-title&gt;&lt;/titles&gt;&lt;dates&gt;&lt;year&gt;1990&lt;/year&gt;&lt;/dates&gt;&lt;pub-location&gt;Philadelphia&lt;/pub-location&gt;&lt;publisher&gt;Lea &amp;amp; Febinger&lt;/publisher&gt;&lt;urls&gt;&lt;/urls&gt;&lt;/record&gt;&lt;/Cite&gt;&lt;/EndNote&gt;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(8)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color w:val="000000" w:themeColor="text1"/>
          <w:u w:color="000000"/>
          <w:lang w:val="en-US"/>
        </w:rPr>
        <w:t xml:space="preserve">: Measurement of pneumothorax size: </w:t>
      </w:r>
    </w:p>
    <w:p w14:paraId="116AC758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Fonts w:cs="Times New Roman"/>
          <w:color w:val="000000" w:themeColor="text1"/>
          <w:u w:color="000000"/>
          <w:lang w:val="en-US"/>
        </w:rPr>
      </w:pPr>
      <w:r w:rsidRPr="00597307">
        <w:rPr>
          <w:color w:val="000000" w:themeColor="text1"/>
          <w:lang w:val="en-US"/>
        </w:rPr>
        <w:t xml:space="preserve">                                       </w:t>
      </w:r>
      <w:r w:rsidRPr="00597307">
        <w:rPr>
          <w:rStyle w:val="Aucun"/>
          <w:b/>
          <w:color w:val="000000" w:themeColor="text1"/>
          <w:u w:color="000000"/>
          <w:lang w:val="en-US"/>
        </w:rPr>
        <w:t xml:space="preserve">% Light = ( 1 – b3 / a3 ) x 100 </w:t>
      </w:r>
      <w:r w:rsidRPr="00597307">
        <w:rPr>
          <w:color w:val="000000" w:themeColor="text1"/>
          <w:lang w:val="en-US"/>
        </w:rPr>
        <w:t xml:space="preserve">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01"/>
        <w:gridCol w:w="4857"/>
      </w:tblGrid>
      <w:tr w:rsidR="00597307" w:rsidRPr="00597307" w14:paraId="5578B986" w14:textId="77777777" w:rsidTr="0096026A">
        <w:trPr>
          <w:cantSplit/>
          <w:trHeight w:val="3578"/>
        </w:trPr>
        <w:tc>
          <w:tcPr>
            <w:tcW w:w="3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3676" w14:textId="77777777" w:rsidR="00B73868" w:rsidRPr="00597307" w:rsidRDefault="00B73868" w:rsidP="0096026A">
            <w:pPr>
              <w:pStyle w:val="Styledetableau2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597307">
              <w:rPr>
                <w:rFonts w:asciiTheme="minorHAnsi" w:hAnsiTheme="minorHAnsi"/>
                <w:noProof/>
                <w:color w:val="000000" w:themeColor="text1"/>
                <w:sz w:val="24"/>
                <w:lang w:val="en-IN" w:eastAsia="en-IN"/>
              </w:rPr>
              <w:drawing>
                <wp:inline distT="0" distB="0" distL="0" distR="0" wp14:anchorId="3EB75F2F" wp14:editId="1BCB59D4">
                  <wp:extent cx="1866900" cy="2232660"/>
                  <wp:effectExtent l="0" t="0" r="0" b="0"/>
                  <wp:docPr id="3" name="Image 3" descr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1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23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C2F3F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line="360" w:lineRule="auto"/>
              <w:jc w:val="both"/>
              <w:rPr>
                <w:rStyle w:val="Aucun"/>
                <w:rFonts w:cs="Times New Roman"/>
                <w:color w:val="000000" w:themeColor="text1"/>
                <w:u w:color="000000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 xml:space="preserve">a = </w:t>
            </w:r>
            <w:r w:rsidRPr="00597307">
              <w:rPr>
                <w:color w:val="000000" w:themeColor="text1"/>
                <w:u w:color="000000"/>
                <w:lang w:val="en-US"/>
              </w:rPr>
              <w:t>diameter of the hemithorax at the hilum</w:t>
            </w:r>
          </w:p>
          <w:p w14:paraId="051D70B0" w14:textId="77777777" w:rsidR="00B73868" w:rsidRPr="00597307" w:rsidRDefault="00B73868" w:rsidP="009602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97307">
              <w:rPr>
                <w:rStyle w:val="Aucun"/>
                <w:color w:val="000000" w:themeColor="text1"/>
                <w:u w:color="000000"/>
                <w:lang w:val="en-US"/>
              </w:rPr>
              <w:t xml:space="preserve">b = </w:t>
            </w:r>
            <w:r w:rsidRPr="00597307">
              <w:rPr>
                <w:color w:val="000000" w:themeColor="text1"/>
                <w:u w:color="000000"/>
                <w:lang w:val="en-US"/>
              </w:rPr>
              <w:t>diameter of the lung at the hilum</w:t>
            </w:r>
          </w:p>
        </w:tc>
      </w:tr>
    </w:tbl>
    <w:p w14:paraId="13721C41" w14:textId="77777777" w:rsidR="00B73868" w:rsidRPr="00597307" w:rsidRDefault="00B73868" w:rsidP="00B73868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sz w:val="24"/>
          <w:u w:color="000000"/>
          <w:lang w:val="en-US"/>
        </w:rPr>
        <w:t xml:space="preserve">Figure 3: Schematic representation of the method for assessing pneumothorax size: Light’s method. </w:t>
      </w:r>
    </w:p>
    <w:p w14:paraId="1BB2A389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Fonts w:cs="Times New Roman"/>
          <w:color w:val="000000" w:themeColor="text1"/>
          <w:u w:color="000000"/>
          <w:lang w:val="en-US"/>
        </w:rPr>
      </w:pPr>
    </w:p>
    <w:p w14:paraId="2F3881E8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Fonts w:cs="Times New Roman"/>
          <w:color w:val="000000" w:themeColor="text1"/>
          <w:u w:color="000000"/>
          <w:lang w:val="en-US"/>
        </w:rPr>
      </w:pPr>
      <w:r w:rsidRPr="00597307">
        <w:rPr>
          <w:color w:val="000000" w:themeColor="text1"/>
          <w:u w:color="000000"/>
          <w:lang w:val="en-US"/>
        </w:rPr>
        <w:t>A pneumothorax is considered small if the % is &lt;20%, medium if it is equal to 20-50% and large if it is &gt;50%.</w:t>
      </w:r>
    </w:p>
    <w:p w14:paraId="25DC7188" w14:textId="7931D0D4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Fonts w:cs="Times New Roman"/>
          <w:color w:val="000000" w:themeColor="text1"/>
          <w:u w:color="000000"/>
          <w:lang w:val="en-US"/>
        </w:rPr>
      </w:pPr>
      <w:r w:rsidRPr="00597307">
        <w:rPr>
          <w:color w:val="000000" w:themeColor="text1"/>
          <w:lang w:val="en-US"/>
        </w:rPr>
        <w:t>This index seems to be less accurate</w:t>
      </w:r>
      <w:r w:rsidRPr="00597307">
        <w:rPr>
          <w:color w:val="000000" w:themeColor="text1"/>
          <w:u w:color="000000"/>
          <w:lang w:val="en-US"/>
        </w:rPr>
        <w:t xml:space="preserve"> 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&lt;EndNote&gt;&lt;Cite&gt;&lt;Author&gt;Hoi&lt;/Author&gt;&lt;Year&gt;2007&lt;/Year&gt;&lt;RecNum&gt;254&lt;/RecNum&gt;&lt;DisplayText&gt;(9)&lt;/DisplayText&gt;&lt;record&gt;&lt;rec-number&gt;254&lt;/rec-number&gt;&lt;foreign-keys&gt;&lt;key app="EN" db-id="ddvr0dtxia9aajexsd6v0z56p9av0r5stwep" timestamp="1599838477"&gt;254&lt;/key&gt;&lt;/foreign-keys&gt;&lt;ref-type name="Journal Article"&gt;17&lt;/ref-type&gt;&lt;contributors&gt;&lt;authors&gt;&lt;author&gt;Hoi, K.&lt;/author&gt;&lt;author&gt;Turchin, B.&lt;/author&gt;&lt;author&gt;Kelly, A. M.&lt;/author&gt;&lt;/authors&gt;&lt;/contributors&gt;&lt;auth-address&gt;Emergency Medicine, Western Hospital, Melbourne, Victoria, Australia.&lt;/auth-address&gt;&lt;titles&gt;&lt;title&gt;How accurate is the Light index for estimating pneumothorax size?&lt;/title&gt;&lt;secondary-title&gt;Australas Radiol&lt;/secondary-title&gt;&lt;/titles&gt;&lt;periodical&gt;&lt;full-title&gt;Australas Radiol&lt;/full-title&gt;&lt;/periodical&gt;&lt;pages&gt;196-8&lt;/pages&gt;&lt;volume&gt;51&lt;/volume&gt;&lt;number&gt;2&lt;/number&gt;&lt;edition&gt;2007/04/11&lt;/edition&gt;&lt;keywords&gt;&lt;keyword&gt;Adolescent&lt;/keyword&gt;&lt;keyword&gt;Adult&lt;/keyword&gt;&lt;keyword&gt;Female&lt;/keyword&gt;&lt;keyword&gt;Humans&lt;/keyword&gt;&lt;keyword&gt;Male&lt;/keyword&gt;&lt;keyword&gt;Pneumothorax/*diagnostic imaging/pathology&lt;/keyword&gt;&lt;keyword&gt;Radiography, Thoracic/methods/*standards&lt;/keyword&gt;&lt;keyword&gt;Reproducibility of Results&lt;/keyword&gt;&lt;keyword&gt;Retrospective Studies&lt;/keyword&gt;&lt;/keywords&gt;&lt;dates&gt;&lt;year&gt;2007&lt;/year&gt;&lt;pub-dates&gt;&lt;date&gt;Apr&lt;/date&gt;&lt;/pub-dates&gt;&lt;/dates&gt;&lt;isbn&gt;0004-8461 (Print)&amp;#xD;0004-8461 (Linking)&lt;/isbn&gt;&lt;accession-num&gt;17419871&lt;/accession-num&gt;&lt;urls&gt;&lt;related-urls&gt;&lt;url&gt;https://www.ncbi.nlm.nih.gov/pubmed/17419871&lt;/url&gt;&lt;/related-urls&gt;&lt;/urls&gt;&lt;electronic-resource-num&gt;10.1111/j.1440-1673.2007.01705.x&lt;/electronic-resource-num&gt;&lt;/record&gt;&lt;/Cite&gt;&lt;/EndNote&gt;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(9)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color w:val="000000" w:themeColor="text1"/>
          <w:u w:color="000000"/>
          <w:lang w:val="en-US"/>
        </w:rPr>
        <w:t xml:space="preserve">. It underestimates the pneumothorax size by 7.3% on average compared to the calculation made on CT images, derived from the Collins' method. </w:t>
      </w:r>
    </w:p>
    <w:p w14:paraId="14FC367D" w14:textId="5103E2EC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Fonts w:eastAsia="Arial Unicode MS" w:cs="Times New Roman"/>
          <w:color w:val="000000" w:themeColor="text1"/>
          <w:u w:color="000000"/>
          <w:lang w:val="en-US"/>
        </w:rPr>
      </w:pPr>
      <w:r w:rsidRPr="00597307">
        <w:rPr>
          <w:color w:val="000000" w:themeColor="text1"/>
          <w:lang w:val="en-US"/>
        </w:rPr>
        <w:t>A study comparing the pneumothorax size classifications used by different guidelines has shown a poor agreement between them, and there is no current evidence to support the treatment decision based on pneumothorax size alone</w:t>
      </w:r>
      <w:r w:rsidRPr="00597307">
        <w:rPr>
          <w:color w:val="000000" w:themeColor="text1"/>
          <w:u w:color="000000"/>
          <w:lang w:val="en-US"/>
        </w:rPr>
        <w:t xml:space="preserve"> 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begin"/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instrText xml:space="preserve"> ADDIN EN.CITE &lt;EndNote&gt;&lt;Cite&gt;&lt;Author&gt;CEP&lt;/Author&gt;&lt;Year&gt;2021&lt;/Year&gt;&lt;RecNum&gt;377&lt;/RecNum&gt;&lt;DisplayText&gt;(1)&lt;/DisplayText&gt;&lt;record&gt;&lt;rec-number&gt;377&lt;/rec-number&gt;&lt;foreign-keys&gt;&lt;key app="EN" db-id="ddvr0dtxia9aajexsd6v0z56p9av0r5stwep" timestamp="1601475260"&gt;377&lt;/key&gt;&lt;/foreign-keys&gt;&lt;ref-type name="Journal Article"&gt;17&lt;/ref-type&gt;&lt;contributors&gt;&lt;authors&gt;&lt;author&gt;CEP&lt;/author&gt;&lt;/authors&gt;&lt;/contributors&gt;&lt;titles&gt;&lt;title&gt;Conduite à tenir devant un pneumothorax&lt;/title&gt;&lt;secondary-title&gt;Référentiel du Collège des Enseignants de Pneumologie - 7ème édition&lt;/secondary-title&gt;&lt;/titles&gt;&lt;periodical&gt;&lt;full-title&gt;Référentiel du Collège des Enseignants de Pneumologie - 7ème édition&lt;/full-title&gt;&lt;/periodical&gt;&lt;dates&gt;&lt;year&gt;2021&lt;/year&gt;&lt;/dates&gt;&lt;urls&gt;&lt;/urls&gt;&lt;/record&gt;&lt;/Cite&gt;&lt;/EndNote&gt;</w:instrTex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separate"/>
      </w:r>
      <w:r w:rsidRPr="00597307">
        <w:rPr>
          <w:rFonts w:eastAsia="Arial Unicode MS" w:cs="Times New Roman"/>
          <w:noProof/>
          <w:color w:val="000000" w:themeColor="text1"/>
          <w:u w:color="000000"/>
          <w:lang w:val="en-US"/>
        </w:rPr>
        <w:t>(1)</w:t>
      </w:r>
      <w:r w:rsidRPr="00597307">
        <w:rPr>
          <w:rFonts w:eastAsia="Arial Unicode MS" w:cs="Times New Roman"/>
          <w:color w:val="000000" w:themeColor="text1"/>
          <w:u w:color="000000"/>
          <w:lang w:val="en-US"/>
        </w:rPr>
        <w:fldChar w:fldCharType="end"/>
      </w:r>
      <w:r w:rsidRPr="00597307">
        <w:rPr>
          <w:color w:val="000000" w:themeColor="text1"/>
          <w:u w:color="000000"/>
          <w:lang w:val="en-US"/>
        </w:rPr>
        <w:t>.</w:t>
      </w:r>
    </w:p>
    <w:p w14:paraId="2AC32936" w14:textId="77777777" w:rsidR="00B73868" w:rsidRPr="00597307" w:rsidRDefault="00B73868" w:rsidP="00B738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theme="minorHAnsi"/>
          <w:color w:val="000000" w:themeColor="text1"/>
          <w:u w:color="000000"/>
          <w:lang w:val="en-US"/>
        </w:rPr>
      </w:pPr>
    </w:p>
    <w:p w14:paraId="1C10C141" w14:textId="77777777" w:rsidR="00B73868" w:rsidRPr="00597307" w:rsidRDefault="00B73868" w:rsidP="00B73868">
      <w:pPr>
        <w:rPr>
          <w:rFonts w:eastAsia="Helvetica Neue" w:cs="Times New Roman"/>
          <w:b/>
          <w:bCs/>
          <w:color w:val="000000" w:themeColor="text1"/>
          <w:lang w:val="en-US"/>
        </w:rPr>
      </w:pPr>
      <w:r w:rsidRPr="00597307">
        <w:rPr>
          <w:color w:val="000000" w:themeColor="text1"/>
          <w:lang w:val="en-US"/>
        </w:rPr>
        <w:br w:type="page"/>
      </w:r>
    </w:p>
    <w:p w14:paraId="49D29CC6" w14:textId="77777777" w:rsidR="00B73868" w:rsidRPr="00597307" w:rsidRDefault="00B73868" w:rsidP="00B73868">
      <w:pPr>
        <w:pStyle w:val="Pardfaut"/>
        <w:spacing w:before="0" w:line="276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Appendix 3: High-risk occupations requiring adjustments with regard to surgical indications</w:t>
      </w:r>
    </w:p>
    <w:p w14:paraId="2FD540AE" w14:textId="77777777" w:rsidR="00B73868" w:rsidRPr="00597307" w:rsidRDefault="00B73868" w:rsidP="00B73868">
      <w:pPr>
        <w:pStyle w:val="Pardfaut"/>
        <w:spacing w:before="0" w:line="276" w:lineRule="auto"/>
        <w:ind w:left="1224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31F2A81" w14:textId="77777777" w:rsidR="00B73868" w:rsidRPr="00597307" w:rsidRDefault="00B73868" w:rsidP="00B73868">
      <w:pPr>
        <w:pStyle w:val="Pardfaut"/>
        <w:numPr>
          <w:ilvl w:val="1"/>
          <w:numId w:val="17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Soldiers</w:t>
      </w:r>
    </w:p>
    <w:p w14:paraId="7DAE61CA" w14:textId="77777777" w:rsidR="00B73868" w:rsidRPr="00597307" w:rsidRDefault="00B73868" w:rsidP="00B73868">
      <w:pPr>
        <w:pStyle w:val="Pardfaut"/>
        <w:numPr>
          <w:ilvl w:val="2"/>
          <w:numId w:val="18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General case </w:t>
      </w:r>
    </w:p>
    <w:p w14:paraId="25EA74CD" w14:textId="77777777" w:rsidR="00B73868" w:rsidRPr="00597307" w:rsidRDefault="00B73868" w:rsidP="00B73868">
      <w:pPr>
        <w:pStyle w:val="Pardfaut"/>
        <w:spacing w:before="0" w:line="276" w:lineRule="auto"/>
        <w:ind w:left="198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 xml:space="preserve">In general, a first episode of pneumothorax results in an inability to participation in field operations, short-term overseas missions for a period of three years, provided that normal physical examination, a chest CT-scan and PFT are obtained. This period may be reduced to 3 months after pleurodesis, provided that </w:t>
      </w:r>
      <w:r w:rsidRPr="00597307">
        <w:rPr>
          <w:color w:val="000000" w:themeColor="text1"/>
          <w:lang w:val="en-US"/>
        </w:rPr>
        <w:t>normal physical examination, a chest CT-scan and PFT are obtained.</w:t>
      </w:r>
    </w:p>
    <w:p w14:paraId="2E8F9E09" w14:textId="77777777" w:rsidR="00B73868" w:rsidRPr="00597307" w:rsidRDefault="00B73868" w:rsidP="00B73868">
      <w:pPr>
        <w:pStyle w:val="Pardfaut"/>
        <w:numPr>
          <w:ilvl w:val="2"/>
          <w:numId w:val="19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Airborne troops </w:t>
      </w:r>
    </w:p>
    <w:p w14:paraId="56AE96A3" w14:textId="77777777" w:rsidR="00B73868" w:rsidRPr="00597307" w:rsidRDefault="00B73868" w:rsidP="00B73868">
      <w:pPr>
        <w:pStyle w:val="Pardfaut"/>
        <w:spacing w:before="0" w:line="276" w:lineRule="auto"/>
        <w:ind w:left="216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A history of pneumothorax results in definite inability for military skydiving.</w:t>
      </w: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597307">
        <w:rPr>
          <w:rFonts w:ascii="Times New Roman" w:hAnsi="Times New Roman"/>
          <w:color w:val="000000" w:themeColor="text1"/>
          <w:lang w:val="en-US"/>
        </w:rPr>
        <w:t>This inability may be reduced to 3 months after pleurodesis, provided that the above-mentioned conditions are met.</w:t>
      </w:r>
    </w:p>
    <w:p w14:paraId="02D5BD1E" w14:textId="77777777" w:rsidR="00B73868" w:rsidRPr="00597307" w:rsidRDefault="00B73868" w:rsidP="00B73868">
      <w:pPr>
        <w:pStyle w:val="Pardfaut"/>
        <w:numPr>
          <w:ilvl w:val="2"/>
          <w:numId w:val="19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Flight attendants </w:t>
      </w:r>
    </w:p>
    <w:p w14:paraId="5CC4C977" w14:textId="77777777" w:rsidR="00B73868" w:rsidRPr="00597307" w:rsidRDefault="00B73868" w:rsidP="00B73868">
      <w:pPr>
        <w:pStyle w:val="Pardfaut"/>
        <w:numPr>
          <w:ilvl w:val="3"/>
          <w:numId w:val="19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i/>
          <w:color w:val="000000" w:themeColor="text1"/>
          <w:lang w:val="en-US"/>
        </w:rPr>
        <w:t>Fighter pilots</w:t>
      </w:r>
    </w:p>
    <w:p w14:paraId="0471C276" w14:textId="77777777" w:rsidR="00B73868" w:rsidRPr="00597307" w:rsidRDefault="00B73868" w:rsidP="00B73868">
      <w:pPr>
        <w:pStyle w:val="Pardfaut"/>
        <w:spacing w:before="0" w:line="276" w:lineRule="auto"/>
        <w:ind w:left="288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The limitation is that of the A standard, required for ejection seat capability.</w:t>
      </w: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597307">
        <w:rPr>
          <w:rFonts w:ascii="Times New Roman" w:hAnsi="Times New Roman"/>
          <w:color w:val="000000" w:themeColor="text1"/>
          <w:lang w:val="en-US"/>
        </w:rPr>
        <w:t>A history of pneumothorax results in definite incapability for ejection seat.</w:t>
      </w: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597307">
        <w:rPr>
          <w:rFonts w:ascii="Times New Roman" w:hAnsi="Times New Roman"/>
          <w:color w:val="000000" w:themeColor="text1"/>
          <w:lang w:val="en-US"/>
        </w:rPr>
        <w:t>This incapability may be lifted 3 months after pleurodesis is performed, provided that the above-mentioned conditions are met and stress tests are performed (centrifuge, hypobaric chamber).</w:t>
      </w: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597307">
        <w:rPr>
          <w:rFonts w:ascii="Times New Roman" w:hAnsi="Times New Roman"/>
          <w:color w:val="000000" w:themeColor="text1"/>
          <w:lang w:val="en-US"/>
        </w:rPr>
        <w:t>In case of proven contralateral bullous dystrophy, pleural resection and pleurodesis should be performed.</w:t>
      </w:r>
    </w:p>
    <w:p w14:paraId="1B3DE663" w14:textId="77777777" w:rsidR="00B73868" w:rsidRPr="00597307" w:rsidRDefault="00B73868" w:rsidP="00B73868">
      <w:pPr>
        <w:pStyle w:val="Pardfaut"/>
        <w:numPr>
          <w:ilvl w:val="3"/>
          <w:numId w:val="20"/>
        </w:numPr>
        <w:spacing w:before="0" w:line="276" w:lineRule="auto"/>
        <w:ind w:firstLine="4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i/>
          <w:color w:val="000000" w:themeColor="text1"/>
          <w:lang w:val="en-US"/>
        </w:rPr>
        <w:t>Other military pilots</w:t>
      </w:r>
    </w:p>
    <w:p w14:paraId="30BC1C50" w14:textId="77777777" w:rsidR="00B73868" w:rsidRPr="00597307" w:rsidRDefault="00B73868" w:rsidP="00B73868">
      <w:pPr>
        <w:pStyle w:val="Pardfaut"/>
        <w:spacing w:before="0" w:line="276" w:lineRule="auto"/>
        <w:ind w:left="288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In a co-pilot, a first episode of pneumothorax results in a 6-month inability provided that the above-mentioned conditions are met and stress tests are performed (centrifuge, hypobaric chamber).</w:t>
      </w: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597307">
        <w:rPr>
          <w:rFonts w:ascii="Times New Roman" w:hAnsi="Times New Roman"/>
          <w:color w:val="000000" w:themeColor="text1"/>
          <w:lang w:val="en-US"/>
        </w:rPr>
        <w:t>This inability may be reduced to 3 months after pleurodesis, provided that the above-mentioned conditions are met.</w:t>
      </w:r>
    </w:p>
    <w:p w14:paraId="3B96F351" w14:textId="77777777" w:rsidR="00B73868" w:rsidRPr="00597307" w:rsidRDefault="00B73868" w:rsidP="00B73868">
      <w:pPr>
        <w:pStyle w:val="Pardfaut"/>
        <w:numPr>
          <w:ilvl w:val="3"/>
          <w:numId w:val="20"/>
        </w:numPr>
        <w:spacing w:before="0" w:line="276" w:lineRule="auto"/>
        <w:ind w:firstLine="4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i/>
          <w:color w:val="000000" w:themeColor="text1"/>
          <w:lang w:val="en-US"/>
        </w:rPr>
        <w:t>Other crew members</w:t>
      </w:r>
    </w:p>
    <w:p w14:paraId="2901447E" w14:textId="77777777" w:rsidR="00B73868" w:rsidRPr="00597307" w:rsidRDefault="00B73868" w:rsidP="00B73868">
      <w:pPr>
        <w:pStyle w:val="Pardfaut"/>
        <w:spacing w:before="0" w:line="276" w:lineRule="auto"/>
        <w:ind w:left="2880"/>
        <w:jc w:val="both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A first episode of pneumothorax results in a 6-week inability provided that the above-mentioned conditions are met.</w:t>
      </w:r>
    </w:p>
    <w:p w14:paraId="30AD55FD" w14:textId="77777777" w:rsidR="00B73868" w:rsidRPr="00597307" w:rsidRDefault="00B73868" w:rsidP="00B73868">
      <w:pPr>
        <w:pStyle w:val="Pardfaut"/>
        <w:numPr>
          <w:ilvl w:val="2"/>
          <w:numId w:val="19"/>
        </w:numPr>
        <w:spacing w:before="0" w:line="276" w:lineRule="auto"/>
        <w:jc w:val="both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Underwater occupations</w:t>
      </w:r>
    </w:p>
    <w:p w14:paraId="04C897F1" w14:textId="77777777" w:rsidR="00B73868" w:rsidRPr="00597307" w:rsidRDefault="00B73868" w:rsidP="00B73868">
      <w:pPr>
        <w:pStyle w:val="Pardfaut"/>
        <w:numPr>
          <w:ilvl w:val="3"/>
          <w:numId w:val="23"/>
        </w:numPr>
        <w:spacing w:before="0" w:line="276" w:lineRule="auto"/>
        <w:ind w:firstLine="169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  <w:r w:rsidRPr="00597307">
        <w:rPr>
          <w:rFonts w:ascii="Times New Roman" w:hAnsi="Times New Roman"/>
          <w:i/>
          <w:color w:val="000000" w:themeColor="text1"/>
          <w:lang w:val="en-US"/>
        </w:rPr>
        <w:t xml:space="preserve">Scuba divers </w:t>
      </w:r>
    </w:p>
    <w:p w14:paraId="1E79A18A" w14:textId="77777777" w:rsidR="00B73868" w:rsidRPr="00597307" w:rsidRDefault="00B73868" w:rsidP="00B73868">
      <w:pPr>
        <w:pStyle w:val="Pardfaut"/>
        <w:spacing w:before="0" w:line="276" w:lineRule="auto"/>
        <w:ind w:left="288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A history of pneumothorax results in a definite inability for scuba diving, including after pleurodesis.</w:t>
      </w:r>
    </w:p>
    <w:p w14:paraId="3B36EC52" w14:textId="77777777" w:rsidR="00B73868" w:rsidRPr="00597307" w:rsidRDefault="00B73868" w:rsidP="00B73868">
      <w:pPr>
        <w:pStyle w:val="Pardfaut"/>
        <w:numPr>
          <w:ilvl w:val="3"/>
          <w:numId w:val="23"/>
        </w:numPr>
        <w:spacing w:before="0" w:line="276" w:lineRule="auto"/>
        <w:ind w:firstLine="169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  <w:r w:rsidRPr="00597307">
        <w:rPr>
          <w:rFonts w:ascii="Times New Roman" w:hAnsi="Times New Roman"/>
          <w:i/>
          <w:color w:val="000000" w:themeColor="text1"/>
          <w:lang w:val="en-US"/>
        </w:rPr>
        <w:t>Submariners</w:t>
      </w:r>
      <w:r w:rsidRPr="00597307">
        <w:rPr>
          <w:rFonts w:ascii="Times New Roman" w:hAnsi="Times New Roman"/>
          <w:color w:val="000000" w:themeColor="text1"/>
          <w:lang w:val="en-US"/>
        </w:rPr>
        <w:t xml:space="preserve"> </w:t>
      </w:r>
    </w:p>
    <w:p w14:paraId="4514E0AD" w14:textId="77777777" w:rsidR="00B73868" w:rsidRPr="00597307" w:rsidRDefault="00B73868" w:rsidP="00B73868">
      <w:pPr>
        <w:pStyle w:val="Pardfaut"/>
        <w:spacing w:before="0" w:line="276" w:lineRule="auto"/>
        <w:ind w:left="288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A history of pneumothorax results in definite inability for underwater navigation. This incapability may be reduced to 3 months after pleurodesis, provided that the above-mentioned conditions are met.</w:t>
      </w:r>
    </w:p>
    <w:p w14:paraId="4CFC3359" w14:textId="77777777" w:rsidR="00B73868" w:rsidRPr="00597307" w:rsidRDefault="00B73868" w:rsidP="00B73868">
      <w:pPr>
        <w:pStyle w:val="Pardfaut"/>
        <w:spacing w:before="0" w:line="276" w:lineRule="auto"/>
        <w:jc w:val="both"/>
        <w:rPr>
          <w:rFonts w:ascii="Times New Roman" w:hAnsi="Times New Roman" w:cs="Times New Roman"/>
          <w:bCs/>
          <w:color w:val="000000" w:themeColor="text1"/>
          <w:u w:val="single"/>
          <w:lang w:val="en-US"/>
        </w:rPr>
      </w:pPr>
    </w:p>
    <w:p w14:paraId="024AC9C2" w14:textId="77777777" w:rsidR="00B73868" w:rsidRPr="00597307" w:rsidRDefault="00B73868" w:rsidP="00B73868">
      <w:pPr>
        <w:pStyle w:val="Pardfaut"/>
        <w:numPr>
          <w:ilvl w:val="1"/>
          <w:numId w:val="23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Civil aviation aircrew </w:t>
      </w:r>
    </w:p>
    <w:p w14:paraId="0A2AC496" w14:textId="77777777" w:rsidR="00B73868" w:rsidRPr="00597307" w:rsidRDefault="00B73868" w:rsidP="00B73868">
      <w:pPr>
        <w:pStyle w:val="Pardfaut"/>
        <w:numPr>
          <w:ilvl w:val="2"/>
          <w:numId w:val="21"/>
        </w:numPr>
        <w:spacing w:before="0" w:line="276" w:lineRule="auto"/>
        <w:ind w:left="1843" w:hanging="709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Airline pilots</w:t>
      </w:r>
    </w:p>
    <w:p w14:paraId="25C46F4F" w14:textId="77777777" w:rsidR="00B73868" w:rsidRPr="00597307" w:rsidRDefault="00B73868" w:rsidP="00B73868">
      <w:pPr>
        <w:pStyle w:val="Pardfaut"/>
        <w:spacing w:before="0" w:line="276" w:lineRule="auto"/>
        <w:ind w:left="216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A first episode of pneumothorax results in a 1-year inability provided that the above-mentioned conditions are met.</w:t>
      </w:r>
      <w:r w:rsidRPr="00597307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597307">
        <w:rPr>
          <w:rFonts w:ascii="Times New Roman" w:hAnsi="Times New Roman"/>
          <w:color w:val="000000" w:themeColor="text1"/>
          <w:lang w:val="en-US"/>
        </w:rPr>
        <w:t>This period may be reduced to 3 months after pleurodesis is performed, provided that the above-mentioned conditions are met, or to 6 weeks, provided that the above-mentioned conditions are met and that there is an Operational Multi-pilot Limitation (OML).</w:t>
      </w:r>
    </w:p>
    <w:p w14:paraId="7BEEF8BC" w14:textId="77777777" w:rsidR="00B73868" w:rsidRPr="00597307" w:rsidRDefault="00B73868" w:rsidP="00B73868">
      <w:pPr>
        <w:pStyle w:val="Pardfaut"/>
        <w:numPr>
          <w:ilvl w:val="2"/>
          <w:numId w:val="22"/>
        </w:numPr>
        <w:spacing w:before="0" w:line="276" w:lineRule="auto"/>
        <w:ind w:firstLine="414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Other crew members</w:t>
      </w:r>
    </w:p>
    <w:p w14:paraId="19C94D75" w14:textId="77777777" w:rsidR="00B73868" w:rsidRPr="00597307" w:rsidRDefault="00B73868" w:rsidP="00B73868">
      <w:pPr>
        <w:pStyle w:val="Pardfaut"/>
        <w:spacing w:before="0" w:line="276" w:lineRule="auto"/>
        <w:ind w:left="216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A first episode of pneumothorax results in a 6-week incapability provided that the above-mentioned conditions are met.</w:t>
      </w:r>
    </w:p>
    <w:p w14:paraId="5AAD34D4" w14:textId="77777777" w:rsidR="00B73868" w:rsidRPr="00597307" w:rsidRDefault="00B73868" w:rsidP="00B73868">
      <w:pPr>
        <w:pStyle w:val="Pardfaut"/>
        <w:spacing w:before="0" w:line="276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1D0931D" w14:textId="77777777" w:rsidR="00B73868" w:rsidRPr="00597307" w:rsidRDefault="00B73868" w:rsidP="00B73868">
      <w:pPr>
        <w:pStyle w:val="Pardfaut"/>
        <w:numPr>
          <w:ilvl w:val="1"/>
          <w:numId w:val="22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High mountain professionals</w:t>
      </w:r>
    </w:p>
    <w:p w14:paraId="79A8A12A" w14:textId="77777777" w:rsidR="00B73868" w:rsidRPr="00597307" w:rsidRDefault="00B73868" w:rsidP="00B73868">
      <w:pPr>
        <w:pStyle w:val="Pardfaut"/>
        <w:spacing w:before="0" w:line="276" w:lineRule="auto"/>
        <w:ind w:left="1440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The high mountain corresponds to an altitude greater than 8,000 feet (2,448 m) exposing to the risk of acute mountain sickness, and high-altitude cerebral and pulmonary edema.</w:t>
      </w:r>
    </w:p>
    <w:p w14:paraId="553BBC19" w14:textId="77777777" w:rsidR="00B73868" w:rsidRPr="00597307" w:rsidRDefault="00B73868" w:rsidP="00B73868">
      <w:pPr>
        <w:pStyle w:val="Pardfaut"/>
        <w:spacing w:before="0" w:line="276" w:lineRule="auto"/>
        <w:ind w:left="1440"/>
        <w:jc w:val="both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Given the rate of recurrence, the risk of hypoxia and the difficulties of access, the group proposes to perform pleurodesis from the first episode of spontaneous pneumothorax.</w:t>
      </w:r>
    </w:p>
    <w:p w14:paraId="6FABDE06" w14:textId="77777777" w:rsidR="00B73868" w:rsidRPr="00597307" w:rsidRDefault="00B73868" w:rsidP="00B73868">
      <w:pPr>
        <w:pStyle w:val="Pardfaut"/>
        <w:spacing w:before="0" w:line="276" w:lineRule="auto"/>
        <w:jc w:val="both"/>
        <w:rPr>
          <w:rFonts w:ascii="Times New Roman" w:hAnsi="Times New Roman" w:cs="Times New Roman"/>
          <w:bCs/>
          <w:color w:val="000000" w:themeColor="text1"/>
          <w:u w:val="single"/>
          <w:lang w:val="en-US"/>
        </w:rPr>
      </w:pPr>
    </w:p>
    <w:p w14:paraId="2F718F4E" w14:textId="77777777" w:rsidR="00B73868" w:rsidRPr="00597307" w:rsidRDefault="00B73868" w:rsidP="00B73868">
      <w:pPr>
        <w:pStyle w:val="Pardfaut"/>
        <w:numPr>
          <w:ilvl w:val="1"/>
          <w:numId w:val="22"/>
        </w:numPr>
        <w:spacing w:before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b/>
          <w:color w:val="000000" w:themeColor="text1"/>
          <w:lang w:val="en-US"/>
        </w:rPr>
        <w:t>Workers in areas with limited health coverage</w:t>
      </w:r>
    </w:p>
    <w:p w14:paraId="32937861" w14:textId="77777777" w:rsidR="00B73868" w:rsidRPr="00597307" w:rsidRDefault="00B73868" w:rsidP="00B73868">
      <w:pPr>
        <w:pStyle w:val="Pardfaut"/>
        <w:spacing w:before="0" w:line="276" w:lineRule="auto"/>
        <w:ind w:left="1440"/>
        <w:jc w:val="both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597307">
        <w:rPr>
          <w:rFonts w:ascii="Times New Roman" w:hAnsi="Times New Roman"/>
          <w:color w:val="000000" w:themeColor="text1"/>
          <w:lang w:val="en-US"/>
        </w:rPr>
        <w:t>Given the rate of recurrence, depending on the difficulties in accessing care, the group proposes to perform pleurodesis from the first episode of spontaneous pneumothorax.</w:t>
      </w:r>
    </w:p>
    <w:p w14:paraId="5E7E014B" w14:textId="77777777" w:rsidR="00B73868" w:rsidRPr="00597307" w:rsidRDefault="00B73868" w:rsidP="00B73868">
      <w:pPr>
        <w:spacing w:line="276" w:lineRule="auto"/>
        <w:jc w:val="both"/>
        <w:rPr>
          <w:rFonts w:cs="Times New Roman"/>
          <w:color w:val="000000" w:themeColor="text1"/>
          <w:lang w:val="en-US"/>
        </w:rPr>
      </w:pPr>
    </w:p>
    <w:p w14:paraId="24438097" w14:textId="1FE871C6" w:rsidR="0075738B" w:rsidRPr="00597307" w:rsidRDefault="0075738B" w:rsidP="00B73868">
      <w:pPr>
        <w:rPr>
          <w:color w:val="000000" w:themeColor="text1"/>
        </w:rPr>
      </w:pPr>
    </w:p>
    <w:sectPr w:rsidR="0075738B" w:rsidRPr="00597307" w:rsidSect="0059730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B242B" w14:textId="77777777" w:rsidR="005D540B" w:rsidRDefault="005D540B" w:rsidP="00CB319A">
      <w:pPr>
        <w:spacing w:after="0" w:line="240" w:lineRule="auto"/>
      </w:pPr>
      <w:r>
        <w:separator/>
      </w:r>
    </w:p>
  </w:endnote>
  <w:endnote w:type="continuationSeparator" w:id="0">
    <w:p w14:paraId="4B2B9385" w14:textId="77777777" w:rsidR="005D540B" w:rsidRDefault="005D540B" w:rsidP="00CB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11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8F4DD" w14:textId="3663ECAE" w:rsidR="0000400C" w:rsidRDefault="0000400C" w:rsidP="0075738B">
    <w:pPr>
      <w:pStyle w:val="Footer"/>
      <w:tabs>
        <w:tab w:val="clear" w:pos="4536"/>
        <w:tab w:val="clear" w:pos="9072"/>
        <w:tab w:val="left" w:pos="2475"/>
        <w:tab w:val="left" w:pos="51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9AE89" w14:textId="77777777" w:rsidR="005D540B" w:rsidRDefault="005D540B" w:rsidP="00CB319A">
      <w:pPr>
        <w:spacing w:after="0" w:line="240" w:lineRule="auto"/>
      </w:pPr>
      <w:r>
        <w:separator/>
      </w:r>
    </w:p>
  </w:footnote>
  <w:footnote w:type="continuationSeparator" w:id="0">
    <w:p w14:paraId="04A54AB1" w14:textId="77777777" w:rsidR="005D540B" w:rsidRDefault="005D540B" w:rsidP="00CB3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2210047"/>
      <w:docPartObj>
        <w:docPartGallery w:val="Page Numbers (Top of Page)"/>
        <w:docPartUnique/>
      </w:docPartObj>
    </w:sdtPr>
    <w:sdtEndPr/>
    <w:sdtContent>
      <w:p w14:paraId="380D8A73" w14:textId="2C1B683E" w:rsidR="0000400C" w:rsidRDefault="0000400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CC6">
          <w:rPr>
            <w:noProof/>
          </w:rPr>
          <w:t>1</w:t>
        </w:r>
        <w:r>
          <w:fldChar w:fldCharType="end"/>
        </w:r>
      </w:p>
    </w:sdtContent>
  </w:sdt>
  <w:p w14:paraId="5220DE50" w14:textId="7752A193" w:rsidR="0000400C" w:rsidRDefault="0000400C" w:rsidP="00857B74">
    <w:pPr>
      <w:pStyle w:val="Header"/>
      <w:tabs>
        <w:tab w:val="clear" w:pos="4536"/>
        <w:tab w:val="clear" w:pos="9072"/>
        <w:tab w:val="left" w:pos="63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2"/>
    <w:lvl w:ilvl="0">
      <w:start w:val="1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hybridMultilevel"/>
    <w:tmpl w:val="894EE877"/>
    <w:lvl w:ilvl="0" w:tplc="E41EE7F2">
      <w:numFmt w:val="decimal"/>
      <w:lvlText w:val=""/>
      <w:lvlJc w:val="left"/>
    </w:lvl>
    <w:lvl w:ilvl="1" w:tplc="D936941C">
      <w:numFmt w:val="decimal"/>
      <w:lvlText w:val=""/>
      <w:lvlJc w:val="left"/>
    </w:lvl>
    <w:lvl w:ilvl="2" w:tplc="929CD79E">
      <w:numFmt w:val="decimal"/>
      <w:lvlText w:val=""/>
      <w:lvlJc w:val="left"/>
    </w:lvl>
    <w:lvl w:ilvl="3" w:tplc="76AADE38">
      <w:numFmt w:val="decimal"/>
      <w:lvlText w:val=""/>
      <w:lvlJc w:val="left"/>
    </w:lvl>
    <w:lvl w:ilvl="4" w:tplc="8ECCD23C">
      <w:numFmt w:val="decimal"/>
      <w:lvlText w:val=""/>
      <w:lvlJc w:val="left"/>
    </w:lvl>
    <w:lvl w:ilvl="5" w:tplc="C0B20A9E">
      <w:numFmt w:val="decimal"/>
      <w:lvlText w:val=""/>
      <w:lvlJc w:val="left"/>
    </w:lvl>
    <w:lvl w:ilvl="6" w:tplc="B6B861AE">
      <w:numFmt w:val="decimal"/>
      <w:lvlText w:val=""/>
      <w:lvlJc w:val="left"/>
    </w:lvl>
    <w:lvl w:ilvl="7" w:tplc="A9522CEA">
      <w:numFmt w:val="decimal"/>
      <w:lvlText w:val=""/>
      <w:lvlJc w:val="left"/>
    </w:lvl>
    <w:lvl w:ilvl="8" w:tplc="8AA69C56">
      <w:numFmt w:val="decimal"/>
      <w:lvlText w:val=""/>
      <w:lvlJc w:val="left"/>
    </w:lvl>
  </w:abstractNum>
  <w:abstractNum w:abstractNumId="2" w15:restartNumberingAfterBreak="0">
    <w:nsid w:val="026A529C"/>
    <w:multiLevelType w:val="multilevel"/>
    <w:tmpl w:val="2D161D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3C0F05"/>
    <w:multiLevelType w:val="hybridMultilevel"/>
    <w:tmpl w:val="F69C4DF4"/>
    <w:lvl w:ilvl="0" w:tplc="5EC05B88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037EEA"/>
    <w:multiLevelType w:val="hybridMultilevel"/>
    <w:tmpl w:val="6974ECD0"/>
    <w:lvl w:ilvl="0" w:tplc="879838EE">
      <w:start w:val="1"/>
      <w:numFmt w:val="decimal"/>
      <w:lvlText w:val="%1."/>
      <w:lvlJc w:val="left"/>
      <w:pPr>
        <w:ind w:left="1648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2368" w:hanging="360"/>
      </w:pPr>
    </w:lvl>
    <w:lvl w:ilvl="2" w:tplc="040C001B">
      <w:start w:val="1"/>
      <w:numFmt w:val="lowerRoman"/>
      <w:lvlText w:val="%3."/>
      <w:lvlJc w:val="right"/>
      <w:pPr>
        <w:ind w:left="3088" w:hanging="180"/>
      </w:pPr>
    </w:lvl>
    <w:lvl w:ilvl="3" w:tplc="040C000F" w:tentative="1">
      <w:start w:val="1"/>
      <w:numFmt w:val="decimal"/>
      <w:lvlText w:val="%4."/>
      <w:lvlJc w:val="left"/>
      <w:pPr>
        <w:ind w:left="3808" w:hanging="360"/>
      </w:pPr>
    </w:lvl>
    <w:lvl w:ilvl="4" w:tplc="040C0019" w:tentative="1">
      <w:start w:val="1"/>
      <w:numFmt w:val="lowerLetter"/>
      <w:lvlText w:val="%5."/>
      <w:lvlJc w:val="left"/>
      <w:pPr>
        <w:ind w:left="4528" w:hanging="360"/>
      </w:pPr>
    </w:lvl>
    <w:lvl w:ilvl="5" w:tplc="040C001B" w:tentative="1">
      <w:start w:val="1"/>
      <w:numFmt w:val="lowerRoman"/>
      <w:lvlText w:val="%6."/>
      <w:lvlJc w:val="right"/>
      <w:pPr>
        <w:ind w:left="5248" w:hanging="180"/>
      </w:pPr>
    </w:lvl>
    <w:lvl w:ilvl="6" w:tplc="040C000F" w:tentative="1">
      <w:start w:val="1"/>
      <w:numFmt w:val="decimal"/>
      <w:lvlText w:val="%7."/>
      <w:lvlJc w:val="left"/>
      <w:pPr>
        <w:ind w:left="5968" w:hanging="360"/>
      </w:pPr>
    </w:lvl>
    <w:lvl w:ilvl="7" w:tplc="040C0019" w:tentative="1">
      <w:start w:val="1"/>
      <w:numFmt w:val="lowerLetter"/>
      <w:lvlText w:val="%8."/>
      <w:lvlJc w:val="left"/>
      <w:pPr>
        <w:ind w:left="6688" w:hanging="360"/>
      </w:pPr>
    </w:lvl>
    <w:lvl w:ilvl="8" w:tplc="040C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0C9159E7"/>
    <w:multiLevelType w:val="hybridMultilevel"/>
    <w:tmpl w:val="148A4D7E"/>
    <w:lvl w:ilvl="0" w:tplc="48DA4404">
      <w:start w:val="19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B03095"/>
    <w:multiLevelType w:val="multilevel"/>
    <w:tmpl w:val="1DD83A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40A69BE"/>
    <w:multiLevelType w:val="multilevel"/>
    <w:tmpl w:val="3D00754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1210" w:hanging="660"/>
      </w:pPr>
      <w:rPr>
        <w:rFonts w:hint="default"/>
        <w:b w:val="0"/>
        <w:i/>
      </w:rPr>
    </w:lvl>
    <w:lvl w:ilvl="2">
      <w:start w:val="3"/>
      <w:numFmt w:val="decimal"/>
      <w:lvlText w:val="%1.%2.%3."/>
      <w:lvlJc w:val="left"/>
      <w:pPr>
        <w:ind w:left="1820" w:hanging="720"/>
      </w:pPr>
      <w:rPr>
        <w:rFonts w:hint="default"/>
        <w:b w:val="0"/>
        <w:i/>
      </w:rPr>
    </w:lvl>
    <w:lvl w:ilvl="3">
      <w:start w:val="2"/>
      <w:numFmt w:val="decimal"/>
      <w:lvlText w:val="%1.%2.%3.%4."/>
      <w:lvlJc w:val="left"/>
      <w:pPr>
        <w:ind w:left="237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2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383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47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529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6200" w:hanging="1800"/>
      </w:pPr>
      <w:rPr>
        <w:rFonts w:hint="default"/>
        <w:b w:val="0"/>
        <w:i/>
      </w:rPr>
    </w:lvl>
  </w:abstractNum>
  <w:abstractNum w:abstractNumId="8" w15:restartNumberingAfterBreak="0">
    <w:nsid w:val="151E4942"/>
    <w:multiLevelType w:val="hybridMultilevel"/>
    <w:tmpl w:val="3D6EFAEE"/>
    <w:lvl w:ilvl="0" w:tplc="A71448AC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34BB0"/>
    <w:multiLevelType w:val="multilevel"/>
    <w:tmpl w:val="B29CA7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17026104"/>
    <w:multiLevelType w:val="hybridMultilevel"/>
    <w:tmpl w:val="7296435A"/>
    <w:lvl w:ilvl="0" w:tplc="24BA6670">
      <w:start w:val="1"/>
      <w:numFmt w:val="decimal"/>
      <w:lvlText w:val="%1."/>
      <w:lvlJc w:val="left"/>
      <w:pPr>
        <w:ind w:left="1004" w:hanging="360"/>
      </w:pPr>
      <w:rPr>
        <w:rFonts w:cs="font211"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9AC1D1F"/>
    <w:multiLevelType w:val="multilevel"/>
    <w:tmpl w:val="2D161D98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230A6E52"/>
    <w:multiLevelType w:val="multilevel"/>
    <w:tmpl w:val="1DD83A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24A92E53"/>
    <w:multiLevelType w:val="multilevel"/>
    <w:tmpl w:val="CAE2FC9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DF12CB"/>
    <w:multiLevelType w:val="multilevel"/>
    <w:tmpl w:val="034CEC5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i/>
        <w:u w:val="non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  <w:i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  <w:u w:val="none"/>
      </w:rPr>
    </w:lvl>
  </w:abstractNum>
  <w:abstractNum w:abstractNumId="15" w15:restartNumberingAfterBreak="0">
    <w:nsid w:val="2D5E35BA"/>
    <w:multiLevelType w:val="hybridMultilevel"/>
    <w:tmpl w:val="BF3E6538"/>
    <w:lvl w:ilvl="0" w:tplc="48DA4404">
      <w:start w:val="19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1205C9"/>
    <w:multiLevelType w:val="hybridMultilevel"/>
    <w:tmpl w:val="7520C43C"/>
    <w:lvl w:ilvl="0" w:tplc="438A702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067A2"/>
    <w:multiLevelType w:val="multilevel"/>
    <w:tmpl w:val="CE2C2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Courier New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Times New Roman" w:hAnsi="Times New Roman" w:cs="Courier New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Courier New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Courier New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Courier New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Courier New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Courier New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Courier New" w:hint="default"/>
      </w:rPr>
    </w:lvl>
  </w:abstractNum>
  <w:abstractNum w:abstractNumId="18" w15:restartNumberingAfterBreak="0">
    <w:nsid w:val="3D8C72B6"/>
    <w:multiLevelType w:val="multilevel"/>
    <w:tmpl w:val="CE2C2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Courier New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Times New Roman" w:hAnsi="Times New Roman" w:cs="Courier New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Courier New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Courier New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Courier New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Courier New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Courier New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Courier New" w:hint="default"/>
      </w:rPr>
    </w:lvl>
  </w:abstractNum>
  <w:abstractNum w:abstractNumId="19" w15:restartNumberingAfterBreak="0">
    <w:nsid w:val="41727029"/>
    <w:multiLevelType w:val="multilevel"/>
    <w:tmpl w:val="65F6025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20" w:hanging="1800"/>
      </w:pPr>
      <w:rPr>
        <w:rFonts w:hint="default"/>
      </w:rPr>
    </w:lvl>
  </w:abstractNum>
  <w:abstractNum w:abstractNumId="20" w15:restartNumberingAfterBreak="0">
    <w:nsid w:val="43100C86"/>
    <w:multiLevelType w:val="hybridMultilevel"/>
    <w:tmpl w:val="249E4D52"/>
    <w:lvl w:ilvl="0" w:tplc="97DA066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13FA0"/>
    <w:multiLevelType w:val="hybridMultilevel"/>
    <w:tmpl w:val="A3509B94"/>
    <w:lvl w:ilvl="0" w:tplc="BFAA54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B2946"/>
    <w:multiLevelType w:val="multilevel"/>
    <w:tmpl w:val="2F2291C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FBF1C06"/>
    <w:multiLevelType w:val="multilevel"/>
    <w:tmpl w:val="2D161D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5B4250E"/>
    <w:multiLevelType w:val="multilevel"/>
    <w:tmpl w:val="FB54767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1490639"/>
    <w:multiLevelType w:val="hybridMultilevel"/>
    <w:tmpl w:val="E2C2B0E8"/>
    <w:lvl w:ilvl="0" w:tplc="BFAA54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264D4"/>
    <w:multiLevelType w:val="hybridMultilevel"/>
    <w:tmpl w:val="7CAA27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B5BDD"/>
    <w:multiLevelType w:val="multilevel"/>
    <w:tmpl w:val="F6F8146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0" w:hanging="1800"/>
      </w:pPr>
      <w:rPr>
        <w:rFonts w:hint="default"/>
      </w:rPr>
    </w:lvl>
  </w:abstractNum>
  <w:abstractNum w:abstractNumId="28" w15:restartNumberingAfterBreak="0">
    <w:nsid w:val="75F46B42"/>
    <w:multiLevelType w:val="multilevel"/>
    <w:tmpl w:val="1DD83A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26"/>
  </w:num>
  <w:num w:numId="5">
    <w:abstractNumId w:val="0"/>
  </w:num>
  <w:num w:numId="6">
    <w:abstractNumId w:val="11"/>
  </w:num>
  <w:num w:numId="7">
    <w:abstractNumId w:val="20"/>
  </w:num>
  <w:num w:numId="8">
    <w:abstractNumId w:val="16"/>
  </w:num>
  <w:num w:numId="9">
    <w:abstractNumId w:val="24"/>
  </w:num>
  <w:num w:numId="10">
    <w:abstractNumId w:val="2"/>
  </w:num>
  <w:num w:numId="11">
    <w:abstractNumId w:val="12"/>
  </w:num>
  <w:num w:numId="12">
    <w:abstractNumId w:val="1"/>
  </w:num>
  <w:num w:numId="13">
    <w:abstractNumId w:val="8"/>
  </w:num>
  <w:num w:numId="14">
    <w:abstractNumId w:val="21"/>
  </w:num>
  <w:num w:numId="15">
    <w:abstractNumId w:val="25"/>
  </w:num>
  <w:num w:numId="16">
    <w:abstractNumId w:val="5"/>
  </w:num>
  <w:num w:numId="17">
    <w:abstractNumId w:val="9"/>
  </w:num>
  <w:num w:numId="18">
    <w:abstractNumId w:val="22"/>
  </w:num>
  <w:num w:numId="19">
    <w:abstractNumId w:val="27"/>
  </w:num>
  <w:num w:numId="20">
    <w:abstractNumId w:val="7"/>
  </w:num>
  <w:num w:numId="21">
    <w:abstractNumId w:val="19"/>
  </w:num>
  <w:num w:numId="22">
    <w:abstractNumId w:val="13"/>
  </w:num>
  <w:num w:numId="23">
    <w:abstractNumId w:val="14"/>
  </w:num>
  <w:num w:numId="24">
    <w:abstractNumId w:val="4"/>
  </w:num>
  <w:num w:numId="25">
    <w:abstractNumId w:val="17"/>
  </w:num>
  <w:num w:numId="26">
    <w:abstractNumId w:val="10"/>
  </w:num>
  <w:num w:numId="27">
    <w:abstractNumId w:val="23"/>
  </w:num>
  <w:num w:numId="28">
    <w:abstractNumId w:val="28"/>
  </w:num>
  <w:num w:numId="29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4"/>
  <w:revisionView w:markup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vr0dtxia9aajexsd6v0z56p9av0r5stwep&quot;&gt;Biblio Reco PSP Françaises&lt;record-ids&gt;&lt;item&gt;232&lt;/item&gt;&lt;item&gt;233&lt;/item&gt;&lt;item&gt;249&lt;/item&gt;&lt;item&gt;250&lt;/item&gt;&lt;item&gt;251&lt;/item&gt;&lt;item&gt;254&lt;/item&gt;&lt;item&gt;377&lt;/item&gt;&lt;item&gt;391&lt;/item&gt;&lt;item&gt;392&lt;/item&gt;&lt;/record-ids&gt;&lt;/item&gt;&lt;/Libraries&gt;"/>
  </w:docVars>
  <w:rsids>
    <w:rsidRoot w:val="00432DED"/>
    <w:rsid w:val="000006ED"/>
    <w:rsid w:val="0000225B"/>
    <w:rsid w:val="000026B4"/>
    <w:rsid w:val="0000400C"/>
    <w:rsid w:val="00004447"/>
    <w:rsid w:val="00004733"/>
    <w:rsid w:val="00004DBA"/>
    <w:rsid w:val="00005FD6"/>
    <w:rsid w:val="00007760"/>
    <w:rsid w:val="00007F0D"/>
    <w:rsid w:val="00010B87"/>
    <w:rsid w:val="00012D69"/>
    <w:rsid w:val="00013D98"/>
    <w:rsid w:val="000202DC"/>
    <w:rsid w:val="000207A5"/>
    <w:rsid w:val="0002134E"/>
    <w:rsid w:val="00022935"/>
    <w:rsid w:val="00025EE1"/>
    <w:rsid w:val="0002638A"/>
    <w:rsid w:val="000307F9"/>
    <w:rsid w:val="000319A7"/>
    <w:rsid w:val="00031FA2"/>
    <w:rsid w:val="00032E34"/>
    <w:rsid w:val="00033160"/>
    <w:rsid w:val="00034C30"/>
    <w:rsid w:val="000355CF"/>
    <w:rsid w:val="0003673D"/>
    <w:rsid w:val="00036D78"/>
    <w:rsid w:val="000373C2"/>
    <w:rsid w:val="00041A35"/>
    <w:rsid w:val="00041A8C"/>
    <w:rsid w:val="00041EF0"/>
    <w:rsid w:val="00043017"/>
    <w:rsid w:val="00044B6E"/>
    <w:rsid w:val="000450A5"/>
    <w:rsid w:val="00046F9A"/>
    <w:rsid w:val="00052A9D"/>
    <w:rsid w:val="000541EB"/>
    <w:rsid w:val="000565C7"/>
    <w:rsid w:val="00056712"/>
    <w:rsid w:val="000571B7"/>
    <w:rsid w:val="0005765F"/>
    <w:rsid w:val="00057E68"/>
    <w:rsid w:val="000621CA"/>
    <w:rsid w:val="0006258D"/>
    <w:rsid w:val="000631D2"/>
    <w:rsid w:val="00063380"/>
    <w:rsid w:val="0006515D"/>
    <w:rsid w:val="00065EA1"/>
    <w:rsid w:val="00066753"/>
    <w:rsid w:val="0006716A"/>
    <w:rsid w:val="000711C2"/>
    <w:rsid w:val="00074006"/>
    <w:rsid w:val="00074C68"/>
    <w:rsid w:val="000751E9"/>
    <w:rsid w:val="00076AC6"/>
    <w:rsid w:val="0007714E"/>
    <w:rsid w:val="00077193"/>
    <w:rsid w:val="00077632"/>
    <w:rsid w:val="0008131D"/>
    <w:rsid w:val="00082518"/>
    <w:rsid w:val="00084156"/>
    <w:rsid w:val="00085A19"/>
    <w:rsid w:val="000878FD"/>
    <w:rsid w:val="00087EC8"/>
    <w:rsid w:val="000932BB"/>
    <w:rsid w:val="000970B3"/>
    <w:rsid w:val="00097802"/>
    <w:rsid w:val="000A39C9"/>
    <w:rsid w:val="000A54C3"/>
    <w:rsid w:val="000A67AD"/>
    <w:rsid w:val="000A7144"/>
    <w:rsid w:val="000A7A3B"/>
    <w:rsid w:val="000B0972"/>
    <w:rsid w:val="000B22B8"/>
    <w:rsid w:val="000B2963"/>
    <w:rsid w:val="000B356E"/>
    <w:rsid w:val="000B3B80"/>
    <w:rsid w:val="000B4A68"/>
    <w:rsid w:val="000B5624"/>
    <w:rsid w:val="000C1C77"/>
    <w:rsid w:val="000C2A88"/>
    <w:rsid w:val="000C622C"/>
    <w:rsid w:val="000C62E8"/>
    <w:rsid w:val="000C6733"/>
    <w:rsid w:val="000D386F"/>
    <w:rsid w:val="000D4839"/>
    <w:rsid w:val="000D5A4A"/>
    <w:rsid w:val="000D7C32"/>
    <w:rsid w:val="000E13FF"/>
    <w:rsid w:val="000E259C"/>
    <w:rsid w:val="000E385A"/>
    <w:rsid w:val="000E6662"/>
    <w:rsid w:val="000E687F"/>
    <w:rsid w:val="000E77A6"/>
    <w:rsid w:val="000F097D"/>
    <w:rsid w:val="000F0F0F"/>
    <w:rsid w:val="000F111A"/>
    <w:rsid w:val="000F5809"/>
    <w:rsid w:val="000F7060"/>
    <w:rsid w:val="000F7AA7"/>
    <w:rsid w:val="00100B92"/>
    <w:rsid w:val="00103604"/>
    <w:rsid w:val="00103A15"/>
    <w:rsid w:val="001057BE"/>
    <w:rsid w:val="001057E0"/>
    <w:rsid w:val="0010682B"/>
    <w:rsid w:val="0010704F"/>
    <w:rsid w:val="00111A4A"/>
    <w:rsid w:val="0011351A"/>
    <w:rsid w:val="00114F01"/>
    <w:rsid w:val="0011717F"/>
    <w:rsid w:val="0011779D"/>
    <w:rsid w:val="0012013C"/>
    <w:rsid w:val="00121136"/>
    <w:rsid w:val="00121231"/>
    <w:rsid w:val="00123603"/>
    <w:rsid w:val="00125D04"/>
    <w:rsid w:val="00125F6D"/>
    <w:rsid w:val="00127877"/>
    <w:rsid w:val="00127A2C"/>
    <w:rsid w:val="00127BBA"/>
    <w:rsid w:val="00130E40"/>
    <w:rsid w:val="00130EFC"/>
    <w:rsid w:val="00132A49"/>
    <w:rsid w:val="00134401"/>
    <w:rsid w:val="00135C38"/>
    <w:rsid w:val="001364AC"/>
    <w:rsid w:val="00136FE8"/>
    <w:rsid w:val="00137016"/>
    <w:rsid w:val="00137A79"/>
    <w:rsid w:val="001400C1"/>
    <w:rsid w:val="001405F0"/>
    <w:rsid w:val="001440FA"/>
    <w:rsid w:val="00145266"/>
    <w:rsid w:val="00145724"/>
    <w:rsid w:val="00146263"/>
    <w:rsid w:val="00146B2B"/>
    <w:rsid w:val="00147253"/>
    <w:rsid w:val="00147612"/>
    <w:rsid w:val="00147F13"/>
    <w:rsid w:val="00150328"/>
    <w:rsid w:val="00153547"/>
    <w:rsid w:val="00155A9F"/>
    <w:rsid w:val="00156A67"/>
    <w:rsid w:val="00157395"/>
    <w:rsid w:val="001624C8"/>
    <w:rsid w:val="0016369E"/>
    <w:rsid w:val="00163ACF"/>
    <w:rsid w:val="00166B9D"/>
    <w:rsid w:val="00167526"/>
    <w:rsid w:val="00167F47"/>
    <w:rsid w:val="0017388E"/>
    <w:rsid w:val="0017416E"/>
    <w:rsid w:val="001744EF"/>
    <w:rsid w:val="00174729"/>
    <w:rsid w:val="00174CB5"/>
    <w:rsid w:val="00175AD0"/>
    <w:rsid w:val="00175C96"/>
    <w:rsid w:val="0017617B"/>
    <w:rsid w:val="00177C8C"/>
    <w:rsid w:val="00180245"/>
    <w:rsid w:val="0018112B"/>
    <w:rsid w:val="001833EF"/>
    <w:rsid w:val="00184022"/>
    <w:rsid w:val="001939F6"/>
    <w:rsid w:val="00194CC7"/>
    <w:rsid w:val="00196352"/>
    <w:rsid w:val="0019735A"/>
    <w:rsid w:val="00197E53"/>
    <w:rsid w:val="001A23C2"/>
    <w:rsid w:val="001A53D1"/>
    <w:rsid w:val="001A57D2"/>
    <w:rsid w:val="001A5DA6"/>
    <w:rsid w:val="001A60CE"/>
    <w:rsid w:val="001A60E4"/>
    <w:rsid w:val="001B068A"/>
    <w:rsid w:val="001B15E0"/>
    <w:rsid w:val="001B2228"/>
    <w:rsid w:val="001B49BB"/>
    <w:rsid w:val="001B4F99"/>
    <w:rsid w:val="001B6DF2"/>
    <w:rsid w:val="001B70A7"/>
    <w:rsid w:val="001C10AE"/>
    <w:rsid w:val="001C1CBA"/>
    <w:rsid w:val="001C2D4B"/>
    <w:rsid w:val="001C54B0"/>
    <w:rsid w:val="001C6063"/>
    <w:rsid w:val="001D0E3B"/>
    <w:rsid w:val="001D10DA"/>
    <w:rsid w:val="001D140C"/>
    <w:rsid w:val="001D18AC"/>
    <w:rsid w:val="001D2E50"/>
    <w:rsid w:val="001D3DAB"/>
    <w:rsid w:val="001D50DE"/>
    <w:rsid w:val="001D6658"/>
    <w:rsid w:val="001D7739"/>
    <w:rsid w:val="001E08F4"/>
    <w:rsid w:val="001E0FD2"/>
    <w:rsid w:val="001E1A32"/>
    <w:rsid w:val="001E4588"/>
    <w:rsid w:val="001E4CCB"/>
    <w:rsid w:val="001E52D2"/>
    <w:rsid w:val="001E546B"/>
    <w:rsid w:val="001E5E56"/>
    <w:rsid w:val="001E6C87"/>
    <w:rsid w:val="001E7904"/>
    <w:rsid w:val="001F1C87"/>
    <w:rsid w:val="001F4A8C"/>
    <w:rsid w:val="001F4D0A"/>
    <w:rsid w:val="001F4D4B"/>
    <w:rsid w:val="001F4DD0"/>
    <w:rsid w:val="001F539E"/>
    <w:rsid w:val="001F786D"/>
    <w:rsid w:val="00200DE1"/>
    <w:rsid w:val="002010A5"/>
    <w:rsid w:val="002072BD"/>
    <w:rsid w:val="00210078"/>
    <w:rsid w:val="00210636"/>
    <w:rsid w:val="0021104E"/>
    <w:rsid w:val="00211CE3"/>
    <w:rsid w:val="00223E74"/>
    <w:rsid w:val="002246BE"/>
    <w:rsid w:val="002269D8"/>
    <w:rsid w:val="00226D71"/>
    <w:rsid w:val="00226EDB"/>
    <w:rsid w:val="002302C5"/>
    <w:rsid w:val="0023122D"/>
    <w:rsid w:val="00231995"/>
    <w:rsid w:val="00232970"/>
    <w:rsid w:val="00234CB1"/>
    <w:rsid w:val="00234F37"/>
    <w:rsid w:val="002423A3"/>
    <w:rsid w:val="00243474"/>
    <w:rsid w:val="0024388F"/>
    <w:rsid w:val="00243F25"/>
    <w:rsid w:val="0024499D"/>
    <w:rsid w:val="00247149"/>
    <w:rsid w:val="002472BB"/>
    <w:rsid w:val="0025148E"/>
    <w:rsid w:val="00252244"/>
    <w:rsid w:val="00253E60"/>
    <w:rsid w:val="002541DB"/>
    <w:rsid w:val="00256035"/>
    <w:rsid w:val="0025638A"/>
    <w:rsid w:val="00256DF6"/>
    <w:rsid w:val="00257727"/>
    <w:rsid w:val="002577E6"/>
    <w:rsid w:val="00257D06"/>
    <w:rsid w:val="0026023A"/>
    <w:rsid w:val="00260A0C"/>
    <w:rsid w:val="00262034"/>
    <w:rsid w:val="0026228E"/>
    <w:rsid w:val="002640EA"/>
    <w:rsid w:val="00266B33"/>
    <w:rsid w:val="0027161C"/>
    <w:rsid w:val="0027321C"/>
    <w:rsid w:val="002732F5"/>
    <w:rsid w:val="0027340E"/>
    <w:rsid w:val="00274AB7"/>
    <w:rsid w:val="0027546C"/>
    <w:rsid w:val="00280085"/>
    <w:rsid w:val="0028015B"/>
    <w:rsid w:val="00280160"/>
    <w:rsid w:val="00280344"/>
    <w:rsid w:val="00280A66"/>
    <w:rsid w:val="0028517A"/>
    <w:rsid w:val="00285D54"/>
    <w:rsid w:val="002861F6"/>
    <w:rsid w:val="0028643F"/>
    <w:rsid w:val="00286F09"/>
    <w:rsid w:val="002904A9"/>
    <w:rsid w:val="00291756"/>
    <w:rsid w:val="00292F73"/>
    <w:rsid w:val="002940E0"/>
    <w:rsid w:val="00294E4C"/>
    <w:rsid w:val="00297933"/>
    <w:rsid w:val="00297E28"/>
    <w:rsid w:val="002A0A1E"/>
    <w:rsid w:val="002A0CEF"/>
    <w:rsid w:val="002A12EC"/>
    <w:rsid w:val="002A483D"/>
    <w:rsid w:val="002A5B95"/>
    <w:rsid w:val="002A5D87"/>
    <w:rsid w:val="002B01AB"/>
    <w:rsid w:val="002B1750"/>
    <w:rsid w:val="002B2A74"/>
    <w:rsid w:val="002B3879"/>
    <w:rsid w:val="002B3BA6"/>
    <w:rsid w:val="002B45F0"/>
    <w:rsid w:val="002B57A7"/>
    <w:rsid w:val="002B62F1"/>
    <w:rsid w:val="002B737C"/>
    <w:rsid w:val="002B7936"/>
    <w:rsid w:val="002C0DDF"/>
    <w:rsid w:val="002C138C"/>
    <w:rsid w:val="002C1B7F"/>
    <w:rsid w:val="002C1E07"/>
    <w:rsid w:val="002C24CF"/>
    <w:rsid w:val="002C324A"/>
    <w:rsid w:val="002C3CF1"/>
    <w:rsid w:val="002C52F0"/>
    <w:rsid w:val="002C71B4"/>
    <w:rsid w:val="002C77DD"/>
    <w:rsid w:val="002D0146"/>
    <w:rsid w:val="002D08CA"/>
    <w:rsid w:val="002D1E91"/>
    <w:rsid w:val="002D20B1"/>
    <w:rsid w:val="002D3C53"/>
    <w:rsid w:val="002D41CF"/>
    <w:rsid w:val="002D43B5"/>
    <w:rsid w:val="002D511D"/>
    <w:rsid w:val="002D5624"/>
    <w:rsid w:val="002D5EF6"/>
    <w:rsid w:val="002D71B9"/>
    <w:rsid w:val="002D7BC2"/>
    <w:rsid w:val="002E08C0"/>
    <w:rsid w:val="002E0AC2"/>
    <w:rsid w:val="002E1360"/>
    <w:rsid w:val="002E2C4C"/>
    <w:rsid w:val="002E483E"/>
    <w:rsid w:val="002E4B9D"/>
    <w:rsid w:val="002E6975"/>
    <w:rsid w:val="002E7DA6"/>
    <w:rsid w:val="002E7F3A"/>
    <w:rsid w:val="002F1DD4"/>
    <w:rsid w:val="002F1E52"/>
    <w:rsid w:val="002F2124"/>
    <w:rsid w:val="002F26C1"/>
    <w:rsid w:val="002F4255"/>
    <w:rsid w:val="002F437F"/>
    <w:rsid w:val="002F4734"/>
    <w:rsid w:val="002F4735"/>
    <w:rsid w:val="002F7ED9"/>
    <w:rsid w:val="00300100"/>
    <w:rsid w:val="0030131A"/>
    <w:rsid w:val="0030169F"/>
    <w:rsid w:val="00301E8B"/>
    <w:rsid w:val="00302ACC"/>
    <w:rsid w:val="00303935"/>
    <w:rsid w:val="00303D0F"/>
    <w:rsid w:val="00303DFF"/>
    <w:rsid w:val="00304752"/>
    <w:rsid w:val="00306477"/>
    <w:rsid w:val="003076D3"/>
    <w:rsid w:val="00307767"/>
    <w:rsid w:val="003077DD"/>
    <w:rsid w:val="00307945"/>
    <w:rsid w:val="003108A1"/>
    <w:rsid w:val="00310F1F"/>
    <w:rsid w:val="0031267B"/>
    <w:rsid w:val="00312CFD"/>
    <w:rsid w:val="00314E2A"/>
    <w:rsid w:val="00321744"/>
    <w:rsid w:val="00324F6D"/>
    <w:rsid w:val="003250EF"/>
    <w:rsid w:val="00325293"/>
    <w:rsid w:val="00325A49"/>
    <w:rsid w:val="00327F65"/>
    <w:rsid w:val="00331F3D"/>
    <w:rsid w:val="003333BC"/>
    <w:rsid w:val="00333866"/>
    <w:rsid w:val="00333B4F"/>
    <w:rsid w:val="00335BF1"/>
    <w:rsid w:val="0033653F"/>
    <w:rsid w:val="003368D3"/>
    <w:rsid w:val="00336C96"/>
    <w:rsid w:val="00343C0E"/>
    <w:rsid w:val="00344761"/>
    <w:rsid w:val="00345F43"/>
    <w:rsid w:val="00347802"/>
    <w:rsid w:val="00350429"/>
    <w:rsid w:val="003505C0"/>
    <w:rsid w:val="00350A49"/>
    <w:rsid w:val="00351239"/>
    <w:rsid w:val="003514BB"/>
    <w:rsid w:val="0035440F"/>
    <w:rsid w:val="00356864"/>
    <w:rsid w:val="00356DDC"/>
    <w:rsid w:val="003579EB"/>
    <w:rsid w:val="003602D9"/>
    <w:rsid w:val="00360D09"/>
    <w:rsid w:val="003617E3"/>
    <w:rsid w:val="00362C83"/>
    <w:rsid w:val="0036344F"/>
    <w:rsid w:val="00364120"/>
    <w:rsid w:val="003644E3"/>
    <w:rsid w:val="00366A61"/>
    <w:rsid w:val="00370854"/>
    <w:rsid w:val="003710DA"/>
    <w:rsid w:val="0037365E"/>
    <w:rsid w:val="00375A20"/>
    <w:rsid w:val="00375AF7"/>
    <w:rsid w:val="00375CA3"/>
    <w:rsid w:val="0037633B"/>
    <w:rsid w:val="003830F6"/>
    <w:rsid w:val="003833DD"/>
    <w:rsid w:val="003857EC"/>
    <w:rsid w:val="003858BE"/>
    <w:rsid w:val="00390DB4"/>
    <w:rsid w:val="00390E2D"/>
    <w:rsid w:val="00391776"/>
    <w:rsid w:val="0039286F"/>
    <w:rsid w:val="00392919"/>
    <w:rsid w:val="00392B6C"/>
    <w:rsid w:val="00392BA1"/>
    <w:rsid w:val="003934CE"/>
    <w:rsid w:val="00393BFC"/>
    <w:rsid w:val="00393E57"/>
    <w:rsid w:val="00394208"/>
    <w:rsid w:val="00394C2E"/>
    <w:rsid w:val="00394F87"/>
    <w:rsid w:val="0039522D"/>
    <w:rsid w:val="00396698"/>
    <w:rsid w:val="00396BD7"/>
    <w:rsid w:val="00397FBA"/>
    <w:rsid w:val="003A01B6"/>
    <w:rsid w:val="003A0822"/>
    <w:rsid w:val="003A2633"/>
    <w:rsid w:val="003A41D0"/>
    <w:rsid w:val="003A41DD"/>
    <w:rsid w:val="003A4DA8"/>
    <w:rsid w:val="003B10A7"/>
    <w:rsid w:val="003B371D"/>
    <w:rsid w:val="003B3F31"/>
    <w:rsid w:val="003B6778"/>
    <w:rsid w:val="003B67E9"/>
    <w:rsid w:val="003C035B"/>
    <w:rsid w:val="003C4D9F"/>
    <w:rsid w:val="003C77F0"/>
    <w:rsid w:val="003D0069"/>
    <w:rsid w:val="003D247A"/>
    <w:rsid w:val="003D3D86"/>
    <w:rsid w:val="003D54A1"/>
    <w:rsid w:val="003D565F"/>
    <w:rsid w:val="003D71D7"/>
    <w:rsid w:val="003E3AB6"/>
    <w:rsid w:val="003E65EF"/>
    <w:rsid w:val="003E6AD0"/>
    <w:rsid w:val="003E7246"/>
    <w:rsid w:val="003F0293"/>
    <w:rsid w:val="003F067C"/>
    <w:rsid w:val="003F210F"/>
    <w:rsid w:val="003F364F"/>
    <w:rsid w:val="003F3A6C"/>
    <w:rsid w:val="003F3E82"/>
    <w:rsid w:val="003F400E"/>
    <w:rsid w:val="003F5E09"/>
    <w:rsid w:val="003F6D51"/>
    <w:rsid w:val="003F6E76"/>
    <w:rsid w:val="003F7CDD"/>
    <w:rsid w:val="0040178F"/>
    <w:rsid w:val="0040211A"/>
    <w:rsid w:val="00402519"/>
    <w:rsid w:val="004034AA"/>
    <w:rsid w:val="00403F44"/>
    <w:rsid w:val="0040499C"/>
    <w:rsid w:val="004056D5"/>
    <w:rsid w:val="00405755"/>
    <w:rsid w:val="004068B3"/>
    <w:rsid w:val="00406DB6"/>
    <w:rsid w:val="00411780"/>
    <w:rsid w:val="00411DBD"/>
    <w:rsid w:val="00412B5F"/>
    <w:rsid w:val="004138C1"/>
    <w:rsid w:val="0041414C"/>
    <w:rsid w:val="0041561D"/>
    <w:rsid w:val="00415681"/>
    <w:rsid w:val="00415705"/>
    <w:rsid w:val="00415BB5"/>
    <w:rsid w:val="00416959"/>
    <w:rsid w:val="004172C6"/>
    <w:rsid w:val="00420F1F"/>
    <w:rsid w:val="00421F08"/>
    <w:rsid w:val="00421FF7"/>
    <w:rsid w:val="00422E34"/>
    <w:rsid w:val="00423746"/>
    <w:rsid w:val="00423A3E"/>
    <w:rsid w:val="004256D8"/>
    <w:rsid w:val="004257D0"/>
    <w:rsid w:val="0042787D"/>
    <w:rsid w:val="00430003"/>
    <w:rsid w:val="00430A82"/>
    <w:rsid w:val="00431BE1"/>
    <w:rsid w:val="00432183"/>
    <w:rsid w:val="00432DED"/>
    <w:rsid w:val="00435E08"/>
    <w:rsid w:val="00441CC8"/>
    <w:rsid w:val="00444F3A"/>
    <w:rsid w:val="00445F59"/>
    <w:rsid w:val="0045045E"/>
    <w:rsid w:val="00452651"/>
    <w:rsid w:val="004537BC"/>
    <w:rsid w:val="0045424D"/>
    <w:rsid w:val="0045506B"/>
    <w:rsid w:val="00456435"/>
    <w:rsid w:val="00456673"/>
    <w:rsid w:val="0045760C"/>
    <w:rsid w:val="004604AD"/>
    <w:rsid w:val="00461B5A"/>
    <w:rsid w:val="004641CB"/>
    <w:rsid w:val="00465A28"/>
    <w:rsid w:val="00465B0B"/>
    <w:rsid w:val="00466A12"/>
    <w:rsid w:val="00467106"/>
    <w:rsid w:val="004672B4"/>
    <w:rsid w:val="00467587"/>
    <w:rsid w:val="0047037B"/>
    <w:rsid w:val="00470524"/>
    <w:rsid w:val="004707D4"/>
    <w:rsid w:val="00471D24"/>
    <w:rsid w:val="0047299C"/>
    <w:rsid w:val="00473563"/>
    <w:rsid w:val="004735D0"/>
    <w:rsid w:val="0047511A"/>
    <w:rsid w:val="00475FE0"/>
    <w:rsid w:val="00480DD5"/>
    <w:rsid w:val="00481B1C"/>
    <w:rsid w:val="004840C6"/>
    <w:rsid w:val="00484C28"/>
    <w:rsid w:val="00484D70"/>
    <w:rsid w:val="0049091E"/>
    <w:rsid w:val="004909FD"/>
    <w:rsid w:val="00492A38"/>
    <w:rsid w:val="0049322B"/>
    <w:rsid w:val="004936F0"/>
    <w:rsid w:val="00493770"/>
    <w:rsid w:val="00495117"/>
    <w:rsid w:val="00495B18"/>
    <w:rsid w:val="00496202"/>
    <w:rsid w:val="00497D8B"/>
    <w:rsid w:val="004A0C51"/>
    <w:rsid w:val="004A4B4A"/>
    <w:rsid w:val="004A50E6"/>
    <w:rsid w:val="004A5425"/>
    <w:rsid w:val="004B1B67"/>
    <w:rsid w:val="004B2593"/>
    <w:rsid w:val="004B26A0"/>
    <w:rsid w:val="004B3066"/>
    <w:rsid w:val="004B409D"/>
    <w:rsid w:val="004B4EAD"/>
    <w:rsid w:val="004B5857"/>
    <w:rsid w:val="004B63C8"/>
    <w:rsid w:val="004B6F84"/>
    <w:rsid w:val="004B7A9F"/>
    <w:rsid w:val="004C1689"/>
    <w:rsid w:val="004C1A9A"/>
    <w:rsid w:val="004C4EA1"/>
    <w:rsid w:val="004C5309"/>
    <w:rsid w:val="004C72DB"/>
    <w:rsid w:val="004C76DA"/>
    <w:rsid w:val="004C7D2C"/>
    <w:rsid w:val="004D0659"/>
    <w:rsid w:val="004D08C8"/>
    <w:rsid w:val="004D207D"/>
    <w:rsid w:val="004D2123"/>
    <w:rsid w:val="004D2507"/>
    <w:rsid w:val="004D3077"/>
    <w:rsid w:val="004D4719"/>
    <w:rsid w:val="004D4A61"/>
    <w:rsid w:val="004D571D"/>
    <w:rsid w:val="004E2AA0"/>
    <w:rsid w:val="004E3572"/>
    <w:rsid w:val="004E39FF"/>
    <w:rsid w:val="004E430A"/>
    <w:rsid w:val="004F047A"/>
    <w:rsid w:val="004F18E8"/>
    <w:rsid w:val="004F1B77"/>
    <w:rsid w:val="004F3A24"/>
    <w:rsid w:val="004F42EE"/>
    <w:rsid w:val="004F493D"/>
    <w:rsid w:val="004F51C6"/>
    <w:rsid w:val="004F65B2"/>
    <w:rsid w:val="004F689F"/>
    <w:rsid w:val="004F6D0D"/>
    <w:rsid w:val="0050180B"/>
    <w:rsid w:val="00501ADE"/>
    <w:rsid w:val="005026D6"/>
    <w:rsid w:val="00502F32"/>
    <w:rsid w:val="005030B6"/>
    <w:rsid w:val="00504E9A"/>
    <w:rsid w:val="00505EDD"/>
    <w:rsid w:val="00506933"/>
    <w:rsid w:val="005073C2"/>
    <w:rsid w:val="005103A3"/>
    <w:rsid w:val="005107AB"/>
    <w:rsid w:val="005112FB"/>
    <w:rsid w:val="0051159F"/>
    <w:rsid w:val="00515027"/>
    <w:rsid w:val="00515F41"/>
    <w:rsid w:val="00516489"/>
    <w:rsid w:val="005167F6"/>
    <w:rsid w:val="005215C5"/>
    <w:rsid w:val="0052559D"/>
    <w:rsid w:val="005259D6"/>
    <w:rsid w:val="00526391"/>
    <w:rsid w:val="005270E4"/>
    <w:rsid w:val="0053104E"/>
    <w:rsid w:val="005318A4"/>
    <w:rsid w:val="005326CE"/>
    <w:rsid w:val="005355A7"/>
    <w:rsid w:val="005359AC"/>
    <w:rsid w:val="00536452"/>
    <w:rsid w:val="00537495"/>
    <w:rsid w:val="00540E0F"/>
    <w:rsid w:val="005410CE"/>
    <w:rsid w:val="00541446"/>
    <w:rsid w:val="0054510B"/>
    <w:rsid w:val="0054579C"/>
    <w:rsid w:val="005475AA"/>
    <w:rsid w:val="0055293B"/>
    <w:rsid w:val="00553FB8"/>
    <w:rsid w:val="00556BE7"/>
    <w:rsid w:val="00557D05"/>
    <w:rsid w:val="0056047D"/>
    <w:rsid w:val="00564F26"/>
    <w:rsid w:val="00566FF1"/>
    <w:rsid w:val="00570DF6"/>
    <w:rsid w:val="005711AD"/>
    <w:rsid w:val="00572A40"/>
    <w:rsid w:val="00575DC2"/>
    <w:rsid w:val="005817A1"/>
    <w:rsid w:val="00581F26"/>
    <w:rsid w:val="00583ABD"/>
    <w:rsid w:val="00583D00"/>
    <w:rsid w:val="00584868"/>
    <w:rsid w:val="00585470"/>
    <w:rsid w:val="005863A1"/>
    <w:rsid w:val="005866F5"/>
    <w:rsid w:val="00586AFC"/>
    <w:rsid w:val="00586FDB"/>
    <w:rsid w:val="00587A01"/>
    <w:rsid w:val="00592261"/>
    <w:rsid w:val="00593439"/>
    <w:rsid w:val="00597307"/>
    <w:rsid w:val="005A0A08"/>
    <w:rsid w:val="005A45C7"/>
    <w:rsid w:val="005A520E"/>
    <w:rsid w:val="005A6D68"/>
    <w:rsid w:val="005A74A0"/>
    <w:rsid w:val="005A74AE"/>
    <w:rsid w:val="005B02C7"/>
    <w:rsid w:val="005B0640"/>
    <w:rsid w:val="005B08C9"/>
    <w:rsid w:val="005B33C9"/>
    <w:rsid w:val="005B5106"/>
    <w:rsid w:val="005C1E3D"/>
    <w:rsid w:val="005C2B2D"/>
    <w:rsid w:val="005C3047"/>
    <w:rsid w:val="005C3A88"/>
    <w:rsid w:val="005C5B9A"/>
    <w:rsid w:val="005C6680"/>
    <w:rsid w:val="005C6A56"/>
    <w:rsid w:val="005C74BA"/>
    <w:rsid w:val="005D0DD2"/>
    <w:rsid w:val="005D121F"/>
    <w:rsid w:val="005D4256"/>
    <w:rsid w:val="005D49BF"/>
    <w:rsid w:val="005D4ED5"/>
    <w:rsid w:val="005D540B"/>
    <w:rsid w:val="005D759C"/>
    <w:rsid w:val="005E12E1"/>
    <w:rsid w:val="005E1AC9"/>
    <w:rsid w:val="005E343F"/>
    <w:rsid w:val="005E3F0C"/>
    <w:rsid w:val="005E3F4E"/>
    <w:rsid w:val="005E56EE"/>
    <w:rsid w:val="005E64A9"/>
    <w:rsid w:val="005E754B"/>
    <w:rsid w:val="005F06F7"/>
    <w:rsid w:val="005F4164"/>
    <w:rsid w:val="005F63F9"/>
    <w:rsid w:val="005F7136"/>
    <w:rsid w:val="00600AEA"/>
    <w:rsid w:val="00600E09"/>
    <w:rsid w:val="00602FE3"/>
    <w:rsid w:val="00603026"/>
    <w:rsid w:val="00604041"/>
    <w:rsid w:val="006107C3"/>
    <w:rsid w:val="00611694"/>
    <w:rsid w:val="00613B56"/>
    <w:rsid w:val="0061435A"/>
    <w:rsid w:val="00615C4B"/>
    <w:rsid w:val="00621DD3"/>
    <w:rsid w:val="00622575"/>
    <w:rsid w:val="00623E94"/>
    <w:rsid w:val="00624B9F"/>
    <w:rsid w:val="00624D9F"/>
    <w:rsid w:val="0062507F"/>
    <w:rsid w:val="0062677C"/>
    <w:rsid w:val="00627DE3"/>
    <w:rsid w:val="006315A9"/>
    <w:rsid w:val="0063287B"/>
    <w:rsid w:val="00632BBA"/>
    <w:rsid w:val="00634A31"/>
    <w:rsid w:val="00635281"/>
    <w:rsid w:val="00636E30"/>
    <w:rsid w:val="00640C04"/>
    <w:rsid w:val="006410F8"/>
    <w:rsid w:val="00641334"/>
    <w:rsid w:val="00641DCE"/>
    <w:rsid w:val="00641FC4"/>
    <w:rsid w:val="0064201F"/>
    <w:rsid w:val="0064284A"/>
    <w:rsid w:val="00642A4B"/>
    <w:rsid w:val="00642B13"/>
    <w:rsid w:val="00642FAC"/>
    <w:rsid w:val="006430B2"/>
    <w:rsid w:val="0064520E"/>
    <w:rsid w:val="00646310"/>
    <w:rsid w:val="00647188"/>
    <w:rsid w:val="00647BC5"/>
    <w:rsid w:val="00651602"/>
    <w:rsid w:val="006518E8"/>
    <w:rsid w:val="006531B4"/>
    <w:rsid w:val="006539A5"/>
    <w:rsid w:val="00653FA8"/>
    <w:rsid w:val="006540D5"/>
    <w:rsid w:val="00655D26"/>
    <w:rsid w:val="00662E24"/>
    <w:rsid w:val="00663581"/>
    <w:rsid w:val="006648B6"/>
    <w:rsid w:val="00664C79"/>
    <w:rsid w:val="00665B0F"/>
    <w:rsid w:val="006666AB"/>
    <w:rsid w:val="00666F0E"/>
    <w:rsid w:val="0067082B"/>
    <w:rsid w:val="006708B4"/>
    <w:rsid w:val="00676C49"/>
    <w:rsid w:val="00677717"/>
    <w:rsid w:val="00680FD1"/>
    <w:rsid w:val="00683714"/>
    <w:rsid w:val="00684326"/>
    <w:rsid w:val="0068433F"/>
    <w:rsid w:val="00692578"/>
    <w:rsid w:val="006938A5"/>
    <w:rsid w:val="00693D37"/>
    <w:rsid w:val="006941AC"/>
    <w:rsid w:val="006A1BB0"/>
    <w:rsid w:val="006A203F"/>
    <w:rsid w:val="006A3993"/>
    <w:rsid w:val="006A429A"/>
    <w:rsid w:val="006A4782"/>
    <w:rsid w:val="006A4C5C"/>
    <w:rsid w:val="006A58DE"/>
    <w:rsid w:val="006A58EF"/>
    <w:rsid w:val="006A7638"/>
    <w:rsid w:val="006B1CFF"/>
    <w:rsid w:val="006B40E4"/>
    <w:rsid w:val="006B50E7"/>
    <w:rsid w:val="006B6D32"/>
    <w:rsid w:val="006C08BE"/>
    <w:rsid w:val="006C12E1"/>
    <w:rsid w:val="006C2325"/>
    <w:rsid w:val="006C2AF4"/>
    <w:rsid w:val="006C2DCC"/>
    <w:rsid w:val="006C3D9C"/>
    <w:rsid w:val="006C3F12"/>
    <w:rsid w:val="006C5394"/>
    <w:rsid w:val="006C6833"/>
    <w:rsid w:val="006C70B7"/>
    <w:rsid w:val="006C7979"/>
    <w:rsid w:val="006D1289"/>
    <w:rsid w:val="006D152A"/>
    <w:rsid w:val="006D27CD"/>
    <w:rsid w:val="006D549B"/>
    <w:rsid w:val="006D670C"/>
    <w:rsid w:val="006D7F2E"/>
    <w:rsid w:val="006E26A7"/>
    <w:rsid w:val="006E3944"/>
    <w:rsid w:val="006E4BE1"/>
    <w:rsid w:val="006E51B3"/>
    <w:rsid w:val="006F032A"/>
    <w:rsid w:val="006F1C1C"/>
    <w:rsid w:val="006F43AB"/>
    <w:rsid w:val="006F485E"/>
    <w:rsid w:val="006F7E32"/>
    <w:rsid w:val="00700994"/>
    <w:rsid w:val="00700C36"/>
    <w:rsid w:val="0070415D"/>
    <w:rsid w:val="0070462D"/>
    <w:rsid w:val="00704978"/>
    <w:rsid w:val="00704A2A"/>
    <w:rsid w:val="007057EC"/>
    <w:rsid w:val="00705DBA"/>
    <w:rsid w:val="00706E05"/>
    <w:rsid w:val="007078DA"/>
    <w:rsid w:val="0071040B"/>
    <w:rsid w:val="00711444"/>
    <w:rsid w:val="007124B5"/>
    <w:rsid w:val="00713639"/>
    <w:rsid w:val="00714153"/>
    <w:rsid w:val="00714178"/>
    <w:rsid w:val="00714B63"/>
    <w:rsid w:val="00714FF0"/>
    <w:rsid w:val="00716942"/>
    <w:rsid w:val="00723A71"/>
    <w:rsid w:val="007251E5"/>
    <w:rsid w:val="00725FD3"/>
    <w:rsid w:val="007267BB"/>
    <w:rsid w:val="00731DD6"/>
    <w:rsid w:val="00732E67"/>
    <w:rsid w:val="00733C2F"/>
    <w:rsid w:val="00733D13"/>
    <w:rsid w:val="0073417D"/>
    <w:rsid w:val="00734CE3"/>
    <w:rsid w:val="007358BC"/>
    <w:rsid w:val="00736B60"/>
    <w:rsid w:val="0074070D"/>
    <w:rsid w:val="00741191"/>
    <w:rsid w:val="007414B3"/>
    <w:rsid w:val="007415C8"/>
    <w:rsid w:val="00741865"/>
    <w:rsid w:val="00742D63"/>
    <w:rsid w:val="00742DC5"/>
    <w:rsid w:val="007432E9"/>
    <w:rsid w:val="0074482D"/>
    <w:rsid w:val="007449CC"/>
    <w:rsid w:val="00746097"/>
    <w:rsid w:val="007516ED"/>
    <w:rsid w:val="00752075"/>
    <w:rsid w:val="00754250"/>
    <w:rsid w:val="0075507B"/>
    <w:rsid w:val="00756544"/>
    <w:rsid w:val="00756AF0"/>
    <w:rsid w:val="0075738B"/>
    <w:rsid w:val="00757C0F"/>
    <w:rsid w:val="007652E7"/>
    <w:rsid w:val="00766A3E"/>
    <w:rsid w:val="007671C3"/>
    <w:rsid w:val="00772598"/>
    <w:rsid w:val="0077362C"/>
    <w:rsid w:val="00774F0B"/>
    <w:rsid w:val="00776D60"/>
    <w:rsid w:val="0078049C"/>
    <w:rsid w:val="007817F8"/>
    <w:rsid w:val="00782C7E"/>
    <w:rsid w:val="00783B93"/>
    <w:rsid w:val="00784398"/>
    <w:rsid w:val="007843A8"/>
    <w:rsid w:val="00784548"/>
    <w:rsid w:val="007879CD"/>
    <w:rsid w:val="00790003"/>
    <w:rsid w:val="0079112D"/>
    <w:rsid w:val="0079250D"/>
    <w:rsid w:val="007925C8"/>
    <w:rsid w:val="00792AD4"/>
    <w:rsid w:val="00795828"/>
    <w:rsid w:val="007961E7"/>
    <w:rsid w:val="00797371"/>
    <w:rsid w:val="00797A7D"/>
    <w:rsid w:val="007A032E"/>
    <w:rsid w:val="007A2143"/>
    <w:rsid w:val="007A2E44"/>
    <w:rsid w:val="007A37B8"/>
    <w:rsid w:val="007A40DF"/>
    <w:rsid w:val="007A4CFB"/>
    <w:rsid w:val="007A5DF4"/>
    <w:rsid w:val="007A6071"/>
    <w:rsid w:val="007A647E"/>
    <w:rsid w:val="007A6491"/>
    <w:rsid w:val="007A67B0"/>
    <w:rsid w:val="007A6C5B"/>
    <w:rsid w:val="007B163B"/>
    <w:rsid w:val="007B1E93"/>
    <w:rsid w:val="007B7B60"/>
    <w:rsid w:val="007C1B66"/>
    <w:rsid w:val="007C2955"/>
    <w:rsid w:val="007C2E89"/>
    <w:rsid w:val="007C6419"/>
    <w:rsid w:val="007C7095"/>
    <w:rsid w:val="007C719B"/>
    <w:rsid w:val="007D0CE6"/>
    <w:rsid w:val="007D1A43"/>
    <w:rsid w:val="007D2795"/>
    <w:rsid w:val="007D2B70"/>
    <w:rsid w:val="007D329B"/>
    <w:rsid w:val="007D376C"/>
    <w:rsid w:val="007D3C63"/>
    <w:rsid w:val="007D41C2"/>
    <w:rsid w:val="007D4510"/>
    <w:rsid w:val="007D7A01"/>
    <w:rsid w:val="007E062B"/>
    <w:rsid w:val="007E0640"/>
    <w:rsid w:val="007E1665"/>
    <w:rsid w:val="007E349E"/>
    <w:rsid w:val="007E408D"/>
    <w:rsid w:val="007E558E"/>
    <w:rsid w:val="007E6F6F"/>
    <w:rsid w:val="007F026F"/>
    <w:rsid w:val="007F1B8A"/>
    <w:rsid w:val="007F485A"/>
    <w:rsid w:val="007F4FD4"/>
    <w:rsid w:val="007F6519"/>
    <w:rsid w:val="007F6CA2"/>
    <w:rsid w:val="007F71B1"/>
    <w:rsid w:val="007F71BB"/>
    <w:rsid w:val="007F76BE"/>
    <w:rsid w:val="008005FC"/>
    <w:rsid w:val="0080498B"/>
    <w:rsid w:val="008111C2"/>
    <w:rsid w:val="008122C7"/>
    <w:rsid w:val="00812C30"/>
    <w:rsid w:val="008146C9"/>
    <w:rsid w:val="008150F0"/>
    <w:rsid w:val="0081569F"/>
    <w:rsid w:val="00816D98"/>
    <w:rsid w:val="008177B5"/>
    <w:rsid w:val="00820486"/>
    <w:rsid w:val="008234DA"/>
    <w:rsid w:val="00823B9D"/>
    <w:rsid w:val="00824D11"/>
    <w:rsid w:val="00825663"/>
    <w:rsid w:val="0082648A"/>
    <w:rsid w:val="008335A7"/>
    <w:rsid w:val="0084073B"/>
    <w:rsid w:val="00840F51"/>
    <w:rsid w:val="008419BA"/>
    <w:rsid w:val="00842A95"/>
    <w:rsid w:val="00842BAE"/>
    <w:rsid w:val="00844541"/>
    <w:rsid w:val="00845679"/>
    <w:rsid w:val="0085211A"/>
    <w:rsid w:val="008529E7"/>
    <w:rsid w:val="00854EB5"/>
    <w:rsid w:val="00856369"/>
    <w:rsid w:val="008565B9"/>
    <w:rsid w:val="00857B74"/>
    <w:rsid w:val="00857B9A"/>
    <w:rsid w:val="00857DAD"/>
    <w:rsid w:val="00861127"/>
    <w:rsid w:val="00861836"/>
    <w:rsid w:val="00862B0D"/>
    <w:rsid w:val="00864118"/>
    <w:rsid w:val="0086652E"/>
    <w:rsid w:val="00870261"/>
    <w:rsid w:val="00870584"/>
    <w:rsid w:val="008707E3"/>
    <w:rsid w:val="008717B1"/>
    <w:rsid w:val="008726E5"/>
    <w:rsid w:val="00872DDA"/>
    <w:rsid w:val="008801E5"/>
    <w:rsid w:val="00880B60"/>
    <w:rsid w:val="00880DFC"/>
    <w:rsid w:val="00881955"/>
    <w:rsid w:val="00882E4F"/>
    <w:rsid w:val="00883ED2"/>
    <w:rsid w:val="00885D5F"/>
    <w:rsid w:val="008879AF"/>
    <w:rsid w:val="0089003C"/>
    <w:rsid w:val="00890764"/>
    <w:rsid w:val="00891338"/>
    <w:rsid w:val="00893634"/>
    <w:rsid w:val="00895182"/>
    <w:rsid w:val="008954DF"/>
    <w:rsid w:val="008970E7"/>
    <w:rsid w:val="008A08C9"/>
    <w:rsid w:val="008A3542"/>
    <w:rsid w:val="008A3882"/>
    <w:rsid w:val="008A3B01"/>
    <w:rsid w:val="008A4C5A"/>
    <w:rsid w:val="008A6504"/>
    <w:rsid w:val="008A695E"/>
    <w:rsid w:val="008B3C1F"/>
    <w:rsid w:val="008B429C"/>
    <w:rsid w:val="008B4D92"/>
    <w:rsid w:val="008C0850"/>
    <w:rsid w:val="008C33A2"/>
    <w:rsid w:val="008C3463"/>
    <w:rsid w:val="008C3B2A"/>
    <w:rsid w:val="008C5211"/>
    <w:rsid w:val="008C66E8"/>
    <w:rsid w:val="008C6F08"/>
    <w:rsid w:val="008D1097"/>
    <w:rsid w:val="008D3735"/>
    <w:rsid w:val="008D472C"/>
    <w:rsid w:val="008E129E"/>
    <w:rsid w:val="008E19D6"/>
    <w:rsid w:val="008E2383"/>
    <w:rsid w:val="008E2C10"/>
    <w:rsid w:val="008E4008"/>
    <w:rsid w:val="008E6C93"/>
    <w:rsid w:val="008E7AAC"/>
    <w:rsid w:val="008F0454"/>
    <w:rsid w:val="008F1308"/>
    <w:rsid w:val="008F3251"/>
    <w:rsid w:val="008F4198"/>
    <w:rsid w:val="008F4588"/>
    <w:rsid w:val="008F4B46"/>
    <w:rsid w:val="008F7B8F"/>
    <w:rsid w:val="00902962"/>
    <w:rsid w:val="00903184"/>
    <w:rsid w:val="00905304"/>
    <w:rsid w:val="00906FB2"/>
    <w:rsid w:val="0091151E"/>
    <w:rsid w:val="00911D6A"/>
    <w:rsid w:val="00911EB3"/>
    <w:rsid w:val="00913239"/>
    <w:rsid w:val="00913CC6"/>
    <w:rsid w:val="0091401D"/>
    <w:rsid w:val="009141BC"/>
    <w:rsid w:val="00916D6D"/>
    <w:rsid w:val="0092107A"/>
    <w:rsid w:val="009229BA"/>
    <w:rsid w:val="00922E1E"/>
    <w:rsid w:val="009250A1"/>
    <w:rsid w:val="009272BE"/>
    <w:rsid w:val="00930314"/>
    <w:rsid w:val="009310B1"/>
    <w:rsid w:val="009312AC"/>
    <w:rsid w:val="00931F23"/>
    <w:rsid w:val="0093321A"/>
    <w:rsid w:val="00935036"/>
    <w:rsid w:val="00935052"/>
    <w:rsid w:val="00935769"/>
    <w:rsid w:val="00935DC4"/>
    <w:rsid w:val="00936DE3"/>
    <w:rsid w:val="00940BA2"/>
    <w:rsid w:val="009453EC"/>
    <w:rsid w:val="0094654B"/>
    <w:rsid w:val="00946800"/>
    <w:rsid w:val="00946F98"/>
    <w:rsid w:val="00950D9A"/>
    <w:rsid w:val="00951DC5"/>
    <w:rsid w:val="00951DE5"/>
    <w:rsid w:val="00953EB9"/>
    <w:rsid w:val="00954AD4"/>
    <w:rsid w:val="009554EA"/>
    <w:rsid w:val="00955B05"/>
    <w:rsid w:val="00956CEE"/>
    <w:rsid w:val="009627E1"/>
    <w:rsid w:val="009657D0"/>
    <w:rsid w:val="00970F0E"/>
    <w:rsid w:val="00971BA9"/>
    <w:rsid w:val="009753E1"/>
    <w:rsid w:val="00975E85"/>
    <w:rsid w:val="00977090"/>
    <w:rsid w:val="0097710A"/>
    <w:rsid w:val="00977E8E"/>
    <w:rsid w:val="00980200"/>
    <w:rsid w:val="00980B54"/>
    <w:rsid w:val="00981431"/>
    <w:rsid w:val="009818D1"/>
    <w:rsid w:val="00981BAE"/>
    <w:rsid w:val="00981D6D"/>
    <w:rsid w:val="00983CA9"/>
    <w:rsid w:val="00983F23"/>
    <w:rsid w:val="009862C7"/>
    <w:rsid w:val="00987074"/>
    <w:rsid w:val="00990547"/>
    <w:rsid w:val="00990749"/>
    <w:rsid w:val="00991B1C"/>
    <w:rsid w:val="009959B6"/>
    <w:rsid w:val="0099712B"/>
    <w:rsid w:val="00997EF3"/>
    <w:rsid w:val="009A11D2"/>
    <w:rsid w:val="009A1B7B"/>
    <w:rsid w:val="009A3286"/>
    <w:rsid w:val="009A4309"/>
    <w:rsid w:val="009A4DE5"/>
    <w:rsid w:val="009A5C63"/>
    <w:rsid w:val="009A674D"/>
    <w:rsid w:val="009B0739"/>
    <w:rsid w:val="009B28FA"/>
    <w:rsid w:val="009B4C6E"/>
    <w:rsid w:val="009B4D4F"/>
    <w:rsid w:val="009B6269"/>
    <w:rsid w:val="009B77E1"/>
    <w:rsid w:val="009B7FBA"/>
    <w:rsid w:val="009C0705"/>
    <w:rsid w:val="009C1EEF"/>
    <w:rsid w:val="009C2297"/>
    <w:rsid w:val="009C3AAB"/>
    <w:rsid w:val="009C52AE"/>
    <w:rsid w:val="009C561C"/>
    <w:rsid w:val="009C6530"/>
    <w:rsid w:val="009C69AA"/>
    <w:rsid w:val="009C7F08"/>
    <w:rsid w:val="009D1535"/>
    <w:rsid w:val="009D21AA"/>
    <w:rsid w:val="009D2A2C"/>
    <w:rsid w:val="009D2BCE"/>
    <w:rsid w:val="009D2C85"/>
    <w:rsid w:val="009D2D83"/>
    <w:rsid w:val="009D326E"/>
    <w:rsid w:val="009D33E3"/>
    <w:rsid w:val="009D44F5"/>
    <w:rsid w:val="009D666F"/>
    <w:rsid w:val="009D71EF"/>
    <w:rsid w:val="009D72A6"/>
    <w:rsid w:val="009D7802"/>
    <w:rsid w:val="009E29CE"/>
    <w:rsid w:val="009E3BB4"/>
    <w:rsid w:val="009E6FFB"/>
    <w:rsid w:val="009E7382"/>
    <w:rsid w:val="009E77CF"/>
    <w:rsid w:val="009F0D17"/>
    <w:rsid w:val="009F3229"/>
    <w:rsid w:val="009F3918"/>
    <w:rsid w:val="009F3F01"/>
    <w:rsid w:val="009F3F19"/>
    <w:rsid w:val="009F66D5"/>
    <w:rsid w:val="009F6A7D"/>
    <w:rsid w:val="009F6BD3"/>
    <w:rsid w:val="009F7E74"/>
    <w:rsid w:val="009F7F14"/>
    <w:rsid w:val="00A00B1E"/>
    <w:rsid w:val="00A01B63"/>
    <w:rsid w:val="00A01D72"/>
    <w:rsid w:val="00A030E8"/>
    <w:rsid w:val="00A03A3F"/>
    <w:rsid w:val="00A0558A"/>
    <w:rsid w:val="00A0614E"/>
    <w:rsid w:val="00A11945"/>
    <w:rsid w:val="00A12183"/>
    <w:rsid w:val="00A12408"/>
    <w:rsid w:val="00A126DB"/>
    <w:rsid w:val="00A14E7E"/>
    <w:rsid w:val="00A17ABB"/>
    <w:rsid w:val="00A2138D"/>
    <w:rsid w:val="00A21A71"/>
    <w:rsid w:val="00A22022"/>
    <w:rsid w:val="00A23240"/>
    <w:rsid w:val="00A23613"/>
    <w:rsid w:val="00A237F9"/>
    <w:rsid w:val="00A24A3B"/>
    <w:rsid w:val="00A25D5E"/>
    <w:rsid w:val="00A26224"/>
    <w:rsid w:val="00A26E85"/>
    <w:rsid w:val="00A2720D"/>
    <w:rsid w:val="00A32A2D"/>
    <w:rsid w:val="00A3312F"/>
    <w:rsid w:val="00A3362B"/>
    <w:rsid w:val="00A349C9"/>
    <w:rsid w:val="00A35916"/>
    <w:rsid w:val="00A359A6"/>
    <w:rsid w:val="00A4015A"/>
    <w:rsid w:val="00A41030"/>
    <w:rsid w:val="00A4261F"/>
    <w:rsid w:val="00A433BD"/>
    <w:rsid w:val="00A4372A"/>
    <w:rsid w:val="00A466C3"/>
    <w:rsid w:val="00A46F33"/>
    <w:rsid w:val="00A51770"/>
    <w:rsid w:val="00A51C3D"/>
    <w:rsid w:val="00A51EE4"/>
    <w:rsid w:val="00A5217B"/>
    <w:rsid w:val="00A531D3"/>
    <w:rsid w:val="00A543BF"/>
    <w:rsid w:val="00A60AB6"/>
    <w:rsid w:val="00A60E2F"/>
    <w:rsid w:val="00A626EA"/>
    <w:rsid w:val="00A63848"/>
    <w:rsid w:val="00A64BCD"/>
    <w:rsid w:val="00A64C9A"/>
    <w:rsid w:val="00A65928"/>
    <w:rsid w:val="00A6632E"/>
    <w:rsid w:val="00A664B6"/>
    <w:rsid w:val="00A66FA0"/>
    <w:rsid w:val="00A678EE"/>
    <w:rsid w:val="00A703A4"/>
    <w:rsid w:val="00A74E2B"/>
    <w:rsid w:val="00A7760D"/>
    <w:rsid w:val="00A7769B"/>
    <w:rsid w:val="00A77BED"/>
    <w:rsid w:val="00A77EC4"/>
    <w:rsid w:val="00A81C19"/>
    <w:rsid w:val="00A836F0"/>
    <w:rsid w:val="00A83A35"/>
    <w:rsid w:val="00A843EA"/>
    <w:rsid w:val="00A85DB2"/>
    <w:rsid w:val="00A86CA5"/>
    <w:rsid w:val="00A8749D"/>
    <w:rsid w:val="00A91FE7"/>
    <w:rsid w:val="00A931F1"/>
    <w:rsid w:val="00A950BF"/>
    <w:rsid w:val="00A9535C"/>
    <w:rsid w:val="00AA2600"/>
    <w:rsid w:val="00AA31BE"/>
    <w:rsid w:val="00AA4158"/>
    <w:rsid w:val="00AA4271"/>
    <w:rsid w:val="00AA4B3C"/>
    <w:rsid w:val="00AA592B"/>
    <w:rsid w:val="00AA59CC"/>
    <w:rsid w:val="00AA7542"/>
    <w:rsid w:val="00AB29E2"/>
    <w:rsid w:val="00AB305A"/>
    <w:rsid w:val="00AB39D5"/>
    <w:rsid w:val="00AB42FB"/>
    <w:rsid w:val="00AB7654"/>
    <w:rsid w:val="00AB7CA4"/>
    <w:rsid w:val="00AC3D5B"/>
    <w:rsid w:val="00AC4661"/>
    <w:rsid w:val="00AC520C"/>
    <w:rsid w:val="00AC6067"/>
    <w:rsid w:val="00AC70B4"/>
    <w:rsid w:val="00AD0CE5"/>
    <w:rsid w:val="00AD1646"/>
    <w:rsid w:val="00AD1E2C"/>
    <w:rsid w:val="00AD5685"/>
    <w:rsid w:val="00AD73CC"/>
    <w:rsid w:val="00AE00C1"/>
    <w:rsid w:val="00AE0548"/>
    <w:rsid w:val="00AF0FB7"/>
    <w:rsid w:val="00AF0FD1"/>
    <w:rsid w:val="00AF175D"/>
    <w:rsid w:val="00AF21A1"/>
    <w:rsid w:val="00AF2E8C"/>
    <w:rsid w:val="00AF4614"/>
    <w:rsid w:val="00AF46C5"/>
    <w:rsid w:val="00AF4701"/>
    <w:rsid w:val="00AF4EF4"/>
    <w:rsid w:val="00AF7558"/>
    <w:rsid w:val="00B00E70"/>
    <w:rsid w:val="00B04A0A"/>
    <w:rsid w:val="00B05564"/>
    <w:rsid w:val="00B05575"/>
    <w:rsid w:val="00B06AD1"/>
    <w:rsid w:val="00B07474"/>
    <w:rsid w:val="00B079F4"/>
    <w:rsid w:val="00B10B04"/>
    <w:rsid w:val="00B10C97"/>
    <w:rsid w:val="00B11B88"/>
    <w:rsid w:val="00B120FE"/>
    <w:rsid w:val="00B13198"/>
    <w:rsid w:val="00B1534F"/>
    <w:rsid w:val="00B15B41"/>
    <w:rsid w:val="00B17DDF"/>
    <w:rsid w:val="00B20224"/>
    <w:rsid w:val="00B2384C"/>
    <w:rsid w:val="00B23B1A"/>
    <w:rsid w:val="00B25835"/>
    <w:rsid w:val="00B31EE4"/>
    <w:rsid w:val="00B32B24"/>
    <w:rsid w:val="00B36398"/>
    <w:rsid w:val="00B43E8D"/>
    <w:rsid w:val="00B44117"/>
    <w:rsid w:val="00B443F8"/>
    <w:rsid w:val="00B448B9"/>
    <w:rsid w:val="00B459DB"/>
    <w:rsid w:val="00B46201"/>
    <w:rsid w:val="00B464BB"/>
    <w:rsid w:val="00B50E95"/>
    <w:rsid w:val="00B5195E"/>
    <w:rsid w:val="00B52A9D"/>
    <w:rsid w:val="00B534DC"/>
    <w:rsid w:val="00B53722"/>
    <w:rsid w:val="00B5395B"/>
    <w:rsid w:val="00B54171"/>
    <w:rsid w:val="00B54A5B"/>
    <w:rsid w:val="00B5670C"/>
    <w:rsid w:val="00B57636"/>
    <w:rsid w:val="00B5775C"/>
    <w:rsid w:val="00B61D95"/>
    <w:rsid w:val="00B62090"/>
    <w:rsid w:val="00B621C0"/>
    <w:rsid w:val="00B62A91"/>
    <w:rsid w:val="00B63518"/>
    <w:rsid w:val="00B63BD2"/>
    <w:rsid w:val="00B65AB4"/>
    <w:rsid w:val="00B73295"/>
    <w:rsid w:val="00B73868"/>
    <w:rsid w:val="00B76ECD"/>
    <w:rsid w:val="00B772E0"/>
    <w:rsid w:val="00B77D5B"/>
    <w:rsid w:val="00B80178"/>
    <w:rsid w:val="00B8243B"/>
    <w:rsid w:val="00B8275C"/>
    <w:rsid w:val="00B82DF3"/>
    <w:rsid w:val="00B82E0E"/>
    <w:rsid w:val="00B8353F"/>
    <w:rsid w:val="00B84A77"/>
    <w:rsid w:val="00B86092"/>
    <w:rsid w:val="00B87493"/>
    <w:rsid w:val="00B915FE"/>
    <w:rsid w:val="00B92CFB"/>
    <w:rsid w:val="00B943A9"/>
    <w:rsid w:val="00B94695"/>
    <w:rsid w:val="00B94C5F"/>
    <w:rsid w:val="00B95ACB"/>
    <w:rsid w:val="00B966EA"/>
    <w:rsid w:val="00B969B2"/>
    <w:rsid w:val="00B972DD"/>
    <w:rsid w:val="00B97394"/>
    <w:rsid w:val="00BA1768"/>
    <w:rsid w:val="00BA1963"/>
    <w:rsid w:val="00BA34AA"/>
    <w:rsid w:val="00BA3D25"/>
    <w:rsid w:val="00BA4033"/>
    <w:rsid w:val="00BA4D51"/>
    <w:rsid w:val="00BA54C1"/>
    <w:rsid w:val="00BA59FE"/>
    <w:rsid w:val="00BA6D1A"/>
    <w:rsid w:val="00BA71D6"/>
    <w:rsid w:val="00BB1517"/>
    <w:rsid w:val="00BB198D"/>
    <w:rsid w:val="00BB2220"/>
    <w:rsid w:val="00BB24FB"/>
    <w:rsid w:val="00BB32F0"/>
    <w:rsid w:val="00BB58DC"/>
    <w:rsid w:val="00BB6E78"/>
    <w:rsid w:val="00BB768E"/>
    <w:rsid w:val="00BC0FE3"/>
    <w:rsid w:val="00BC12FA"/>
    <w:rsid w:val="00BC25BD"/>
    <w:rsid w:val="00BC3AB3"/>
    <w:rsid w:val="00BC4A9D"/>
    <w:rsid w:val="00BC5B3D"/>
    <w:rsid w:val="00BC6341"/>
    <w:rsid w:val="00BC650F"/>
    <w:rsid w:val="00BC6756"/>
    <w:rsid w:val="00BC7031"/>
    <w:rsid w:val="00BC73B2"/>
    <w:rsid w:val="00BC75E1"/>
    <w:rsid w:val="00BD1375"/>
    <w:rsid w:val="00BD1600"/>
    <w:rsid w:val="00BD1ED8"/>
    <w:rsid w:val="00BD22CC"/>
    <w:rsid w:val="00BD2AF1"/>
    <w:rsid w:val="00BD4809"/>
    <w:rsid w:val="00BD78D3"/>
    <w:rsid w:val="00BD7DA6"/>
    <w:rsid w:val="00BE05AA"/>
    <w:rsid w:val="00BE0C8D"/>
    <w:rsid w:val="00BE1904"/>
    <w:rsid w:val="00BE2238"/>
    <w:rsid w:val="00BE2BB5"/>
    <w:rsid w:val="00BE520D"/>
    <w:rsid w:val="00BE521F"/>
    <w:rsid w:val="00BE5755"/>
    <w:rsid w:val="00BE616E"/>
    <w:rsid w:val="00BE7FBF"/>
    <w:rsid w:val="00BF1F77"/>
    <w:rsid w:val="00BF2413"/>
    <w:rsid w:val="00BF2C59"/>
    <w:rsid w:val="00BF38EC"/>
    <w:rsid w:val="00BF7D29"/>
    <w:rsid w:val="00C001A0"/>
    <w:rsid w:val="00C00C64"/>
    <w:rsid w:val="00C01014"/>
    <w:rsid w:val="00C0657F"/>
    <w:rsid w:val="00C06EA8"/>
    <w:rsid w:val="00C10871"/>
    <w:rsid w:val="00C10FC1"/>
    <w:rsid w:val="00C115BC"/>
    <w:rsid w:val="00C2200E"/>
    <w:rsid w:val="00C24253"/>
    <w:rsid w:val="00C26CCD"/>
    <w:rsid w:val="00C2749E"/>
    <w:rsid w:val="00C27668"/>
    <w:rsid w:val="00C2794A"/>
    <w:rsid w:val="00C27CF4"/>
    <w:rsid w:val="00C309AE"/>
    <w:rsid w:val="00C3126D"/>
    <w:rsid w:val="00C31E45"/>
    <w:rsid w:val="00C321FA"/>
    <w:rsid w:val="00C33432"/>
    <w:rsid w:val="00C335B5"/>
    <w:rsid w:val="00C3506F"/>
    <w:rsid w:val="00C35D5B"/>
    <w:rsid w:val="00C368F3"/>
    <w:rsid w:val="00C37C53"/>
    <w:rsid w:val="00C40A2C"/>
    <w:rsid w:val="00C4124C"/>
    <w:rsid w:val="00C43BA0"/>
    <w:rsid w:val="00C447A1"/>
    <w:rsid w:val="00C44C5D"/>
    <w:rsid w:val="00C4583C"/>
    <w:rsid w:val="00C51435"/>
    <w:rsid w:val="00C51C9B"/>
    <w:rsid w:val="00C52E60"/>
    <w:rsid w:val="00C531FD"/>
    <w:rsid w:val="00C53637"/>
    <w:rsid w:val="00C55BBD"/>
    <w:rsid w:val="00C572D0"/>
    <w:rsid w:val="00C575F0"/>
    <w:rsid w:val="00C579D5"/>
    <w:rsid w:val="00C57A60"/>
    <w:rsid w:val="00C61160"/>
    <w:rsid w:val="00C63232"/>
    <w:rsid w:val="00C64DB8"/>
    <w:rsid w:val="00C65532"/>
    <w:rsid w:val="00C673D2"/>
    <w:rsid w:val="00C7053E"/>
    <w:rsid w:val="00C70BFC"/>
    <w:rsid w:val="00C77A21"/>
    <w:rsid w:val="00C80C80"/>
    <w:rsid w:val="00C81A99"/>
    <w:rsid w:val="00C81BCE"/>
    <w:rsid w:val="00C81F89"/>
    <w:rsid w:val="00C83561"/>
    <w:rsid w:val="00C83E33"/>
    <w:rsid w:val="00C85BC8"/>
    <w:rsid w:val="00C86266"/>
    <w:rsid w:val="00C878BE"/>
    <w:rsid w:val="00C90366"/>
    <w:rsid w:val="00C9115A"/>
    <w:rsid w:val="00C93053"/>
    <w:rsid w:val="00C93162"/>
    <w:rsid w:val="00C931D1"/>
    <w:rsid w:val="00C94715"/>
    <w:rsid w:val="00C94A88"/>
    <w:rsid w:val="00C955DE"/>
    <w:rsid w:val="00C95D77"/>
    <w:rsid w:val="00C9776A"/>
    <w:rsid w:val="00C979AD"/>
    <w:rsid w:val="00C97C24"/>
    <w:rsid w:val="00CA08FA"/>
    <w:rsid w:val="00CA0BAD"/>
    <w:rsid w:val="00CA1907"/>
    <w:rsid w:val="00CA33E7"/>
    <w:rsid w:val="00CA374E"/>
    <w:rsid w:val="00CA37EF"/>
    <w:rsid w:val="00CA62E2"/>
    <w:rsid w:val="00CA73F0"/>
    <w:rsid w:val="00CB28BC"/>
    <w:rsid w:val="00CB319A"/>
    <w:rsid w:val="00CB35BA"/>
    <w:rsid w:val="00CB4391"/>
    <w:rsid w:val="00CB5B2A"/>
    <w:rsid w:val="00CB6C56"/>
    <w:rsid w:val="00CC018A"/>
    <w:rsid w:val="00CC0306"/>
    <w:rsid w:val="00CC04EF"/>
    <w:rsid w:val="00CC0F90"/>
    <w:rsid w:val="00CC4E46"/>
    <w:rsid w:val="00CC632A"/>
    <w:rsid w:val="00CC6FB5"/>
    <w:rsid w:val="00CC7604"/>
    <w:rsid w:val="00CD089D"/>
    <w:rsid w:val="00CD3223"/>
    <w:rsid w:val="00CD3E38"/>
    <w:rsid w:val="00CD4FE1"/>
    <w:rsid w:val="00CD780F"/>
    <w:rsid w:val="00CE178F"/>
    <w:rsid w:val="00CE1F14"/>
    <w:rsid w:val="00CE20E5"/>
    <w:rsid w:val="00CE2A9F"/>
    <w:rsid w:val="00CE3D86"/>
    <w:rsid w:val="00CE58B5"/>
    <w:rsid w:val="00CE71DE"/>
    <w:rsid w:val="00CE740A"/>
    <w:rsid w:val="00CE7B6E"/>
    <w:rsid w:val="00CF015B"/>
    <w:rsid w:val="00CF1C7F"/>
    <w:rsid w:val="00CF291C"/>
    <w:rsid w:val="00CF2D13"/>
    <w:rsid w:val="00CF50E3"/>
    <w:rsid w:val="00D0016F"/>
    <w:rsid w:val="00D00531"/>
    <w:rsid w:val="00D00592"/>
    <w:rsid w:val="00D0132B"/>
    <w:rsid w:val="00D03327"/>
    <w:rsid w:val="00D05D36"/>
    <w:rsid w:val="00D05FFE"/>
    <w:rsid w:val="00D06EF6"/>
    <w:rsid w:val="00D07662"/>
    <w:rsid w:val="00D10A03"/>
    <w:rsid w:val="00D14B3D"/>
    <w:rsid w:val="00D1641B"/>
    <w:rsid w:val="00D17D23"/>
    <w:rsid w:val="00D214D4"/>
    <w:rsid w:val="00D2169E"/>
    <w:rsid w:val="00D235EF"/>
    <w:rsid w:val="00D23722"/>
    <w:rsid w:val="00D2391B"/>
    <w:rsid w:val="00D23DB5"/>
    <w:rsid w:val="00D24590"/>
    <w:rsid w:val="00D25AF4"/>
    <w:rsid w:val="00D25BE0"/>
    <w:rsid w:val="00D25C7D"/>
    <w:rsid w:val="00D267CC"/>
    <w:rsid w:val="00D3164A"/>
    <w:rsid w:val="00D352B8"/>
    <w:rsid w:val="00D353C8"/>
    <w:rsid w:val="00D36B0D"/>
    <w:rsid w:val="00D378D8"/>
    <w:rsid w:val="00D413EB"/>
    <w:rsid w:val="00D420E8"/>
    <w:rsid w:val="00D42EB8"/>
    <w:rsid w:val="00D4323A"/>
    <w:rsid w:val="00D43608"/>
    <w:rsid w:val="00D4371F"/>
    <w:rsid w:val="00D44111"/>
    <w:rsid w:val="00D447C8"/>
    <w:rsid w:val="00D44E4C"/>
    <w:rsid w:val="00D4705A"/>
    <w:rsid w:val="00D519AE"/>
    <w:rsid w:val="00D529B0"/>
    <w:rsid w:val="00D53887"/>
    <w:rsid w:val="00D54222"/>
    <w:rsid w:val="00D54335"/>
    <w:rsid w:val="00D54D9C"/>
    <w:rsid w:val="00D54E25"/>
    <w:rsid w:val="00D601A7"/>
    <w:rsid w:val="00D612E3"/>
    <w:rsid w:val="00D614A5"/>
    <w:rsid w:val="00D61A73"/>
    <w:rsid w:val="00D63DC5"/>
    <w:rsid w:val="00D643FB"/>
    <w:rsid w:val="00D66339"/>
    <w:rsid w:val="00D6634D"/>
    <w:rsid w:val="00D67042"/>
    <w:rsid w:val="00D704B0"/>
    <w:rsid w:val="00D71529"/>
    <w:rsid w:val="00D72466"/>
    <w:rsid w:val="00D725D4"/>
    <w:rsid w:val="00D77D5E"/>
    <w:rsid w:val="00D80347"/>
    <w:rsid w:val="00D815AA"/>
    <w:rsid w:val="00D81640"/>
    <w:rsid w:val="00D822FA"/>
    <w:rsid w:val="00D82510"/>
    <w:rsid w:val="00D82670"/>
    <w:rsid w:val="00D830B3"/>
    <w:rsid w:val="00D873B4"/>
    <w:rsid w:val="00D90F8B"/>
    <w:rsid w:val="00D91329"/>
    <w:rsid w:val="00D92020"/>
    <w:rsid w:val="00D92A9A"/>
    <w:rsid w:val="00D93096"/>
    <w:rsid w:val="00D94BFC"/>
    <w:rsid w:val="00D96530"/>
    <w:rsid w:val="00DA2A73"/>
    <w:rsid w:val="00DA3BC7"/>
    <w:rsid w:val="00DA435A"/>
    <w:rsid w:val="00DA600E"/>
    <w:rsid w:val="00DA61D7"/>
    <w:rsid w:val="00DA6B9E"/>
    <w:rsid w:val="00DA743F"/>
    <w:rsid w:val="00DB0303"/>
    <w:rsid w:val="00DB07B0"/>
    <w:rsid w:val="00DB0DD8"/>
    <w:rsid w:val="00DB2917"/>
    <w:rsid w:val="00DB4052"/>
    <w:rsid w:val="00DB4E7B"/>
    <w:rsid w:val="00DB6D03"/>
    <w:rsid w:val="00DB7627"/>
    <w:rsid w:val="00DB76D8"/>
    <w:rsid w:val="00DC0939"/>
    <w:rsid w:val="00DC205B"/>
    <w:rsid w:val="00DC3F6E"/>
    <w:rsid w:val="00DC5473"/>
    <w:rsid w:val="00DC6B42"/>
    <w:rsid w:val="00DC7C0D"/>
    <w:rsid w:val="00DC7C19"/>
    <w:rsid w:val="00DD057C"/>
    <w:rsid w:val="00DD2280"/>
    <w:rsid w:val="00DD395B"/>
    <w:rsid w:val="00DD39A0"/>
    <w:rsid w:val="00DD5E72"/>
    <w:rsid w:val="00DD73DF"/>
    <w:rsid w:val="00DD7DB4"/>
    <w:rsid w:val="00DE09D4"/>
    <w:rsid w:val="00DE1A48"/>
    <w:rsid w:val="00DE2985"/>
    <w:rsid w:val="00DE30ED"/>
    <w:rsid w:val="00DE3B68"/>
    <w:rsid w:val="00DE57AC"/>
    <w:rsid w:val="00DE6163"/>
    <w:rsid w:val="00DE7A23"/>
    <w:rsid w:val="00DE7BA0"/>
    <w:rsid w:val="00DF0911"/>
    <w:rsid w:val="00DF147D"/>
    <w:rsid w:val="00DF3C80"/>
    <w:rsid w:val="00DF3EBF"/>
    <w:rsid w:val="00DF49AC"/>
    <w:rsid w:val="00E0058E"/>
    <w:rsid w:val="00E01DED"/>
    <w:rsid w:val="00E02DF6"/>
    <w:rsid w:val="00E02FE3"/>
    <w:rsid w:val="00E05228"/>
    <w:rsid w:val="00E059EC"/>
    <w:rsid w:val="00E113A7"/>
    <w:rsid w:val="00E1218B"/>
    <w:rsid w:val="00E12249"/>
    <w:rsid w:val="00E144DD"/>
    <w:rsid w:val="00E15BF9"/>
    <w:rsid w:val="00E1661C"/>
    <w:rsid w:val="00E21432"/>
    <w:rsid w:val="00E248A6"/>
    <w:rsid w:val="00E25A61"/>
    <w:rsid w:val="00E26EB7"/>
    <w:rsid w:val="00E26F04"/>
    <w:rsid w:val="00E274D7"/>
    <w:rsid w:val="00E30199"/>
    <w:rsid w:val="00E30C3B"/>
    <w:rsid w:val="00E319E8"/>
    <w:rsid w:val="00E3255E"/>
    <w:rsid w:val="00E33F25"/>
    <w:rsid w:val="00E347A4"/>
    <w:rsid w:val="00E36A49"/>
    <w:rsid w:val="00E36F65"/>
    <w:rsid w:val="00E419DC"/>
    <w:rsid w:val="00E43122"/>
    <w:rsid w:val="00E45F67"/>
    <w:rsid w:val="00E46BF7"/>
    <w:rsid w:val="00E46E1F"/>
    <w:rsid w:val="00E47901"/>
    <w:rsid w:val="00E52428"/>
    <w:rsid w:val="00E52662"/>
    <w:rsid w:val="00E53211"/>
    <w:rsid w:val="00E5327C"/>
    <w:rsid w:val="00E56770"/>
    <w:rsid w:val="00E56F87"/>
    <w:rsid w:val="00E57396"/>
    <w:rsid w:val="00E5786C"/>
    <w:rsid w:val="00E605B3"/>
    <w:rsid w:val="00E617CE"/>
    <w:rsid w:val="00E61883"/>
    <w:rsid w:val="00E64AD3"/>
    <w:rsid w:val="00E66743"/>
    <w:rsid w:val="00E6761E"/>
    <w:rsid w:val="00E67729"/>
    <w:rsid w:val="00E6789A"/>
    <w:rsid w:val="00E7110D"/>
    <w:rsid w:val="00E715E0"/>
    <w:rsid w:val="00E71E0B"/>
    <w:rsid w:val="00E73F35"/>
    <w:rsid w:val="00E74305"/>
    <w:rsid w:val="00E744ED"/>
    <w:rsid w:val="00E745DE"/>
    <w:rsid w:val="00E7661F"/>
    <w:rsid w:val="00E810CF"/>
    <w:rsid w:val="00E82218"/>
    <w:rsid w:val="00E833AE"/>
    <w:rsid w:val="00E83819"/>
    <w:rsid w:val="00E8443D"/>
    <w:rsid w:val="00E84C0F"/>
    <w:rsid w:val="00E84F3C"/>
    <w:rsid w:val="00E859E8"/>
    <w:rsid w:val="00E85F9F"/>
    <w:rsid w:val="00E92A8A"/>
    <w:rsid w:val="00E92EC5"/>
    <w:rsid w:val="00E955B8"/>
    <w:rsid w:val="00E95877"/>
    <w:rsid w:val="00E964CD"/>
    <w:rsid w:val="00E965E8"/>
    <w:rsid w:val="00EA0EEA"/>
    <w:rsid w:val="00EA1847"/>
    <w:rsid w:val="00EA21DC"/>
    <w:rsid w:val="00EA270D"/>
    <w:rsid w:val="00EA2F08"/>
    <w:rsid w:val="00EA3A36"/>
    <w:rsid w:val="00EA3B04"/>
    <w:rsid w:val="00EA4704"/>
    <w:rsid w:val="00EA59C9"/>
    <w:rsid w:val="00EA6452"/>
    <w:rsid w:val="00EA7BFA"/>
    <w:rsid w:val="00EB02D1"/>
    <w:rsid w:val="00EB3936"/>
    <w:rsid w:val="00EB3D67"/>
    <w:rsid w:val="00EB450C"/>
    <w:rsid w:val="00EB455B"/>
    <w:rsid w:val="00EB4C5C"/>
    <w:rsid w:val="00EB55ED"/>
    <w:rsid w:val="00EB6577"/>
    <w:rsid w:val="00EC1442"/>
    <w:rsid w:val="00EC267A"/>
    <w:rsid w:val="00EC2F53"/>
    <w:rsid w:val="00EC3798"/>
    <w:rsid w:val="00EC5E2E"/>
    <w:rsid w:val="00EC771A"/>
    <w:rsid w:val="00EC795B"/>
    <w:rsid w:val="00EC79AE"/>
    <w:rsid w:val="00ED0AC3"/>
    <w:rsid w:val="00ED225C"/>
    <w:rsid w:val="00ED2E16"/>
    <w:rsid w:val="00ED4880"/>
    <w:rsid w:val="00ED4B9F"/>
    <w:rsid w:val="00ED63A2"/>
    <w:rsid w:val="00EE1219"/>
    <w:rsid w:val="00EE2C4C"/>
    <w:rsid w:val="00EE4258"/>
    <w:rsid w:val="00EE5141"/>
    <w:rsid w:val="00EE76E6"/>
    <w:rsid w:val="00EF05DA"/>
    <w:rsid w:val="00EF08E3"/>
    <w:rsid w:val="00EF0DBE"/>
    <w:rsid w:val="00EF2330"/>
    <w:rsid w:val="00EF5DF6"/>
    <w:rsid w:val="00EF6BDD"/>
    <w:rsid w:val="00EF6BF7"/>
    <w:rsid w:val="00EF74E7"/>
    <w:rsid w:val="00F038DC"/>
    <w:rsid w:val="00F03F83"/>
    <w:rsid w:val="00F04A33"/>
    <w:rsid w:val="00F0505B"/>
    <w:rsid w:val="00F0539B"/>
    <w:rsid w:val="00F05F5F"/>
    <w:rsid w:val="00F06BE9"/>
    <w:rsid w:val="00F11695"/>
    <w:rsid w:val="00F12038"/>
    <w:rsid w:val="00F13BB1"/>
    <w:rsid w:val="00F14979"/>
    <w:rsid w:val="00F14B66"/>
    <w:rsid w:val="00F160A6"/>
    <w:rsid w:val="00F17CEE"/>
    <w:rsid w:val="00F20B42"/>
    <w:rsid w:val="00F21ECB"/>
    <w:rsid w:val="00F23A5D"/>
    <w:rsid w:val="00F23EFC"/>
    <w:rsid w:val="00F24415"/>
    <w:rsid w:val="00F25A48"/>
    <w:rsid w:val="00F25FA6"/>
    <w:rsid w:val="00F27C7C"/>
    <w:rsid w:val="00F27EF6"/>
    <w:rsid w:val="00F3372B"/>
    <w:rsid w:val="00F34464"/>
    <w:rsid w:val="00F34667"/>
    <w:rsid w:val="00F35AA7"/>
    <w:rsid w:val="00F376D7"/>
    <w:rsid w:val="00F40270"/>
    <w:rsid w:val="00F402DC"/>
    <w:rsid w:val="00F40ACB"/>
    <w:rsid w:val="00F40B72"/>
    <w:rsid w:val="00F43B18"/>
    <w:rsid w:val="00F46882"/>
    <w:rsid w:val="00F50238"/>
    <w:rsid w:val="00F503EC"/>
    <w:rsid w:val="00F52503"/>
    <w:rsid w:val="00F53A23"/>
    <w:rsid w:val="00F56C5D"/>
    <w:rsid w:val="00F56F36"/>
    <w:rsid w:val="00F577B9"/>
    <w:rsid w:val="00F600EF"/>
    <w:rsid w:val="00F6093D"/>
    <w:rsid w:val="00F60B45"/>
    <w:rsid w:val="00F60D63"/>
    <w:rsid w:val="00F61081"/>
    <w:rsid w:val="00F706FE"/>
    <w:rsid w:val="00F71B1D"/>
    <w:rsid w:val="00F72519"/>
    <w:rsid w:val="00F7400C"/>
    <w:rsid w:val="00F7499E"/>
    <w:rsid w:val="00F77221"/>
    <w:rsid w:val="00F778D7"/>
    <w:rsid w:val="00F779B5"/>
    <w:rsid w:val="00F77FBE"/>
    <w:rsid w:val="00F807AA"/>
    <w:rsid w:val="00F813AF"/>
    <w:rsid w:val="00F8336A"/>
    <w:rsid w:val="00F837D8"/>
    <w:rsid w:val="00F83C8F"/>
    <w:rsid w:val="00F857BB"/>
    <w:rsid w:val="00F8593A"/>
    <w:rsid w:val="00F85A7D"/>
    <w:rsid w:val="00F86976"/>
    <w:rsid w:val="00F8699C"/>
    <w:rsid w:val="00F86F29"/>
    <w:rsid w:val="00F91512"/>
    <w:rsid w:val="00F92DED"/>
    <w:rsid w:val="00F93CF1"/>
    <w:rsid w:val="00F941D1"/>
    <w:rsid w:val="00F95F6E"/>
    <w:rsid w:val="00F96A80"/>
    <w:rsid w:val="00F972FF"/>
    <w:rsid w:val="00FA1A41"/>
    <w:rsid w:val="00FA2D55"/>
    <w:rsid w:val="00FA4935"/>
    <w:rsid w:val="00FA592E"/>
    <w:rsid w:val="00FA5F49"/>
    <w:rsid w:val="00FA68B0"/>
    <w:rsid w:val="00FA6E31"/>
    <w:rsid w:val="00FA7AF7"/>
    <w:rsid w:val="00FB0C11"/>
    <w:rsid w:val="00FB0DEF"/>
    <w:rsid w:val="00FB13AB"/>
    <w:rsid w:val="00FB16CD"/>
    <w:rsid w:val="00FB3595"/>
    <w:rsid w:val="00FB4594"/>
    <w:rsid w:val="00FB75BE"/>
    <w:rsid w:val="00FB7BE4"/>
    <w:rsid w:val="00FC34BE"/>
    <w:rsid w:val="00FC4EBE"/>
    <w:rsid w:val="00FC552B"/>
    <w:rsid w:val="00FC5E4B"/>
    <w:rsid w:val="00FC71ED"/>
    <w:rsid w:val="00FC732F"/>
    <w:rsid w:val="00FD0DE8"/>
    <w:rsid w:val="00FD323C"/>
    <w:rsid w:val="00FD3533"/>
    <w:rsid w:val="00FD35F4"/>
    <w:rsid w:val="00FD3770"/>
    <w:rsid w:val="00FD5788"/>
    <w:rsid w:val="00FD75AC"/>
    <w:rsid w:val="00FE01D0"/>
    <w:rsid w:val="00FE0302"/>
    <w:rsid w:val="00FE038C"/>
    <w:rsid w:val="00FE0693"/>
    <w:rsid w:val="00FE2207"/>
    <w:rsid w:val="00FE7336"/>
    <w:rsid w:val="00FE753A"/>
    <w:rsid w:val="00FF08B0"/>
    <w:rsid w:val="00FF13A9"/>
    <w:rsid w:val="00FF3E35"/>
    <w:rsid w:val="00FF5298"/>
    <w:rsid w:val="00FF6A50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D9E04F"/>
  <w15:docId w15:val="{AD9B5EF2-D116-4AC4-BFF6-68059F6F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EF6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A32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1E1A32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1E1A32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ar"/>
    <w:rsid w:val="001E1A32"/>
    <w:pPr>
      <w:spacing w:line="240" w:lineRule="auto"/>
      <w:jc w:val="both"/>
    </w:pPr>
    <w:rPr>
      <w:rFonts w:cs="Times New Roman"/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1E1A32"/>
    <w:rPr>
      <w:rFonts w:cs="Times New Roman"/>
      <w:noProof/>
    </w:rPr>
  </w:style>
  <w:style w:type="paragraph" w:customStyle="1" w:styleId="Paragraphedeliste1">
    <w:name w:val="Paragraphe de liste1"/>
    <w:basedOn w:val="Normal"/>
    <w:rsid w:val="00CB319A"/>
    <w:pPr>
      <w:suppressAutoHyphens/>
      <w:spacing w:line="254" w:lineRule="auto"/>
      <w:ind w:left="720"/>
    </w:pPr>
    <w:rPr>
      <w:rFonts w:ascii="Calibri" w:eastAsia="SimSun" w:hAnsi="Calibri" w:cs="font21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B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19A"/>
  </w:style>
  <w:style w:type="paragraph" w:styleId="Footer">
    <w:name w:val="footer"/>
    <w:basedOn w:val="Normal"/>
    <w:link w:val="FooterChar"/>
    <w:uiPriority w:val="99"/>
    <w:unhideWhenUsed/>
    <w:rsid w:val="00CB3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19A"/>
  </w:style>
  <w:style w:type="character" w:styleId="CommentReference">
    <w:name w:val="annotation reference"/>
    <w:basedOn w:val="DefaultParagraphFont"/>
    <w:uiPriority w:val="99"/>
    <w:semiHidden/>
    <w:unhideWhenUsed/>
    <w:rsid w:val="009D1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1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1535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501ADE"/>
  </w:style>
  <w:style w:type="character" w:styleId="Strong">
    <w:name w:val="Strong"/>
    <w:basedOn w:val="DefaultParagraphFont"/>
    <w:uiPriority w:val="22"/>
    <w:qFormat/>
    <w:rsid w:val="006C12E1"/>
    <w:rPr>
      <w:b/>
      <w:bCs/>
    </w:rPr>
  </w:style>
  <w:style w:type="character" w:customStyle="1" w:styleId="authors-list-item">
    <w:name w:val="authors-list-item"/>
    <w:basedOn w:val="DefaultParagraphFont"/>
    <w:rsid w:val="006C12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FE3"/>
    <w:rPr>
      <w:b/>
      <w:bCs/>
      <w:sz w:val="20"/>
      <w:szCs w:val="20"/>
    </w:rPr>
  </w:style>
  <w:style w:type="character" w:customStyle="1" w:styleId="yiv6909678425msocommentreference">
    <w:name w:val="yiv6909678425msocommentreference"/>
    <w:basedOn w:val="DefaultParagraphFont"/>
    <w:rsid w:val="00156A67"/>
  </w:style>
  <w:style w:type="table" w:styleId="TableGrid">
    <w:name w:val="Table Grid"/>
    <w:basedOn w:val="TableNormal"/>
    <w:uiPriority w:val="39"/>
    <w:rsid w:val="001E790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39"/>
    <w:rsid w:val="00CA33E7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2B737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B73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Corps">
    <w:name w:val="Corps"/>
    <w:link w:val="CorpsCar"/>
    <w:rsid w:val="007E0640"/>
    <w:pP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lang w:eastAsia="fr-FR"/>
    </w:rPr>
  </w:style>
  <w:style w:type="character" w:customStyle="1" w:styleId="Aucun">
    <w:name w:val="Aucun"/>
    <w:rsid w:val="007E0640"/>
    <w:rPr>
      <w:lang w:val="en-GB"/>
    </w:rPr>
  </w:style>
  <w:style w:type="character" w:customStyle="1" w:styleId="CorpsCar">
    <w:name w:val="Corps Car"/>
    <w:basedOn w:val="DefaultParagraphFont"/>
    <w:link w:val="Corps"/>
    <w:rsid w:val="007E0640"/>
    <w:rPr>
      <w:rFonts w:ascii="Helvetica Neue" w:eastAsia="Arial Unicode MS" w:hAnsi="Helvetica Neue" w:cs="Arial Unicode MS"/>
      <w:color w:val="000000"/>
      <w:sz w:val="22"/>
      <w:szCs w:val="22"/>
      <w:lang w:eastAsia="fr-FR"/>
    </w:rPr>
  </w:style>
  <w:style w:type="paragraph" w:customStyle="1" w:styleId="Pardfaut">
    <w:name w:val="Par défaut"/>
    <w:qFormat/>
    <w:rsid w:val="007E0640"/>
    <w:pPr>
      <w:spacing w:before="160" w:after="0" w:line="240" w:lineRule="auto"/>
    </w:pPr>
    <w:rPr>
      <w:rFonts w:ascii="Helvetica Neue" w:eastAsia="Helvetica Neue" w:hAnsi="Helvetica Neue" w:cs="Helvetica Neue"/>
      <w:color w:val="000000"/>
      <w:lang w:eastAsia="fr-FR"/>
    </w:rPr>
  </w:style>
  <w:style w:type="paragraph" w:customStyle="1" w:styleId="Styledetableau2">
    <w:name w:val="Style de tableau 2"/>
    <w:rsid w:val="007E0640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73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738B"/>
    <w:rPr>
      <w:rFonts w:ascii="Courier New" w:eastAsia="Times New Roman" w:hAnsi="Courier New"/>
      <w:sz w:val="20"/>
      <w:szCs w:val="20"/>
      <w:lang w:val="en-GB" w:eastAsia="it-IT"/>
    </w:rPr>
  </w:style>
  <w:style w:type="paragraph" w:styleId="NormalWeb">
    <w:name w:val="Normal (Web)"/>
    <w:basedOn w:val="Normal"/>
    <w:uiPriority w:val="99"/>
    <w:unhideWhenUsed/>
    <w:rsid w:val="00297E28"/>
    <w:pPr>
      <w:spacing w:before="100" w:beforeAutospacing="1" w:after="142" w:line="276" w:lineRule="auto"/>
    </w:pPr>
    <w:rPr>
      <w:rFonts w:eastAsia="Times New Roman" w:cs="Times New Roman"/>
      <w:lang w:eastAsia="fr-FR"/>
    </w:rPr>
  </w:style>
  <w:style w:type="paragraph" w:styleId="Revision">
    <w:name w:val="Revision"/>
    <w:hidden/>
    <w:uiPriority w:val="99"/>
    <w:semiHidden/>
    <w:rsid w:val="0028517A"/>
    <w:pPr>
      <w:spacing w:after="0" w:line="240" w:lineRule="auto"/>
    </w:pPr>
  </w:style>
  <w:style w:type="paragraph" w:customStyle="1" w:styleId="Contenudetableau">
    <w:name w:val="Contenu de tableau"/>
    <w:basedOn w:val="Normal"/>
    <w:qFormat/>
    <w:rsid w:val="00E745DE"/>
    <w:pPr>
      <w:widowControl w:val="0"/>
      <w:suppressLineNumbers/>
      <w:suppressAutoHyphens/>
    </w:pPr>
  </w:style>
  <w:style w:type="paragraph" w:customStyle="1" w:styleId="xmsonormal">
    <w:name w:val="x_msonormal"/>
    <w:basedOn w:val="Normal"/>
    <w:rsid w:val="006666AB"/>
    <w:pPr>
      <w:spacing w:before="100" w:beforeAutospacing="1" w:after="100" w:afterAutospacing="1" w:line="240" w:lineRule="auto"/>
    </w:pPr>
    <w:rPr>
      <w:rFonts w:eastAsia="Times New Roman" w:cs="Times New Roman"/>
      <w:lang w:eastAsia="fr-FR"/>
    </w:rPr>
  </w:style>
  <w:style w:type="character" w:customStyle="1" w:styleId="xgmail-apple-converted-space">
    <w:name w:val="x_gmail-apple-converted-space"/>
    <w:basedOn w:val="DefaultParagraphFont"/>
    <w:rsid w:val="006666AB"/>
  </w:style>
  <w:style w:type="paragraph" w:styleId="NoSpacing">
    <w:name w:val="No Spacing"/>
    <w:uiPriority w:val="1"/>
    <w:qFormat/>
    <w:rsid w:val="008801E5"/>
    <w:pPr>
      <w:spacing w:after="0" w:line="240" w:lineRule="auto"/>
    </w:pPr>
    <w:rPr>
      <w:rFonts w:ascii="Calibri" w:eastAsia="PMingLiU" w:hAnsi="Calibri" w:cs="Arial"/>
      <w:lang w:eastAsia="zh-TW" w:bidi="he-IL"/>
    </w:rPr>
  </w:style>
  <w:style w:type="character" w:styleId="Hyperlink">
    <w:name w:val="Hyperlink"/>
    <w:unhideWhenUsed/>
    <w:rsid w:val="00880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9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110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8BBAC-2799-403B-B913-671782BE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4668</Words>
  <Characters>26613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Rennes 1</Company>
  <LinksUpToDate>false</LinksUpToDate>
  <CharactersWithSpaces>31219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Jouneau</dc:creator>
  <cp:keywords/>
  <dc:description/>
  <cp:lastModifiedBy>Chandravadhana Ramesh</cp:lastModifiedBy>
  <cp:revision>4</cp:revision>
  <cp:lastPrinted>2021-12-09T11:23:00Z</cp:lastPrinted>
  <dcterms:created xsi:type="dcterms:W3CDTF">2023-07-06T14:37:00Z</dcterms:created>
  <dcterms:modified xsi:type="dcterms:W3CDTF">2023-09-01T13:29:00Z</dcterms:modified>
</cp:coreProperties>
</file>