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D0F" w:rsidRDefault="007B0D0F" w:rsidP="007B0D0F">
      <w:pPr>
        <w:rPr>
          <w:rFonts w:ascii="Times New Roman" w:hAnsi="Times New Roman" w:cs="Times New Roman"/>
        </w:rPr>
      </w:pPr>
    </w:p>
    <w:p w:rsidR="007B0D0F" w:rsidRDefault="00CE1538" w:rsidP="007B0D0F">
      <w:pPr>
        <w:jc w:val="center"/>
        <w:rPr>
          <w:rFonts w:ascii="Times New Roman" w:hAnsi="Times New Roman" w:cs="Times New Roman"/>
          <w:b/>
          <w:lang w:val="en-GB"/>
        </w:rPr>
      </w:pPr>
      <w:r>
        <w:rPr>
          <w:rFonts w:ascii="Times New Roman" w:eastAsia="Times New Roman" w:hAnsi="Times New Roman"/>
          <w:b/>
          <w:sz w:val="18"/>
          <w:szCs w:val="18"/>
        </w:rPr>
        <w:t xml:space="preserve">Additional file </w:t>
      </w:r>
      <w:r>
        <w:rPr>
          <w:rFonts w:ascii="Times New Roman" w:eastAsia="Times New Roman" w:hAnsi="Times New Roman"/>
          <w:b/>
          <w:sz w:val="18"/>
          <w:szCs w:val="18"/>
        </w:rPr>
        <w:t>2</w:t>
      </w:r>
      <w:r>
        <w:rPr>
          <w:rFonts w:ascii="Times New Roman" w:eastAsia="Times New Roman" w:hAnsi="Times New Roman"/>
          <w:b/>
          <w:sz w:val="18"/>
          <w:szCs w:val="18"/>
        </w:rPr>
        <w:t>:</w:t>
      </w:r>
      <w:r w:rsidRPr="00994346">
        <w:rPr>
          <w:rFonts w:ascii="Times New Roman" w:eastAsia="Times New Roman" w:hAnsi="Times New Roman"/>
          <w:b/>
          <w:sz w:val="18"/>
          <w:szCs w:val="18"/>
        </w:rPr>
        <w:t xml:space="preserve"> </w:t>
      </w:r>
      <w:bookmarkStart w:id="0" w:name="_GoBack"/>
      <w:bookmarkEnd w:id="0"/>
      <w:r w:rsidR="007B0D0F">
        <w:rPr>
          <w:rFonts w:ascii="Times New Roman" w:hAnsi="Times New Roman" w:cs="Times New Roman"/>
          <w:b/>
          <w:lang w:val="en-GB"/>
        </w:rPr>
        <w:t>T</w:t>
      </w:r>
      <w:r>
        <w:rPr>
          <w:rFonts w:ascii="Times New Roman" w:hAnsi="Times New Roman" w:cs="Times New Roman"/>
          <w:b/>
          <w:lang w:val="en-GB"/>
        </w:rPr>
        <w:t>ables</w:t>
      </w:r>
    </w:p>
    <w:p w:rsidR="007B0D0F" w:rsidRDefault="007B0D0F" w:rsidP="007B0D0F">
      <w:pPr>
        <w:jc w:val="center"/>
        <w:rPr>
          <w:rFonts w:ascii="Times New Roman" w:hAnsi="Times New Roman" w:cs="Times New Roman"/>
          <w:b/>
          <w:lang w:val="en-GB"/>
        </w:rPr>
      </w:pPr>
    </w:p>
    <w:p w:rsidR="007B0D0F" w:rsidRDefault="007B0D0F" w:rsidP="007B0D0F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b/>
          <w:sz w:val="18"/>
          <w:szCs w:val="18"/>
        </w:rPr>
        <w:t>Additional file 2:</w:t>
      </w:r>
      <w:r w:rsidRPr="00994346">
        <w:rPr>
          <w:rFonts w:ascii="Times New Roman" w:eastAsia="Times New Roman" w:hAnsi="Times New Roman"/>
          <w:b/>
          <w:sz w:val="18"/>
          <w:szCs w:val="18"/>
        </w:rPr>
        <w:t xml:space="preserve"> Table </w:t>
      </w:r>
      <w:r>
        <w:rPr>
          <w:rFonts w:ascii="Times New Roman" w:eastAsia="Times New Roman" w:hAnsi="Times New Roman"/>
          <w:b/>
          <w:sz w:val="18"/>
          <w:szCs w:val="18"/>
        </w:rPr>
        <w:t>S</w:t>
      </w:r>
      <w:r>
        <w:rPr>
          <w:rFonts w:ascii="Times New Roman" w:eastAsia="Times New Roman" w:hAnsi="Times New Roman"/>
          <w:b/>
          <w:sz w:val="18"/>
          <w:szCs w:val="18"/>
        </w:rPr>
        <w:t>1</w:t>
      </w:r>
      <w:r w:rsidRPr="004149A6">
        <w:rPr>
          <w:rFonts w:ascii="Times New Roman" w:eastAsia="Times New Roman" w:hAnsi="Times New Roman"/>
          <w:b/>
          <w:sz w:val="18"/>
          <w:szCs w:val="18"/>
          <w:lang w:val="en-GB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en-GB"/>
        </w:rPr>
        <w:t>Comparison of baseline and outcome characteristics of the initial ICU cohorts of 2020 versus 2015-2019</w:t>
      </w:r>
    </w:p>
    <w:p w:rsidR="007B0D0F" w:rsidRDefault="007B0D0F" w:rsidP="007B0D0F">
      <w:pPr>
        <w:rPr>
          <w:rFonts w:ascii="Times New Roman" w:hAnsi="Times New Roman" w:cs="Times New Roman"/>
        </w:rPr>
      </w:pPr>
    </w:p>
    <w:tbl>
      <w:tblPr>
        <w:tblW w:w="7796" w:type="dxa"/>
        <w:tblInd w:w="284" w:type="dxa"/>
        <w:tblLook w:val="04A0" w:firstRow="1" w:lastRow="0" w:firstColumn="1" w:lastColumn="0" w:noHBand="0" w:noVBand="1"/>
      </w:tblPr>
      <w:tblGrid>
        <w:gridCol w:w="2835"/>
        <w:gridCol w:w="1843"/>
        <w:gridCol w:w="1984"/>
        <w:gridCol w:w="1134"/>
      </w:tblGrid>
      <w:tr w:rsidR="007B0D0F" w:rsidRPr="00900B53" w:rsidTr="00172A3F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Characteristic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 xml:space="preserve">2020 </w:t>
            </w: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(N = 91)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 xml:space="preserve">2015 - 2019 </w:t>
            </w: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(N = 818)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P-value</w:t>
            </w:r>
            <w:r w:rsidRPr="007858D1" w:rsidDel="00615527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7B0D0F" w:rsidRPr="00900B53" w:rsidTr="00172A3F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1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Median age (IQR), years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1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62 (48-70)</w:t>
            </w:r>
            <w:r w:rsidRPr="007858D1"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1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62 (50-71)</w:t>
            </w:r>
            <w:r w:rsidRPr="007858D1"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1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0.99</w:t>
            </w:r>
          </w:p>
        </w:tc>
      </w:tr>
      <w:tr w:rsidR="007B0D0F" w:rsidRPr="007B7068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Female sex</w:t>
            </w:r>
          </w:p>
        </w:tc>
        <w:tc>
          <w:tcPr>
            <w:tcW w:w="1843" w:type="dxa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35/91 (38%)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402/818 (49%)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0.06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900B53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900B53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Immunocompromised state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B005E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36/91 (40%)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254</w:t>
            </w: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/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817</w:t>
            </w: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(3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highlight w:val="yellow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0.12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900B53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Heart rate (beats per minute)</w:t>
            </w:r>
          </w:p>
        </w:tc>
        <w:tc>
          <w:tcPr>
            <w:tcW w:w="1843" w:type="dxa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102 (85-120)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c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96 (81-111)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d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0.05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900B53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900B53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Temperature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(</w:t>
            </w: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°</w:t>
            </w: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C)</w:t>
            </w:r>
          </w:p>
        </w:tc>
        <w:tc>
          <w:tcPr>
            <w:tcW w:w="1843" w:type="dxa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38.7 (37.6-39.6)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e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38.8 (37.8-39.5)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f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0.53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900B53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00900B53">
              <w:rPr>
                <w:rFonts w:asciiTheme="majorBidi" w:hAnsiTheme="majorBidi" w:cstheme="majorBidi"/>
                <w:sz w:val="18"/>
                <w:szCs w:val="18"/>
                <w:lang w:val="en-US"/>
              </w:rPr>
              <w:t>Glasgow Coma Scale Score</w:t>
            </w:r>
          </w:p>
        </w:tc>
        <w:tc>
          <w:tcPr>
            <w:tcW w:w="1843" w:type="dxa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12 (9-14)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11 (9-14)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h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0.40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 Altered mental status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59/90 (66%)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548/810 (68%)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0.72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 Coma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17/90 (19%)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158/810 (20%)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1.00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Cranial nerve palsy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7/77 (9%)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40/631 (6%)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858D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0.34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>CSF w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>hite cell count per mm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val="en-GB"/>
              </w:rPr>
              <w:t>3</w:t>
            </w:r>
          </w:p>
        </w:tc>
        <w:tc>
          <w:tcPr>
            <w:tcW w:w="1843" w:type="dxa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2779 (898-6478)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i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858D1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2181 (592-6132)</w:t>
            </w:r>
            <w:r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j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0.22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 xml:space="preserve">   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>&lt;100 per mm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val="en-GB"/>
              </w:rPr>
              <w:t>3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5/91 (5%)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68/762 (9%)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 xml:space="preserve">   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>100-999 per mm3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19/91 (21%)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168/762 (22%)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 xml:space="preserve">   </w:t>
            </w:r>
            <w:r w:rsidRPr="0053740D">
              <w:rPr>
                <w:rFonts w:ascii="Times New Roman" w:eastAsia="Times New Roman" w:hAnsi="Times New Roman"/>
                <w:sz w:val="18"/>
                <w:szCs w:val="18"/>
                <w:lang w:val="en-GB"/>
              </w:rPr>
              <w:t>&gt;999 per mm3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67/91 (74%)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526/762 (69%)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  <w:t>Causative pathogen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0.085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</w:t>
            </w:r>
            <w:r w:rsidRPr="007B7068"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  <w:t>Streptococcus pneumoniae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58/91 (64%)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539/818 (66%)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</w:t>
            </w:r>
            <w:r w:rsidRPr="007B7068"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  <w:t>Neisseria meningitidis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6/91 (7%)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95/818 (12%)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</w:t>
            </w:r>
            <w:r w:rsidRPr="007B7068">
              <w:rPr>
                <w:rFonts w:asciiTheme="majorBidi" w:hAnsiTheme="majorBidi" w:cstheme="majorBidi"/>
                <w:i/>
                <w:sz w:val="18"/>
                <w:szCs w:val="18"/>
                <w:lang w:val="en-US"/>
              </w:rPr>
              <w:t>Listeria monocytogenes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13/91 (14%)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61/818 (7%)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Other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14/91 (15%)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123/818 (15%)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-</w:t>
            </w:r>
          </w:p>
        </w:tc>
      </w:tr>
      <w:tr w:rsidR="007B0D0F" w:rsidRPr="00900B53" w:rsidTr="00172A3F">
        <w:tc>
          <w:tcPr>
            <w:tcW w:w="2835" w:type="dxa"/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Initial admission on ICU</w:t>
            </w:r>
          </w:p>
        </w:tc>
        <w:tc>
          <w:tcPr>
            <w:tcW w:w="1843" w:type="dxa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32/91 (35%)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420/818 (51%)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0.004</w:t>
            </w:r>
          </w:p>
        </w:tc>
      </w:tr>
      <w:tr w:rsidR="007B0D0F" w:rsidRPr="00900B53" w:rsidTr="00172A3F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Unfavourable outcome</w:t>
            </w:r>
            <w:r w:rsidRPr="007B7068">
              <w:rPr>
                <w:rFonts w:asciiTheme="majorBidi" w:hAnsiTheme="majorBidi" w:cstheme="majorBidi"/>
                <w:sz w:val="18"/>
                <w:szCs w:val="18"/>
                <w:vertAlign w:val="superscript"/>
                <w:lang w:val="en-US"/>
              </w:rPr>
              <w:t>g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42/91 (46%)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D0F" w:rsidRPr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>313/818 (38</w:t>
            </w:r>
            <w:r w:rsidRPr="007B7068">
              <w:rPr>
                <w:rFonts w:asciiTheme="majorBidi" w:hAnsiTheme="majorBidi" w:cstheme="majorBidi"/>
                <w:sz w:val="18"/>
                <w:szCs w:val="18"/>
                <w:lang w:val="en-US"/>
              </w:rPr>
              <w:t>%)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B0D0F" w:rsidRPr="007B7068" w:rsidDel="007B7068" w:rsidRDefault="007B0D0F" w:rsidP="00172A3F">
            <w:pPr>
              <w:pStyle w:val="NoSpacing"/>
              <w:tabs>
                <w:tab w:val="left" w:pos="250"/>
              </w:tabs>
              <w:spacing w:before="20" w:line="480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   0.17</w:t>
            </w:r>
          </w:p>
        </w:tc>
      </w:tr>
    </w:tbl>
    <w:p w:rsidR="007B0D0F" w:rsidRPr="00836370" w:rsidRDefault="007B0D0F" w:rsidP="007B0D0F">
      <w:pPr>
        <w:spacing w:before="40"/>
        <w:rPr>
          <w:rFonts w:asciiTheme="majorBidi" w:hAnsiTheme="majorBidi" w:cstheme="majorBidi"/>
          <w:sz w:val="18"/>
          <w:szCs w:val="18"/>
          <w:lang w:val="en-GB"/>
        </w:rPr>
      </w:pP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Data presented as n/N (%) or median (IQR). CSF = cerebrospinal fluid. ICU = intensive care unit. Unfavourable outcome is defined as Glasgow Outcome Scale score of 1-4. Altered menatal status is defined as a Glasgow Coma Scale Score of below 14. Coma is defined as a Glasgow Coma Scale Score of 8 or lower. Statistical differences were assessed using the Fisher’s exact test (2x2), the Chi-square test (more than 2x2) or the Mann-Whitney U test. </w:t>
      </w:r>
    </w:p>
    <w:p w:rsidR="007B0D0F" w:rsidRPr="00836370" w:rsidRDefault="007B0D0F" w:rsidP="007B0D0F">
      <w:pPr>
        <w:spacing w:before="40"/>
        <w:rPr>
          <w:rFonts w:asciiTheme="majorBidi" w:hAnsiTheme="majorBidi" w:cstheme="majorBidi"/>
          <w:sz w:val="18"/>
          <w:szCs w:val="18"/>
          <w:lang w:val="en-GB"/>
        </w:rPr>
      </w:pP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a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>Age was known for</w:t>
      </w:r>
      <w:r>
        <w:rPr>
          <w:rFonts w:asciiTheme="majorBidi" w:hAnsiTheme="majorBidi" w:cstheme="majorBidi"/>
          <w:sz w:val="18"/>
          <w:szCs w:val="18"/>
          <w:lang w:val="en-GB"/>
        </w:rPr>
        <w:t xml:space="preserve"> all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b</w:t>
      </w:r>
      <w:r>
        <w:rPr>
          <w:rFonts w:asciiTheme="majorBidi" w:hAnsiTheme="majorBidi" w:cstheme="majorBidi"/>
          <w:sz w:val="18"/>
          <w:szCs w:val="18"/>
          <w:lang w:val="en-GB"/>
        </w:rPr>
        <w:t xml:space="preserve">Age was known for all 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c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Heart rate was known for 89 episodes. 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d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>Heart rate was</w:t>
      </w:r>
      <w:r>
        <w:rPr>
          <w:rFonts w:asciiTheme="majorBidi" w:hAnsiTheme="majorBidi" w:cstheme="majorBidi"/>
          <w:sz w:val="18"/>
          <w:szCs w:val="18"/>
          <w:lang w:val="en-GB"/>
        </w:rPr>
        <w:t xml:space="preserve"> known for 757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e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Temperature was known for 87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f</w:t>
      </w:r>
      <w:r>
        <w:rPr>
          <w:rFonts w:asciiTheme="majorBidi" w:hAnsiTheme="majorBidi" w:cstheme="majorBidi"/>
          <w:sz w:val="18"/>
          <w:szCs w:val="18"/>
          <w:lang w:val="en-GB"/>
        </w:rPr>
        <w:t>Temperature was known for 774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g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Glasgow Outcome Scale score was known for 90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h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>Glasgow Outcom</w:t>
      </w:r>
      <w:r>
        <w:rPr>
          <w:rFonts w:asciiTheme="majorBidi" w:hAnsiTheme="majorBidi" w:cstheme="majorBidi"/>
          <w:sz w:val="18"/>
          <w:szCs w:val="18"/>
          <w:lang w:val="en-GB"/>
        </w:rPr>
        <w:t>e Scale score was known for 810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i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CSF white cell count was known for 91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>j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>CSF whi</w:t>
      </w:r>
      <w:r>
        <w:rPr>
          <w:rFonts w:asciiTheme="majorBidi" w:hAnsiTheme="majorBidi" w:cstheme="majorBidi"/>
          <w:sz w:val="18"/>
          <w:szCs w:val="18"/>
          <w:lang w:val="en-GB"/>
        </w:rPr>
        <w:t>te cell count was known for 763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episodes.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 xml:space="preserve"> 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  <w:r w:rsidRPr="00836370">
        <w:rPr>
          <w:rFonts w:asciiTheme="majorBidi" w:hAnsiTheme="majorBidi" w:cstheme="majorBidi"/>
          <w:sz w:val="18"/>
          <w:szCs w:val="18"/>
          <w:vertAlign w:val="superscript"/>
          <w:lang w:val="en-GB"/>
        </w:rPr>
        <w:t xml:space="preserve"> </w:t>
      </w:r>
      <w:r w:rsidRPr="00836370">
        <w:rPr>
          <w:rFonts w:asciiTheme="majorBidi" w:hAnsiTheme="majorBidi" w:cstheme="majorBidi"/>
          <w:sz w:val="18"/>
          <w:szCs w:val="18"/>
          <w:lang w:val="en-GB"/>
        </w:rPr>
        <w:t xml:space="preserve"> </w:t>
      </w:r>
    </w:p>
    <w:p w:rsidR="007B0D0F" w:rsidRPr="00BB289C" w:rsidRDefault="007B0D0F" w:rsidP="007B0D0F">
      <w:pPr>
        <w:spacing w:before="20" w:line="480" w:lineRule="auto"/>
        <w:rPr>
          <w:lang w:val="en-GB"/>
        </w:rPr>
      </w:pPr>
      <w:r>
        <w:rPr>
          <w:lang w:val="en-GB"/>
        </w:rPr>
        <w:br w:type="page"/>
      </w:r>
    </w:p>
    <w:p w:rsidR="007B0D0F" w:rsidRPr="00BB289C" w:rsidRDefault="007B0D0F" w:rsidP="007B0D0F">
      <w:pPr>
        <w:spacing w:before="20" w:line="480" w:lineRule="auto"/>
        <w:rPr>
          <w:lang w:val="en-GB"/>
        </w:rPr>
        <w:sectPr w:rsidR="007B0D0F" w:rsidRPr="00BB289C" w:rsidSect="0021053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b/>
          <w:sz w:val="18"/>
          <w:szCs w:val="18"/>
        </w:rPr>
        <w:t xml:space="preserve">Additional file </w:t>
      </w:r>
      <w:r>
        <w:rPr>
          <w:rFonts w:ascii="Times New Roman" w:eastAsia="Times New Roman" w:hAnsi="Times New Roman"/>
          <w:b/>
          <w:sz w:val="18"/>
          <w:szCs w:val="18"/>
        </w:rPr>
        <w:t>S2</w:t>
      </w:r>
      <w:r>
        <w:rPr>
          <w:rFonts w:ascii="Times New Roman" w:eastAsia="Times New Roman" w:hAnsi="Times New Roman"/>
          <w:b/>
          <w:sz w:val="18"/>
          <w:szCs w:val="18"/>
        </w:rPr>
        <w:t>:</w:t>
      </w:r>
      <w:r w:rsidRPr="00994346"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 w:rsidRPr="004149A6">
        <w:rPr>
          <w:rFonts w:ascii="Times New Roman" w:eastAsia="Times New Roman" w:hAnsi="Times New Roman" w:cs="Times New Roman"/>
          <w:b/>
          <w:sz w:val="18"/>
          <w:szCs w:val="18"/>
        </w:rPr>
        <w:t xml:space="preserve"> Table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4149A6"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 xml:space="preserve"> </w:t>
      </w:r>
      <w:r w:rsidRPr="004149A6">
        <w:rPr>
          <w:rFonts w:ascii="Times New Roman" w:eastAsia="Times New Roman" w:hAnsi="Times New Roman" w:cs="Times New Roman"/>
          <w:sz w:val="18"/>
          <w:szCs w:val="18"/>
          <w:lang w:val="en-GB"/>
        </w:rPr>
        <w:t>Prognostic factors for initial</w:t>
      </w:r>
      <w:r w:rsidRPr="00C72061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intensive care unit (ICU) admission in all bacterial meningitis episodes (N = 2,709)</w:t>
      </w:r>
    </w:p>
    <w:tbl>
      <w:tblPr>
        <w:tblpPr w:leftFromText="141" w:rightFromText="141" w:vertAnchor="text" w:tblpXSpec="center" w:tblpY="1"/>
        <w:tblOverlap w:val="never"/>
        <w:tblW w:w="12474" w:type="dxa"/>
        <w:tblLayout w:type="fixed"/>
        <w:tblLook w:val="0420" w:firstRow="1" w:lastRow="0" w:firstColumn="0" w:lastColumn="0" w:noHBand="0" w:noVBand="1"/>
      </w:tblPr>
      <w:tblGrid>
        <w:gridCol w:w="2736"/>
        <w:gridCol w:w="1843"/>
        <w:gridCol w:w="1701"/>
        <w:gridCol w:w="2225"/>
        <w:gridCol w:w="2127"/>
        <w:gridCol w:w="1842"/>
      </w:tblGrid>
      <w:tr w:rsidR="007B0D0F" w:rsidRPr="00C72061" w:rsidTr="00172A3F">
        <w:trPr>
          <w:trHeight w:val="740"/>
          <w:tblHeader/>
        </w:trPr>
        <w:tc>
          <w:tcPr>
            <w:tcW w:w="2736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0" w:right="1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Initial ICU admission</w:t>
            </w:r>
          </w:p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(N = 1,369)</w:t>
            </w:r>
          </w:p>
        </w:tc>
        <w:tc>
          <w:tcPr>
            <w:tcW w:w="1701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Initial admission non-</w:t>
            </w:r>
            <w:r w:rsidRPr="0054319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ICU ward</w:t>
            </w:r>
          </w:p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(N = 1,340)</w:t>
            </w:r>
          </w:p>
        </w:tc>
        <w:tc>
          <w:tcPr>
            <w:tcW w:w="2225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A7C07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4A7C0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Univariable OR </w:t>
            </w:r>
          </w:p>
          <w:p w:rsidR="007B0D0F" w:rsidRPr="00D77A3A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GB"/>
              </w:rPr>
            </w:pPr>
            <w:r w:rsidRPr="004A7C0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(95%CI)</w:t>
            </w:r>
          </w:p>
        </w:tc>
        <w:tc>
          <w:tcPr>
            <w:tcW w:w="2127" w:type="dxa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4E78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Multivariable OR (95%CI)</w:t>
            </w:r>
          </w:p>
        </w:tc>
        <w:tc>
          <w:tcPr>
            <w:tcW w:w="1842" w:type="dxa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4E78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p-value</w:t>
            </w:r>
          </w:p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4E78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multi-variable</w:t>
            </w:r>
          </w:p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76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4E785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analysis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Age (years)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640EF0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40EF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 (49-69)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640EF0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40EF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 (47-71)</w:t>
            </w:r>
          </w:p>
        </w:tc>
        <w:tc>
          <w:tcPr>
            <w:tcW w:w="222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16 – 39 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189/1,355 (14%)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225/1,329 (17%)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(0.6-0.9)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1.18 (0.90-1.56)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0.238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40-70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877/1,355 (65%)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758/1,329 (57%)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Style w:val="ListParagraph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Style w:val="ListParagraph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&gt;70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289/1,355 (21%)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346/1,329 (26%)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 (0.6-0.9)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 (0.54-0.83)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632/1,369 (46%)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704/1,340 (53%)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(0.7-0.9)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0.74 (0.62-0.88)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Recurrent CABM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65/1,367 (5%)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106/1,339 (8%)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(0.4-0.8)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1.03 (0.69-1.55)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0.871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CSF leak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28/1,364 (2%)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64/1,313 (5%)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 (0.3-0.6)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 (0.5-1.08)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0.09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Symptoms &lt;24 hours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</w:t>
            </w: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/1,300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588/1,296 (4</w:t>
            </w: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(1.0-1.3)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Predisposing o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titis and/or sinusitis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517/1,317 (39%)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441/1,295 (34%)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(1.1-1.5)*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1.08 (0.89-1.32)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0.435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redisposing p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neumonia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141/1,313 (11%)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114/1,290 (9%)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(1.0-1.6)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8D1A7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D1A7D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Immunocompromised state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8D1A7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D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458/1,369 (33%)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8D1A7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D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364/1,339 (27%)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D77A3A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8D1A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 (1.1-1.6)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1.30 (1.06-1.59)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Active cancer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65/1,360 (5%)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83/1,332 (6%)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(0.5-1.0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Diabetes mellitus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206/1,363 (15%)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159/1,327 (12%)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 (1.1-1.7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HIV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11/1,367 (1%)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7/1,332 (1%)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 (0.5-3.4)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Asplenia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27/1,367 (2%)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23/1,336 (2%)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(0.6-2.0)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Alcoholism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110/1,364 (8%)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57/1,335 (4%)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 (1.4-2.7)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Immunosuppressive drugs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120/1,361 (9%)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133/1,329 (10%)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 (0.7-1.1)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Clinical signs &amp; symptoms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Headache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855/1,103 (78%)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981/1,198 (82%)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(0.6-1.0)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Nausea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572/1,050 (54%)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694/1,151 (60%)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(0.7-0.9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D77A3A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4A7C0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Neck stiffness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A7C07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866/1,216 (71%)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A7C07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7C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906/1,244 (73%)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D77A3A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8D1A7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 (0.8-1.1)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Triad*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585/1,254 (47%)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394/1,286 (31%)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 (1.7-2.3)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Rash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123/1,202 (10%)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92/1,193 (8%)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 (1.0-1.7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2.02 (1.42-2.88)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Seizures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154/1,294 (12%)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63/1,301 (5%)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2.6 (1.9-3.6)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1.50 (1.07-2.12)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Cranial nerve palsy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97/1,074 (9%)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86/1,205 (7%)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.4 (1.0-1.9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1.25 (0.87-1.79)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0.235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Mono-, hemiparesis or aphasia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269/1,163 (23%)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271/1,256 (22%)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1.9 (1.5-2.3)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0.95 (0.73-1.23)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0.674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Babinski reflex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212/1,109 (19%)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142/1,170 (12%)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1.7 (1.3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-2.1)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1.09 (0.81-1.46)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0.581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Glasgow Coma Scale Score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(8-12)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(10-15)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 (0.7-0.8)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GCS 14-15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205/1,360 (15%)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604/1,331 (45%)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0565C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GCS &lt;14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724/1,360 (53%)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598/1,331 (45%)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 (2.9-4.3)*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2.71 (2.11-3.48)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GCS </w:t>
            </w:r>
            <w:r w:rsidRPr="004E7855">
              <w:rPr>
                <w:rFonts w:ascii="Times New Roman" w:hAnsi="Times New Roman" w:cs="Times New Roman"/>
                <w:sz w:val="18"/>
                <w:szCs w:val="18"/>
                <w:u w:val="single"/>
                <w:lang w:val="en-GB"/>
              </w:rPr>
              <w:t>&lt;</w:t>
            </w: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431/1,360 (32%)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BB5942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lang w:val="en-GB"/>
              </w:rPr>
            </w:pP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129/1,331 (10%)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9.8 (7.6-12.6)*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5.96 (4.27-8.31)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Systolic blood pressure(mmHg)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144 (125-164)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142 (125-160)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1.001 (0.998-1.004)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Heart rate (bpm)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d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100 (86-120)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431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96 (82-109)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&lt;60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29/1,310 (2%)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27/1,269 (2%)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(0.7-2.1)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1.23 (0.56-2.33)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0.519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60-100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637/1,310 (49%)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759/1,269 (60%)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&gt;100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644/1,310 (49%)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483/1,269 (38%)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 (1.4-1.9)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1.27 (1.05-1.53)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Temperature (</w:t>
            </w:r>
            <w:r w:rsidRPr="002752C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/>
              </w:rPr>
              <w:t>°</w:t>
            </w:r>
            <w:r w:rsidRPr="002752C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 e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31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38.9 (37.9-39.7)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31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38.8 (37.7-39.5)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431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(1.0-1.1)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1.08 (1.00-1.16)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0.05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Fever (&gt;38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GB"/>
              </w:rPr>
              <w:t>°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C)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979/1,325 (74%)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926/1,299 (71%)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(1.0-1.4)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Blood results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Leukocytes  (x10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9 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cells/liter)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f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 (12-23)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(12-22)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&lt;4.00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41/1,353 (3%)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27/1,313 (2%)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 (0.8-2.3)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1.25 (0.69-2.29)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0.464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4.00-10.00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203/1,353 (15%)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192/1,313 (15%)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&gt;10.00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1,109/1,353 (82%)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1,094/1,313 (83%)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 (0.8-1.2)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1.08 (0.83-1.40)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0.581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Thrombocytes (x10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9 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cells/liter)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g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190 (142-252)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207 (159-260)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&lt;150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392/1,301 (30%)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270/1,248 (22%)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 (1.3-1.8)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1.47 (1.19-1.82)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151-450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879/1,301 (68%)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953/1,248 (76%)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&gt;450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30/1,301 (2%)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25/1,248 (2%)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 (0.8-2.2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1.32 (0.72-2.42)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0.367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C-reactive protein (per 10 mg/L)</w:t>
            </w:r>
            <w:r w:rsidRPr="004E785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h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(10-</w:t>
            </w: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(7-</w:t>
            </w: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 (1.01-1.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02)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1.01 (1.00-1.01)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0.07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Glucose (mmol/L)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i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9.4 (7.7-11.9)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8.7 (7.3-10.6)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1.09 (1.06-1.12)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CSF results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Leukocytes in CSF (per µL)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j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2,850 (592-7,595)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2,194 (587-5,646)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&lt;100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148/1,293 (11%)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114/1,294 (9%)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 (1.1-2.0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1.14 (0.81-1.60)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0.467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100-999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265/1,293 (20%)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307/1,294 (24%)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&gt;999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880/1,293 (68%)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873/1,294 (67%)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(1.0-1.4)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0.95 (0.75-1.20)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0.676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CSF:blood glucose ratio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k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 (0.01-0.23)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0.10 (0.01-0.31)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33AB3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&lt;0.25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939/1,212 (77%)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810/1,185 (68%)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 (1.2-2.5)*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0.99 (0.64-1.55)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0.975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0.26-0.5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222/1,212 (18%)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304/1,185 (26%)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 (0.8-1.7)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1.05 (0.65-1.70)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0.843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&gt;0.5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51/1,212 (4%)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71/1,185 (6%)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4319B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nl-NL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Protein (per 10 g/L)</w:t>
            </w:r>
            <w:r w:rsidRPr="004E785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nl-NL"/>
              </w:rPr>
              <w:t>l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 (0.27-</w:t>
            </w: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0.65)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2D1926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0.35 (0.19-</w:t>
            </w:r>
            <w:r w:rsidRPr="00D94F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2.04 (1.63-2.56)*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1.54 (1.22-1.94)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Causative pathogen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S. pneumoniae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1,071/1,369 (78%)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812/1,340 (61%)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Theme="majorBidi" w:hAnsiTheme="majorBidi" w:cstheme="majorBidi"/>
                <w:sz w:val="18"/>
                <w:szCs w:val="18"/>
              </w:rPr>
              <w:t>…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N. meningitidis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124/1,369 (9%)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156/1,340 (12%)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 (0.5-0.8)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0.76 (0.53-1.08)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0.127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H. influenzae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27/1,369 (2%)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82/1,340 (6%)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 (0.2-0.4)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0.44 (0.26-0.75)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0.002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L. monocytogenes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36/1,369 (3%)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133/1,340 (10%)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 (0.1-0.3)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 (0.15-0.37)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&lt;0.001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111/1,369 (8%)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157/1,340 (12%)</w:t>
            </w:r>
          </w:p>
        </w:tc>
        <w:tc>
          <w:tcPr>
            <w:tcW w:w="22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 (0.4-0.7)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0.73 (0.54-0.99)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0.04</w:t>
            </w:r>
          </w:p>
        </w:tc>
      </w:tr>
      <w:tr w:rsidR="007B0D0F" w:rsidRPr="00C72061" w:rsidTr="00172A3F">
        <w:trPr>
          <w:trHeight w:val="255"/>
        </w:trPr>
        <w:tc>
          <w:tcPr>
            <w:tcW w:w="273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Positive blood culture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957/1,197 (80%)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636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832/1,122 (74%)</w:t>
            </w:r>
          </w:p>
        </w:tc>
        <w:tc>
          <w:tcPr>
            <w:tcW w:w="222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C7206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 (1.2</w:t>
            </w:r>
            <w:r w:rsidRPr="00C7206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-1.7)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1.01 (0.80-1.26)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0D0F" w:rsidRPr="004E785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E78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0.964</w:t>
            </w:r>
          </w:p>
        </w:tc>
      </w:tr>
    </w:tbl>
    <w:p w:rsidR="007B0D0F" w:rsidRDefault="007B0D0F" w:rsidP="007B0D0F">
      <w:pPr>
        <w:rPr>
          <w:rFonts w:ascii="Times New Roman" w:hAnsi="Times New Roman" w:cs="Times New Roman"/>
          <w:b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</w:p>
    <w:p w:rsidR="007B0D0F" w:rsidRPr="00CD3614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  <w:lang w:val="en-GB"/>
        </w:rPr>
      </w:pPr>
      <w:r w:rsidRPr="002920CE">
        <w:rPr>
          <w:rFonts w:asciiTheme="majorBidi" w:hAnsiTheme="majorBidi" w:cstheme="majorBidi"/>
          <w:sz w:val="18"/>
          <w:szCs w:val="18"/>
        </w:rPr>
        <w:t>Data presented as n/N (%) or median (IQR). CSF = cerebrospinal fluid. LP = lumbar puncture. ICU = Intensive Care Unit.</w:t>
      </w:r>
      <w:r w:rsidRPr="00CD3614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</w:t>
      </w:r>
      <w:r w:rsidRPr="00CD3614">
        <w:rPr>
          <w:rFonts w:asciiTheme="majorBidi" w:hAnsiTheme="majorBidi" w:cstheme="majorBidi"/>
          <w:sz w:val="18"/>
          <w:szCs w:val="18"/>
          <w:lang w:val="en-GB"/>
        </w:rPr>
        <w:t>*Factor is significant in univariate analysis.</w:t>
      </w:r>
    </w:p>
    <w:p w:rsidR="007B0D0F" w:rsidRPr="002920CE" w:rsidRDefault="007B0D0F" w:rsidP="007B0D0F">
      <w:pPr>
        <w:spacing w:line="480" w:lineRule="auto"/>
        <w:rPr>
          <w:rFonts w:asciiTheme="majorBidi" w:hAnsiTheme="majorBidi" w:cstheme="majorBidi"/>
          <w:sz w:val="18"/>
          <w:szCs w:val="18"/>
        </w:rPr>
      </w:pPr>
      <w:r w:rsidRPr="002920CE">
        <w:rPr>
          <w:rFonts w:asciiTheme="majorBidi" w:hAnsiTheme="majorBidi" w:cstheme="majorBidi"/>
          <w:sz w:val="18"/>
          <w:szCs w:val="18"/>
        </w:rPr>
        <w:t>*</w:t>
      </w:r>
      <w:r>
        <w:rPr>
          <w:rFonts w:asciiTheme="majorBidi" w:hAnsiTheme="majorBidi" w:cstheme="majorBidi"/>
          <w:sz w:val="18"/>
          <w:szCs w:val="18"/>
        </w:rPr>
        <w:t>*</w:t>
      </w:r>
      <w:r w:rsidRPr="002920CE">
        <w:rPr>
          <w:rFonts w:asciiTheme="majorBidi" w:hAnsiTheme="majorBidi" w:cstheme="majorBidi"/>
          <w:sz w:val="18"/>
          <w:szCs w:val="18"/>
        </w:rPr>
        <w:t xml:space="preserve">Triad defined as neck stiffness, fever and altered mental status on admission. </w:t>
      </w:r>
    </w:p>
    <w:p w:rsidR="007B0D0F" w:rsidRPr="00970D7F" w:rsidRDefault="007B0D0F" w:rsidP="007B0D0F">
      <w:pPr>
        <w:spacing w:line="480" w:lineRule="auto"/>
        <w:rPr>
          <w:rFonts w:ascii="Times New Roman" w:hAnsi="Times New Roman" w:cs="Times New Roman"/>
          <w:b/>
        </w:rPr>
      </w:pP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a</w:t>
      </w:r>
      <w:r w:rsidRPr="002920CE">
        <w:rPr>
          <w:rFonts w:asciiTheme="majorBidi" w:hAnsiTheme="majorBidi" w:cstheme="majorBidi"/>
          <w:sz w:val="18"/>
          <w:szCs w:val="18"/>
        </w:rPr>
        <w:t xml:space="preserve">Age was known in 1,369 (100%) episodes admitted to ICU and 1,340 (100%)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b</w:t>
      </w:r>
      <w:r w:rsidRPr="002920CE">
        <w:rPr>
          <w:rFonts w:asciiTheme="majorBidi" w:hAnsiTheme="majorBidi" w:cstheme="majorBidi"/>
          <w:sz w:val="18"/>
          <w:szCs w:val="18"/>
        </w:rPr>
        <w:t xml:space="preserve">Glasgow Coma Scale Score was known in 1,360 (99%) episodes admitted to ICU and 1,331 (99%)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c</w:t>
      </w:r>
      <w:r w:rsidRPr="002920CE">
        <w:rPr>
          <w:rFonts w:asciiTheme="majorBidi" w:hAnsiTheme="majorBidi" w:cstheme="majorBidi"/>
          <w:sz w:val="18"/>
          <w:szCs w:val="18"/>
        </w:rPr>
        <w:t xml:space="preserve">Systolic blood pressure was known in 1,314 (96%) episodes admitted to ICU and 1,291 (96%)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d</w:t>
      </w:r>
      <w:r w:rsidRPr="002920CE">
        <w:rPr>
          <w:rFonts w:asciiTheme="majorBidi" w:hAnsiTheme="majorBidi" w:cstheme="majorBidi"/>
          <w:sz w:val="18"/>
          <w:szCs w:val="18"/>
        </w:rPr>
        <w:t xml:space="preserve">Heart rate was known in 1,310 (96%) episodes admitted to ICU and 1,269 (95%)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e</w:t>
      </w:r>
      <w:r w:rsidRPr="002920CE">
        <w:rPr>
          <w:rFonts w:asciiTheme="majorBidi" w:hAnsiTheme="majorBidi" w:cstheme="majorBidi"/>
          <w:sz w:val="18"/>
          <w:szCs w:val="18"/>
        </w:rPr>
        <w:t xml:space="preserve">Temperature was known in 1,323 (97%) episodes admitted to ICU and 1,299 (97%)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 xml:space="preserve">f </w:t>
      </w:r>
      <w:r w:rsidRPr="002920CE">
        <w:rPr>
          <w:rFonts w:asciiTheme="majorBidi" w:hAnsiTheme="majorBidi" w:cstheme="majorBidi"/>
          <w:sz w:val="18"/>
          <w:szCs w:val="18"/>
        </w:rPr>
        <w:t xml:space="preserve">Blood leukocyte count was known in 1,353 (99%) episodes admitted to ICU and 1,313 (98%)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g</w:t>
      </w:r>
      <w:r w:rsidRPr="002920CE">
        <w:rPr>
          <w:rFonts w:asciiTheme="majorBidi" w:hAnsiTheme="majorBidi" w:cstheme="majorBidi"/>
          <w:sz w:val="18"/>
          <w:szCs w:val="18"/>
        </w:rPr>
        <w:t xml:space="preserve">Blood thrombocyte count was known in 1,301 (95%) episodes admitted to ICU and 1,248 (91%)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h</w:t>
      </w:r>
      <w:r w:rsidRPr="002920CE">
        <w:rPr>
          <w:rFonts w:asciiTheme="majorBidi" w:hAnsiTheme="majorBidi" w:cstheme="majorBidi"/>
          <w:sz w:val="18"/>
          <w:szCs w:val="18"/>
        </w:rPr>
        <w:t xml:space="preserve">C-reactive protein level was known in 1,332 (97%) episodes admitted to ICU and 1,293 (94%)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i</w:t>
      </w:r>
      <w:r w:rsidRPr="002920CE">
        <w:rPr>
          <w:rFonts w:asciiTheme="majorBidi" w:hAnsiTheme="majorBidi" w:cstheme="majorBidi"/>
          <w:sz w:val="18"/>
          <w:szCs w:val="18"/>
        </w:rPr>
        <w:t xml:space="preserve">Blood glucose level was known in 1,286 (94%) episodes admitted to ICU and 1,240 (93%)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j</w:t>
      </w:r>
      <w:r w:rsidRPr="002920CE">
        <w:rPr>
          <w:rFonts w:asciiTheme="majorBidi" w:hAnsiTheme="majorBidi" w:cstheme="majorBidi"/>
          <w:sz w:val="18"/>
          <w:szCs w:val="18"/>
        </w:rPr>
        <w:t xml:space="preserve">CSF leukocyte count was known in 1,293 (94%) episodes admitted to ICU and 1,294 (97%) admitted to other wards. </w:t>
      </w:r>
      <w:r w:rsidRPr="002920CE">
        <w:rPr>
          <w:rFonts w:asciiTheme="majorBidi" w:hAnsiTheme="majorBidi" w:cstheme="majorBidi"/>
          <w:sz w:val="18"/>
          <w:szCs w:val="18"/>
          <w:vertAlign w:val="superscript"/>
        </w:rPr>
        <w:t>k</w:t>
      </w:r>
      <w:r w:rsidRPr="002920CE">
        <w:rPr>
          <w:rFonts w:asciiTheme="majorBidi" w:hAnsiTheme="majorBidi" w:cstheme="majorBidi"/>
          <w:sz w:val="18"/>
          <w:szCs w:val="18"/>
        </w:rPr>
        <w:t xml:space="preserve">CSF:blood glucose ratio was known in 1,226 (90%) episodes admitted to ICU and 1,198 (89%) admitted to other wards. </w:t>
      </w:r>
      <w:r w:rsidRPr="002920CE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l</w:t>
      </w:r>
      <w:r w:rsidRPr="002920CE">
        <w:rPr>
          <w:rFonts w:ascii="Times New Roman" w:eastAsia="Times New Roman" w:hAnsi="Times New Roman" w:cs="Times New Roman"/>
          <w:sz w:val="18"/>
          <w:szCs w:val="18"/>
          <w:lang w:val="en-GB"/>
        </w:rPr>
        <w:t>CSF protein level was known in 1,270 (93%) episodes admitted to ICU and 1,270 (95%) admitted to other wards.</w:t>
      </w:r>
      <w:r>
        <w:rPr>
          <w:rFonts w:ascii="Times New Roman" w:hAnsi="Times New Roman" w:cs="Times New Roman"/>
          <w:b/>
        </w:rPr>
        <w:br w:type="page"/>
      </w:r>
    </w:p>
    <w:p w:rsidR="007B0D0F" w:rsidRDefault="007B0D0F" w:rsidP="007B0D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20" w:line="480" w:lineRule="auto"/>
        <w:ind w:left="102" w:right="102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sectPr w:rsidR="007B0D0F" w:rsidSect="00970D7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b/>
          <w:sz w:val="18"/>
          <w:szCs w:val="18"/>
        </w:rPr>
        <w:t>Additional file 12</w:t>
      </w:r>
      <w:r>
        <w:rPr>
          <w:rFonts w:ascii="Times New Roman" w:eastAsia="Times New Roman" w:hAnsi="Times New Roman"/>
          <w:b/>
          <w:sz w:val="18"/>
          <w:szCs w:val="18"/>
        </w:rPr>
        <w:t>:</w:t>
      </w:r>
      <w:r w:rsidRPr="004149A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Table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3</w:t>
      </w:r>
      <w:r w:rsidRPr="004149A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  <w:r w:rsidRPr="004149A6">
        <w:rPr>
          <w:rFonts w:ascii="Times New Roman" w:eastAsia="Times New Roman" w:hAnsi="Times New Roman" w:cs="Times New Roman"/>
          <w:color w:val="000000"/>
          <w:sz w:val="18"/>
          <w:szCs w:val="18"/>
        </w:rPr>
        <w:t>Baseline and clinical characteristics</w:t>
      </w:r>
      <w:r w:rsidRPr="003010E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of episodes transferred to ICU later during admission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(N = 204)</w:t>
      </w:r>
    </w:p>
    <w:tbl>
      <w:tblPr>
        <w:tblW w:w="5391" w:type="pct"/>
        <w:jc w:val="center"/>
        <w:tblLayout w:type="fixed"/>
        <w:tblLook w:val="0420" w:firstRow="1" w:lastRow="0" w:firstColumn="0" w:lastColumn="0" w:noHBand="0" w:noVBand="1"/>
      </w:tblPr>
      <w:tblGrid>
        <w:gridCol w:w="4489"/>
        <w:gridCol w:w="3063"/>
        <w:gridCol w:w="3167"/>
        <w:gridCol w:w="1383"/>
        <w:gridCol w:w="2100"/>
      </w:tblGrid>
      <w:tr w:rsidR="007B0D0F" w:rsidRPr="0053740D" w:rsidTr="007B0D0F">
        <w:trPr>
          <w:jc w:val="center"/>
        </w:trPr>
        <w:tc>
          <w:tcPr>
            <w:tcW w:w="44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306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3010E1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4550" w:type="dxa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210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Data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Median age (IQR), years</w:t>
            </w: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6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(56-73)</w:t>
            </w:r>
          </w:p>
        </w:tc>
        <w:tc>
          <w:tcPr>
            <w:tcW w:w="316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Causative pathogen</w:t>
            </w:r>
          </w:p>
        </w:tc>
        <w:tc>
          <w:tcPr>
            <w:tcW w:w="3483" w:type="dxa"/>
            <w:gridSpan w:val="2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Female sex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99/204 (49%)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S. pneumoniae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135/204 (66%)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Symptoms &lt;24 h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80/195 (41%)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N. meningitidis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11/204 (5%)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Recurrent meningitis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11/204 (5%)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H. influenzae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4/204 (2%)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Extrameningeal infection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81/203 (40%)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L. monocytogenes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31/204 (15%)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Otitis or sinusitis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52/195 (27%)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Positive blood culture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137/170 (81%)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Endocarditis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10/195 (5%)</w:t>
            </w:r>
          </w:p>
        </w:tc>
        <w:tc>
          <w:tcPr>
            <w:tcW w:w="6650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Radiological examination on admission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Pneumonia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27/197 (14%)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3010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Abnormal CT/MRI brain scan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2" w:right="102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89/204 (44%)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Immunocompromised state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67/204 (33%)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Generalized edema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13/175 (7%)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Symptoms on admission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Hydrocephalus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12/176 (7%)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Headache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121/170 (71%)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Hypodensity (recent)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14/169 (8%)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Nausea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92/166 (55%)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Mastoid opacification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26/168 (15%)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Neck stiffness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125/181 (69%)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Sinus opacification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34/167 (20%)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Rash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10/183 (5%)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Clinical course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Median temperature (°C)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38.5 (37.3-39.3</w:t>
            </w:r>
            <w:r w:rsidRPr="00E271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Pneumonia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55/182 (30%)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Fever (&gt;38°C)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127/199 (64%)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Circulatory shock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42/177 (24%)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Heart rate (beats/minute)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(84-111)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Respiratory failure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120/191 (63%)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Systolic blood pressure (mmHg)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d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(125-162)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Mechanical ventilation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129/190 (68%)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Glasgow Coma Scale Score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f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(10-14)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Seizures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59/192 (31%)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Altered mental status (GCS &lt;14)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143/204 (70%)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Cerebrovascular accident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32/185 (17%)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40" w:right="102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Coma (GCS &lt;8)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23/204 (11%)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Sinus</w:t>
            </w: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thrombosis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4/178 (2%)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Seizures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13/191 (7%)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Outcome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Cranial nerve palsy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14/174 (8%)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3010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duration of hospital stay (days)</w:t>
            </w:r>
            <w:r w:rsidRPr="003010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D919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(15-38)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Mono-, hemiparesis or aphasia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53/181 (29%)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Days to death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D919C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(5-16)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Blood results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Glasgow Outcome Score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C-reactive protein (mg/L)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g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(94-332)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 (death)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62/204 (30%)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Leukocytes (x10^9/L)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h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(11-21)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 (vegetative state)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1/204 (0%)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Thrombocytes (x10^9/L)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i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 (145-253)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3 (severe disability)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16/204 (8%)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CSF chemistry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 (moderate disability)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56/204 (27%)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Opening pressure (cm H2O)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k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(27-50)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5 (mild or no disability)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69/204 (34%)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Protein (g/L)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l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 (2.7-6.6)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Neurological sequelae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CSF:blood glucose ratio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n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0.05 (0.01-0.21)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Cognitive impairment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37/109 (34%)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White cell count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per mm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  <w:r w:rsidRPr="004818D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o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1,135 (206-3,924)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Cranial nerve palsy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13/114 (11%)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&lt;100 per mm</w:t>
            </w: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GB"/>
              </w:rPr>
              <w:t>3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36/198 (18%)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Mono-, hemiparesis or aphasia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23/121 (19%)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100-999 per mm3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59/198 (30%)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537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Hearing impairment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35/135 (26%)</w:t>
            </w:r>
          </w:p>
        </w:tc>
      </w:tr>
      <w:tr w:rsidR="007B0D0F" w:rsidRPr="0053740D" w:rsidTr="007B0D0F">
        <w:trPr>
          <w:jc w:val="center"/>
        </w:trPr>
        <w:tc>
          <w:tcPr>
            <w:tcW w:w="4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300" w:right="10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3740D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&gt;999 per mm3</w:t>
            </w:r>
          </w:p>
        </w:tc>
        <w:tc>
          <w:tcPr>
            <w:tcW w:w="30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  <w:r w:rsidRPr="00BD0E4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103/198 (52%)</w:t>
            </w:r>
          </w:p>
        </w:tc>
        <w:tc>
          <w:tcPr>
            <w:tcW w:w="455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0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0D0F" w:rsidRPr="0053740D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line="480" w:lineRule="auto"/>
              <w:ind w:left="100" w:right="10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B0D0F" w:rsidRPr="00A03AE5" w:rsidTr="007B0D0F">
        <w:trPr>
          <w:jc w:val="center"/>
        </w:trPr>
        <w:tc>
          <w:tcPr>
            <w:tcW w:w="14202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Pr="00A03AE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ind w:left="102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Data presented as n/N (%) or median (IQR). CSF = cerebrospinal fluid. LP = lumbar puncture. ICU = intensive care unit. </w:t>
            </w:r>
          </w:p>
        </w:tc>
      </w:tr>
      <w:tr w:rsidR="007B0D0F" w:rsidRPr="00A03AE5" w:rsidTr="007B0D0F">
        <w:trPr>
          <w:trHeight w:val="2005"/>
          <w:jc w:val="center"/>
        </w:trPr>
        <w:tc>
          <w:tcPr>
            <w:tcW w:w="1420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0D0F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 xml:space="preserve">a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Age was known in 204 (100%)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episodes.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b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Temperature was known in 199 (98%) e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pisodes.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c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Heart rate was known in 195 (96%)  </w:t>
            </w:r>
          </w:p>
          <w:p w:rsidR="007B0D0F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d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Systolic blood pressure was known in 197 (97%)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f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Glasgow Coma Scale Score was known in 204 (100%) </w:t>
            </w:r>
          </w:p>
          <w:p w:rsidR="007B0D0F" w:rsidRPr="00A03AE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 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g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C-reactive protein level was known in 197 (97%)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h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Blood leukocyte count was known in 199 (98%)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</w:p>
          <w:p w:rsidR="007B0D0F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ind w:right="102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 xml:space="preserve">   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i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Blood thrombocyte count was known in 186 (91%)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k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Openi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ng pressure in CSF was known in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73 (36%)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 xml:space="preserve">l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CSF </w:t>
            </w:r>
          </w:p>
          <w:p w:rsidR="007B0D0F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ind w:right="102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 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protein level was known in 192 (94%)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.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n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CSF:b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lood glucose ratio was known in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174 (85%)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o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CSF white cell </w:t>
            </w:r>
          </w:p>
          <w:p w:rsidR="007B0D0F" w:rsidRPr="00A03AE5" w:rsidRDefault="007B0D0F" w:rsidP="00172A3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/>
              <w:ind w:right="102"/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count was known in 198 (97%)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p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Duration of stay was known in 135 (66%)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 (e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piso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des that died were not included). 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val="en-GB"/>
              </w:rPr>
              <w:t>q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 xml:space="preserve"> Days to death was known in 58 (94%)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episodes</w:t>
            </w:r>
            <w:r w:rsidRPr="00A03AE5">
              <w:rPr>
                <w:rFonts w:ascii="Times New Roman" w:eastAsia="Times New Roman" w:hAnsi="Times New Roman" w:cs="Times New Roman"/>
                <w:sz w:val="18"/>
                <w:szCs w:val="20"/>
                <w:lang w:val="en-GB"/>
              </w:rPr>
              <w:t>.</w:t>
            </w:r>
          </w:p>
        </w:tc>
      </w:tr>
    </w:tbl>
    <w:p w:rsidR="004C6AF0" w:rsidRDefault="004C6AF0"/>
    <w:sectPr w:rsidR="004C6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5F4"/>
    <w:rsid w:val="000001AA"/>
    <w:rsid w:val="0000423E"/>
    <w:rsid w:val="00086400"/>
    <w:rsid w:val="000B48EE"/>
    <w:rsid w:val="000E1B7D"/>
    <w:rsid w:val="000E6CF6"/>
    <w:rsid w:val="000F2635"/>
    <w:rsid w:val="00144321"/>
    <w:rsid w:val="00174FEF"/>
    <w:rsid w:val="00183D72"/>
    <w:rsid w:val="00194B3A"/>
    <w:rsid w:val="001A5C3E"/>
    <w:rsid w:val="001D2D4D"/>
    <w:rsid w:val="001E6D19"/>
    <w:rsid w:val="001F24D0"/>
    <w:rsid w:val="00296EEA"/>
    <w:rsid w:val="00312B17"/>
    <w:rsid w:val="003131FB"/>
    <w:rsid w:val="003301DA"/>
    <w:rsid w:val="00331A04"/>
    <w:rsid w:val="00335142"/>
    <w:rsid w:val="00392E47"/>
    <w:rsid w:val="0042171A"/>
    <w:rsid w:val="00475167"/>
    <w:rsid w:val="004B5147"/>
    <w:rsid w:val="004C6AF0"/>
    <w:rsid w:val="00502A6B"/>
    <w:rsid w:val="00556D86"/>
    <w:rsid w:val="005A4082"/>
    <w:rsid w:val="005D43FB"/>
    <w:rsid w:val="005D4562"/>
    <w:rsid w:val="0061133D"/>
    <w:rsid w:val="0063463F"/>
    <w:rsid w:val="0064635F"/>
    <w:rsid w:val="00656884"/>
    <w:rsid w:val="0066579B"/>
    <w:rsid w:val="00680300"/>
    <w:rsid w:val="00682D78"/>
    <w:rsid w:val="0069562D"/>
    <w:rsid w:val="006F35E1"/>
    <w:rsid w:val="00717A66"/>
    <w:rsid w:val="0079072C"/>
    <w:rsid w:val="00794878"/>
    <w:rsid w:val="007B0D0F"/>
    <w:rsid w:val="007B1B6D"/>
    <w:rsid w:val="007E76F5"/>
    <w:rsid w:val="008568C7"/>
    <w:rsid w:val="00883749"/>
    <w:rsid w:val="008C2D3E"/>
    <w:rsid w:val="008D728B"/>
    <w:rsid w:val="00902DC4"/>
    <w:rsid w:val="00910A93"/>
    <w:rsid w:val="00974719"/>
    <w:rsid w:val="00985553"/>
    <w:rsid w:val="00994FBB"/>
    <w:rsid w:val="0099758B"/>
    <w:rsid w:val="009D78D4"/>
    <w:rsid w:val="00A23C8B"/>
    <w:rsid w:val="00A2707A"/>
    <w:rsid w:val="00AA3B82"/>
    <w:rsid w:val="00B1563A"/>
    <w:rsid w:val="00B43C24"/>
    <w:rsid w:val="00BC5AA9"/>
    <w:rsid w:val="00C46910"/>
    <w:rsid w:val="00C519BB"/>
    <w:rsid w:val="00C64B16"/>
    <w:rsid w:val="00CA3348"/>
    <w:rsid w:val="00CA7E88"/>
    <w:rsid w:val="00CD4CEB"/>
    <w:rsid w:val="00CE1538"/>
    <w:rsid w:val="00D12F45"/>
    <w:rsid w:val="00D20D2B"/>
    <w:rsid w:val="00D21006"/>
    <w:rsid w:val="00D30143"/>
    <w:rsid w:val="00D42610"/>
    <w:rsid w:val="00D445EA"/>
    <w:rsid w:val="00D50016"/>
    <w:rsid w:val="00D5633C"/>
    <w:rsid w:val="00D62D75"/>
    <w:rsid w:val="00D74CFB"/>
    <w:rsid w:val="00D83B2E"/>
    <w:rsid w:val="00DA0643"/>
    <w:rsid w:val="00DA704D"/>
    <w:rsid w:val="00DB55F4"/>
    <w:rsid w:val="00E32E0E"/>
    <w:rsid w:val="00E338B5"/>
    <w:rsid w:val="00E34CC9"/>
    <w:rsid w:val="00E57C0C"/>
    <w:rsid w:val="00E709D1"/>
    <w:rsid w:val="00EB1170"/>
    <w:rsid w:val="00EB2C57"/>
    <w:rsid w:val="00EB41AE"/>
    <w:rsid w:val="00EC2A79"/>
    <w:rsid w:val="00F0272E"/>
    <w:rsid w:val="00F26AA3"/>
    <w:rsid w:val="00F27A41"/>
    <w:rsid w:val="00F56661"/>
    <w:rsid w:val="00F626A4"/>
    <w:rsid w:val="00F82A99"/>
    <w:rsid w:val="00FB7AEA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57142-5811-4783-BE96-64738222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D0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0D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0D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0D0F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D0F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0F"/>
    <w:rPr>
      <w:rFonts w:ascii="Segoe UI" w:eastAsiaTheme="minorEastAsia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B0D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D0F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0D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D0F"/>
    <w:rPr>
      <w:rFonts w:eastAsiaTheme="minorEastAsia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B0D0F"/>
    <w:pPr>
      <w:ind w:left="720"/>
      <w:contextualSpacing/>
    </w:pPr>
  </w:style>
  <w:style w:type="paragraph" w:styleId="Revision">
    <w:name w:val="Revision"/>
    <w:hidden/>
    <w:uiPriority w:val="99"/>
    <w:semiHidden/>
    <w:rsid w:val="007B0D0F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B0D0F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B0D0F"/>
    <w:pPr>
      <w:spacing w:after="0" w:line="240" w:lineRule="auto"/>
    </w:pPr>
    <w:rPr>
      <w:rFonts w:ascii="Calibri" w:eastAsia="Calibri" w:hAnsi="Calibri" w:cs="Times New Roman"/>
      <w:lang w:val="nl-NL"/>
    </w:rPr>
  </w:style>
  <w:style w:type="character" w:customStyle="1" w:styleId="NoSpacingChar">
    <w:name w:val="No Spacing Char"/>
    <w:link w:val="NoSpacing"/>
    <w:uiPriority w:val="1"/>
    <w:rsid w:val="007B0D0F"/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1804</Words>
  <Characters>10288</Characters>
  <Application>Microsoft Office Word</Application>
  <DocSecurity>0</DocSecurity>
  <Lines>85</Lines>
  <Paragraphs>24</Paragraphs>
  <ScaleCrop>false</ScaleCrop>
  <Company>HP Inc.</Company>
  <LinksUpToDate>false</LinksUpToDate>
  <CharactersWithSpaces>12068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Hemamalini Vijayarangan S</dc:creator>
  <cp:keywords/>
  <dc:description/>
  <cp:lastModifiedBy>Hemamalini Vijayarangan S</cp:lastModifiedBy>
  <cp:revision>4</cp:revision>
  <dcterms:created xsi:type="dcterms:W3CDTF">2023-11-27T06:58:00Z</dcterms:created>
  <dcterms:modified xsi:type="dcterms:W3CDTF">2023-11-27T07:01:00Z</dcterms:modified>
</cp:coreProperties>
</file>