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2C3" w:rsidRDefault="003E42C3" w:rsidP="003E42C3">
      <w:pPr>
        <w:autoSpaceDE w:val="0"/>
        <w:autoSpaceDN w:val="0"/>
        <w:adjustRightInd w:val="0"/>
        <w:spacing w:line="360" w:lineRule="auto"/>
        <w:rPr>
          <w:rFonts w:asciiTheme="minorHAnsi" w:eastAsia="OTNEJMScalaSansLF" w:hAnsiTheme="minorHAnsi" w:cstheme="minorHAnsi"/>
          <w:b/>
          <w:bCs/>
          <w:szCs w:val="22"/>
          <w:lang w:val="en-US"/>
        </w:rPr>
      </w:pPr>
    </w:p>
    <w:p w:rsidR="003E42C3" w:rsidRPr="0015341B" w:rsidRDefault="003E42C3" w:rsidP="003E42C3">
      <w:pPr>
        <w:autoSpaceDE w:val="0"/>
        <w:autoSpaceDN w:val="0"/>
        <w:adjustRightInd w:val="0"/>
        <w:spacing w:line="360" w:lineRule="auto"/>
        <w:rPr>
          <w:rFonts w:asciiTheme="minorHAnsi" w:eastAsia="OTNEJMScalaSansLF" w:hAnsiTheme="minorHAnsi" w:cstheme="minorHAnsi"/>
          <w:b/>
          <w:bCs/>
          <w:szCs w:val="22"/>
          <w:lang w:val="en-US"/>
        </w:rPr>
      </w:pPr>
      <w:r w:rsidRPr="0015341B">
        <w:rPr>
          <w:rFonts w:asciiTheme="minorHAnsi" w:eastAsia="OTNEJMScalaSansLF" w:hAnsiTheme="minorHAnsi" w:cstheme="minorHAnsi"/>
          <w:b/>
          <w:bCs/>
          <w:szCs w:val="22"/>
          <w:lang w:val="en-US"/>
        </w:rPr>
        <w:t>Table S1</w:t>
      </w:r>
      <w:r w:rsidRPr="0015341B">
        <w:rPr>
          <w:rFonts w:asciiTheme="minorHAnsi" w:hAnsiTheme="minorHAnsi" w:cstheme="minorHAnsi"/>
          <w:b/>
          <w:bCs/>
          <w:szCs w:val="22"/>
          <w:lang w:val="en-US"/>
        </w:rPr>
        <w:t>: Comparison of criteria and reasons for reintubation between males and females.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0"/>
        <w:gridCol w:w="1431"/>
        <w:gridCol w:w="1630"/>
        <w:gridCol w:w="879"/>
      </w:tblGrid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</w:tc>
        <w:tc>
          <w:tcPr>
            <w:tcW w:w="0" w:type="auto"/>
          </w:tcPr>
          <w:p w:rsidR="003E42C3" w:rsidRPr="0015341B" w:rsidRDefault="003E42C3" w:rsidP="000974E0">
            <w:pPr>
              <w:suppressAutoHyphens w:val="0"/>
              <w:spacing w:before="120" w:line="360" w:lineRule="auto"/>
              <w:jc w:val="center"/>
              <w:rPr>
                <w:rFonts w:asciiTheme="minorHAnsi" w:eastAsiaTheme="minorHAnsi" w:hAnsiTheme="minorHAnsi" w:cstheme="minorHAnsi"/>
                <w:b/>
                <w:szCs w:val="22"/>
                <w:lang w:val="en-US" w:eastAsia="en-US"/>
              </w:rPr>
            </w:pPr>
            <w:r w:rsidRPr="0015341B">
              <w:rPr>
                <w:rFonts w:asciiTheme="minorHAnsi" w:eastAsiaTheme="minorHAnsi" w:hAnsiTheme="minorHAnsi" w:cstheme="minorHAnsi"/>
                <w:b/>
                <w:szCs w:val="22"/>
                <w:lang w:val="en-US" w:eastAsia="en-US"/>
              </w:rPr>
              <w:t>Male (n=425)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uppressAutoHyphens w:val="0"/>
              <w:spacing w:before="120" w:line="360" w:lineRule="auto"/>
              <w:jc w:val="center"/>
              <w:rPr>
                <w:rFonts w:asciiTheme="minorHAnsi" w:eastAsiaTheme="minorHAnsi" w:hAnsiTheme="minorHAnsi" w:cstheme="minorHAnsi"/>
                <w:b/>
                <w:szCs w:val="22"/>
                <w:lang w:val="en-US" w:eastAsia="en-US"/>
              </w:rPr>
            </w:pPr>
            <w:r w:rsidRPr="0015341B">
              <w:rPr>
                <w:rFonts w:asciiTheme="minorHAnsi" w:eastAsiaTheme="minorHAnsi" w:hAnsiTheme="minorHAnsi" w:cstheme="minorHAnsi"/>
                <w:b/>
                <w:szCs w:val="22"/>
                <w:lang w:val="en-US" w:eastAsia="en-US"/>
              </w:rPr>
              <w:t>Female (n=216)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/>
                <w:szCs w:val="22"/>
                <w:lang w:val="en-US"/>
              </w:rPr>
              <w:t>P value</w:t>
            </w:r>
          </w:p>
        </w:tc>
      </w:tr>
      <w:tr w:rsidR="003E42C3" w:rsidRPr="0015341B" w:rsidTr="000974E0">
        <w:tc>
          <w:tcPr>
            <w:tcW w:w="0" w:type="auto"/>
          </w:tcPr>
          <w:p w:rsidR="003E42C3" w:rsidRPr="0015341B" w:rsidRDefault="003E42C3" w:rsidP="000974E0">
            <w:pPr>
              <w:spacing w:before="120" w:line="360" w:lineRule="auto"/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  <w:t xml:space="preserve">Reintubation up until ICU discharge, </w:t>
            </w:r>
            <w:r w:rsidRPr="0015341B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>n (%)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uppressAutoHyphens w:val="0"/>
              <w:spacing w:before="120" w:line="360" w:lineRule="auto"/>
              <w:jc w:val="center"/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</w:pPr>
            <w:r w:rsidRPr="0015341B"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  <w:t>74 (17</w:t>
            </w: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%</w:t>
            </w:r>
            <w:r w:rsidRPr="0015341B"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uppressAutoHyphens w:val="0"/>
              <w:spacing w:before="120" w:line="360" w:lineRule="auto"/>
              <w:jc w:val="center"/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</w:pPr>
            <w:r w:rsidRPr="0015341B"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  <w:t>26 (12</w:t>
            </w: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%</w:t>
            </w:r>
            <w:r w:rsidRPr="0015341B"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  <w:t>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uppressAutoHyphens w:val="0"/>
              <w:spacing w:before="120" w:line="360" w:lineRule="auto"/>
              <w:jc w:val="center"/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</w:pPr>
            <w:r w:rsidRPr="0015341B">
              <w:rPr>
                <w:rFonts w:asciiTheme="minorHAnsi" w:eastAsiaTheme="minorHAnsi" w:hAnsiTheme="minorHAnsi" w:cstheme="minorHAnsi"/>
                <w:color w:val="000000"/>
                <w:szCs w:val="22"/>
                <w:lang w:val="en-US" w:eastAsia="en-US"/>
              </w:rPr>
              <w:t>0.076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before="120" w:line="360" w:lineRule="auto"/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  <w:t>Criteria for reintubation</w:t>
            </w:r>
            <w:r w:rsidRPr="0015341B">
              <w:rPr>
                <w:rFonts w:asciiTheme="minorHAnsi" w:hAnsiTheme="minorHAnsi" w:cstheme="minorHAnsi"/>
                <w:i/>
                <w:szCs w:val="22"/>
                <w:lang w:val="en-US"/>
              </w:rPr>
              <w:t>*</w:t>
            </w:r>
            <w:r w:rsidRPr="0015341B"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  <w:t xml:space="preserve">, </w:t>
            </w:r>
            <w:r w:rsidRPr="0015341B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>n (%)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- Severe respiratory failure,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65 (15%)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23 (11%)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0.106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- Neurological failure,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25 (6%)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12 (6%)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0.867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- Hemodynamic failure,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11 (3%)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5 (2%)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0.834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- Respiratory or cardiac arrest,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8 (2%)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0.356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before="120" w:line="360" w:lineRule="auto"/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  <w:t>Reasons for reintubation</w:t>
            </w:r>
            <w:r w:rsidRPr="0015341B">
              <w:rPr>
                <w:rFonts w:asciiTheme="minorHAnsi" w:hAnsiTheme="minorHAnsi" w:cstheme="minorHAnsi"/>
                <w:i/>
                <w:szCs w:val="22"/>
                <w:lang w:val="en-US"/>
              </w:rPr>
              <w:t>*</w:t>
            </w:r>
            <w:r w:rsidRPr="0015341B">
              <w:rPr>
                <w:rFonts w:asciiTheme="minorHAnsi" w:hAnsiTheme="minorHAnsi" w:cstheme="minorHAnsi"/>
                <w:b/>
                <w:bCs/>
                <w:i/>
                <w:szCs w:val="22"/>
                <w:lang w:val="en-US"/>
              </w:rPr>
              <w:t xml:space="preserve">, </w:t>
            </w:r>
            <w:r w:rsidRPr="0015341B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>n (%)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Cardiogenic pulmonary edema,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11 (3%)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5 (2%)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0.834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Upper airway obstruction,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6 (1%)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6 (3%)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0.233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Aspiration,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(0%)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 (0%)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0.999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Pneumonia,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8 (2%)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0.508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Atelectasis,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7 (2%)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6 (3%)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0.379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Pleural effusion,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3 (1%)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0.999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Pneumothorax,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(0%)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 (0%)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0.999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Inability to clear secretions,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29 (7%)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7 (3%)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0.063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Ineffective cough,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16 (4%)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5 (2%)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0.330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Weakness of respiratory muscles,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17 (4%)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7 (3%)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0.632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Hypoventilation,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(0%)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0 (0%)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0.552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proofErr w:type="spellStart"/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Hypercapnic</w:t>
            </w:r>
            <w:proofErr w:type="spellEnd"/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 xml:space="preserve"> coma,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3 (1%)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0.765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Septic shock,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4 (1%)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 (0%)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0.668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Cardiogenic shock,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0 (0%)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 (1%)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0.113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Hemorrhage,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3 (1%)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0 (0%)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0.555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Neurologic event,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11 (3%)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3 (1%)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0.326</w:t>
            </w:r>
          </w:p>
        </w:tc>
      </w:tr>
      <w:tr w:rsidR="003E42C3" w:rsidRPr="0015341B" w:rsidTr="000974E0"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szCs w:val="22"/>
                <w:lang w:val="en-US"/>
              </w:rPr>
              <w:t>Surgery, n (%)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3 (1%)</w:t>
            </w:r>
          </w:p>
        </w:tc>
        <w:tc>
          <w:tcPr>
            <w:tcW w:w="0" w:type="auto"/>
          </w:tcPr>
          <w:p w:rsidR="003E42C3" w:rsidRPr="0015341B" w:rsidRDefault="003E42C3" w:rsidP="000974E0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 (0%)</w:t>
            </w:r>
          </w:p>
        </w:tc>
        <w:tc>
          <w:tcPr>
            <w:tcW w:w="0" w:type="auto"/>
            <w:vAlign w:val="center"/>
          </w:tcPr>
          <w:p w:rsidR="003E42C3" w:rsidRPr="0015341B" w:rsidRDefault="003E42C3" w:rsidP="000974E0">
            <w:pPr>
              <w:spacing w:line="360" w:lineRule="auto"/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</w:pPr>
            <w:r w:rsidRPr="0015341B">
              <w:rPr>
                <w:rFonts w:asciiTheme="minorHAnsi" w:hAnsiTheme="minorHAnsi" w:cstheme="minorHAnsi"/>
                <w:bCs/>
                <w:color w:val="000000"/>
                <w:szCs w:val="22"/>
                <w:lang w:val="en-US"/>
              </w:rPr>
              <w:t>0.999</w:t>
            </w:r>
          </w:p>
        </w:tc>
      </w:tr>
    </w:tbl>
    <w:p w:rsidR="003E42C3" w:rsidRPr="0015341B" w:rsidRDefault="003E42C3" w:rsidP="003E42C3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2"/>
          <w:lang w:val="en-US"/>
        </w:rPr>
      </w:pPr>
      <w:r w:rsidRPr="0015341B">
        <w:rPr>
          <w:rFonts w:asciiTheme="minorHAnsi" w:hAnsiTheme="minorHAnsi" w:cstheme="minorHAnsi"/>
          <w:szCs w:val="22"/>
          <w:lang w:val="en-US"/>
        </w:rPr>
        <w:t>*A same patient may have several criteria or reasons for reintubation</w:t>
      </w:r>
      <w:r w:rsidRPr="0015341B">
        <w:rPr>
          <w:rFonts w:asciiTheme="minorHAnsi" w:eastAsia="OTNEJMScalaSansLF" w:hAnsiTheme="minorHAnsi" w:cstheme="minorHAnsi"/>
          <w:b/>
          <w:bCs/>
          <w:szCs w:val="22"/>
          <w:lang w:val="en-US"/>
        </w:rPr>
        <w:t>.</w:t>
      </w:r>
    </w:p>
    <w:p w:rsidR="003E42C3" w:rsidRDefault="003E42C3" w:rsidP="003E42C3">
      <w:pPr>
        <w:autoSpaceDE w:val="0"/>
        <w:autoSpaceDN w:val="0"/>
        <w:adjustRightInd w:val="0"/>
        <w:spacing w:line="360" w:lineRule="auto"/>
        <w:rPr>
          <w:rFonts w:asciiTheme="minorHAnsi" w:eastAsia="OTNEJMScalaSansLF" w:hAnsiTheme="minorHAnsi" w:cstheme="minorHAnsi"/>
          <w:b/>
          <w:bCs/>
          <w:szCs w:val="22"/>
          <w:lang w:val="en-US"/>
        </w:rPr>
      </w:pPr>
    </w:p>
    <w:p w:rsidR="00047C6F" w:rsidRDefault="00047C6F">
      <w:bookmarkStart w:id="0" w:name="_GoBack"/>
      <w:bookmarkEnd w:id="0"/>
    </w:p>
    <w:sectPr w:rsidR="00047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NEJMScalaSansL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C3"/>
    <w:rsid w:val="000322A9"/>
    <w:rsid w:val="00047C6F"/>
    <w:rsid w:val="003A3930"/>
    <w:rsid w:val="003C6A89"/>
    <w:rsid w:val="003E42C3"/>
    <w:rsid w:val="00B6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64ACAD-7E66-451F-A6A0-4573A705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2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42C3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1146</Characters>
  <Application>Microsoft Office Word</Application>
  <DocSecurity>0</DocSecurity>
  <Lines>9</Lines>
  <Paragraphs>2</Paragraphs>
  <ScaleCrop>false</ScaleCrop>
  <Company>HP Inc.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M.</dc:creator>
  <cp:keywords/>
  <dc:description/>
  <cp:lastModifiedBy>Saranya M.</cp:lastModifiedBy>
  <cp:revision>1</cp:revision>
  <dcterms:created xsi:type="dcterms:W3CDTF">2023-12-09T14:02:00Z</dcterms:created>
  <dcterms:modified xsi:type="dcterms:W3CDTF">2023-12-09T14:05:00Z</dcterms:modified>
</cp:coreProperties>
</file>