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8191AB" w14:textId="028ACC82" w:rsidR="00C43190" w:rsidRPr="00C76084" w:rsidRDefault="00A65968">
      <w:pPr>
        <w:rPr>
          <w:rFonts w:ascii="Arial" w:hAnsi="Arial" w:cs="Arial"/>
          <w:b/>
          <w:bCs/>
          <w:sz w:val="36"/>
          <w:szCs w:val="36"/>
          <w:lang w:val="en-US"/>
        </w:rPr>
      </w:pPr>
      <w:r>
        <w:rPr>
          <w:rFonts w:ascii="Arial" w:hAnsi="Arial" w:cs="Arial"/>
          <w:b/>
          <w:bCs/>
          <w:sz w:val="36"/>
          <w:szCs w:val="36"/>
          <w:lang w:val="en-US"/>
        </w:rPr>
        <w:t xml:space="preserve">Additional file 1: </w:t>
      </w:r>
      <w:r w:rsidRPr="00C76084">
        <w:rPr>
          <w:rFonts w:ascii="Arial" w:hAnsi="Arial" w:cs="Arial"/>
          <w:b/>
          <w:bCs/>
          <w:sz w:val="36"/>
          <w:szCs w:val="36"/>
          <w:lang w:val="en-US"/>
        </w:rPr>
        <w:t xml:space="preserve">Data </w:t>
      </w:r>
      <w:r w:rsidR="00A303E9" w:rsidRPr="00C76084">
        <w:rPr>
          <w:rFonts w:ascii="Arial" w:hAnsi="Arial" w:cs="Arial"/>
          <w:b/>
          <w:bCs/>
          <w:sz w:val="36"/>
          <w:szCs w:val="36"/>
          <w:lang w:val="en-US"/>
        </w:rPr>
        <w:t>material</w:t>
      </w:r>
    </w:p>
    <w:p w14:paraId="236790C2" w14:textId="36F50A8C" w:rsidR="007B06D6" w:rsidRPr="00C76084" w:rsidRDefault="0065708E" w:rsidP="0065708E">
      <w:pPr>
        <w:jc w:val="both"/>
        <w:rPr>
          <w:rFonts w:ascii="Arial" w:hAnsi="Arial" w:cs="Arial"/>
          <w:b/>
          <w:bCs/>
          <w:sz w:val="36"/>
          <w:szCs w:val="36"/>
          <w:lang w:val="en-US"/>
        </w:rPr>
      </w:pPr>
      <w:r>
        <w:rPr>
          <w:rFonts w:ascii="Arial" w:hAnsi="Arial" w:cs="Arial"/>
          <w:b/>
          <w:lang w:val="en-US"/>
        </w:rPr>
        <w:t>Serial daily lactate levels association with 30-day outcome in cardiogenic shock</w:t>
      </w:r>
      <w:r w:rsidRPr="00082AD5">
        <w:rPr>
          <w:rFonts w:ascii="Arial" w:hAnsi="Arial" w:cs="Arial"/>
          <w:b/>
          <w:lang w:val="en-US"/>
        </w:rPr>
        <w:t xml:space="preserve"> </w:t>
      </w:r>
      <w:r w:rsidRPr="005A4D53">
        <w:rPr>
          <w:rFonts w:ascii="Arial" w:hAnsi="Arial" w:cs="Arial"/>
          <w:b/>
          <w:lang w:val="en-US"/>
        </w:rPr>
        <w:t>patients treated with VA-ECMO: A post-hoc analysis of the HYPO-ECMO study</w:t>
      </w:r>
    </w:p>
    <w:sdt>
      <w:sdtPr>
        <w:rPr>
          <w:rFonts w:ascii="Arial" w:eastAsiaTheme="minorHAnsi" w:hAnsi="Arial" w:cs="Arial"/>
          <w:b w:val="0"/>
          <w:bCs w:val="0"/>
          <w:color w:val="auto"/>
          <w:sz w:val="24"/>
          <w:szCs w:val="24"/>
          <w:lang w:eastAsia="en-US"/>
        </w:rPr>
        <w:id w:val="-382323699"/>
        <w:docPartObj>
          <w:docPartGallery w:val="Table of Contents"/>
          <w:docPartUnique/>
        </w:docPartObj>
      </w:sdtPr>
      <w:sdtEndPr>
        <w:rPr>
          <w:noProof/>
        </w:rPr>
      </w:sdtEndPr>
      <w:sdtContent>
        <w:p w14:paraId="454D167A" w14:textId="32F0FA79" w:rsidR="00C43190" w:rsidRPr="00C76084" w:rsidRDefault="00C43190">
          <w:pPr>
            <w:pStyle w:val="TOCHeading"/>
            <w:rPr>
              <w:rFonts w:ascii="Arial" w:hAnsi="Arial" w:cs="Arial"/>
            </w:rPr>
          </w:pPr>
          <w:r w:rsidRPr="00C76084">
            <w:rPr>
              <w:rFonts w:ascii="Arial" w:hAnsi="Arial" w:cs="Arial"/>
            </w:rPr>
            <w:t>Summary</w:t>
          </w:r>
        </w:p>
        <w:p w14:paraId="4E585270" w14:textId="31CBAE0C" w:rsidR="00AC181A" w:rsidRPr="00C76084" w:rsidRDefault="00C43190" w:rsidP="007E401E">
          <w:pPr>
            <w:pStyle w:val="TOC1"/>
            <w:tabs>
              <w:tab w:val="right" w:leader="dot" w:pos="9056"/>
            </w:tabs>
            <w:spacing w:line="480" w:lineRule="auto"/>
            <w:rPr>
              <w:rFonts w:ascii="Arial" w:eastAsiaTheme="minorEastAsia" w:hAnsi="Arial" w:cs="Arial"/>
              <w:b w:val="0"/>
              <w:bCs w:val="0"/>
              <w:i w:val="0"/>
              <w:iCs w:val="0"/>
              <w:noProof/>
              <w:kern w:val="2"/>
              <w:lang w:eastAsia="fr-FR"/>
              <w14:ligatures w14:val="standardContextual"/>
            </w:rPr>
          </w:pPr>
          <w:r w:rsidRPr="00C76084">
            <w:rPr>
              <w:rFonts w:ascii="Arial" w:hAnsi="Arial" w:cs="Arial"/>
              <w:b w:val="0"/>
              <w:bCs w:val="0"/>
            </w:rPr>
            <w:fldChar w:fldCharType="begin"/>
          </w:r>
          <w:r w:rsidRPr="00C76084">
            <w:rPr>
              <w:rFonts w:ascii="Arial" w:hAnsi="Arial" w:cs="Arial"/>
            </w:rPr>
            <w:instrText>TOC \o "1-3" \h \z \u</w:instrText>
          </w:r>
          <w:r w:rsidRPr="00C76084">
            <w:rPr>
              <w:rFonts w:ascii="Arial" w:hAnsi="Arial" w:cs="Arial"/>
              <w:b w:val="0"/>
              <w:bCs w:val="0"/>
            </w:rPr>
            <w:fldChar w:fldCharType="separate"/>
          </w:r>
          <w:hyperlink w:anchor="_Toc153535306" w:history="1">
            <w:r w:rsidR="00AC181A" w:rsidRPr="00C76084">
              <w:rPr>
                <w:rStyle w:val="Hyperlink"/>
                <w:rFonts w:ascii="Arial" w:hAnsi="Arial" w:cs="Arial"/>
                <w:noProof/>
                <w:lang w:val="en-US"/>
              </w:rPr>
              <w:t>Statistical method</w:t>
            </w:r>
            <w:r w:rsidR="00AC181A" w:rsidRPr="00C76084">
              <w:rPr>
                <w:rFonts w:ascii="Arial" w:hAnsi="Arial" w:cs="Arial"/>
                <w:noProof/>
                <w:webHidden/>
              </w:rPr>
              <w:tab/>
            </w:r>
            <w:r w:rsidR="00AC181A" w:rsidRPr="00C76084">
              <w:rPr>
                <w:rFonts w:ascii="Arial" w:hAnsi="Arial" w:cs="Arial"/>
                <w:noProof/>
                <w:webHidden/>
              </w:rPr>
              <w:fldChar w:fldCharType="begin"/>
            </w:r>
            <w:r w:rsidR="00AC181A" w:rsidRPr="00C76084">
              <w:rPr>
                <w:rFonts w:ascii="Arial" w:hAnsi="Arial" w:cs="Arial"/>
                <w:noProof/>
                <w:webHidden/>
              </w:rPr>
              <w:instrText xml:space="preserve"> PAGEREF _Toc153535306 \h </w:instrText>
            </w:r>
            <w:r w:rsidR="00AC181A" w:rsidRPr="00C76084">
              <w:rPr>
                <w:rFonts w:ascii="Arial" w:hAnsi="Arial" w:cs="Arial"/>
                <w:noProof/>
                <w:webHidden/>
              </w:rPr>
            </w:r>
            <w:r w:rsidR="00AC181A" w:rsidRPr="00C76084">
              <w:rPr>
                <w:rFonts w:ascii="Arial" w:hAnsi="Arial" w:cs="Arial"/>
                <w:noProof/>
                <w:webHidden/>
              </w:rPr>
              <w:fldChar w:fldCharType="separate"/>
            </w:r>
            <w:r w:rsidR="007E401E">
              <w:rPr>
                <w:rFonts w:ascii="Arial" w:hAnsi="Arial" w:cs="Arial"/>
                <w:noProof/>
                <w:webHidden/>
              </w:rPr>
              <w:t>3</w:t>
            </w:r>
            <w:r w:rsidR="00AC181A" w:rsidRPr="00C76084">
              <w:rPr>
                <w:rFonts w:ascii="Arial" w:hAnsi="Arial" w:cs="Arial"/>
                <w:noProof/>
                <w:webHidden/>
              </w:rPr>
              <w:fldChar w:fldCharType="end"/>
            </w:r>
          </w:hyperlink>
        </w:p>
        <w:p w14:paraId="2D5F7F56" w14:textId="632507F6" w:rsidR="00AC181A" w:rsidRPr="00C76084" w:rsidRDefault="004C1380" w:rsidP="007E401E">
          <w:pPr>
            <w:pStyle w:val="TOC2"/>
            <w:tabs>
              <w:tab w:val="right" w:leader="dot" w:pos="9056"/>
            </w:tabs>
            <w:spacing w:line="480" w:lineRule="auto"/>
            <w:rPr>
              <w:rFonts w:ascii="Arial" w:eastAsiaTheme="minorEastAsia" w:hAnsi="Arial" w:cs="Arial"/>
              <w:b w:val="0"/>
              <w:bCs w:val="0"/>
              <w:noProof/>
              <w:kern w:val="2"/>
              <w:sz w:val="24"/>
              <w:szCs w:val="24"/>
              <w:lang w:eastAsia="fr-FR"/>
              <w14:ligatures w14:val="standardContextual"/>
            </w:rPr>
          </w:pPr>
          <w:hyperlink w:anchor="_Toc153535307" w:history="1">
            <w:r w:rsidR="00AC181A" w:rsidRPr="00C76084">
              <w:rPr>
                <w:rStyle w:val="Hyperlink"/>
                <w:rFonts w:ascii="Arial" w:hAnsi="Arial" w:cs="Arial"/>
                <w:noProof/>
                <w:lang w:val="en-US"/>
              </w:rPr>
              <w:t>Time latent class analysis</w:t>
            </w:r>
            <w:r w:rsidR="00AC181A" w:rsidRPr="00C76084">
              <w:rPr>
                <w:rFonts w:ascii="Arial" w:hAnsi="Arial" w:cs="Arial"/>
                <w:noProof/>
                <w:webHidden/>
              </w:rPr>
              <w:tab/>
            </w:r>
            <w:r w:rsidR="00AC181A" w:rsidRPr="00C76084">
              <w:rPr>
                <w:rFonts w:ascii="Arial" w:hAnsi="Arial" w:cs="Arial"/>
                <w:noProof/>
                <w:webHidden/>
              </w:rPr>
              <w:fldChar w:fldCharType="begin"/>
            </w:r>
            <w:r w:rsidR="00AC181A" w:rsidRPr="00C76084">
              <w:rPr>
                <w:rFonts w:ascii="Arial" w:hAnsi="Arial" w:cs="Arial"/>
                <w:noProof/>
                <w:webHidden/>
              </w:rPr>
              <w:instrText xml:space="preserve"> PAGEREF _Toc153535307 \h </w:instrText>
            </w:r>
            <w:r w:rsidR="00AC181A" w:rsidRPr="00C76084">
              <w:rPr>
                <w:rFonts w:ascii="Arial" w:hAnsi="Arial" w:cs="Arial"/>
                <w:noProof/>
                <w:webHidden/>
              </w:rPr>
            </w:r>
            <w:r w:rsidR="00AC181A" w:rsidRPr="00C76084">
              <w:rPr>
                <w:rFonts w:ascii="Arial" w:hAnsi="Arial" w:cs="Arial"/>
                <w:noProof/>
                <w:webHidden/>
              </w:rPr>
              <w:fldChar w:fldCharType="separate"/>
            </w:r>
            <w:r w:rsidR="007E401E">
              <w:rPr>
                <w:rFonts w:ascii="Arial" w:hAnsi="Arial" w:cs="Arial"/>
                <w:noProof/>
                <w:webHidden/>
              </w:rPr>
              <w:t>3</w:t>
            </w:r>
            <w:r w:rsidR="00AC181A" w:rsidRPr="00C76084">
              <w:rPr>
                <w:rFonts w:ascii="Arial" w:hAnsi="Arial" w:cs="Arial"/>
                <w:noProof/>
                <w:webHidden/>
              </w:rPr>
              <w:fldChar w:fldCharType="end"/>
            </w:r>
          </w:hyperlink>
        </w:p>
        <w:p w14:paraId="43A4C841" w14:textId="469CA521" w:rsidR="00AC181A" w:rsidRPr="00C76084" w:rsidRDefault="004C1380" w:rsidP="007E401E">
          <w:pPr>
            <w:pStyle w:val="TOC2"/>
            <w:tabs>
              <w:tab w:val="right" w:leader="dot" w:pos="9056"/>
            </w:tabs>
            <w:spacing w:line="480" w:lineRule="auto"/>
            <w:rPr>
              <w:rFonts w:ascii="Arial" w:eastAsiaTheme="minorEastAsia" w:hAnsi="Arial" w:cs="Arial"/>
              <w:b w:val="0"/>
              <w:bCs w:val="0"/>
              <w:noProof/>
              <w:kern w:val="2"/>
              <w:sz w:val="24"/>
              <w:szCs w:val="24"/>
              <w:lang w:eastAsia="fr-FR"/>
              <w14:ligatures w14:val="standardContextual"/>
            </w:rPr>
          </w:pPr>
          <w:hyperlink w:anchor="_Toc153535308" w:history="1">
            <w:r w:rsidR="00AC181A" w:rsidRPr="00C76084">
              <w:rPr>
                <w:rStyle w:val="Hyperlink"/>
                <w:rFonts w:ascii="Arial" w:hAnsi="Arial" w:cs="Arial"/>
                <w:noProof/>
                <w:lang w:val="en-US"/>
              </w:rPr>
              <w:t>Imputation method</w:t>
            </w:r>
            <w:r w:rsidR="00AC181A" w:rsidRPr="00C76084">
              <w:rPr>
                <w:rFonts w:ascii="Arial" w:hAnsi="Arial" w:cs="Arial"/>
                <w:noProof/>
                <w:webHidden/>
              </w:rPr>
              <w:tab/>
            </w:r>
            <w:r w:rsidR="00AC181A" w:rsidRPr="00C76084">
              <w:rPr>
                <w:rFonts w:ascii="Arial" w:hAnsi="Arial" w:cs="Arial"/>
                <w:noProof/>
                <w:webHidden/>
              </w:rPr>
              <w:fldChar w:fldCharType="begin"/>
            </w:r>
            <w:r w:rsidR="00AC181A" w:rsidRPr="00C76084">
              <w:rPr>
                <w:rFonts w:ascii="Arial" w:hAnsi="Arial" w:cs="Arial"/>
                <w:noProof/>
                <w:webHidden/>
              </w:rPr>
              <w:instrText xml:space="preserve"> PAGEREF _Toc153535308 \h </w:instrText>
            </w:r>
            <w:r w:rsidR="00AC181A" w:rsidRPr="00C76084">
              <w:rPr>
                <w:rFonts w:ascii="Arial" w:hAnsi="Arial" w:cs="Arial"/>
                <w:noProof/>
                <w:webHidden/>
              </w:rPr>
            </w:r>
            <w:r w:rsidR="00AC181A" w:rsidRPr="00C76084">
              <w:rPr>
                <w:rFonts w:ascii="Arial" w:hAnsi="Arial" w:cs="Arial"/>
                <w:noProof/>
                <w:webHidden/>
              </w:rPr>
              <w:fldChar w:fldCharType="separate"/>
            </w:r>
            <w:r w:rsidR="007E401E">
              <w:rPr>
                <w:rFonts w:ascii="Arial" w:hAnsi="Arial" w:cs="Arial"/>
                <w:noProof/>
                <w:webHidden/>
              </w:rPr>
              <w:t>3</w:t>
            </w:r>
            <w:r w:rsidR="00AC181A" w:rsidRPr="00C76084">
              <w:rPr>
                <w:rFonts w:ascii="Arial" w:hAnsi="Arial" w:cs="Arial"/>
                <w:noProof/>
                <w:webHidden/>
              </w:rPr>
              <w:fldChar w:fldCharType="end"/>
            </w:r>
          </w:hyperlink>
        </w:p>
        <w:p w14:paraId="23A3406E" w14:textId="34A307A3" w:rsidR="00AC181A" w:rsidRPr="00C76084" w:rsidRDefault="004C1380" w:rsidP="007E401E">
          <w:pPr>
            <w:pStyle w:val="TOC1"/>
            <w:tabs>
              <w:tab w:val="right" w:leader="dot" w:pos="9056"/>
            </w:tabs>
            <w:spacing w:line="480" w:lineRule="auto"/>
            <w:rPr>
              <w:rFonts w:ascii="Arial" w:eastAsiaTheme="minorEastAsia" w:hAnsi="Arial" w:cs="Arial"/>
              <w:b w:val="0"/>
              <w:bCs w:val="0"/>
              <w:i w:val="0"/>
              <w:iCs w:val="0"/>
              <w:noProof/>
              <w:kern w:val="2"/>
              <w:lang w:eastAsia="fr-FR"/>
              <w14:ligatures w14:val="standardContextual"/>
            </w:rPr>
          </w:pPr>
          <w:hyperlink w:anchor="_Toc153535309" w:history="1">
            <w:r w:rsidR="00A65968" w:rsidRPr="00A65968">
              <w:rPr>
                <w:rFonts w:ascii="Arial" w:hAnsi="Arial" w:cs="Arial"/>
                <w:b w:val="0"/>
                <w:bCs w:val="0"/>
                <w:sz w:val="36"/>
                <w:szCs w:val="36"/>
                <w:lang w:val="en-US"/>
              </w:rPr>
              <w:t xml:space="preserve"> </w:t>
            </w:r>
            <w:r w:rsidR="00A65968">
              <w:rPr>
                <w:rFonts w:ascii="Arial" w:hAnsi="Arial" w:cs="Arial"/>
                <w:b w:val="0"/>
                <w:bCs w:val="0"/>
                <w:sz w:val="36"/>
                <w:szCs w:val="36"/>
                <w:lang w:val="en-US"/>
              </w:rPr>
              <w:t>Additional file</w:t>
            </w:r>
            <w:r w:rsidR="00AC181A" w:rsidRPr="00C76084">
              <w:rPr>
                <w:rStyle w:val="Hyperlink"/>
                <w:rFonts w:ascii="Arial" w:hAnsi="Arial" w:cs="Arial"/>
                <w:noProof/>
                <w:lang w:val="en-US"/>
              </w:rPr>
              <w:t xml:space="preserve"> Figures</w:t>
            </w:r>
            <w:r w:rsidR="00AC181A" w:rsidRPr="00C76084">
              <w:rPr>
                <w:rFonts w:ascii="Arial" w:hAnsi="Arial" w:cs="Arial"/>
                <w:noProof/>
                <w:webHidden/>
              </w:rPr>
              <w:tab/>
            </w:r>
            <w:r w:rsidR="00AC181A" w:rsidRPr="00C76084">
              <w:rPr>
                <w:rFonts w:ascii="Arial" w:hAnsi="Arial" w:cs="Arial"/>
                <w:noProof/>
                <w:webHidden/>
              </w:rPr>
              <w:fldChar w:fldCharType="begin"/>
            </w:r>
            <w:r w:rsidR="00AC181A" w:rsidRPr="00C76084">
              <w:rPr>
                <w:rFonts w:ascii="Arial" w:hAnsi="Arial" w:cs="Arial"/>
                <w:noProof/>
                <w:webHidden/>
              </w:rPr>
              <w:instrText xml:space="preserve"> PAGEREF _Toc153535309 \h </w:instrText>
            </w:r>
            <w:r w:rsidR="00AC181A" w:rsidRPr="00C76084">
              <w:rPr>
                <w:rFonts w:ascii="Arial" w:hAnsi="Arial" w:cs="Arial"/>
                <w:noProof/>
                <w:webHidden/>
              </w:rPr>
            </w:r>
            <w:r w:rsidR="00AC181A" w:rsidRPr="00C76084">
              <w:rPr>
                <w:rFonts w:ascii="Arial" w:hAnsi="Arial" w:cs="Arial"/>
                <w:noProof/>
                <w:webHidden/>
              </w:rPr>
              <w:fldChar w:fldCharType="separate"/>
            </w:r>
            <w:r w:rsidR="007E401E">
              <w:rPr>
                <w:rFonts w:ascii="Arial" w:hAnsi="Arial" w:cs="Arial"/>
                <w:noProof/>
                <w:webHidden/>
              </w:rPr>
              <w:t>5</w:t>
            </w:r>
            <w:r w:rsidR="00AC181A" w:rsidRPr="00C76084">
              <w:rPr>
                <w:rFonts w:ascii="Arial" w:hAnsi="Arial" w:cs="Arial"/>
                <w:noProof/>
                <w:webHidden/>
              </w:rPr>
              <w:fldChar w:fldCharType="end"/>
            </w:r>
          </w:hyperlink>
        </w:p>
        <w:p w14:paraId="48EB7522" w14:textId="78C159DB" w:rsidR="00AC181A" w:rsidRPr="00C76084" w:rsidRDefault="004C1380" w:rsidP="007E401E">
          <w:pPr>
            <w:pStyle w:val="TOC2"/>
            <w:tabs>
              <w:tab w:val="right" w:leader="dot" w:pos="9056"/>
            </w:tabs>
            <w:spacing w:line="480" w:lineRule="auto"/>
            <w:rPr>
              <w:rFonts w:ascii="Arial" w:eastAsiaTheme="minorEastAsia" w:hAnsi="Arial" w:cs="Arial"/>
              <w:b w:val="0"/>
              <w:bCs w:val="0"/>
              <w:noProof/>
              <w:kern w:val="2"/>
              <w:sz w:val="24"/>
              <w:szCs w:val="24"/>
              <w:lang w:eastAsia="fr-FR"/>
              <w14:ligatures w14:val="standardContextual"/>
            </w:rPr>
          </w:pPr>
          <w:hyperlink w:anchor="_Toc153535310" w:history="1">
            <w:r w:rsidR="00AC181A" w:rsidRPr="00C76084">
              <w:rPr>
                <w:rStyle w:val="Hyperlink"/>
                <w:rFonts w:ascii="Arial" w:hAnsi="Arial" w:cs="Arial"/>
                <w:noProof/>
                <w:lang w:val="en-US"/>
              </w:rPr>
              <w:t>Figure S1: Lactate missing data from day one to day seven among the 318 patients with available  baseline lactate values.</w:t>
            </w:r>
            <w:r w:rsidR="00AC181A" w:rsidRPr="00C76084">
              <w:rPr>
                <w:rFonts w:ascii="Arial" w:hAnsi="Arial" w:cs="Arial"/>
                <w:noProof/>
                <w:webHidden/>
              </w:rPr>
              <w:tab/>
            </w:r>
            <w:r w:rsidR="00AC181A" w:rsidRPr="00C76084">
              <w:rPr>
                <w:rFonts w:ascii="Arial" w:hAnsi="Arial" w:cs="Arial"/>
                <w:noProof/>
                <w:webHidden/>
              </w:rPr>
              <w:fldChar w:fldCharType="begin"/>
            </w:r>
            <w:r w:rsidR="00AC181A" w:rsidRPr="00C76084">
              <w:rPr>
                <w:rFonts w:ascii="Arial" w:hAnsi="Arial" w:cs="Arial"/>
                <w:noProof/>
                <w:webHidden/>
              </w:rPr>
              <w:instrText xml:space="preserve"> PAGEREF _Toc153535310 \h </w:instrText>
            </w:r>
            <w:r w:rsidR="00AC181A" w:rsidRPr="00C76084">
              <w:rPr>
                <w:rFonts w:ascii="Arial" w:hAnsi="Arial" w:cs="Arial"/>
                <w:noProof/>
                <w:webHidden/>
              </w:rPr>
            </w:r>
            <w:r w:rsidR="00AC181A" w:rsidRPr="00C76084">
              <w:rPr>
                <w:rFonts w:ascii="Arial" w:hAnsi="Arial" w:cs="Arial"/>
                <w:noProof/>
                <w:webHidden/>
              </w:rPr>
              <w:fldChar w:fldCharType="separate"/>
            </w:r>
            <w:r w:rsidR="007E401E">
              <w:rPr>
                <w:rFonts w:ascii="Arial" w:hAnsi="Arial" w:cs="Arial"/>
                <w:noProof/>
                <w:webHidden/>
              </w:rPr>
              <w:t>5</w:t>
            </w:r>
            <w:r w:rsidR="00AC181A" w:rsidRPr="00C76084">
              <w:rPr>
                <w:rFonts w:ascii="Arial" w:hAnsi="Arial" w:cs="Arial"/>
                <w:noProof/>
                <w:webHidden/>
              </w:rPr>
              <w:fldChar w:fldCharType="end"/>
            </w:r>
          </w:hyperlink>
        </w:p>
        <w:p w14:paraId="0BF96389" w14:textId="3CF43D0A" w:rsidR="00AC181A" w:rsidRPr="00C76084" w:rsidRDefault="004C1380" w:rsidP="007E401E">
          <w:pPr>
            <w:pStyle w:val="TOC2"/>
            <w:tabs>
              <w:tab w:val="right" w:leader="dot" w:pos="9056"/>
            </w:tabs>
            <w:spacing w:line="480" w:lineRule="auto"/>
            <w:rPr>
              <w:rFonts w:ascii="Arial" w:eastAsiaTheme="minorEastAsia" w:hAnsi="Arial" w:cs="Arial"/>
              <w:b w:val="0"/>
              <w:bCs w:val="0"/>
              <w:noProof/>
              <w:kern w:val="2"/>
              <w:sz w:val="24"/>
              <w:szCs w:val="24"/>
              <w:lang w:eastAsia="fr-FR"/>
              <w14:ligatures w14:val="standardContextual"/>
            </w:rPr>
          </w:pPr>
          <w:hyperlink w:anchor="_Toc153535311" w:history="1">
            <w:r w:rsidR="00AC181A" w:rsidRPr="00C76084">
              <w:rPr>
                <w:rStyle w:val="Hyperlink"/>
                <w:rFonts w:ascii="Arial" w:hAnsi="Arial" w:cs="Arial"/>
                <w:noProof/>
                <w:lang w:val="en-US"/>
              </w:rPr>
              <w:t>Figure S2: Lactate course over time according to 30-day status and according to randomization groups. Red dashed line represents the 2mmol/L threshold. One value out of range not represented.</w:t>
            </w:r>
            <w:r w:rsidR="00AC181A" w:rsidRPr="00C76084">
              <w:rPr>
                <w:rFonts w:ascii="Arial" w:hAnsi="Arial" w:cs="Arial"/>
                <w:noProof/>
                <w:webHidden/>
              </w:rPr>
              <w:tab/>
            </w:r>
            <w:r w:rsidR="00AC181A" w:rsidRPr="00C76084">
              <w:rPr>
                <w:rFonts w:ascii="Arial" w:hAnsi="Arial" w:cs="Arial"/>
                <w:noProof/>
                <w:webHidden/>
              </w:rPr>
              <w:fldChar w:fldCharType="begin"/>
            </w:r>
            <w:r w:rsidR="00AC181A" w:rsidRPr="00C76084">
              <w:rPr>
                <w:rFonts w:ascii="Arial" w:hAnsi="Arial" w:cs="Arial"/>
                <w:noProof/>
                <w:webHidden/>
              </w:rPr>
              <w:instrText xml:space="preserve"> PAGEREF _Toc153535311 \h </w:instrText>
            </w:r>
            <w:r w:rsidR="00AC181A" w:rsidRPr="00C76084">
              <w:rPr>
                <w:rFonts w:ascii="Arial" w:hAnsi="Arial" w:cs="Arial"/>
                <w:noProof/>
                <w:webHidden/>
              </w:rPr>
            </w:r>
            <w:r w:rsidR="00AC181A" w:rsidRPr="00C76084">
              <w:rPr>
                <w:rFonts w:ascii="Arial" w:hAnsi="Arial" w:cs="Arial"/>
                <w:noProof/>
                <w:webHidden/>
              </w:rPr>
              <w:fldChar w:fldCharType="separate"/>
            </w:r>
            <w:r w:rsidR="007E401E">
              <w:rPr>
                <w:rFonts w:ascii="Arial" w:hAnsi="Arial" w:cs="Arial"/>
                <w:noProof/>
                <w:webHidden/>
              </w:rPr>
              <w:t>6</w:t>
            </w:r>
            <w:r w:rsidR="00AC181A" w:rsidRPr="00C76084">
              <w:rPr>
                <w:rFonts w:ascii="Arial" w:hAnsi="Arial" w:cs="Arial"/>
                <w:noProof/>
                <w:webHidden/>
              </w:rPr>
              <w:fldChar w:fldCharType="end"/>
            </w:r>
          </w:hyperlink>
        </w:p>
        <w:p w14:paraId="796C2B80" w14:textId="3EE55E50" w:rsidR="00AC181A" w:rsidRPr="00C76084" w:rsidRDefault="004C1380" w:rsidP="007E401E">
          <w:pPr>
            <w:pStyle w:val="TOC2"/>
            <w:tabs>
              <w:tab w:val="right" w:leader="dot" w:pos="9056"/>
            </w:tabs>
            <w:spacing w:line="480" w:lineRule="auto"/>
            <w:rPr>
              <w:rFonts w:ascii="Arial" w:eastAsiaTheme="minorEastAsia" w:hAnsi="Arial" w:cs="Arial"/>
              <w:b w:val="0"/>
              <w:bCs w:val="0"/>
              <w:noProof/>
              <w:kern w:val="2"/>
              <w:sz w:val="24"/>
              <w:szCs w:val="24"/>
              <w:lang w:eastAsia="fr-FR"/>
              <w14:ligatures w14:val="standardContextual"/>
            </w:rPr>
          </w:pPr>
          <w:hyperlink w:anchor="_Toc153535312" w:history="1">
            <w:r w:rsidR="00AC181A" w:rsidRPr="00C76084">
              <w:rPr>
                <w:rStyle w:val="Hyperlink"/>
                <w:rFonts w:ascii="Arial" w:hAnsi="Arial" w:cs="Arial"/>
                <w:noProof/>
                <w:lang w:val="en-US"/>
              </w:rPr>
              <w:t>Figure S3: Evolution of lactate level according to epinephrine administration per day over the first seven days. p interaction was obtained from linear mixed model while each p value at bottom were obtained from adjusted Wilcox tests. n are presented under each day for each group and read dashed line represents the 2 mmol/L threshold.</w:t>
            </w:r>
            <w:r w:rsidR="00AC181A" w:rsidRPr="00C76084">
              <w:rPr>
                <w:rFonts w:ascii="Arial" w:hAnsi="Arial" w:cs="Arial"/>
                <w:noProof/>
                <w:webHidden/>
              </w:rPr>
              <w:tab/>
            </w:r>
            <w:r w:rsidR="00AC181A" w:rsidRPr="00C76084">
              <w:rPr>
                <w:rFonts w:ascii="Arial" w:hAnsi="Arial" w:cs="Arial"/>
                <w:noProof/>
                <w:webHidden/>
              </w:rPr>
              <w:fldChar w:fldCharType="begin"/>
            </w:r>
            <w:r w:rsidR="00AC181A" w:rsidRPr="00C76084">
              <w:rPr>
                <w:rFonts w:ascii="Arial" w:hAnsi="Arial" w:cs="Arial"/>
                <w:noProof/>
                <w:webHidden/>
              </w:rPr>
              <w:instrText xml:space="preserve"> PAGEREF _Toc153535312 \h </w:instrText>
            </w:r>
            <w:r w:rsidR="00AC181A" w:rsidRPr="00C76084">
              <w:rPr>
                <w:rFonts w:ascii="Arial" w:hAnsi="Arial" w:cs="Arial"/>
                <w:noProof/>
                <w:webHidden/>
              </w:rPr>
            </w:r>
            <w:r w:rsidR="00AC181A" w:rsidRPr="00C76084">
              <w:rPr>
                <w:rFonts w:ascii="Arial" w:hAnsi="Arial" w:cs="Arial"/>
                <w:noProof/>
                <w:webHidden/>
              </w:rPr>
              <w:fldChar w:fldCharType="separate"/>
            </w:r>
            <w:r w:rsidR="007E401E">
              <w:rPr>
                <w:rFonts w:ascii="Arial" w:hAnsi="Arial" w:cs="Arial"/>
                <w:noProof/>
                <w:webHidden/>
              </w:rPr>
              <w:t>7</w:t>
            </w:r>
            <w:r w:rsidR="00AC181A" w:rsidRPr="00C76084">
              <w:rPr>
                <w:rFonts w:ascii="Arial" w:hAnsi="Arial" w:cs="Arial"/>
                <w:noProof/>
                <w:webHidden/>
              </w:rPr>
              <w:fldChar w:fldCharType="end"/>
            </w:r>
          </w:hyperlink>
        </w:p>
        <w:p w14:paraId="45CDB833" w14:textId="7C92F144" w:rsidR="00AC181A" w:rsidRPr="00C76084" w:rsidRDefault="004C1380" w:rsidP="007E401E">
          <w:pPr>
            <w:pStyle w:val="TOC2"/>
            <w:tabs>
              <w:tab w:val="right" w:leader="dot" w:pos="9056"/>
            </w:tabs>
            <w:spacing w:line="480" w:lineRule="auto"/>
            <w:rPr>
              <w:rFonts w:ascii="Arial" w:eastAsiaTheme="minorEastAsia" w:hAnsi="Arial" w:cs="Arial"/>
              <w:b w:val="0"/>
              <w:bCs w:val="0"/>
              <w:noProof/>
              <w:kern w:val="2"/>
              <w:sz w:val="24"/>
              <w:szCs w:val="24"/>
              <w:lang w:eastAsia="fr-FR"/>
              <w14:ligatures w14:val="standardContextual"/>
            </w:rPr>
          </w:pPr>
          <w:hyperlink w:anchor="_Toc153535313" w:history="1">
            <w:r w:rsidR="00AC181A" w:rsidRPr="00C76084">
              <w:rPr>
                <w:rStyle w:val="Hyperlink"/>
                <w:rFonts w:ascii="Arial" w:hAnsi="Arial" w:cs="Arial"/>
                <w:noProof/>
                <w:lang w:val="en-US"/>
              </w:rPr>
              <w:t>Figure S4: Lactate trajectories from baseline to day seven. One value out of range (40 mmol/l)</w:t>
            </w:r>
            <w:r w:rsidR="00AC181A" w:rsidRPr="00C76084">
              <w:rPr>
                <w:rFonts w:ascii="Arial" w:hAnsi="Arial" w:cs="Arial"/>
                <w:noProof/>
                <w:webHidden/>
              </w:rPr>
              <w:tab/>
            </w:r>
            <w:r w:rsidR="00AC181A" w:rsidRPr="00C76084">
              <w:rPr>
                <w:rFonts w:ascii="Arial" w:hAnsi="Arial" w:cs="Arial"/>
                <w:noProof/>
                <w:webHidden/>
              </w:rPr>
              <w:fldChar w:fldCharType="begin"/>
            </w:r>
            <w:r w:rsidR="00AC181A" w:rsidRPr="00C76084">
              <w:rPr>
                <w:rFonts w:ascii="Arial" w:hAnsi="Arial" w:cs="Arial"/>
                <w:noProof/>
                <w:webHidden/>
              </w:rPr>
              <w:instrText xml:space="preserve"> PAGEREF _Toc153535313 \h </w:instrText>
            </w:r>
            <w:r w:rsidR="00AC181A" w:rsidRPr="00C76084">
              <w:rPr>
                <w:rFonts w:ascii="Arial" w:hAnsi="Arial" w:cs="Arial"/>
                <w:noProof/>
                <w:webHidden/>
              </w:rPr>
            </w:r>
            <w:r w:rsidR="00AC181A" w:rsidRPr="00C76084">
              <w:rPr>
                <w:rFonts w:ascii="Arial" w:hAnsi="Arial" w:cs="Arial"/>
                <w:noProof/>
                <w:webHidden/>
              </w:rPr>
              <w:fldChar w:fldCharType="separate"/>
            </w:r>
            <w:r w:rsidR="007E401E">
              <w:rPr>
                <w:rFonts w:ascii="Arial" w:hAnsi="Arial" w:cs="Arial"/>
                <w:noProof/>
                <w:webHidden/>
              </w:rPr>
              <w:t>8</w:t>
            </w:r>
            <w:r w:rsidR="00AC181A" w:rsidRPr="00C76084">
              <w:rPr>
                <w:rFonts w:ascii="Arial" w:hAnsi="Arial" w:cs="Arial"/>
                <w:noProof/>
                <w:webHidden/>
              </w:rPr>
              <w:fldChar w:fldCharType="end"/>
            </w:r>
          </w:hyperlink>
        </w:p>
        <w:p w14:paraId="0020492F" w14:textId="50A53FA5" w:rsidR="00AC181A" w:rsidRPr="00C76084" w:rsidRDefault="004C1380" w:rsidP="007E401E">
          <w:pPr>
            <w:pStyle w:val="TOC2"/>
            <w:tabs>
              <w:tab w:val="right" w:leader="dot" w:pos="9056"/>
            </w:tabs>
            <w:spacing w:line="480" w:lineRule="auto"/>
            <w:rPr>
              <w:rFonts w:ascii="Arial" w:eastAsiaTheme="minorEastAsia" w:hAnsi="Arial" w:cs="Arial"/>
              <w:b w:val="0"/>
              <w:bCs w:val="0"/>
              <w:noProof/>
              <w:kern w:val="2"/>
              <w:sz w:val="24"/>
              <w:szCs w:val="24"/>
              <w:lang w:eastAsia="fr-FR"/>
              <w14:ligatures w14:val="standardContextual"/>
            </w:rPr>
          </w:pPr>
          <w:hyperlink w:anchor="_Toc153535314" w:history="1">
            <w:r w:rsidR="00AC181A" w:rsidRPr="00C76084">
              <w:rPr>
                <w:rStyle w:val="Hyperlink"/>
                <w:rFonts w:ascii="Arial" w:hAnsi="Arial" w:cs="Arial"/>
                <w:noProof/>
                <w:lang w:val="en-US"/>
              </w:rPr>
              <w:t>Figure S5: Joint model for a typical pattern of a low lactate trajectory. The animated figure is provided in a separated file (</w:t>
            </w:r>
            <w:r w:rsidR="005B7AAB">
              <w:rPr>
                <w:rFonts w:ascii="Arial" w:hAnsi="Arial" w:cs="Arial"/>
                <w:b w:val="0"/>
                <w:bCs w:val="0"/>
                <w:sz w:val="36"/>
                <w:szCs w:val="36"/>
                <w:lang w:val="en-US"/>
              </w:rPr>
              <w:t>Additional file</w:t>
            </w:r>
            <w:r w:rsidR="00AC181A" w:rsidRPr="00C76084">
              <w:rPr>
                <w:rStyle w:val="Hyperlink"/>
                <w:rFonts w:ascii="Arial" w:hAnsi="Arial" w:cs="Arial"/>
                <w:noProof/>
                <w:lang w:val="en-US"/>
              </w:rPr>
              <w:t>_figure_S5.gif)</w:t>
            </w:r>
            <w:r w:rsidR="00AC181A" w:rsidRPr="00C76084">
              <w:rPr>
                <w:rFonts w:ascii="Arial" w:hAnsi="Arial" w:cs="Arial"/>
                <w:noProof/>
                <w:webHidden/>
              </w:rPr>
              <w:tab/>
            </w:r>
            <w:r w:rsidR="00AC181A" w:rsidRPr="00C76084">
              <w:rPr>
                <w:rFonts w:ascii="Arial" w:hAnsi="Arial" w:cs="Arial"/>
                <w:noProof/>
                <w:webHidden/>
              </w:rPr>
              <w:fldChar w:fldCharType="begin"/>
            </w:r>
            <w:r w:rsidR="00AC181A" w:rsidRPr="00C76084">
              <w:rPr>
                <w:rFonts w:ascii="Arial" w:hAnsi="Arial" w:cs="Arial"/>
                <w:noProof/>
                <w:webHidden/>
              </w:rPr>
              <w:instrText xml:space="preserve"> PAGEREF _Toc153535314 \h </w:instrText>
            </w:r>
            <w:r w:rsidR="00AC181A" w:rsidRPr="00C76084">
              <w:rPr>
                <w:rFonts w:ascii="Arial" w:hAnsi="Arial" w:cs="Arial"/>
                <w:noProof/>
                <w:webHidden/>
              </w:rPr>
            </w:r>
            <w:r w:rsidR="00AC181A" w:rsidRPr="00C76084">
              <w:rPr>
                <w:rFonts w:ascii="Arial" w:hAnsi="Arial" w:cs="Arial"/>
                <w:noProof/>
                <w:webHidden/>
              </w:rPr>
              <w:fldChar w:fldCharType="separate"/>
            </w:r>
            <w:r w:rsidR="007E401E">
              <w:rPr>
                <w:rFonts w:ascii="Arial" w:hAnsi="Arial" w:cs="Arial"/>
                <w:noProof/>
                <w:webHidden/>
              </w:rPr>
              <w:t>9</w:t>
            </w:r>
            <w:r w:rsidR="00AC181A" w:rsidRPr="00C76084">
              <w:rPr>
                <w:rFonts w:ascii="Arial" w:hAnsi="Arial" w:cs="Arial"/>
                <w:noProof/>
                <w:webHidden/>
              </w:rPr>
              <w:fldChar w:fldCharType="end"/>
            </w:r>
          </w:hyperlink>
        </w:p>
        <w:p w14:paraId="71A43C94" w14:textId="7F76F3D8" w:rsidR="00AC181A" w:rsidRPr="00C76084" w:rsidRDefault="004C1380" w:rsidP="007E401E">
          <w:pPr>
            <w:pStyle w:val="TOC2"/>
            <w:tabs>
              <w:tab w:val="right" w:leader="dot" w:pos="9056"/>
            </w:tabs>
            <w:spacing w:line="480" w:lineRule="auto"/>
            <w:rPr>
              <w:rFonts w:ascii="Arial" w:eastAsiaTheme="minorEastAsia" w:hAnsi="Arial" w:cs="Arial"/>
              <w:b w:val="0"/>
              <w:bCs w:val="0"/>
              <w:noProof/>
              <w:kern w:val="2"/>
              <w:sz w:val="24"/>
              <w:szCs w:val="24"/>
              <w:lang w:eastAsia="fr-FR"/>
              <w14:ligatures w14:val="standardContextual"/>
            </w:rPr>
          </w:pPr>
          <w:hyperlink w:anchor="_Toc153535315" w:history="1">
            <w:r w:rsidR="00AC181A" w:rsidRPr="00C76084">
              <w:rPr>
                <w:rStyle w:val="Hyperlink"/>
                <w:rFonts w:ascii="Arial" w:hAnsi="Arial" w:cs="Arial"/>
                <w:noProof/>
                <w:lang w:val="en-US"/>
              </w:rPr>
              <w:t>Figure S6: Joint model for a typical pattern of a high lactate trajectory. The animated figure is provided in a separated file (</w:t>
            </w:r>
            <w:r w:rsidR="005B7AAB">
              <w:rPr>
                <w:rFonts w:ascii="Arial" w:hAnsi="Arial" w:cs="Arial"/>
                <w:b w:val="0"/>
                <w:bCs w:val="0"/>
                <w:sz w:val="36"/>
                <w:szCs w:val="36"/>
                <w:lang w:val="en-US"/>
              </w:rPr>
              <w:t>Additional file</w:t>
            </w:r>
            <w:r w:rsidR="00AC181A" w:rsidRPr="00C76084">
              <w:rPr>
                <w:rStyle w:val="Hyperlink"/>
                <w:rFonts w:ascii="Arial" w:hAnsi="Arial" w:cs="Arial"/>
                <w:noProof/>
                <w:lang w:val="en-US"/>
              </w:rPr>
              <w:t>_figure_S6.gif)</w:t>
            </w:r>
            <w:r w:rsidR="00AC181A" w:rsidRPr="00C76084">
              <w:rPr>
                <w:rFonts w:ascii="Arial" w:hAnsi="Arial" w:cs="Arial"/>
                <w:noProof/>
                <w:webHidden/>
              </w:rPr>
              <w:tab/>
            </w:r>
            <w:r w:rsidR="00AC181A" w:rsidRPr="00C76084">
              <w:rPr>
                <w:rFonts w:ascii="Arial" w:hAnsi="Arial" w:cs="Arial"/>
                <w:noProof/>
                <w:webHidden/>
              </w:rPr>
              <w:fldChar w:fldCharType="begin"/>
            </w:r>
            <w:r w:rsidR="00AC181A" w:rsidRPr="00C76084">
              <w:rPr>
                <w:rFonts w:ascii="Arial" w:hAnsi="Arial" w:cs="Arial"/>
                <w:noProof/>
                <w:webHidden/>
              </w:rPr>
              <w:instrText xml:space="preserve"> PAGEREF _Toc153535315 \h </w:instrText>
            </w:r>
            <w:r w:rsidR="00AC181A" w:rsidRPr="00C76084">
              <w:rPr>
                <w:rFonts w:ascii="Arial" w:hAnsi="Arial" w:cs="Arial"/>
                <w:noProof/>
                <w:webHidden/>
              </w:rPr>
            </w:r>
            <w:r w:rsidR="00AC181A" w:rsidRPr="00C76084">
              <w:rPr>
                <w:rFonts w:ascii="Arial" w:hAnsi="Arial" w:cs="Arial"/>
                <w:noProof/>
                <w:webHidden/>
              </w:rPr>
              <w:fldChar w:fldCharType="separate"/>
            </w:r>
            <w:r w:rsidR="007E401E">
              <w:rPr>
                <w:rFonts w:ascii="Arial" w:hAnsi="Arial" w:cs="Arial"/>
                <w:noProof/>
                <w:webHidden/>
              </w:rPr>
              <w:t>9</w:t>
            </w:r>
            <w:r w:rsidR="00AC181A" w:rsidRPr="00C76084">
              <w:rPr>
                <w:rFonts w:ascii="Arial" w:hAnsi="Arial" w:cs="Arial"/>
                <w:noProof/>
                <w:webHidden/>
              </w:rPr>
              <w:fldChar w:fldCharType="end"/>
            </w:r>
          </w:hyperlink>
        </w:p>
        <w:p w14:paraId="44B4F5EC" w14:textId="7C9E6B24" w:rsidR="00AC181A" w:rsidRPr="00C76084" w:rsidRDefault="004C1380" w:rsidP="007E401E">
          <w:pPr>
            <w:pStyle w:val="TOC1"/>
            <w:tabs>
              <w:tab w:val="right" w:leader="dot" w:pos="9056"/>
            </w:tabs>
            <w:spacing w:line="480" w:lineRule="auto"/>
            <w:rPr>
              <w:rFonts w:ascii="Arial" w:eastAsiaTheme="minorEastAsia" w:hAnsi="Arial" w:cs="Arial"/>
              <w:b w:val="0"/>
              <w:bCs w:val="0"/>
              <w:i w:val="0"/>
              <w:iCs w:val="0"/>
              <w:noProof/>
              <w:kern w:val="2"/>
              <w:lang w:eastAsia="fr-FR"/>
              <w14:ligatures w14:val="standardContextual"/>
            </w:rPr>
          </w:pPr>
          <w:hyperlink w:anchor="_Toc153535316" w:history="1">
            <w:r w:rsidR="00A65968">
              <w:rPr>
                <w:rFonts w:ascii="Arial" w:hAnsi="Arial" w:cs="Arial"/>
                <w:b w:val="0"/>
                <w:bCs w:val="0"/>
                <w:sz w:val="36"/>
                <w:szCs w:val="36"/>
                <w:lang w:val="en-US"/>
              </w:rPr>
              <w:t>Additional file</w:t>
            </w:r>
            <w:r w:rsidR="00AC181A" w:rsidRPr="00C76084">
              <w:rPr>
                <w:rStyle w:val="Hyperlink"/>
                <w:rFonts w:ascii="Arial" w:hAnsi="Arial" w:cs="Arial"/>
                <w:noProof/>
                <w:lang w:val="en-US"/>
              </w:rPr>
              <w:t xml:space="preserve"> Tables</w:t>
            </w:r>
            <w:r w:rsidR="00AC181A" w:rsidRPr="00C76084">
              <w:rPr>
                <w:rFonts w:ascii="Arial" w:hAnsi="Arial" w:cs="Arial"/>
                <w:noProof/>
                <w:webHidden/>
              </w:rPr>
              <w:tab/>
            </w:r>
            <w:r w:rsidR="00AC181A" w:rsidRPr="00C76084">
              <w:rPr>
                <w:rFonts w:ascii="Arial" w:hAnsi="Arial" w:cs="Arial"/>
                <w:noProof/>
                <w:webHidden/>
              </w:rPr>
              <w:fldChar w:fldCharType="begin"/>
            </w:r>
            <w:r w:rsidR="00AC181A" w:rsidRPr="00C76084">
              <w:rPr>
                <w:rFonts w:ascii="Arial" w:hAnsi="Arial" w:cs="Arial"/>
                <w:noProof/>
                <w:webHidden/>
              </w:rPr>
              <w:instrText xml:space="preserve"> PAGEREF _Toc153535316 \h </w:instrText>
            </w:r>
            <w:r w:rsidR="00AC181A" w:rsidRPr="00C76084">
              <w:rPr>
                <w:rFonts w:ascii="Arial" w:hAnsi="Arial" w:cs="Arial"/>
                <w:noProof/>
                <w:webHidden/>
              </w:rPr>
            </w:r>
            <w:r w:rsidR="00AC181A" w:rsidRPr="00C76084">
              <w:rPr>
                <w:rFonts w:ascii="Arial" w:hAnsi="Arial" w:cs="Arial"/>
                <w:noProof/>
                <w:webHidden/>
              </w:rPr>
              <w:fldChar w:fldCharType="separate"/>
            </w:r>
            <w:r w:rsidR="007E401E">
              <w:rPr>
                <w:rFonts w:ascii="Arial" w:hAnsi="Arial" w:cs="Arial"/>
                <w:noProof/>
                <w:webHidden/>
              </w:rPr>
              <w:t>10</w:t>
            </w:r>
            <w:r w:rsidR="00AC181A" w:rsidRPr="00C76084">
              <w:rPr>
                <w:rFonts w:ascii="Arial" w:hAnsi="Arial" w:cs="Arial"/>
                <w:noProof/>
                <w:webHidden/>
              </w:rPr>
              <w:fldChar w:fldCharType="end"/>
            </w:r>
          </w:hyperlink>
        </w:p>
        <w:p w14:paraId="6D4B4635" w14:textId="2DA84F7C" w:rsidR="00AC181A" w:rsidRPr="00C76084" w:rsidRDefault="004C1380" w:rsidP="007E401E">
          <w:pPr>
            <w:pStyle w:val="TOC2"/>
            <w:tabs>
              <w:tab w:val="right" w:leader="dot" w:pos="9056"/>
            </w:tabs>
            <w:spacing w:line="480" w:lineRule="auto"/>
            <w:rPr>
              <w:rFonts w:ascii="Arial" w:eastAsiaTheme="minorEastAsia" w:hAnsi="Arial" w:cs="Arial"/>
              <w:b w:val="0"/>
              <w:bCs w:val="0"/>
              <w:noProof/>
              <w:kern w:val="2"/>
              <w:sz w:val="24"/>
              <w:szCs w:val="24"/>
              <w:lang w:eastAsia="fr-FR"/>
              <w14:ligatures w14:val="standardContextual"/>
            </w:rPr>
          </w:pPr>
          <w:hyperlink w:anchor="_Toc153535317" w:history="1">
            <w:r w:rsidR="00AC181A" w:rsidRPr="00C76084">
              <w:rPr>
                <w:rStyle w:val="Hyperlink"/>
                <w:rFonts w:ascii="Arial" w:hAnsi="Arial" w:cs="Arial"/>
                <w:noProof/>
                <w:lang w:val="en-US"/>
              </w:rPr>
              <w:t>Table S1: Lactate decrease from day one to day seven according to lactate status at baseline</w:t>
            </w:r>
            <w:r w:rsidR="00AC181A" w:rsidRPr="00C76084">
              <w:rPr>
                <w:rFonts w:ascii="Arial" w:hAnsi="Arial" w:cs="Arial"/>
                <w:noProof/>
                <w:webHidden/>
              </w:rPr>
              <w:tab/>
            </w:r>
            <w:r w:rsidR="00AC181A" w:rsidRPr="00C76084">
              <w:rPr>
                <w:rFonts w:ascii="Arial" w:hAnsi="Arial" w:cs="Arial"/>
                <w:noProof/>
                <w:webHidden/>
              </w:rPr>
              <w:fldChar w:fldCharType="begin"/>
            </w:r>
            <w:r w:rsidR="00AC181A" w:rsidRPr="00C76084">
              <w:rPr>
                <w:rFonts w:ascii="Arial" w:hAnsi="Arial" w:cs="Arial"/>
                <w:noProof/>
                <w:webHidden/>
              </w:rPr>
              <w:instrText xml:space="preserve"> PAGEREF _Toc153535317 \h </w:instrText>
            </w:r>
            <w:r w:rsidR="00AC181A" w:rsidRPr="00C76084">
              <w:rPr>
                <w:rFonts w:ascii="Arial" w:hAnsi="Arial" w:cs="Arial"/>
                <w:noProof/>
                <w:webHidden/>
              </w:rPr>
            </w:r>
            <w:r w:rsidR="00AC181A" w:rsidRPr="00C76084">
              <w:rPr>
                <w:rFonts w:ascii="Arial" w:hAnsi="Arial" w:cs="Arial"/>
                <w:noProof/>
                <w:webHidden/>
              </w:rPr>
              <w:fldChar w:fldCharType="separate"/>
            </w:r>
            <w:r w:rsidR="007E401E">
              <w:rPr>
                <w:rFonts w:ascii="Arial" w:hAnsi="Arial" w:cs="Arial"/>
                <w:noProof/>
                <w:webHidden/>
              </w:rPr>
              <w:t>10</w:t>
            </w:r>
            <w:r w:rsidR="00AC181A" w:rsidRPr="00C76084">
              <w:rPr>
                <w:rFonts w:ascii="Arial" w:hAnsi="Arial" w:cs="Arial"/>
                <w:noProof/>
                <w:webHidden/>
              </w:rPr>
              <w:fldChar w:fldCharType="end"/>
            </w:r>
          </w:hyperlink>
        </w:p>
        <w:p w14:paraId="7BD15989" w14:textId="28A6C9D6" w:rsidR="00AC181A" w:rsidRPr="00C76084" w:rsidRDefault="004C1380" w:rsidP="007E401E">
          <w:pPr>
            <w:pStyle w:val="TOC2"/>
            <w:tabs>
              <w:tab w:val="right" w:leader="dot" w:pos="9056"/>
            </w:tabs>
            <w:spacing w:line="480" w:lineRule="auto"/>
            <w:rPr>
              <w:rFonts w:ascii="Arial" w:eastAsiaTheme="minorEastAsia" w:hAnsi="Arial" w:cs="Arial"/>
              <w:b w:val="0"/>
              <w:bCs w:val="0"/>
              <w:noProof/>
              <w:kern w:val="2"/>
              <w:sz w:val="24"/>
              <w:szCs w:val="24"/>
              <w:lang w:eastAsia="fr-FR"/>
              <w14:ligatures w14:val="standardContextual"/>
            </w:rPr>
          </w:pPr>
          <w:hyperlink w:anchor="_Toc153535318" w:history="1">
            <w:r w:rsidR="00AC181A" w:rsidRPr="00C76084">
              <w:rPr>
                <w:rStyle w:val="Hyperlink"/>
                <w:rFonts w:ascii="Arial" w:hAnsi="Arial" w:cs="Arial"/>
                <w:noProof/>
                <w:lang w:val="en-US"/>
              </w:rPr>
              <w:t>Table S2: Baseline characteristics according to the three lactate trajectories identified with the time latent class analysis.</w:t>
            </w:r>
            <w:r w:rsidR="00AC181A" w:rsidRPr="00C76084">
              <w:rPr>
                <w:rFonts w:ascii="Arial" w:hAnsi="Arial" w:cs="Arial"/>
                <w:noProof/>
                <w:webHidden/>
              </w:rPr>
              <w:tab/>
            </w:r>
            <w:r w:rsidR="00AC181A" w:rsidRPr="00C76084">
              <w:rPr>
                <w:rFonts w:ascii="Arial" w:hAnsi="Arial" w:cs="Arial"/>
                <w:noProof/>
                <w:webHidden/>
              </w:rPr>
              <w:fldChar w:fldCharType="begin"/>
            </w:r>
            <w:r w:rsidR="00AC181A" w:rsidRPr="00C76084">
              <w:rPr>
                <w:rFonts w:ascii="Arial" w:hAnsi="Arial" w:cs="Arial"/>
                <w:noProof/>
                <w:webHidden/>
              </w:rPr>
              <w:instrText xml:space="preserve"> PAGEREF _Toc153535318 \h </w:instrText>
            </w:r>
            <w:r w:rsidR="00AC181A" w:rsidRPr="00C76084">
              <w:rPr>
                <w:rFonts w:ascii="Arial" w:hAnsi="Arial" w:cs="Arial"/>
                <w:noProof/>
                <w:webHidden/>
              </w:rPr>
            </w:r>
            <w:r w:rsidR="00AC181A" w:rsidRPr="00C76084">
              <w:rPr>
                <w:rFonts w:ascii="Arial" w:hAnsi="Arial" w:cs="Arial"/>
                <w:noProof/>
                <w:webHidden/>
              </w:rPr>
              <w:fldChar w:fldCharType="separate"/>
            </w:r>
            <w:r w:rsidR="007E401E">
              <w:rPr>
                <w:rFonts w:ascii="Arial" w:hAnsi="Arial" w:cs="Arial"/>
                <w:noProof/>
                <w:webHidden/>
              </w:rPr>
              <w:t>11</w:t>
            </w:r>
            <w:r w:rsidR="00AC181A" w:rsidRPr="00C76084">
              <w:rPr>
                <w:rFonts w:ascii="Arial" w:hAnsi="Arial" w:cs="Arial"/>
                <w:noProof/>
                <w:webHidden/>
              </w:rPr>
              <w:fldChar w:fldCharType="end"/>
            </w:r>
          </w:hyperlink>
        </w:p>
        <w:p w14:paraId="39641119" w14:textId="2964C765" w:rsidR="00C43190" w:rsidRPr="00C76084" w:rsidRDefault="00C43190" w:rsidP="007E401E">
          <w:pPr>
            <w:spacing w:line="480" w:lineRule="auto"/>
            <w:rPr>
              <w:rFonts w:ascii="Arial" w:hAnsi="Arial" w:cs="Arial"/>
            </w:rPr>
          </w:pPr>
          <w:r w:rsidRPr="00C76084">
            <w:rPr>
              <w:rFonts w:ascii="Arial" w:hAnsi="Arial" w:cs="Arial"/>
              <w:b/>
              <w:bCs/>
              <w:noProof/>
            </w:rPr>
            <w:fldChar w:fldCharType="end"/>
          </w:r>
        </w:p>
      </w:sdtContent>
    </w:sdt>
    <w:p w14:paraId="226DF8A6" w14:textId="77777777" w:rsidR="00C43190" w:rsidRPr="00C76084" w:rsidRDefault="00C43190">
      <w:pPr>
        <w:rPr>
          <w:rFonts w:ascii="Arial" w:hAnsi="Arial" w:cs="Arial"/>
          <w:b/>
          <w:bCs/>
          <w:sz w:val="36"/>
          <w:szCs w:val="36"/>
          <w:lang w:val="en-US"/>
        </w:rPr>
      </w:pPr>
    </w:p>
    <w:p w14:paraId="0F9871D7" w14:textId="77777777" w:rsidR="00C43190" w:rsidRPr="00C76084" w:rsidRDefault="00C43190">
      <w:pPr>
        <w:rPr>
          <w:rFonts w:ascii="Arial" w:hAnsi="Arial" w:cs="Arial"/>
          <w:lang w:val="en-US"/>
        </w:rPr>
      </w:pPr>
      <w:r w:rsidRPr="00C76084">
        <w:rPr>
          <w:rFonts w:ascii="Arial" w:hAnsi="Arial" w:cs="Arial"/>
          <w:lang w:val="en-US"/>
        </w:rPr>
        <w:br w:type="page"/>
      </w:r>
    </w:p>
    <w:p w14:paraId="198EFF5D" w14:textId="0852C744" w:rsidR="00A303E9" w:rsidRPr="00C76084" w:rsidRDefault="00A303E9" w:rsidP="00C43190">
      <w:pPr>
        <w:pStyle w:val="Heading1"/>
        <w:rPr>
          <w:rFonts w:ascii="Arial" w:hAnsi="Arial" w:cs="Arial"/>
          <w:lang w:val="en-US"/>
        </w:rPr>
      </w:pPr>
      <w:bookmarkStart w:id="0" w:name="_Toc153535306"/>
      <w:r w:rsidRPr="00C76084">
        <w:rPr>
          <w:rFonts w:ascii="Arial" w:hAnsi="Arial" w:cs="Arial"/>
          <w:lang w:val="en-US"/>
        </w:rPr>
        <w:lastRenderedPageBreak/>
        <w:t>Statistical method</w:t>
      </w:r>
      <w:bookmarkEnd w:id="0"/>
    </w:p>
    <w:p w14:paraId="6AB33745" w14:textId="785C3B6A" w:rsidR="00A303E9" w:rsidRPr="00C76084" w:rsidRDefault="00A303E9" w:rsidP="00A303E9">
      <w:pPr>
        <w:spacing w:line="480" w:lineRule="auto"/>
        <w:rPr>
          <w:rFonts w:ascii="Arial" w:hAnsi="Arial" w:cs="Arial"/>
          <w:lang w:val="en-US"/>
        </w:rPr>
      </w:pPr>
    </w:p>
    <w:p w14:paraId="05603A30" w14:textId="3DEE71B9" w:rsidR="00A303E9" w:rsidRPr="00C76084" w:rsidRDefault="00A303E9" w:rsidP="00C43190">
      <w:pPr>
        <w:pStyle w:val="Heading2"/>
        <w:rPr>
          <w:rFonts w:ascii="Arial" w:hAnsi="Arial" w:cs="Arial"/>
          <w:lang w:val="en-US"/>
        </w:rPr>
      </w:pPr>
      <w:bookmarkStart w:id="1" w:name="_Toc153535307"/>
      <w:r w:rsidRPr="00C76084">
        <w:rPr>
          <w:rFonts w:ascii="Arial" w:hAnsi="Arial" w:cs="Arial"/>
          <w:lang w:val="en-US"/>
        </w:rPr>
        <w:t>Time latent class analysis</w:t>
      </w:r>
      <w:bookmarkEnd w:id="1"/>
    </w:p>
    <w:p w14:paraId="7F8D94A7" w14:textId="4756BEA2" w:rsidR="00A303E9" w:rsidRPr="00C76084" w:rsidRDefault="007A004C" w:rsidP="00A303E9">
      <w:pPr>
        <w:autoSpaceDE w:val="0"/>
        <w:autoSpaceDN w:val="0"/>
        <w:adjustRightInd w:val="0"/>
        <w:spacing w:line="480" w:lineRule="auto"/>
        <w:jc w:val="both"/>
        <w:rPr>
          <w:rFonts w:ascii="Arial" w:hAnsi="Arial" w:cs="Arial"/>
          <w:color w:val="000000" w:themeColor="text1"/>
          <w:lang w:val="en-US"/>
        </w:rPr>
      </w:pPr>
      <w:r w:rsidRPr="00C76084">
        <w:rPr>
          <w:rFonts w:ascii="Arial" w:hAnsi="Arial" w:cs="Arial"/>
          <w:color w:val="000000" w:themeColor="text1"/>
          <w:lang w:val="en-US"/>
        </w:rPr>
        <w:t>A</w:t>
      </w:r>
      <w:r w:rsidR="00A303E9" w:rsidRPr="00C76084">
        <w:rPr>
          <w:rFonts w:ascii="Arial" w:hAnsi="Arial" w:cs="Arial"/>
          <w:color w:val="000000" w:themeColor="text1"/>
          <w:lang w:val="en-US"/>
        </w:rPr>
        <w:t xml:space="preserve"> latent class analysis was undertaken to identify lactate trajectories</w:t>
      </w:r>
      <w:r w:rsidRPr="00C76084">
        <w:rPr>
          <w:rFonts w:ascii="Arial" w:hAnsi="Arial" w:cs="Arial"/>
          <w:color w:val="000000" w:themeColor="text1"/>
          <w:lang w:val="en-US"/>
        </w:rPr>
        <w:t xml:space="preserve"> over time</w:t>
      </w:r>
      <w:r w:rsidR="00A303E9" w:rsidRPr="00C76084">
        <w:rPr>
          <w:rFonts w:ascii="Arial" w:hAnsi="Arial" w:cs="Arial"/>
          <w:color w:val="000000" w:themeColor="text1"/>
          <w:lang w:val="en-US"/>
        </w:rPr>
        <w:t xml:space="preserve">. Briefly, with this method, heterogeneity in lactate variation over time and identification of patients with similar trajectories were determined. </w:t>
      </w:r>
      <w:r w:rsidR="00E227FD" w:rsidRPr="00C76084">
        <w:rPr>
          <w:rFonts w:ascii="Arial" w:hAnsi="Arial" w:cs="Arial"/>
          <w:color w:val="000000" w:themeColor="text1"/>
          <w:lang w:val="en-US"/>
        </w:rPr>
        <w:t>In other words, patients with similar lactate levels over time were classified in the same trajectory.</w:t>
      </w:r>
    </w:p>
    <w:p w14:paraId="7D94DCD4" w14:textId="39521E0E" w:rsidR="00A303E9" w:rsidRPr="00C76084" w:rsidRDefault="00A303E9" w:rsidP="00A303E9">
      <w:pPr>
        <w:autoSpaceDE w:val="0"/>
        <w:autoSpaceDN w:val="0"/>
        <w:adjustRightInd w:val="0"/>
        <w:spacing w:line="480" w:lineRule="auto"/>
        <w:jc w:val="both"/>
        <w:rPr>
          <w:rFonts w:ascii="Arial" w:hAnsi="Arial" w:cs="Arial"/>
          <w:color w:val="000000" w:themeColor="text1"/>
          <w:lang w:val="en-US"/>
        </w:rPr>
      </w:pPr>
      <w:r w:rsidRPr="00C76084">
        <w:rPr>
          <w:rFonts w:ascii="Arial" w:hAnsi="Arial" w:cs="Arial"/>
          <w:color w:val="000000" w:themeColor="text1"/>
          <w:lang w:val="en-US"/>
        </w:rPr>
        <w:t>We first identified which link functions (linear link function, non-linear link function such as Beta cumulative distribution function or Quadratic I-splines) best fit the data. Then, to select the most appropriate link function, models were compared in terms of goodness-of-fit using measures such as AIC SABIC or BIC. Models were compared with increasing numbers of groups. To select the most appropriate number of groups, different models were compared according to entropy criterion (the probability that a individual is assigned to the right class) and of goodness-of-fit using criter</w:t>
      </w:r>
      <w:r w:rsidR="00C76084" w:rsidRPr="00C76084">
        <w:rPr>
          <w:rFonts w:ascii="Arial" w:hAnsi="Arial" w:cs="Arial"/>
          <w:color w:val="000000" w:themeColor="text1"/>
          <w:lang w:val="en-US"/>
        </w:rPr>
        <w:t>i</w:t>
      </w:r>
      <w:r w:rsidRPr="00C76084">
        <w:rPr>
          <w:rFonts w:ascii="Arial" w:hAnsi="Arial" w:cs="Arial"/>
          <w:color w:val="000000" w:themeColor="text1"/>
          <w:lang w:val="en-US"/>
        </w:rPr>
        <w:t>a. The goal is to find the model with the best trade-off between low of goodness-of-fit criteria, high entropy and reasonable percentage of patients per class (eg: a class with &lt; 5 patients might not be meaningful or useful).</w:t>
      </w:r>
    </w:p>
    <w:p w14:paraId="45BCEDC0" w14:textId="7BF9AAA6" w:rsidR="00A303E9" w:rsidRPr="00C76084" w:rsidRDefault="00A303E9" w:rsidP="00A303E9">
      <w:pPr>
        <w:autoSpaceDE w:val="0"/>
        <w:autoSpaceDN w:val="0"/>
        <w:adjustRightInd w:val="0"/>
        <w:spacing w:line="480" w:lineRule="auto"/>
        <w:jc w:val="both"/>
        <w:rPr>
          <w:rFonts w:ascii="Arial" w:hAnsi="Arial" w:cs="Arial"/>
          <w:color w:val="000000" w:themeColor="text1"/>
          <w:lang w:val="en-US"/>
        </w:rPr>
      </w:pPr>
    </w:p>
    <w:p w14:paraId="3414A295" w14:textId="7D896DE3" w:rsidR="00A303E9" w:rsidRPr="00C76084" w:rsidRDefault="00A303E9" w:rsidP="00C43190">
      <w:pPr>
        <w:pStyle w:val="Heading2"/>
        <w:rPr>
          <w:rFonts w:ascii="Arial" w:hAnsi="Arial" w:cs="Arial"/>
          <w:lang w:val="en-US"/>
        </w:rPr>
      </w:pPr>
      <w:bookmarkStart w:id="2" w:name="_Toc153535308"/>
      <w:r w:rsidRPr="00C76084">
        <w:rPr>
          <w:rFonts w:ascii="Arial" w:hAnsi="Arial" w:cs="Arial"/>
          <w:lang w:val="en-US"/>
        </w:rPr>
        <w:t>Imputation method</w:t>
      </w:r>
      <w:bookmarkEnd w:id="2"/>
    </w:p>
    <w:p w14:paraId="7DC634D1" w14:textId="289530A6" w:rsidR="00DD04D0" w:rsidRPr="00C76084" w:rsidRDefault="00DD04D0" w:rsidP="00DD04D0">
      <w:pPr>
        <w:pStyle w:val="NormalWeb"/>
        <w:spacing w:line="480" w:lineRule="auto"/>
        <w:jc w:val="both"/>
        <w:rPr>
          <w:rFonts w:ascii="Arial" w:hAnsi="Arial" w:cs="Arial"/>
          <w:lang w:val="en-US"/>
        </w:rPr>
      </w:pPr>
      <w:r w:rsidRPr="00C76084">
        <w:rPr>
          <w:rFonts w:ascii="Arial" w:hAnsi="Arial" w:cs="Arial"/>
          <w:color w:val="000000" w:themeColor="text1"/>
          <w:lang w:val="en-US"/>
        </w:rPr>
        <w:t xml:space="preserve">For adjusted analyses on confounding variables, imputations on missing data were performed. Among the variables used as adjustment variables, four variables had missing data: prior MI, vasopressor dose, lactate and SOFA score (calculated using six components). To preserve the completeness of the data for the adjusted analyses, we used Multiple Imputation by Chained Equations (MICE) to impute missing values. We performed multiple imputation with the R package mice by generating 100 imputed datasets </w:t>
      </w:r>
      <w:r w:rsidRPr="00C76084">
        <w:rPr>
          <w:rFonts w:ascii="Arial" w:hAnsi="Arial" w:cs="Arial"/>
          <w:color w:val="FF0000"/>
          <w:lang w:val="en-US"/>
        </w:rPr>
        <w:t>with 50 iterations</w:t>
      </w:r>
      <w:r w:rsidRPr="00C76084">
        <w:rPr>
          <w:rFonts w:ascii="Arial" w:hAnsi="Arial" w:cs="Arial"/>
          <w:color w:val="000000" w:themeColor="text1"/>
          <w:lang w:val="en-US"/>
        </w:rPr>
        <w:t xml:space="preserve">. The following variables were used as predictors: age, </w:t>
      </w:r>
      <w:r w:rsidRPr="00C76084">
        <w:rPr>
          <w:rFonts w:ascii="Arial" w:hAnsi="Arial" w:cs="Arial"/>
          <w:color w:val="000000" w:themeColor="text1"/>
          <w:lang w:val="en-US"/>
        </w:rPr>
        <w:lastRenderedPageBreak/>
        <w:t xml:space="preserve">gender, BMI, history of CV disease (hypertension, HF, MI, ischemic cardiopathy, valvular cardiopathy), prior cardiac arrest, CS etiologies (acute coronary syndrome, ischemic cardiomyopathy, post cardiac surgery, rhythmic cardiopathy, other etiologies), vasopressor dose, dobutamine dose, pH, lactate and the six components of SOFA score. </w:t>
      </w:r>
      <w:r w:rsidR="00643A89" w:rsidRPr="00C76084">
        <w:rPr>
          <w:rFonts w:ascii="Arial" w:hAnsi="Arial" w:cs="Arial"/>
          <w:color w:val="FF0000"/>
          <w:lang w:val="en-US"/>
        </w:rPr>
        <w:t>No outcome data were included. No auxiliary variables and interaction terms were applied.</w:t>
      </w:r>
      <w:r w:rsidR="00643A89" w:rsidRPr="00C76084">
        <w:rPr>
          <w:rStyle w:val="apple-converted-space"/>
          <w:rFonts w:ascii="Arial" w:eastAsiaTheme="majorEastAsia" w:hAnsi="Arial" w:cs="Arial"/>
          <w:color w:val="FF0000"/>
          <w:lang w:val="en-US"/>
        </w:rPr>
        <w:t xml:space="preserve"> </w:t>
      </w:r>
      <w:r w:rsidR="00643A89" w:rsidRPr="00C76084">
        <w:rPr>
          <w:rFonts w:ascii="Arial" w:hAnsi="Arial" w:cs="Arial"/>
          <w:color w:val="FF0000"/>
          <w:lang w:val="en-US"/>
        </w:rPr>
        <w:t xml:space="preserve">Imputation was performed by predictive mean matching for quantitative variables and by logistic regression for binary variables. </w:t>
      </w:r>
      <w:r w:rsidRPr="00C76084">
        <w:rPr>
          <w:rFonts w:ascii="Arial" w:hAnsi="Arial" w:cs="Arial"/>
          <w:color w:val="000000" w:themeColor="text1"/>
          <w:lang w:val="en-US"/>
        </w:rPr>
        <w:t>After imputation, we calculated SOFA score in each imputed dataset.</w:t>
      </w:r>
    </w:p>
    <w:p w14:paraId="36553311" w14:textId="4088CAED" w:rsidR="00C43190" w:rsidRPr="00C76084" w:rsidRDefault="00C43190">
      <w:pPr>
        <w:rPr>
          <w:rFonts w:ascii="Arial" w:hAnsi="Arial" w:cs="Arial"/>
          <w:lang w:val="en-US"/>
        </w:rPr>
      </w:pPr>
      <w:r w:rsidRPr="00C76084">
        <w:rPr>
          <w:rFonts w:ascii="Arial" w:hAnsi="Arial" w:cs="Arial"/>
          <w:lang w:val="en-US"/>
        </w:rPr>
        <w:br w:type="page"/>
      </w:r>
    </w:p>
    <w:p w14:paraId="5ADDB00D" w14:textId="4F1F4F80" w:rsidR="00A303E9" w:rsidRPr="00C76084" w:rsidRDefault="00A65968" w:rsidP="00C43190">
      <w:pPr>
        <w:pStyle w:val="Heading1"/>
        <w:rPr>
          <w:rFonts w:ascii="Arial" w:hAnsi="Arial" w:cs="Arial"/>
          <w:lang w:val="en-US"/>
        </w:rPr>
      </w:pPr>
      <w:bookmarkStart w:id="3" w:name="_Toc153535309"/>
      <w:r>
        <w:rPr>
          <w:rFonts w:ascii="Arial" w:hAnsi="Arial" w:cs="Arial"/>
          <w:b/>
          <w:bCs/>
          <w:sz w:val="36"/>
          <w:szCs w:val="36"/>
          <w:lang w:val="en-US"/>
        </w:rPr>
        <w:lastRenderedPageBreak/>
        <w:t>Additional file</w:t>
      </w:r>
      <w:r w:rsidRPr="00C76084">
        <w:rPr>
          <w:rFonts w:ascii="Arial" w:hAnsi="Arial" w:cs="Arial"/>
          <w:lang w:val="en-US"/>
        </w:rPr>
        <w:t xml:space="preserve"> </w:t>
      </w:r>
      <w:r w:rsidR="00C43190" w:rsidRPr="00C76084">
        <w:rPr>
          <w:rFonts w:ascii="Arial" w:hAnsi="Arial" w:cs="Arial"/>
          <w:lang w:val="en-US"/>
        </w:rPr>
        <w:t>Figures</w:t>
      </w:r>
      <w:bookmarkEnd w:id="3"/>
    </w:p>
    <w:p w14:paraId="4BFA4263" w14:textId="5AD1B065" w:rsidR="00C43190" w:rsidRPr="00C76084" w:rsidRDefault="00C43190" w:rsidP="00C43190">
      <w:pPr>
        <w:rPr>
          <w:rFonts w:ascii="Arial" w:hAnsi="Arial" w:cs="Arial"/>
          <w:lang w:val="en-US"/>
        </w:rPr>
      </w:pPr>
    </w:p>
    <w:p w14:paraId="39690A21" w14:textId="7B7361E4" w:rsidR="00C43190" w:rsidRPr="00C76084" w:rsidRDefault="00C43190" w:rsidP="00B4673E">
      <w:pPr>
        <w:pStyle w:val="Heading2"/>
        <w:jc w:val="both"/>
        <w:rPr>
          <w:rFonts w:ascii="Arial" w:hAnsi="Arial" w:cs="Arial"/>
          <w:lang w:val="en-US"/>
        </w:rPr>
      </w:pPr>
      <w:bookmarkStart w:id="4" w:name="_Toc153535310"/>
      <w:r w:rsidRPr="00C76084">
        <w:rPr>
          <w:rFonts w:ascii="Arial" w:hAnsi="Arial" w:cs="Arial"/>
          <w:lang w:val="en-US"/>
        </w:rPr>
        <w:t xml:space="preserve">Figure S1: Lactate missing data from day </w:t>
      </w:r>
      <w:r w:rsidR="008C09AD" w:rsidRPr="00C76084">
        <w:rPr>
          <w:rFonts w:ascii="Arial" w:hAnsi="Arial" w:cs="Arial"/>
          <w:lang w:val="en-US"/>
        </w:rPr>
        <w:t xml:space="preserve">one </w:t>
      </w:r>
      <w:r w:rsidRPr="00C76084">
        <w:rPr>
          <w:rFonts w:ascii="Arial" w:hAnsi="Arial" w:cs="Arial"/>
          <w:lang w:val="en-US"/>
        </w:rPr>
        <w:t xml:space="preserve">to day </w:t>
      </w:r>
      <w:r w:rsidR="008C09AD" w:rsidRPr="00C76084">
        <w:rPr>
          <w:rFonts w:ascii="Arial" w:hAnsi="Arial" w:cs="Arial"/>
          <w:lang w:val="en-US"/>
        </w:rPr>
        <w:t xml:space="preserve">seven </w:t>
      </w:r>
      <w:r w:rsidRPr="00C76084">
        <w:rPr>
          <w:rFonts w:ascii="Arial" w:hAnsi="Arial" w:cs="Arial"/>
          <w:lang w:val="en-US"/>
        </w:rPr>
        <w:t>among the 318 patients with available  baseline lactate values.</w:t>
      </w:r>
      <w:bookmarkEnd w:id="4"/>
    </w:p>
    <w:p w14:paraId="76D9D353" w14:textId="474ED2D1" w:rsidR="00C43190" w:rsidRPr="00C76084" w:rsidRDefault="00C43190" w:rsidP="00C43190">
      <w:pPr>
        <w:rPr>
          <w:rFonts w:ascii="Arial" w:hAnsi="Arial" w:cs="Arial"/>
          <w:lang w:val="en-US"/>
        </w:rPr>
      </w:pPr>
      <w:r w:rsidRPr="00C76084">
        <w:rPr>
          <w:rFonts w:ascii="Arial" w:hAnsi="Arial" w:cs="Arial"/>
          <w:noProof/>
          <w:lang w:val="en-US"/>
        </w:rPr>
        <w:drawing>
          <wp:inline distT="0" distB="0" distL="0" distR="0" wp14:anchorId="06AD952D" wp14:editId="32D9CA1A">
            <wp:extent cx="5756910" cy="374904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6910" cy="3749040"/>
                    </a:xfrm>
                    <a:prstGeom prst="rect">
                      <a:avLst/>
                    </a:prstGeom>
                  </pic:spPr>
                </pic:pic>
              </a:graphicData>
            </a:graphic>
          </wp:inline>
        </w:drawing>
      </w:r>
    </w:p>
    <w:p w14:paraId="35FA6AD4" w14:textId="77777777" w:rsidR="00C43190" w:rsidRPr="00C76084" w:rsidRDefault="00C43190">
      <w:pPr>
        <w:rPr>
          <w:rFonts w:ascii="Arial" w:hAnsi="Arial" w:cs="Arial"/>
          <w:lang w:val="en-US"/>
        </w:rPr>
      </w:pPr>
      <w:r w:rsidRPr="00C76084">
        <w:rPr>
          <w:rFonts w:ascii="Arial" w:hAnsi="Arial" w:cs="Arial"/>
          <w:lang w:val="en-US"/>
        </w:rPr>
        <w:br w:type="page"/>
      </w:r>
    </w:p>
    <w:p w14:paraId="255A030E" w14:textId="79CD4F44" w:rsidR="00C43190" w:rsidRPr="00C76084" w:rsidRDefault="00C43190" w:rsidP="00C43190">
      <w:pPr>
        <w:pStyle w:val="Heading2"/>
        <w:rPr>
          <w:rFonts w:ascii="Arial" w:hAnsi="Arial" w:cs="Arial"/>
          <w:lang w:val="en-US"/>
        </w:rPr>
      </w:pPr>
      <w:bookmarkStart w:id="5" w:name="_Toc153535311"/>
      <w:r w:rsidRPr="00C76084">
        <w:rPr>
          <w:rFonts w:ascii="Arial" w:hAnsi="Arial" w:cs="Arial"/>
          <w:lang w:val="en-US"/>
        </w:rPr>
        <w:lastRenderedPageBreak/>
        <w:t xml:space="preserve">Figure S2: Lactate course over time according to 30-day status and according to randomization groups. </w:t>
      </w:r>
      <w:r w:rsidR="008C09AD" w:rsidRPr="00C76084">
        <w:rPr>
          <w:rFonts w:ascii="Arial" w:hAnsi="Arial" w:cs="Arial"/>
          <w:lang w:val="en-US"/>
        </w:rPr>
        <w:t>Red dashed line represent</w:t>
      </w:r>
      <w:r w:rsidR="00F2789D" w:rsidRPr="00C76084">
        <w:rPr>
          <w:rFonts w:ascii="Arial" w:hAnsi="Arial" w:cs="Arial"/>
          <w:lang w:val="en-US"/>
        </w:rPr>
        <w:t>s</w:t>
      </w:r>
      <w:r w:rsidR="008C09AD" w:rsidRPr="00C76084">
        <w:rPr>
          <w:rFonts w:ascii="Arial" w:hAnsi="Arial" w:cs="Arial"/>
          <w:lang w:val="en-US"/>
        </w:rPr>
        <w:t xml:space="preserve"> the 2mmol/L threshold.</w:t>
      </w:r>
      <w:r w:rsidR="002A2E64" w:rsidRPr="00C76084">
        <w:rPr>
          <w:rFonts w:ascii="Arial" w:hAnsi="Arial" w:cs="Arial"/>
          <w:lang w:val="en-US"/>
        </w:rPr>
        <w:t xml:space="preserve"> One value out of range not represented.</w:t>
      </w:r>
      <w:bookmarkEnd w:id="5"/>
    </w:p>
    <w:p w14:paraId="789355C8" w14:textId="0933EEE1" w:rsidR="00C43190" w:rsidRPr="00C76084" w:rsidRDefault="00C43190" w:rsidP="00C43190">
      <w:pPr>
        <w:pStyle w:val="Heading2"/>
        <w:rPr>
          <w:rFonts w:ascii="Arial" w:hAnsi="Arial" w:cs="Arial"/>
          <w:lang w:val="en-US"/>
        </w:rPr>
      </w:pPr>
    </w:p>
    <w:p w14:paraId="04D3E61F" w14:textId="0D0E8FB1" w:rsidR="00C43190" w:rsidRPr="00C76084" w:rsidRDefault="008C09AD" w:rsidP="00C43190">
      <w:pPr>
        <w:rPr>
          <w:rFonts w:ascii="Arial" w:hAnsi="Arial" w:cs="Arial"/>
          <w:lang w:val="en-US"/>
        </w:rPr>
      </w:pPr>
      <w:r w:rsidRPr="00C76084">
        <w:rPr>
          <w:rFonts w:ascii="Arial" w:hAnsi="Arial" w:cs="Arial"/>
          <w:noProof/>
          <w:lang w:val="en-US"/>
        </w:rPr>
        <w:drawing>
          <wp:inline distT="0" distB="0" distL="0" distR="0" wp14:anchorId="02AB2C8E" wp14:editId="410AC039">
            <wp:extent cx="5756910" cy="4314190"/>
            <wp:effectExtent l="0" t="0" r="0" b="3810"/>
            <wp:docPr id="17582745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274539" name="Image 1758274539"/>
                    <pic:cNvPicPr/>
                  </pic:nvPicPr>
                  <pic:blipFill>
                    <a:blip r:embed="rId9">
                      <a:extLst>
                        <a:ext uri="{28A0092B-C50C-407E-A947-70E740481C1C}">
                          <a14:useLocalDpi xmlns:a14="http://schemas.microsoft.com/office/drawing/2010/main" val="0"/>
                        </a:ext>
                      </a:extLst>
                    </a:blip>
                    <a:stretch>
                      <a:fillRect/>
                    </a:stretch>
                  </pic:blipFill>
                  <pic:spPr>
                    <a:xfrm>
                      <a:off x="0" y="0"/>
                      <a:ext cx="5756910" cy="4314190"/>
                    </a:xfrm>
                    <a:prstGeom prst="rect">
                      <a:avLst/>
                    </a:prstGeom>
                  </pic:spPr>
                </pic:pic>
              </a:graphicData>
            </a:graphic>
          </wp:inline>
        </w:drawing>
      </w:r>
    </w:p>
    <w:p w14:paraId="62269C03" w14:textId="6B9ED788" w:rsidR="00C43190" w:rsidRPr="00C76084" w:rsidRDefault="00C43190">
      <w:pPr>
        <w:rPr>
          <w:rFonts w:ascii="Arial" w:hAnsi="Arial" w:cs="Arial"/>
          <w:lang w:val="en-US"/>
        </w:rPr>
      </w:pPr>
      <w:r w:rsidRPr="00C76084">
        <w:rPr>
          <w:rFonts w:ascii="Arial" w:hAnsi="Arial" w:cs="Arial"/>
          <w:lang w:val="en-US"/>
        </w:rPr>
        <w:br w:type="page"/>
      </w:r>
    </w:p>
    <w:p w14:paraId="5094D136" w14:textId="40FEC0E6" w:rsidR="00205AA4" w:rsidRPr="00C76084" w:rsidRDefault="00220A3A" w:rsidP="00C76084">
      <w:pPr>
        <w:pStyle w:val="Heading2"/>
        <w:jc w:val="both"/>
        <w:rPr>
          <w:rFonts w:ascii="Arial" w:hAnsi="Arial" w:cs="Arial"/>
          <w:lang w:val="en-US"/>
        </w:rPr>
      </w:pPr>
      <w:bookmarkStart w:id="6" w:name="_Toc153535312"/>
      <w:r w:rsidRPr="00C76084">
        <w:rPr>
          <w:rFonts w:ascii="Arial" w:hAnsi="Arial" w:cs="Arial"/>
          <w:lang w:val="en-US"/>
        </w:rPr>
        <w:lastRenderedPageBreak/>
        <w:t xml:space="preserve">Figure S3: </w:t>
      </w:r>
      <w:r w:rsidR="00205AA4" w:rsidRPr="00C76084">
        <w:rPr>
          <w:rFonts w:ascii="Arial" w:hAnsi="Arial" w:cs="Arial"/>
          <w:lang w:val="en-US"/>
        </w:rPr>
        <w:t xml:space="preserve">Evolution of lactate level according to epinephrine administration per day over the first seven days. p interaction was obtained from linear mixed model while each p value at bottom were obtained from adjusted Wilcox tests. </w:t>
      </w:r>
      <w:r w:rsidR="008C09AD" w:rsidRPr="00C76084">
        <w:rPr>
          <w:rFonts w:ascii="Arial" w:hAnsi="Arial" w:cs="Arial"/>
          <w:lang w:val="en-US"/>
        </w:rPr>
        <w:t>n</w:t>
      </w:r>
      <w:r w:rsidR="00205AA4" w:rsidRPr="00C76084">
        <w:rPr>
          <w:rFonts w:ascii="Arial" w:hAnsi="Arial" w:cs="Arial"/>
          <w:lang w:val="en-US"/>
        </w:rPr>
        <w:t xml:space="preserve"> are presented under each day</w:t>
      </w:r>
      <w:r w:rsidR="008C09AD" w:rsidRPr="00C76084">
        <w:rPr>
          <w:rFonts w:ascii="Arial" w:hAnsi="Arial" w:cs="Arial"/>
          <w:lang w:val="en-US"/>
        </w:rPr>
        <w:t xml:space="preserve"> for each group</w:t>
      </w:r>
      <w:r w:rsidR="00205AA4" w:rsidRPr="00C76084">
        <w:rPr>
          <w:rFonts w:ascii="Arial" w:hAnsi="Arial" w:cs="Arial"/>
          <w:lang w:val="en-US"/>
        </w:rPr>
        <w:t xml:space="preserve"> and read dashed line represents the 2 mmol/L </w:t>
      </w:r>
      <w:r w:rsidR="008C09AD" w:rsidRPr="00C76084">
        <w:rPr>
          <w:rFonts w:ascii="Arial" w:hAnsi="Arial" w:cs="Arial"/>
          <w:lang w:val="en-US"/>
        </w:rPr>
        <w:t>threshold</w:t>
      </w:r>
      <w:r w:rsidR="00205AA4" w:rsidRPr="00C76084">
        <w:rPr>
          <w:rFonts w:ascii="Arial" w:hAnsi="Arial" w:cs="Arial"/>
          <w:lang w:val="en-US"/>
        </w:rPr>
        <w:t>.</w:t>
      </w:r>
      <w:bookmarkEnd w:id="6"/>
    </w:p>
    <w:p w14:paraId="015E94AB" w14:textId="782AF0BC" w:rsidR="00220A3A" w:rsidRPr="00C76084" w:rsidRDefault="00220A3A" w:rsidP="00220A3A">
      <w:pPr>
        <w:pStyle w:val="Heading2"/>
        <w:rPr>
          <w:rFonts w:ascii="Arial" w:hAnsi="Arial" w:cs="Arial"/>
          <w:lang w:val="en-US"/>
        </w:rPr>
      </w:pPr>
    </w:p>
    <w:p w14:paraId="4D1DC5A7" w14:textId="578FC588" w:rsidR="00205AA4" w:rsidRPr="00C76084" w:rsidRDefault="00E77375" w:rsidP="00205AA4">
      <w:pPr>
        <w:rPr>
          <w:rFonts w:ascii="Arial" w:hAnsi="Arial" w:cs="Arial"/>
          <w:lang w:val="en-US"/>
        </w:rPr>
      </w:pPr>
      <w:r w:rsidRPr="00C76084">
        <w:rPr>
          <w:rFonts w:ascii="Arial" w:hAnsi="Arial" w:cs="Arial"/>
          <w:noProof/>
          <w:lang w:val="en-US"/>
        </w:rPr>
        <w:drawing>
          <wp:inline distT="0" distB="0" distL="0" distR="0" wp14:anchorId="4199E7BF" wp14:editId="2006278E">
            <wp:extent cx="5756910" cy="4314190"/>
            <wp:effectExtent l="0" t="0" r="0" b="3810"/>
            <wp:docPr id="697480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4804" name="Image 6974804"/>
                    <pic:cNvPicPr/>
                  </pic:nvPicPr>
                  <pic:blipFill>
                    <a:blip r:embed="rId10">
                      <a:extLst>
                        <a:ext uri="{28A0092B-C50C-407E-A947-70E740481C1C}">
                          <a14:useLocalDpi xmlns:a14="http://schemas.microsoft.com/office/drawing/2010/main" val="0"/>
                        </a:ext>
                      </a:extLst>
                    </a:blip>
                    <a:stretch>
                      <a:fillRect/>
                    </a:stretch>
                  </pic:blipFill>
                  <pic:spPr>
                    <a:xfrm>
                      <a:off x="0" y="0"/>
                      <a:ext cx="5756910" cy="4314190"/>
                    </a:xfrm>
                    <a:prstGeom prst="rect">
                      <a:avLst/>
                    </a:prstGeom>
                  </pic:spPr>
                </pic:pic>
              </a:graphicData>
            </a:graphic>
          </wp:inline>
        </w:drawing>
      </w:r>
    </w:p>
    <w:p w14:paraId="0D7F5F5B" w14:textId="77777777" w:rsidR="00205AA4" w:rsidRPr="00C76084" w:rsidRDefault="00205AA4">
      <w:pPr>
        <w:rPr>
          <w:rFonts w:ascii="Arial" w:eastAsiaTheme="majorEastAsia" w:hAnsi="Arial" w:cs="Arial"/>
          <w:color w:val="2F5496" w:themeColor="accent1" w:themeShade="BF"/>
          <w:sz w:val="26"/>
          <w:szCs w:val="26"/>
          <w:lang w:val="en-US"/>
        </w:rPr>
      </w:pPr>
      <w:r w:rsidRPr="00C76084">
        <w:rPr>
          <w:rFonts w:ascii="Arial" w:hAnsi="Arial" w:cs="Arial"/>
          <w:lang w:val="en-US"/>
        </w:rPr>
        <w:br w:type="page"/>
      </w:r>
    </w:p>
    <w:p w14:paraId="5B7B2DC6" w14:textId="3CAE805E" w:rsidR="00866AB3" w:rsidRPr="00C76084" w:rsidRDefault="00866AB3" w:rsidP="00C76084">
      <w:pPr>
        <w:pStyle w:val="Heading2"/>
        <w:jc w:val="both"/>
        <w:rPr>
          <w:rFonts w:ascii="Arial" w:hAnsi="Arial" w:cs="Arial"/>
          <w:lang w:val="en-US"/>
        </w:rPr>
      </w:pPr>
      <w:bookmarkStart w:id="7" w:name="_Toc153535313"/>
      <w:r w:rsidRPr="00C76084">
        <w:rPr>
          <w:rFonts w:ascii="Arial" w:hAnsi="Arial" w:cs="Arial"/>
          <w:lang w:val="en-US"/>
        </w:rPr>
        <w:lastRenderedPageBreak/>
        <w:t>Figure S</w:t>
      </w:r>
      <w:r w:rsidR="00220A3A" w:rsidRPr="00C76084">
        <w:rPr>
          <w:rFonts w:ascii="Arial" w:hAnsi="Arial" w:cs="Arial"/>
          <w:lang w:val="en-US"/>
        </w:rPr>
        <w:t>4</w:t>
      </w:r>
      <w:r w:rsidRPr="00C76084">
        <w:rPr>
          <w:rFonts w:ascii="Arial" w:hAnsi="Arial" w:cs="Arial"/>
          <w:lang w:val="en-US"/>
        </w:rPr>
        <w:t>: Lactate trajectories from baseline to day seven. One value out of range (40 mmol/l)</w:t>
      </w:r>
      <w:bookmarkEnd w:id="7"/>
      <w:r w:rsidRPr="00C76084">
        <w:rPr>
          <w:rFonts w:ascii="Arial" w:hAnsi="Arial" w:cs="Arial"/>
          <w:lang w:val="en-US"/>
        </w:rPr>
        <w:t xml:space="preserve"> </w:t>
      </w:r>
    </w:p>
    <w:p w14:paraId="47BF65C1" w14:textId="1F97E644" w:rsidR="00866AB3" w:rsidRPr="00C76084" w:rsidRDefault="00866AB3">
      <w:pPr>
        <w:rPr>
          <w:rFonts w:ascii="Arial" w:hAnsi="Arial" w:cs="Arial"/>
          <w:lang w:val="en-US"/>
        </w:rPr>
      </w:pPr>
    </w:p>
    <w:p w14:paraId="45E6F569" w14:textId="5AA8B933" w:rsidR="0000098A" w:rsidRPr="00C76084" w:rsidRDefault="00866AB3" w:rsidP="00C43190">
      <w:pPr>
        <w:rPr>
          <w:rFonts w:ascii="Arial" w:hAnsi="Arial" w:cs="Arial"/>
          <w:lang w:val="en-US"/>
        </w:rPr>
      </w:pPr>
      <w:r w:rsidRPr="00C76084">
        <w:rPr>
          <w:rFonts w:ascii="Arial" w:hAnsi="Arial" w:cs="Arial"/>
          <w:noProof/>
          <w:lang w:val="en-US"/>
        </w:rPr>
        <w:drawing>
          <wp:inline distT="0" distB="0" distL="0" distR="0" wp14:anchorId="4140D7FF" wp14:editId="670FFE62">
            <wp:extent cx="5756910" cy="3867785"/>
            <wp:effectExtent l="0" t="0" r="0" b="571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6910" cy="3867785"/>
                    </a:xfrm>
                    <a:prstGeom prst="rect">
                      <a:avLst/>
                    </a:prstGeom>
                  </pic:spPr>
                </pic:pic>
              </a:graphicData>
            </a:graphic>
          </wp:inline>
        </w:drawing>
      </w:r>
    </w:p>
    <w:p w14:paraId="15D5C846" w14:textId="77777777" w:rsidR="0000098A" w:rsidRPr="00C76084" w:rsidRDefault="0000098A">
      <w:pPr>
        <w:rPr>
          <w:rFonts w:ascii="Arial" w:hAnsi="Arial" w:cs="Arial"/>
          <w:lang w:val="en-US"/>
        </w:rPr>
      </w:pPr>
      <w:r w:rsidRPr="00C76084">
        <w:rPr>
          <w:rFonts w:ascii="Arial" w:hAnsi="Arial" w:cs="Arial"/>
          <w:lang w:val="en-US"/>
        </w:rPr>
        <w:br w:type="page"/>
      </w:r>
    </w:p>
    <w:p w14:paraId="13D0D147" w14:textId="68C634F9" w:rsidR="005D3A8F" w:rsidRDefault="005D3A8F" w:rsidP="00C76084">
      <w:pPr>
        <w:pStyle w:val="Heading2"/>
        <w:jc w:val="both"/>
        <w:rPr>
          <w:rFonts w:ascii="Arial" w:hAnsi="Arial" w:cs="Arial"/>
          <w:color w:val="FF0000"/>
          <w:lang w:val="en-US"/>
        </w:rPr>
      </w:pPr>
      <w:bookmarkStart w:id="8" w:name="_Toc153535314"/>
      <w:r w:rsidRPr="00C76084">
        <w:rPr>
          <w:rFonts w:ascii="Arial" w:hAnsi="Arial" w:cs="Arial"/>
          <w:color w:val="FF0000"/>
          <w:lang w:val="en-US"/>
        </w:rPr>
        <w:lastRenderedPageBreak/>
        <w:t>Figure S5: Joint model for a typical pattern of a low lactate trajectory. The animated figure is provided in a separated file (</w:t>
      </w:r>
      <w:r w:rsidR="004C1380">
        <w:rPr>
          <w:rFonts w:ascii="Arial" w:hAnsi="Arial" w:cs="Arial"/>
          <w:b/>
          <w:bCs/>
          <w:sz w:val="36"/>
          <w:szCs w:val="36"/>
          <w:lang w:val="en-US"/>
        </w:rPr>
        <w:t>Additional file</w:t>
      </w:r>
      <w:r w:rsidRPr="00C76084">
        <w:rPr>
          <w:rFonts w:ascii="Arial" w:hAnsi="Arial" w:cs="Arial"/>
          <w:color w:val="FF0000"/>
          <w:lang w:val="en-US"/>
        </w:rPr>
        <w:t>_figure_S5.gif)</w:t>
      </w:r>
      <w:bookmarkEnd w:id="8"/>
    </w:p>
    <w:p w14:paraId="223B9D76" w14:textId="77777777" w:rsidR="007E401E" w:rsidRPr="007E401E" w:rsidRDefault="007E401E" w:rsidP="007E401E">
      <w:pPr>
        <w:rPr>
          <w:lang w:val="en-US"/>
        </w:rPr>
      </w:pPr>
    </w:p>
    <w:p w14:paraId="65AC7447" w14:textId="0B8BE668" w:rsidR="005D3A8F" w:rsidRPr="007E401E" w:rsidRDefault="005D3A8F" w:rsidP="007E401E">
      <w:pPr>
        <w:pStyle w:val="Heading2"/>
        <w:jc w:val="both"/>
        <w:rPr>
          <w:rFonts w:ascii="Arial" w:hAnsi="Arial" w:cs="Arial"/>
          <w:color w:val="FF0000"/>
          <w:lang w:val="en-US"/>
        </w:rPr>
      </w:pPr>
      <w:bookmarkStart w:id="9" w:name="_Toc153535315"/>
      <w:r w:rsidRPr="00C76084">
        <w:rPr>
          <w:rFonts w:ascii="Arial" w:hAnsi="Arial" w:cs="Arial"/>
          <w:color w:val="FF0000"/>
          <w:lang w:val="en-US"/>
        </w:rPr>
        <w:t>Figure S6: Joint model for a typical pattern of a high lactate trajectory. The animated figure is provided in a separated file (</w:t>
      </w:r>
      <w:r w:rsidR="004C1380">
        <w:rPr>
          <w:rFonts w:ascii="Arial" w:hAnsi="Arial" w:cs="Arial"/>
          <w:b/>
          <w:bCs/>
          <w:sz w:val="36"/>
          <w:szCs w:val="36"/>
          <w:lang w:val="en-US"/>
        </w:rPr>
        <w:t>Additional file</w:t>
      </w:r>
      <w:bookmarkStart w:id="10" w:name="_GoBack"/>
      <w:bookmarkEnd w:id="10"/>
      <w:r w:rsidRPr="00C76084">
        <w:rPr>
          <w:rFonts w:ascii="Arial" w:hAnsi="Arial" w:cs="Arial"/>
          <w:color w:val="FF0000"/>
          <w:lang w:val="en-US"/>
        </w:rPr>
        <w:t>_figure_S6.gif)</w:t>
      </w:r>
      <w:bookmarkEnd w:id="9"/>
    </w:p>
    <w:p w14:paraId="11AAE036" w14:textId="77777777" w:rsidR="005D3A8F" w:rsidRPr="00C76084" w:rsidRDefault="005D3A8F">
      <w:pPr>
        <w:rPr>
          <w:rFonts w:ascii="Arial" w:eastAsiaTheme="majorEastAsia" w:hAnsi="Arial" w:cs="Arial"/>
          <w:color w:val="2F5496" w:themeColor="accent1" w:themeShade="BF"/>
          <w:sz w:val="32"/>
          <w:szCs w:val="32"/>
          <w:lang w:val="en-US"/>
        </w:rPr>
      </w:pPr>
      <w:r w:rsidRPr="00C76084">
        <w:rPr>
          <w:rFonts w:ascii="Arial" w:hAnsi="Arial" w:cs="Arial"/>
          <w:lang w:val="en-US"/>
        </w:rPr>
        <w:br w:type="page"/>
      </w:r>
    </w:p>
    <w:p w14:paraId="5F6C593F" w14:textId="3112D164" w:rsidR="00C43190" w:rsidRPr="00C76084" w:rsidRDefault="00A65968" w:rsidP="0000098A">
      <w:pPr>
        <w:pStyle w:val="Heading1"/>
        <w:rPr>
          <w:rFonts w:ascii="Arial" w:hAnsi="Arial" w:cs="Arial"/>
          <w:lang w:val="en-US"/>
        </w:rPr>
      </w:pPr>
      <w:bookmarkStart w:id="11" w:name="_Toc153535316"/>
      <w:r>
        <w:rPr>
          <w:rFonts w:ascii="Arial" w:hAnsi="Arial" w:cs="Arial"/>
          <w:b/>
          <w:bCs/>
          <w:sz w:val="36"/>
          <w:szCs w:val="36"/>
          <w:lang w:val="en-US"/>
        </w:rPr>
        <w:lastRenderedPageBreak/>
        <w:t>Additional file</w:t>
      </w:r>
      <w:r w:rsidRPr="00C76084">
        <w:rPr>
          <w:rFonts w:ascii="Arial" w:hAnsi="Arial" w:cs="Arial"/>
          <w:lang w:val="en-US"/>
        </w:rPr>
        <w:t xml:space="preserve"> </w:t>
      </w:r>
      <w:r w:rsidR="0000098A" w:rsidRPr="00C76084">
        <w:rPr>
          <w:rFonts w:ascii="Arial" w:hAnsi="Arial" w:cs="Arial"/>
          <w:lang w:val="en-US"/>
        </w:rPr>
        <w:t>Tables</w:t>
      </w:r>
      <w:bookmarkEnd w:id="11"/>
    </w:p>
    <w:p w14:paraId="412DB6D7" w14:textId="15A8F216" w:rsidR="00DF7F95" w:rsidRPr="00C76084" w:rsidRDefault="0000098A" w:rsidP="00C76084">
      <w:pPr>
        <w:pStyle w:val="Heading2"/>
        <w:jc w:val="both"/>
        <w:rPr>
          <w:rFonts w:ascii="Arial" w:hAnsi="Arial" w:cs="Arial"/>
          <w:lang w:val="en-US"/>
        </w:rPr>
      </w:pPr>
      <w:bookmarkStart w:id="12" w:name="_Toc153535317"/>
      <w:r w:rsidRPr="00C76084">
        <w:rPr>
          <w:rFonts w:ascii="Arial" w:hAnsi="Arial" w:cs="Arial"/>
          <w:lang w:val="en-US"/>
        </w:rPr>
        <w:t>Table S1:</w:t>
      </w:r>
      <w:r w:rsidR="00DF7F95" w:rsidRPr="00C76084">
        <w:rPr>
          <w:rFonts w:ascii="Arial" w:hAnsi="Arial" w:cs="Arial"/>
          <w:lang w:val="en-US"/>
        </w:rPr>
        <w:t xml:space="preserve"> Lactate </w:t>
      </w:r>
      <w:r w:rsidR="008C09AD" w:rsidRPr="00C76084">
        <w:rPr>
          <w:rFonts w:ascii="Arial" w:hAnsi="Arial" w:cs="Arial"/>
          <w:lang w:val="en-US"/>
        </w:rPr>
        <w:t>decrease</w:t>
      </w:r>
      <w:r w:rsidR="00DF7F95" w:rsidRPr="00C76084">
        <w:rPr>
          <w:rFonts w:ascii="Arial" w:hAnsi="Arial" w:cs="Arial"/>
          <w:lang w:val="en-US"/>
        </w:rPr>
        <w:t xml:space="preserve"> from day </w:t>
      </w:r>
      <w:r w:rsidR="008C09AD" w:rsidRPr="00C76084">
        <w:rPr>
          <w:rFonts w:ascii="Arial" w:hAnsi="Arial" w:cs="Arial"/>
          <w:lang w:val="en-US"/>
        </w:rPr>
        <w:t>one</w:t>
      </w:r>
      <w:r w:rsidR="00DF7F95" w:rsidRPr="00C76084">
        <w:rPr>
          <w:rFonts w:ascii="Arial" w:hAnsi="Arial" w:cs="Arial"/>
          <w:lang w:val="en-US"/>
        </w:rPr>
        <w:t xml:space="preserve"> to day </w:t>
      </w:r>
      <w:r w:rsidR="008C09AD" w:rsidRPr="00C76084">
        <w:rPr>
          <w:rFonts w:ascii="Arial" w:hAnsi="Arial" w:cs="Arial"/>
          <w:lang w:val="en-US"/>
        </w:rPr>
        <w:t>seven</w:t>
      </w:r>
      <w:r w:rsidR="00DF7F95" w:rsidRPr="00C76084">
        <w:rPr>
          <w:rFonts w:ascii="Arial" w:hAnsi="Arial" w:cs="Arial"/>
          <w:lang w:val="en-US"/>
        </w:rPr>
        <w:t xml:space="preserve"> according to lactate status at baseline</w:t>
      </w:r>
      <w:bookmarkEnd w:id="12"/>
    </w:p>
    <w:p w14:paraId="21E7518B" w14:textId="77777777" w:rsidR="00DF7F95" w:rsidRPr="00C76084" w:rsidRDefault="00DF7F95" w:rsidP="00DF7F95">
      <w:pPr>
        <w:pStyle w:val="TableCaption"/>
        <w:keepNext/>
        <w:pBdr>
          <w:top w:val="none" w:sz="0" w:space="0" w:color="000000"/>
          <w:left w:val="none" w:sz="0" w:space="0" w:color="000000"/>
          <w:bottom w:val="none" w:sz="0" w:space="0" w:color="000000"/>
          <w:right w:val="none" w:sz="0" w:space="0" w:color="000000"/>
        </w:pBdr>
        <w:spacing w:before="60" w:after="60"/>
        <w:ind w:left="60" w:right="60"/>
        <w:rPr>
          <w:rFonts w:ascii="Arial" w:hAnsi="Arial" w:cs="Arial"/>
        </w:rPr>
      </w:pPr>
    </w:p>
    <w:tbl>
      <w:tblPr>
        <w:tblW w:w="9498" w:type="dxa"/>
        <w:jc w:val="center"/>
        <w:shd w:val="clear" w:color="auto" w:fill="F2F2F2" w:themeFill="background1" w:themeFillShade="F2"/>
        <w:tblLayout w:type="fixed"/>
        <w:tblLook w:val="0420" w:firstRow="1" w:lastRow="0" w:firstColumn="0" w:lastColumn="0" w:noHBand="0" w:noVBand="1"/>
      </w:tblPr>
      <w:tblGrid>
        <w:gridCol w:w="2127"/>
        <w:gridCol w:w="766"/>
        <w:gridCol w:w="1046"/>
        <w:gridCol w:w="740"/>
        <w:gridCol w:w="1455"/>
        <w:gridCol w:w="813"/>
        <w:gridCol w:w="1559"/>
        <w:gridCol w:w="992"/>
      </w:tblGrid>
      <w:tr w:rsidR="00DF7F95" w:rsidRPr="00C76084" w14:paraId="074DD7B4" w14:textId="77777777" w:rsidTr="00F74E02">
        <w:trPr>
          <w:tblHeader/>
          <w:jc w:val="center"/>
        </w:trPr>
        <w:tc>
          <w:tcPr>
            <w:tcW w:w="2127" w:type="dxa"/>
            <w:tcBorders>
              <w:top w:val="single" w:sz="12" w:space="0" w:color="666666"/>
              <w:bottom w:val="single" w:sz="12" w:space="0" w:color="666666"/>
            </w:tcBorders>
            <w:shd w:val="clear" w:color="auto" w:fill="F2F2F2" w:themeFill="background1" w:themeFillShade="F2"/>
            <w:tcMar>
              <w:top w:w="0" w:type="dxa"/>
              <w:left w:w="0" w:type="dxa"/>
              <w:bottom w:w="0" w:type="dxa"/>
              <w:right w:w="0" w:type="dxa"/>
            </w:tcMar>
            <w:vAlign w:val="center"/>
          </w:tcPr>
          <w:p w14:paraId="42300DEC" w14:textId="3DB3F06E" w:rsidR="00DF7F95" w:rsidRPr="00C76084" w:rsidRDefault="008E6E96"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b/>
                <w:bCs/>
                <w:sz w:val="16"/>
                <w:szCs w:val="16"/>
              </w:rPr>
            </w:pPr>
            <w:r w:rsidRPr="00C76084">
              <w:rPr>
                <w:rFonts w:ascii="Arial" w:eastAsia="Helvetica" w:hAnsi="Arial" w:cs="Arial"/>
                <w:b/>
                <w:bCs/>
                <w:color w:val="000000"/>
                <w:sz w:val="16"/>
                <w:szCs w:val="16"/>
              </w:rPr>
              <w:t>V</w:t>
            </w:r>
            <w:r w:rsidR="00DF7F95" w:rsidRPr="00C76084">
              <w:rPr>
                <w:rFonts w:ascii="Arial" w:eastAsia="Helvetica" w:hAnsi="Arial" w:cs="Arial"/>
                <w:b/>
                <w:bCs/>
                <w:color w:val="000000"/>
                <w:sz w:val="16"/>
                <w:szCs w:val="16"/>
              </w:rPr>
              <w:t>ariable</w:t>
            </w:r>
            <w:r w:rsidRPr="00C76084">
              <w:rPr>
                <w:rFonts w:ascii="Arial" w:eastAsia="Helvetica" w:hAnsi="Arial" w:cs="Arial"/>
                <w:b/>
                <w:bCs/>
                <w:color w:val="000000"/>
                <w:sz w:val="16"/>
                <w:szCs w:val="16"/>
              </w:rPr>
              <w:t xml:space="preserve"> in %</w:t>
            </w:r>
          </w:p>
        </w:tc>
        <w:tc>
          <w:tcPr>
            <w:tcW w:w="766" w:type="dxa"/>
            <w:tcBorders>
              <w:top w:val="single" w:sz="12" w:space="0" w:color="666666"/>
              <w:bottom w:val="single" w:sz="12" w:space="0" w:color="666666"/>
            </w:tcBorders>
            <w:shd w:val="clear" w:color="auto" w:fill="F2F2F2" w:themeFill="background1" w:themeFillShade="F2"/>
            <w:tcMar>
              <w:top w:w="0" w:type="dxa"/>
              <w:left w:w="0" w:type="dxa"/>
              <w:bottom w:w="0" w:type="dxa"/>
              <w:right w:w="0" w:type="dxa"/>
            </w:tcMar>
            <w:vAlign w:val="center"/>
          </w:tcPr>
          <w:p w14:paraId="4892FB10" w14:textId="6A370DEF"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jc w:val="center"/>
              <w:rPr>
                <w:rFonts w:ascii="Arial" w:hAnsi="Arial" w:cs="Arial"/>
                <w:b/>
                <w:bCs/>
                <w:sz w:val="16"/>
                <w:szCs w:val="16"/>
              </w:rPr>
            </w:pPr>
            <w:r w:rsidRPr="00C76084">
              <w:rPr>
                <w:rFonts w:ascii="Arial" w:eastAsia="Helvetica" w:hAnsi="Arial" w:cs="Arial"/>
                <w:b/>
                <w:bCs/>
                <w:color w:val="000000"/>
                <w:sz w:val="16"/>
                <w:szCs w:val="16"/>
              </w:rPr>
              <w:t xml:space="preserve">N </w:t>
            </w:r>
          </w:p>
        </w:tc>
        <w:tc>
          <w:tcPr>
            <w:tcW w:w="1046" w:type="dxa"/>
            <w:tcBorders>
              <w:top w:val="single" w:sz="12" w:space="0" w:color="666666"/>
              <w:bottom w:val="single" w:sz="12" w:space="0" w:color="666666"/>
            </w:tcBorders>
            <w:shd w:val="clear" w:color="auto" w:fill="F2F2F2" w:themeFill="background1" w:themeFillShade="F2"/>
            <w:tcMar>
              <w:top w:w="0" w:type="dxa"/>
              <w:left w:w="0" w:type="dxa"/>
              <w:bottom w:w="0" w:type="dxa"/>
              <w:right w:w="0" w:type="dxa"/>
            </w:tcMar>
            <w:vAlign w:val="center"/>
          </w:tcPr>
          <w:p w14:paraId="49B676F8"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jc w:val="center"/>
              <w:rPr>
                <w:rFonts w:ascii="Arial" w:hAnsi="Arial" w:cs="Arial"/>
                <w:b/>
                <w:bCs/>
                <w:sz w:val="16"/>
                <w:szCs w:val="16"/>
              </w:rPr>
            </w:pPr>
            <w:r w:rsidRPr="00C76084">
              <w:rPr>
                <w:rFonts w:ascii="Arial" w:eastAsia="Helvetica" w:hAnsi="Arial" w:cs="Arial"/>
                <w:b/>
                <w:bCs/>
                <w:color w:val="000000"/>
                <w:sz w:val="16"/>
                <w:szCs w:val="16"/>
              </w:rPr>
              <w:t>Total population</w:t>
            </w:r>
          </w:p>
        </w:tc>
        <w:tc>
          <w:tcPr>
            <w:tcW w:w="740" w:type="dxa"/>
            <w:tcBorders>
              <w:top w:val="single" w:sz="12" w:space="0" w:color="666666"/>
              <w:bottom w:val="single" w:sz="12" w:space="0" w:color="666666"/>
            </w:tcBorders>
            <w:shd w:val="clear" w:color="auto" w:fill="F2F2F2" w:themeFill="background1" w:themeFillShade="F2"/>
            <w:tcMar>
              <w:top w:w="0" w:type="dxa"/>
              <w:left w:w="0" w:type="dxa"/>
              <w:bottom w:w="0" w:type="dxa"/>
              <w:right w:w="0" w:type="dxa"/>
            </w:tcMar>
            <w:vAlign w:val="center"/>
          </w:tcPr>
          <w:p w14:paraId="77FEDFFB" w14:textId="5D1E6FF3"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b/>
                <w:bCs/>
                <w:sz w:val="16"/>
                <w:szCs w:val="16"/>
              </w:rPr>
            </w:pPr>
            <w:r w:rsidRPr="00C76084">
              <w:rPr>
                <w:rFonts w:ascii="Arial" w:eastAsia="Helvetica" w:hAnsi="Arial" w:cs="Arial"/>
                <w:b/>
                <w:bCs/>
                <w:color w:val="000000"/>
                <w:sz w:val="16"/>
                <w:szCs w:val="16"/>
              </w:rPr>
              <w:t xml:space="preserve">N </w:t>
            </w:r>
          </w:p>
        </w:tc>
        <w:tc>
          <w:tcPr>
            <w:tcW w:w="1455" w:type="dxa"/>
            <w:tcBorders>
              <w:top w:val="single" w:sz="12" w:space="0" w:color="666666"/>
              <w:bottom w:val="single" w:sz="12" w:space="0" w:color="666666"/>
            </w:tcBorders>
            <w:shd w:val="clear" w:color="auto" w:fill="F2F2F2" w:themeFill="background1" w:themeFillShade="F2"/>
            <w:tcMar>
              <w:top w:w="0" w:type="dxa"/>
              <w:left w:w="0" w:type="dxa"/>
              <w:bottom w:w="0" w:type="dxa"/>
              <w:right w:w="0" w:type="dxa"/>
            </w:tcMar>
            <w:vAlign w:val="center"/>
          </w:tcPr>
          <w:p w14:paraId="07E3A2DD" w14:textId="3A2106B7" w:rsidR="00DF7F95" w:rsidRPr="00C76084" w:rsidRDefault="008E6E96"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b/>
                <w:bCs/>
                <w:sz w:val="16"/>
                <w:szCs w:val="16"/>
              </w:rPr>
            </w:pPr>
            <w:r w:rsidRPr="00C76084">
              <w:rPr>
                <w:rFonts w:ascii="Arial" w:eastAsia="Helvetica" w:hAnsi="Arial" w:cs="Arial"/>
                <w:b/>
                <w:bCs/>
                <w:color w:val="000000"/>
                <w:sz w:val="16"/>
                <w:szCs w:val="16"/>
              </w:rPr>
              <w:t>H</w:t>
            </w:r>
            <w:r w:rsidR="00DF7F95" w:rsidRPr="00C76084">
              <w:rPr>
                <w:rFonts w:ascii="Arial" w:eastAsia="Helvetica" w:hAnsi="Arial" w:cs="Arial"/>
                <w:b/>
                <w:bCs/>
                <w:color w:val="000000"/>
                <w:sz w:val="16"/>
                <w:szCs w:val="16"/>
              </w:rPr>
              <w:t>yperlactatamia</w:t>
            </w:r>
          </w:p>
        </w:tc>
        <w:tc>
          <w:tcPr>
            <w:tcW w:w="813" w:type="dxa"/>
            <w:tcBorders>
              <w:top w:val="single" w:sz="12" w:space="0" w:color="666666"/>
              <w:bottom w:val="single" w:sz="12" w:space="0" w:color="666666"/>
            </w:tcBorders>
            <w:shd w:val="clear" w:color="auto" w:fill="F2F2F2" w:themeFill="background1" w:themeFillShade="F2"/>
            <w:tcMar>
              <w:top w:w="0" w:type="dxa"/>
              <w:left w:w="0" w:type="dxa"/>
              <w:bottom w:w="0" w:type="dxa"/>
              <w:right w:w="0" w:type="dxa"/>
            </w:tcMar>
            <w:vAlign w:val="center"/>
          </w:tcPr>
          <w:p w14:paraId="42EBA35E" w14:textId="73B9AD38"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b/>
                <w:bCs/>
                <w:sz w:val="16"/>
                <w:szCs w:val="16"/>
              </w:rPr>
            </w:pPr>
            <w:r w:rsidRPr="00C76084">
              <w:rPr>
                <w:rFonts w:ascii="Arial" w:eastAsia="Helvetica" w:hAnsi="Arial" w:cs="Arial"/>
                <w:b/>
                <w:bCs/>
                <w:color w:val="000000"/>
                <w:sz w:val="16"/>
                <w:szCs w:val="16"/>
              </w:rPr>
              <w:t xml:space="preserve">N </w:t>
            </w:r>
          </w:p>
        </w:tc>
        <w:tc>
          <w:tcPr>
            <w:tcW w:w="1559" w:type="dxa"/>
            <w:tcBorders>
              <w:top w:val="single" w:sz="12" w:space="0" w:color="666666"/>
              <w:bottom w:val="single" w:sz="12" w:space="0" w:color="666666"/>
            </w:tcBorders>
            <w:shd w:val="clear" w:color="auto" w:fill="F2F2F2" w:themeFill="background1" w:themeFillShade="F2"/>
            <w:tcMar>
              <w:top w:w="0" w:type="dxa"/>
              <w:left w:w="0" w:type="dxa"/>
              <w:bottom w:w="0" w:type="dxa"/>
              <w:right w:w="0" w:type="dxa"/>
            </w:tcMar>
            <w:vAlign w:val="center"/>
          </w:tcPr>
          <w:p w14:paraId="64E737FF"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b/>
                <w:bCs/>
                <w:sz w:val="16"/>
                <w:szCs w:val="16"/>
              </w:rPr>
            </w:pPr>
            <w:r w:rsidRPr="00C76084">
              <w:rPr>
                <w:rFonts w:ascii="Arial" w:eastAsia="Helvetica" w:hAnsi="Arial" w:cs="Arial"/>
                <w:b/>
                <w:bCs/>
                <w:color w:val="000000"/>
                <w:sz w:val="16"/>
                <w:szCs w:val="16"/>
              </w:rPr>
              <w:t>Normolactatemia</w:t>
            </w:r>
          </w:p>
        </w:tc>
        <w:tc>
          <w:tcPr>
            <w:tcW w:w="992" w:type="dxa"/>
            <w:tcBorders>
              <w:top w:val="single" w:sz="12" w:space="0" w:color="666666"/>
              <w:bottom w:val="single" w:sz="12" w:space="0" w:color="666666"/>
            </w:tcBorders>
            <w:shd w:val="clear" w:color="auto" w:fill="F2F2F2" w:themeFill="background1" w:themeFillShade="F2"/>
            <w:tcMar>
              <w:top w:w="0" w:type="dxa"/>
              <w:left w:w="0" w:type="dxa"/>
              <w:bottom w:w="0" w:type="dxa"/>
              <w:right w:w="0" w:type="dxa"/>
            </w:tcMar>
            <w:vAlign w:val="center"/>
          </w:tcPr>
          <w:p w14:paraId="155C0C3A"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b/>
                <w:bCs/>
                <w:sz w:val="16"/>
                <w:szCs w:val="16"/>
              </w:rPr>
            </w:pPr>
            <w:r w:rsidRPr="00C76084">
              <w:rPr>
                <w:rFonts w:ascii="Arial" w:eastAsia="Helvetica" w:hAnsi="Arial" w:cs="Arial"/>
                <w:b/>
                <w:bCs/>
                <w:color w:val="000000"/>
                <w:sz w:val="16"/>
                <w:szCs w:val="16"/>
              </w:rPr>
              <w:t>p-value</w:t>
            </w:r>
          </w:p>
        </w:tc>
      </w:tr>
      <w:tr w:rsidR="00DF7F95" w:rsidRPr="00C76084" w14:paraId="5BC16236" w14:textId="77777777" w:rsidTr="00F74E02">
        <w:trPr>
          <w:jc w:val="center"/>
        </w:trPr>
        <w:tc>
          <w:tcPr>
            <w:tcW w:w="2127" w:type="dxa"/>
            <w:tcBorders>
              <w:top w:val="single" w:sz="12" w:space="0" w:color="666666"/>
              <w:bottom w:val="none" w:sz="0" w:space="0" w:color="000000"/>
            </w:tcBorders>
            <w:shd w:val="clear" w:color="auto" w:fill="F2F2F2" w:themeFill="background1" w:themeFillShade="F2"/>
            <w:tcMar>
              <w:top w:w="0" w:type="dxa"/>
              <w:left w:w="0" w:type="dxa"/>
              <w:bottom w:w="0" w:type="dxa"/>
              <w:right w:w="0" w:type="dxa"/>
            </w:tcMar>
            <w:vAlign w:val="center"/>
          </w:tcPr>
          <w:p w14:paraId="5058C492" w14:textId="64F744AD" w:rsidR="00DF7F95" w:rsidRPr="00C76084" w:rsidRDefault="00DF7F95" w:rsidP="00F74E02">
            <w:pPr>
              <w:pBdr>
                <w:top w:val="none" w:sz="0" w:space="0" w:color="000000"/>
                <w:left w:val="none" w:sz="0" w:space="0" w:color="000000"/>
                <w:bottom w:val="none" w:sz="0" w:space="0" w:color="000000"/>
                <w:right w:val="none" w:sz="0" w:space="0" w:color="000000"/>
              </w:pBdr>
              <w:spacing w:before="100" w:after="100"/>
              <w:ind w:left="100" w:right="100"/>
              <w:rPr>
                <w:rFonts w:ascii="Arial" w:eastAsia="Helvetica" w:hAnsi="Arial" w:cs="Arial"/>
                <w:color w:val="000000"/>
                <w:sz w:val="16"/>
                <w:szCs w:val="16"/>
                <w:lang w:val="en-US"/>
              </w:rPr>
            </w:pPr>
            <w:r w:rsidRPr="00C76084">
              <w:rPr>
                <w:rFonts w:ascii="Arial" w:eastAsia="Helvetica" w:hAnsi="Arial" w:cs="Arial"/>
                <w:color w:val="000000"/>
                <w:sz w:val="16"/>
                <w:szCs w:val="16"/>
                <w:lang w:val="en-US"/>
              </w:rPr>
              <w:t xml:space="preserve">Lactate </w:t>
            </w:r>
            <w:r w:rsidR="008E6E96" w:rsidRPr="00C76084">
              <w:rPr>
                <w:rFonts w:ascii="Arial" w:eastAsia="Helvetica" w:hAnsi="Arial" w:cs="Arial"/>
                <w:color w:val="000000"/>
                <w:sz w:val="16"/>
                <w:szCs w:val="16"/>
                <w:lang w:val="en-US"/>
              </w:rPr>
              <w:t>decrease</w:t>
            </w:r>
            <w:r w:rsidRPr="00C76084">
              <w:rPr>
                <w:rFonts w:ascii="Arial" w:eastAsia="Helvetica" w:hAnsi="Arial" w:cs="Arial"/>
                <w:color w:val="000000"/>
                <w:sz w:val="16"/>
                <w:szCs w:val="16"/>
                <w:lang w:val="en-US"/>
              </w:rPr>
              <w:t xml:space="preserve"> </w:t>
            </w:r>
            <w:r w:rsidR="008E6E96" w:rsidRPr="00C76084">
              <w:rPr>
                <w:rFonts w:ascii="Arial" w:eastAsia="Helvetica" w:hAnsi="Arial" w:cs="Arial"/>
                <w:color w:val="000000"/>
                <w:sz w:val="16"/>
                <w:szCs w:val="16"/>
                <w:lang w:val="en-US"/>
              </w:rPr>
              <w:t>at d</w:t>
            </w:r>
            <w:r w:rsidRPr="00C76084">
              <w:rPr>
                <w:rFonts w:ascii="Arial" w:eastAsia="Helvetica" w:hAnsi="Arial" w:cs="Arial"/>
                <w:color w:val="000000"/>
                <w:sz w:val="16"/>
                <w:szCs w:val="16"/>
                <w:lang w:val="en-US"/>
              </w:rPr>
              <w:t>ay 1</w:t>
            </w:r>
          </w:p>
        </w:tc>
        <w:tc>
          <w:tcPr>
            <w:tcW w:w="766" w:type="dxa"/>
            <w:tcBorders>
              <w:top w:val="single" w:sz="12" w:space="0" w:color="666666"/>
              <w:bottom w:val="none" w:sz="0" w:space="0" w:color="000000"/>
            </w:tcBorders>
            <w:shd w:val="clear" w:color="auto" w:fill="F2F2F2" w:themeFill="background1" w:themeFillShade="F2"/>
            <w:tcMar>
              <w:top w:w="0" w:type="dxa"/>
              <w:left w:w="0" w:type="dxa"/>
              <w:bottom w:w="0" w:type="dxa"/>
              <w:right w:w="0" w:type="dxa"/>
            </w:tcMar>
            <w:vAlign w:val="center"/>
          </w:tcPr>
          <w:p w14:paraId="7879E702"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jc w:val="center"/>
              <w:rPr>
                <w:rFonts w:ascii="Arial" w:hAnsi="Arial" w:cs="Arial"/>
                <w:sz w:val="16"/>
                <w:szCs w:val="16"/>
              </w:rPr>
            </w:pPr>
            <w:r w:rsidRPr="00C76084">
              <w:rPr>
                <w:rFonts w:ascii="Arial" w:eastAsia="Helvetica" w:hAnsi="Arial" w:cs="Arial"/>
                <w:color w:val="000000"/>
                <w:sz w:val="16"/>
                <w:szCs w:val="16"/>
              </w:rPr>
              <w:t>305</w:t>
            </w:r>
          </w:p>
        </w:tc>
        <w:tc>
          <w:tcPr>
            <w:tcW w:w="1046" w:type="dxa"/>
            <w:tcBorders>
              <w:top w:val="single" w:sz="12" w:space="0" w:color="666666"/>
              <w:bottom w:val="none" w:sz="0" w:space="0" w:color="000000"/>
            </w:tcBorders>
            <w:shd w:val="clear" w:color="auto" w:fill="F2F2F2" w:themeFill="background1" w:themeFillShade="F2"/>
            <w:tcMar>
              <w:top w:w="0" w:type="dxa"/>
              <w:left w:w="0" w:type="dxa"/>
              <w:bottom w:w="0" w:type="dxa"/>
              <w:right w:w="0" w:type="dxa"/>
            </w:tcMar>
            <w:vAlign w:val="center"/>
          </w:tcPr>
          <w:p w14:paraId="77A02CFC"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jc w:val="center"/>
              <w:rPr>
                <w:rFonts w:ascii="Arial" w:hAnsi="Arial" w:cs="Arial"/>
                <w:sz w:val="16"/>
                <w:szCs w:val="16"/>
              </w:rPr>
            </w:pPr>
            <w:r w:rsidRPr="00C76084">
              <w:rPr>
                <w:rFonts w:ascii="Arial" w:eastAsia="Helvetica" w:hAnsi="Arial" w:cs="Arial"/>
                <w:color w:val="000000"/>
                <w:sz w:val="16"/>
                <w:szCs w:val="16"/>
              </w:rPr>
              <w:t>54 (18 - 73)</w:t>
            </w:r>
          </w:p>
        </w:tc>
        <w:tc>
          <w:tcPr>
            <w:tcW w:w="740" w:type="dxa"/>
            <w:tcBorders>
              <w:top w:val="single" w:sz="12" w:space="0" w:color="666666"/>
              <w:bottom w:val="none" w:sz="0" w:space="0" w:color="000000"/>
            </w:tcBorders>
            <w:shd w:val="clear" w:color="auto" w:fill="F2F2F2" w:themeFill="background1" w:themeFillShade="F2"/>
            <w:tcMar>
              <w:top w:w="0" w:type="dxa"/>
              <w:left w:w="0" w:type="dxa"/>
              <w:bottom w:w="0" w:type="dxa"/>
              <w:right w:w="0" w:type="dxa"/>
            </w:tcMar>
            <w:vAlign w:val="center"/>
          </w:tcPr>
          <w:p w14:paraId="56EACA17"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239</w:t>
            </w:r>
          </w:p>
        </w:tc>
        <w:tc>
          <w:tcPr>
            <w:tcW w:w="1455" w:type="dxa"/>
            <w:tcBorders>
              <w:top w:val="single" w:sz="12" w:space="0" w:color="666666"/>
              <w:bottom w:val="none" w:sz="0" w:space="0" w:color="000000"/>
            </w:tcBorders>
            <w:shd w:val="clear" w:color="auto" w:fill="F2F2F2" w:themeFill="background1" w:themeFillShade="F2"/>
            <w:tcMar>
              <w:top w:w="0" w:type="dxa"/>
              <w:left w:w="0" w:type="dxa"/>
              <w:bottom w:w="0" w:type="dxa"/>
              <w:right w:w="0" w:type="dxa"/>
            </w:tcMar>
            <w:vAlign w:val="center"/>
          </w:tcPr>
          <w:p w14:paraId="0857A8A7"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62 (37 - 76)</w:t>
            </w:r>
          </w:p>
        </w:tc>
        <w:tc>
          <w:tcPr>
            <w:tcW w:w="813" w:type="dxa"/>
            <w:tcBorders>
              <w:top w:val="single" w:sz="12" w:space="0" w:color="666666"/>
              <w:bottom w:val="none" w:sz="0" w:space="0" w:color="000000"/>
            </w:tcBorders>
            <w:shd w:val="clear" w:color="auto" w:fill="F2F2F2" w:themeFill="background1" w:themeFillShade="F2"/>
            <w:tcMar>
              <w:top w:w="0" w:type="dxa"/>
              <w:left w:w="0" w:type="dxa"/>
              <w:bottom w:w="0" w:type="dxa"/>
              <w:right w:w="0" w:type="dxa"/>
            </w:tcMar>
            <w:vAlign w:val="center"/>
          </w:tcPr>
          <w:p w14:paraId="25EDCF68"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66</w:t>
            </w:r>
          </w:p>
        </w:tc>
        <w:tc>
          <w:tcPr>
            <w:tcW w:w="1559" w:type="dxa"/>
            <w:tcBorders>
              <w:top w:val="single" w:sz="12" w:space="0" w:color="666666"/>
              <w:bottom w:val="none" w:sz="0" w:space="0" w:color="000000"/>
            </w:tcBorders>
            <w:shd w:val="clear" w:color="auto" w:fill="F2F2F2" w:themeFill="background1" w:themeFillShade="F2"/>
            <w:tcMar>
              <w:top w:w="0" w:type="dxa"/>
              <w:left w:w="0" w:type="dxa"/>
              <w:bottom w:w="0" w:type="dxa"/>
              <w:right w:w="0" w:type="dxa"/>
            </w:tcMar>
            <w:vAlign w:val="center"/>
          </w:tcPr>
          <w:p w14:paraId="2F3AA039"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14 (-11 - 36)</w:t>
            </w:r>
          </w:p>
        </w:tc>
        <w:tc>
          <w:tcPr>
            <w:tcW w:w="992" w:type="dxa"/>
            <w:tcBorders>
              <w:top w:val="single" w:sz="12" w:space="0" w:color="666666"/>
              <w:bottom w:val="none" w:sz="0" w:space="0" w:color="000000"/>
            </w:tcBorders>
            <w:shd w:val="clear" w:color="auto" w:fill="F2F2F2" w:themeFill="background1" w:themeFillShade="F2"/>
            <w:tcMar>
              <w:top w:w="0" w:type="dxa"/>
              <w:left w:w="0" w:type="dxa"/>
              <w:bottom w:w="0" w:type="dxa"/>
              <w:right w:w="0" w:type="dxa"/>
            </w:tcMar>
            <w:vAlign w:val="center"/>
          </w:tcPr>
          <w:p w14:paraId="77218392"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&lt;0.0001</w:t>
            </w:r>
          </w:p>
        </w:tc>
      </w:tr>
      <w:tr w:rsidR="00DF7F95" w:rsidRPr="00C76084" w14:paraId="3B1C0741" w14:textId="77777777" w:rsidTr="00F74E02">
        <w:trPr>
          <w:jc w:val="center"/>
        </w:trPr>
        <w:tc>
          <w:tcPr>
            <w:tcW w:w="2127"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24E19A4B" w14:textId="7D12950F"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lang w:val="en-US"/>
              </w:rPr>
            </w:pPr>
            <w:r w:rsidRPr="00C76084">
              <w:rPr>
                <w:rFonts w:ascii="Arial" w:eastAsia="Helvetica" w:hAnsi="Arial" w:cs="Arial"/>
                <w:color w:val="000000"/>
                <w:sz w:val="16"/>
                <w:szCs w:val="16"/>
                <w:lang w:val="en-US"/>
              </w:rPr>
              <w:t>Lactate</w:t>
            </w:r>
            <w:r w:rsidR="008E6E96" w:rsidRPr="00C76084">
              <w:rPr>
                <w:rFonts w:ascii="Arial" w:eastAsia="Helvetica" w:hAnsi="Arial" w:cs="Arial"/>
                <w:color w:val="000000"/>
                <w:sz w:val="16"/>
                <w:szCs w:val="16"/>
                <w:lang w:val="en-US"/>
              </w:rPr>
              <w:t xml:space="preserve"> decrease at d</w:t>
            </w:r>
            <w:r w:rsidRPr="00C76084">
              <w:rPr>
                <w:rFonts w:ascii="Arial" w:eastAsia="Helvetica" w:hAnsi="Arial" w:cs="Arial"/>
                <w:color w:val="000000"/>
                <w:sz w:val="16"/>
                <w:szCs w:val="16"/>
                <w:lang w:val="en-US"/>
              </w:rPr>
              <w:t>ay 2</w:t>
            </w:r>
          </w:p>
        </w:tc>
        <w:tc>
          <w:tcPr>
            <w:tcW w:w="766"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7DE8FF91"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jc w:val="center"/>
              <w:rPr>
                <w:rFonts w:ascii="Arial" w:hAnsi="Arial" w:cs="Arial"/>
                <w:sz w:val="16"/>
                <w:szCs w:val="16"/>
              </w:rPr>
            </w:pPr>
            <w:r w:rsidRPr="00C76084">
              <w:rPr>
                <w:rFonts w:ascii="Arial" w:eastAsia="Helvetica" w:hAnsi="Arial" w:cs="Arial"/>
                <w:color w:val="000000"/>
                <w:sz w:val="16"/>
                <w:szCs w:val="16"/>
              </w:rPr>
              <w:t>291</w:t>
            </w:r>
          </w:p>
        </w:tc>
        <w:tc>
          <w:tcPr>
            <w:tcW w:w="1046"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6EA15316"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jc w:val="center"/>
              <w:rPr>
                <w:rFonts w:ascii="Arial" w:hAnsi="Arial" w:cs="Arial"/>
                <w:sz w:val="16"/>
                <w:szCs w:val="16"/>
              </w:rPr>
            </w:pPr>
            <w:r w:rsidRPr="00C76084">
              <w:rPr>
                <w:rFonts w:ascii="Arial" w:eastAsia="Helvetica" w:hAnsi="Arial" w:cs="Arial"/>
                <w:color w:val="000000"/>
                <w:sz w:val="16"/>
                <w:szCs w:val="16"/>
              </w:rPr>
              <w:t>64 (37 - 80)</w:t>
            </w:r>
          </w:p>
        </w:tc>
        <w:tc>
          <w:tcPr>
            <w:tcW w:w="740"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3DFD651C"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227</w:t>
            </w:r>
          </w:p>
        </w:tc>
        <w:tc>
          <w:tcPr>
            <w:tcW w:w="1455"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3D1CAF39"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71 (57 - 83)</w:t>
            </w:r>
          </w:p>
        </w:tc>
        <w:tc>
          <w:tcPr>
            <w:tcW w:w="813"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107B0590"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64</w:t>
            </w:r>
          </w:p>
        </w:tc>
        <w:tc>
          <w:tcPr>
            <w:tcW w:w="1559"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5A910F59"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20 (0 - 44)</w:t>
            </w:r>
          </w:p>
        </w:tc>
        <w:tc>
          <w:tcPr>
            <w:tcW w:w="992"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0A069F5A"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&lt;0.0001</w:t>
            </w:r>
          </w:p>
        </w:tc>
      </w:tr>
      <w:tr w:rsidR="00DF7F95" w:rsidRPr="00C76084" w14:paraId="4D244092" w14:textId="77777777" w:rsidTr="00F74E02">
        <w:trPr>
          <w:jc w:val="center"/>
        </w:trPr>
        <w:tc>
          <w:tcPr>
            <w:tcW w:w="2127"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3D4F0DFF" w14:textId="4CED5616"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lang w:val="en-US"/>
              </w:rPr>
            </w:pPr>
            <w:r w:rsidRPr="00C76084">
              <w:rPr>
                <w:rFonts w:ascii="Arial" w:eastAsia="Helvetica" w:hAnsi="Arial" w:cs="Arial"/>
                <w:color w:val="000000"/>
                <w:sz w:val="16"/>
                <w:szCs w:val="16"/>
                <w:lang w:val="en-US"/>
              </w:rPr>
              <w:t xml:space="preserve">Lactate </w:t>
            </w:r>
            <w:r w:rsidR="008E6E96" w:rsidRPr="00C76084">
              <w:rPr>
                <w:rFonts w:ascii="Arial" w:eastAsia="Helvetica" w:hAnsi="Arial" w:cs="Arial"/>
                <w:color w:val="000000"/>
                <w:sz w:val="16"/>
                <w:szCs w:val="16"/>
                <w:lang w:val="en-US"/>
              </w:rPr>
              <w:t>decrease at d</w:t>
            </w:r>
            <w:r w:rsidRPr="00C76084">
              <w:rPr>
                <w:rFonts w:ascii="Arial" w:eastAsia="Helvetica" w:hAnsi="Arial" w:cs="Arial"/>
                <w:color w:val="000000"/>
                <w:sz w:val="16"/>
                <w:szCs w:val="16"/>
                <w:lang w:val="en-US"/>
              </w:rPr>
              <w:t>ay 3</w:t>
            </w:r>
          </w:p>
        </w:tc>
        <w:tc>
          <w:tcPr>
            <w:tcW w:w="766"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1CD8D11F"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jc w:val="center"/>
              <w:rPr>
                <w:rFonts w:ascii="Arial" w:hAnsi="Arial" w:cs="Arial"/>
                <w:sz w:val="16"/>
                <w:szCs w:val="16"/>
              </w:rPr>
            </w:pPr>
            <w:r w:rsidRPr="00C76084">
              <w:rPr>
                <w:rFonts w:ascii="Arial" w:eastAsia="Helvetica" w:hAnsi="Arial" w:cs="Arial"/>
                <w:color w:val="000000"/>
                <w:sz w:val="16"/>
                <w:szCs w:val="16"/>
              </w:rPr>
              <w:t>278</w:t>
            </w:r>
          </w:p>
        </w:tc>
        <w:tc>
          <w:tcPr>
            <w:tcW w:w="1046"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44DB51CD"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jc w:val="center"/>
              <w:rPr>
                <w:rFonts w:ascii="Arial" w:hAnsi="Arial" w:cs="Arial"/>
                <w:sz w:val="16"/>
                <w:szCs w:val="16"/>
              </w:rPr>
            </w:pPr>
            <w:r w:rsidRPr="00C76084">
              <w:rPr>
                <w:rFonts w:ascii="Arial" w:eastAsia="Helvetica" w:hAnsi="Arial" w:cs="Arial"/>
                <w:color w:val="000000"/>
                <w:sz w:val="16"/>
                <w:szCs w:val="16"/>
              </w:rPr>
              <w:t>69 (45 - 81)</w:t>
            </w:r>
          </w:p>
        </w:tc>
        <w:tc>
          <w:tcPr>
            <w:tcW w:w="740"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2CDE0083"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216</w:t>
            </w:r>
          </w:p>
        </w:tc>
        <w:tc>
          <w:tcPr>
            <w:tcW w:w="1455"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5BC66FAA"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76 (60 - 83)</w:t>
            </w:r>
          </w:p>
        </w:tc>
        <w:tc>
          <w:tcPr>
            <w:tcW w:w="813"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66B6B0EF"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62</w:t>
            </w:r>
          </w:p>
        </w:tc>
        <w:tc>
          <w:tcPr>
            <w:tcW w:w="1559"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09AEBB69"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33 (0 - 50)</w:t>
            </w:r>
          </w:p>
        </w:tc>
        <w:tc>
          <w:tcPr>
            <w:tcW w:w="992"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0F5864EB"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&lt;0.0001</w:t>
            </w:r>
          </w:p>
        </w:tc>
      </w:tr>
      <w:tr w:rsidR="00DF7F95" w:rsidRPr="00C76084" w14:paraId="17374F37" w14:textId="77777777" w:rsidTr="00F74E02">
        <w:trPr>
          <w:jc w:val="center"/>
        </w:trPr>
        <w:tc>
          <w:tcPr>
            <w:tcW w:w="2127"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02CDF989" w14:textId="480C6AB9"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lang w:val="en-US"/>
              </w:rPr>
            </w:pPr>
            <w:r w:rsidRPr="00C76084">
              <w:rPr>
                <w:rFonts w:ascii="Arial" w:eastAsia="Helvetica" w:hAnsi="Arial" w:cs="Arial"/>
                <w:color w:val="000000"/>
                <w:sz w:val="16"/>
                <w:szCs w:val="16"/>
                <w:lang w:val="en-US"/>
              </w:rPr>
              <w:t xml:space="preserve">Lactate </w:t>
            </w:r>
            <w:r w:rsidR="008E6E96" w:rsidRPr="00C76084">
              <w:rPr>
                <w:rFonts w:ascii="Arial" w:eastAsia="Helvetica" w:hAnsi="Arial" w:cs="Arial"/>
                <w:color w:val="000000"/>
                <w:sz w:val="16"/>
                <w:szCs w:val="16"/>
                <w:lang w:val="en-US"/>
              </w:rPr>
              <w:t>decrease at d</w:t>
            </w:r>
            <w:r w:rsidRPr="00C76084">
              <w:rPr>
                <w:rFonts w:ascii="Arial" w:eastAsia="Helvetica" w:hAnsi="Arial" w:cs="Arial"/>
                <w:color w:val="000000"/>
                <w:sz w:val="16"/>
                <w:szCs w:val="16"/>
                <w:lang w:val="en-US"/>
              </w:rPr>
              <w:t>ay 4</w:t>
            </w:r>
          </w:p>
        </w:tc>
        <w:tc>
          <w:tcPr>
            <w:tcW w:w="766"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32EA9DBD"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jc w:val="center"/>
              <w:rPr>
                <w:rFonts w:ascii="Arial" w:hAnsi="Arial" w:cs="Arial"/>
                <w:sz w:val="16"/>
                <w:szCs w:val="16"/>
              </w:rPr>
            </w:pPr>
            <w:r w:rsidRPr="00C76084">
              <w:rPr>
                <w:rFonts w:ascii="Arial" w:eastAsia="Helvetica" w:hAnsi="Arial" w:cs="Arial"/>
                <w:color w:val="000000"/>
                <w:sz w:val="16"/>
                <w:szCs w:val="16"/>
              </w:rPr>
              <w:t>265</w:t>
            </w:r>
          </w:p>
        </w:tc>
        <w:tc>
          <w:tcPr>
            <w:tcW w:w="1046"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6DB23280"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jc w:val="center"/>
              <w:rPr>
                <w:rFonts w:ascii="Arial" w:hAnsi="Arial" w:cs="Arial"/>
                <w:sz w:val="16"/>
                <w:szCs w:val="16"/>
              </w:rPr>
            </w:pPr>
            <w:r w:rsidRPr="00C76084">
              <w:rPr>
                <w:rFonts w:ascii="Arial" w:eastAsia="Helvetica" w:hAnsi="Arial" w:cs="Arial"/>
                <w:color w:val="000000"/>
                <w:sz w:val="16"/>
                <w:szCs w:val="16"/>
              </w:rPr>
              <w:t>71 (50 - 85)</w:t>
            </w:r>
          </w:p>
        </w:tc>
        <w:tc>
          <w:tcPr>
            <w:tcW w:w="740"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68485D59"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202</w:t>
            </w:r>
          </w:p>
        </w:tc>
        <w:tc>
          <w:tcPr>
            <w:tcW w:w="1455"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3B31FB1F"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80 (64 - 87)</w:t>
            </w:r>
          </w:p>
        </w:tc>
        <w:tc>
          <w:tcPr>
            <w:tcW w:w="813"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077B9B4C"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63</w:t>
            </w:r>
          </w:p>
        </w:tc>
        <w:tc>
          <w:tcPr>
            <w:tcW w:w="1559"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2C016D94"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39 (11 - 55)</w:t>
            </w:r>
          </w:p>
        </w:tc>
        <w:tc>
          <w:tcPr>
            <w:tcW w:w="992"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4DD59EBB"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&lt;0.0001</w:t>
            </w:r>
          </w:p>
        </w:tc>
      </w:tr>
      <w:tr w:rsidR="00DF7F95" w:rsidRPr="00C76084" w14:paraId="65BF59FF" w14:textId="77777777" w:rsidTr="00F74E02">
        <w:trPr>
          <w:jc w:val="center"/>
        </w:trPr>
        <w:tc>
          <w:tcPr>
            <w:tcW w:w="2127"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3FE6BE4F" w14:textId="063895C6"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 xml:space="preserve">Lactate </w:t>
            </w:r>
            <w:r w:rsidR="008E6E96" w:rsidRPr="00C76084">
              <w:rPr>
                <w:rFonts w:ascii="Arial" w:eastAsia="Helvetica" w:hAnsi="Arial" w:cs="Arial"/>
                <w:color w:val="000000"/>
                <w:sz w:val="16"/>
                <w:szCs w:val="16"/>
              </w:rPr>
              <w:t xml:space="preserve">decrease </w:t>
            </w:r>
            <w:r w:rsidR="00F74E02" w:rsidRPr="00C76084">
              <w:rPr>
                <w:rFonts w:ascii="Arial" w:eastAsia="Helvetica" w:hAnsi="Arial" w:cs="Arial"/>
                <w:color w:val="000000"/>
                <w:sz w:val="16"/>
                <w:szCs w:val="16"/>
              </w:rPr>
              <w:t>at d</w:t>
            </w:r>
            <w:r w:rsidRPr="00C76084">
              <w:rPr>
                <w:rFonts w:ascii="Arial" w:eastAsia="Helvetica" w:hAnsi="Arial" w:cs="Arial"/>
                <w:color w:val="000000"/>
                <w:sz w:val="16"/>
                <w:szCs w:val="16"/>
              </w:rPr>
              <w:t>ay 5</w:t>
            </w:r>
          </w:p>
        </w:tc>
        <w:tc>
          <w:tcPr>
            <w:tcW w:w="766"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121FA190"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jc w:val="center"/>
              <w:rPr>
                <w:rFonts w:ascii="Arial" w:hAnsi="Arial" w:cs="Arial"/>
                <w:sz w:val="16"/>
                <w:szCs w:val="16"/>
              </w:rPr>
            </w:pPr>
            <w:r w:rsidRPr="00C76084">
              <w:rPr>
                <w:rFonts w:ascii="Arial" w:eastAsia="Helvetica" w:hAnsi="Arial" w:cs="Arial"/>
                <w:color w:val="000000"/>
                <w:sz w:val="16"/>
                <w:szCs w:val="16"/>
              </w:rPr>
              <w:t>249</w:t>
            </w:r>
          </w:p>
        </w:tc>
        <w:tc>
          <w:tcPr>
            <w:tcW w:w="1046"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6285C204"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jc w:val="center"/>
              <w:rPr>
                <w:rFonts w:ascii="Arial" w:hAnsi="Arial" w:cs="Arial"/>
                <w:sz w:val="16"/>
                <w:szCs w:val="16"/>
              </w:rPr>
            </w:pPr>
            <w:r w:rsidRPr="00C76084">
              <w:rPr>
                <w:rFonts w:ascii="Arial" w:eastAsia="Helvetica" w:hAnsi="Arial" w:cs="Arial"/>
                <w:color w:val="000000"/>
                <w:sz w:val="16"/>
                <w:szCs w:val="16"/>
              </w:rPr>
              <w:t>74 (50 - 86)</w:t>
            </w:r>
          </w:p>
        </w:tc>
        <w:tc>
          <w:tcPr>
            <w:tcW w:w="740"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4070EFD7"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188</w:t>
            </w:r>
          </w:p>
        </w:tc>
        <w:tc>
          <w:tcPr>
            <w:tcW w:w="1455"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47ADE385"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81 (67 - 87)</w:t>
            </w:r>
          </w:p>
        </w:tc>
        <w:tc>
          <w:tcPr>
            <w:tcW w:w="813"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74FE4C0A"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61</w:t>
            </w:r>
          </w:p>
        </w:tc>
        <w:tc>
          <w:tcPr>
            <w:tcW w:w="1559"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5AB81CF5"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39 (13 - 56)</w:t>
            </w:r>
          </w:p>
        </w:tc>
        <w:tc>
          <w:tcPr>
            <w:tcW w:w="992"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643BD09F"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&lt;0.0001</w:t>
            </w:r>
          </w:p>
        </w:tc>
      </w:tr>
      <w:tr w:rsidR="00DF7F95" w:rsidRPr="00C76084" w14:paraId="229B70ED" w14:textId="77777777" w:rsidTr="00F74E02">
        <w:trPr>
          <w:jc w:val="center"/>
        </w:trPr>
        <w:tc>
          <w:tcPr>
            <w:tcW w:w="2127"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78EC7D99" w14:textId="537C3E0D"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lang w:val="en-US"/>
              </w:rPr>
            </w:pPr>
            <w:r w:rsidRPr="00C76084">
              <w:rPr>
                <w:rFonts w:ascii="Arial" w:eastAsia="Helvetica" w:hAnsi="Arial" w:cs="Arial"/>
                <w:color w:val="000000"/>
                <w:sz w:val="16"/>
                <w:szCs w:val="16"/>
                <w:lang w:val="en-US"/>
              </w:rPr>
              <w:t xml:space="preserve">Lactate </w:t>
            </w:r>
            <w:r w:rsidR="008E6E96" w:rsidRPr="00C76084">
              <w:rPr>
                <w:rFonts w:ascii="Arial" w:eastAsia="Helvetica" w:hAnsi="Arial" w:cs="Arial"/>
                <w:color w:val="000000"/>
                <w:sz w:val="16"/>
                <w:szCs w:val="16"/>
                <w:lang w:val="en-US"/>
              </w:rPr>
              <w:t>decrease at d</w:t>
            </w:r>
            <w:r w:rsidRPr="00C76084">
              <w:rPr>
                <w:rFonts w:ascii="Arial" w:eastAsia="Helvetica" w:hAnsi="Arial" w:cs="Arial"/>
                <w:color w:val="000000"/>
                <w:sz w:val="16"/>
                <w:szCs w:val="16"/>
                <w:lang w:val="en-US"/>
              </w:rPr>
              <w:t>ay 6</w:t>
            </w:r>
          </w:p>
        </w:tc>
        <w:tc>
          <w:tcPr>
            <w:tcW w:w="766"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239B615A"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jc w:val="center"/>
              <w:rPr>
                <w:rFonts w:ascii="Arial" w:hAnsi="Arial" w:cs="Arial"/>
                <w:sz w:val="16"/>
                <w:szCs w:val="16"/>
              </w:rPr>
            </w:pPr>
            <w:r w:rsidRPr="00C76084">
              <w:rPr>
                <w:rFonts w:ascii="Arial" w:eastAsia="Helvetica" w:hAnsi="Arial" w:cs="Arial"/>
                <w:color w:val="000000"/>
                <w:sz w:val="16"/>
                <w:szCs w:val="16"/>
              </w:rPr>
              <w:t>237</w:t>
            </w:r>
          </w:p>
        </w:tc>
        <w:tc>
          <w:tcPr>
            <w:tcW w:w="1046"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1AF27C76"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jc w:val="center"/>
              <w:rPr>
                <w:rFonts w:ascii="Arial" w:hAnsi="Arial" w:cs="Arial"/>
                <w:sz w:val="16"/>
                <w:szCs w:val="16"/>
              </w:rPr>
            </w:pPr>
            <w:r w:rsidRPr="00C76084">
              <w:rPr>
                <w:rFonts w:ascii="Arial" w:eastAsia="Helvetica" w:hAnsi="Arial" w:cs="Arial"/>
                <w:color w:val="000000"/>
                <w:sz w:val="16"/>
                <w:szCs w:val="16"/>
              </w:rPr>
              <w:t>74 (50 - 85)</w:t>
            </w:r>
          </w:p>
        </w:tc>
        <w:tc>
          <w:tcPr>
            <w:tcW w:w="740"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639D6846"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179</w:t>
            </w:r>
          </w:p>
        </w:tc>
        <w:tc>
          <w:tcPr>
            <w:tcW w:w="1455"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28B6221E"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80 (67 - 87)</w:t>
            </w:r>
          </w:p>
        </w:tc>
        <w:tc>
          <w:tcPr>
            <w:tcW w:w="813"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6E47A6D2"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58</w:t>
            </w:r>
          </w:p>
        </w:tc>
        <w:tc>
          <w:tcPr>
            <w:tcW w:w="1559"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4DD7C2E5"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43 (13 - 56)</w:t>
            </w:r>
          </w:p>
        </w:tc>
        <w:tc>
          <w:tcPr>
            <w:tcW w:w="992" w:type="dxa"/>
            <w:tcBorders>
              <w:top w:val="none" w:sz="0" w:space="0" w:color="000000"/>
              <w:bottom w:val="none" w:sz="0" w:space="0" w:color="000000"/>
            </w:tcBorders>
            <w:shd w:val="clear" w:color="auto" w:fill="F2F2F2" w:themeFill="background1" w:themeFillShade="F2"/>
            <w:tcMar>
              <w:top w:w="0" w:type="dxa"/>
              <w:left w:w="0" w:type="dxa"/>
              <w:bottom w:w="0" w:type="dxa"/>
              <w:right w:w="0" w:type="dxa"/>
            </w:tcMar>
            <w:vAlign w:val="center"/>
          </w:tcPr>
          <w:p w14:paraId="695CA7BA"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&lt;0.0001</w:t>
            </w:r>
          </w:p>
        </w:tc>
      </w:tr>
      <w:tr w:rsidR="00DF7F95" w:rsidRPr="00C76084" w14:paraId="3C44F736" w14:textId="77777777" w:rsidTr="00F74E02">
        <w:trPr>
          <w:jc w:val="center"/>
        </w:trPr>
        <w:tc>
          <w:tcPr>
            <w:tcW w:w="2127" w:type="dxa"/>
            <w:tcBorders>
              <w:top w:val="none" w:sz="0" w:space="0" w:color="000000"/>
              <w:bottom w:val="single" w:sz="12" w:space="0" w:color="666666"/>
            </w:tcBorders>
            <w:shd w:val="clear" w:color="auto" w:fill="F2F2F2" w:themeFill="background1" w:themeFillShade="F2"/>
            <w:tcMar>
              <w:top w:w="0" w:type="dxa"/>
              <w:left w:w="0" w:type="dxa"/>
              <w:bottom w:w="0" w:type="dxa"/>
              <w:right w:w="0" w:type="dxa"/>
            </w:tcMar>
            <w:vAlign w:val="center"/>
          </w:tcPr>
          <w:p w14:paraId="4047EC38" w14:textId="6065696A"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lang w:val="en-US"/>
              </w:rPr>
            </w:pPr>
            <w:r w:rsidRPr="00C76084">
              <w:rPr>
                <w:rFonts w:ascii="Arial" w:eastAsia="Helvetica" w:hAnsi="Arial" w:cs="Arial"/>
                <w:color w:val="000000"/>
                <w:sz w:val="16"/>
                <w:szCs w:val="16"/>
                <w:lang w:val="en-US"/>
              </w:rPr>
              <w:t xml:space="preserve">Lactate </w:t>
            </w:r>
            <w:r w:rsidR="008E6E96" w:rsidRPr="00C76084">
              <w:rPr>
                <w:rFonts w:ascii="Arial" w:eastAsia="Helvetica" w:hAnsi="Arial" w:cs="Arial"/>
                <w:color w:val="000000"/>
                <w:sz w:val="16"/>
                <w:szCs w:val="16"/>
                <w:lang w:val="en-US"/>
              </w:rPr>
              <w:t>decrease at d</w:t>
            </w:r>
            <w:r w:rsidRPr="00C76084">
              <w:rPr>
                <w:rFonts w:ascii="Arial" w:eastAsia="Helvetica" w:hAnsi="Arial" w:cs="Arial"/>
                <w:color w:val="000000"/>
                <w:sz w:val="16"/>
                <w:szCs w:val="16"/>
                <w:lang w:val="en-US"/>
              </w:rPr>
              <w:t>ay 7</w:t>
            </w:r>
          </w:p>
        </w:tc>
        <w:tc>
          <w:tcPr>
            <w:tcW w:w="766" w:type="dxa"/>
            <w:tcBorders>
              <w:top w:val="none" w:sz="0" w:space="0" w:color="000000"/>
              <w:bottom w:val="single" w:sz="12" w:space="0" w:color="666666"/>
            </w:tcBorders>
            <w:shd w:val="clear" w:color="auto" w:fill="F2F2F2" w:themeFill="background1" w:themeFillShade="F2"/>
            <w:tcMar>
              <w:top w:w="0" w:type="dxa"/>
              <w:left w:w="0" w:type="dxa"/>
              <w:bottom w:w="0" w:type="dxa"/>
              <w:right w:w="0" w:type="dxa"/>
            </w:tcMar>
            <w:vAlign w:val="center"/>
          </w:tcPr>
          <w:p w14:paraId="223DFC0F"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jc w:val="center"/>
              <w:rPr>
                <w:rFonts w:ascii="Arial" w:hAnsi="Arial" w:cs="Arial"/>
                <w:sz w:val="16"/>
                <w:szCs w:val="16"/>
              </w:rPr>
            </w:pPr>
            <w:r w:rsidRPr="00C76084">
              <w:rPr>
                <w:rFonts w:ascii="Arial" w:eastAsia="Helvetica" w:hAnsi="Arial" w:cs="Arial"/>
                <w:color w:val="000000"/>
                <w:sz w:val="16"/>
                <w:szCs w:val="16"/>
              </w:rPr>
              <w:t>216</w:t>
            </w:r>
          </w:p>
        </w:tc>
        <w:tc>
          <w:tcPr>
            <w:tcW w:w="1046" w:type="dxa"/>
            <w:tcBorders>
              <w:top w:val="none" w:sz="0" w:space="0" w:color="000000"/>
              <w:bottom w:val="single" w:sz="12" w:space="0" w:color="666666"/>
            </w:tcBorders>
            <w:shd w:val="clear" w:color="auto" w:fill="F2F2F2" w:themeFill="background1" w:themeFillShade="F2"/>
            <w:tcMar>
              <w:top w:w="0" w:type="dxa"/>
              <w:left w:w="0" w:type="dxa"/>
              <w:bottom w:w="0" w:type="dxa"/>
              <w:right w:w="0" w:type="dxa"/>
            </w:tcMar>
            <w:vAlign w:val="center"/>
          </w:tcPr>
          <w:p w14:paraId="3EFB8B83"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jc w:val="center"/>
              <w:rPr>
                <w:rFonts w:ascii="Arial" w:hAnsi="Arial" w:cs="Arial"/>
                <w:sz w:val="16"/>
                <w:szCs w:val="16"/>
              </w:rPr>
            </w:pPr>
            <w:r w:rsidRPr="00C76084">
              <w:rPr>
                <w:rFonts w:ascii="Arial" w:eastAsia="Helvetica" w:hAnsi="Arial" w:cs="Arial"/>
                <w:color w:val="000000"/>
                <w:sz w:val="16"/>
                <w:szCs w:val="16"/>
              </w:rPr>
              <w:t>74 (51 - 85)</w:t>
            </w:r>
          </w:p>
        </w:tc>
        <w:tc>
          <w:tcPr>
            <w:tcW w:w="740" w:type="dxa"/>
            <w:tcBorders>
              <w:top w:val="none" w:sz="0" w:space="0" w:color="000000"/>
              <w:bottom w:val="single" w:sz="12" w:space="0" w:color="666666"/>
            </w:tcBorders>
            <w:shd w:val="clear" w:color="auto" w:fill="F2F2F2" w:themeFill="background1" w:themeFillShade="F2"/>
            <w:tcMar>
              <w:top w:w="0" w:type="dxa"/>
              <w:left w:w="0" w:type="dxa"/>
              <w:bottom w:w="0" w:type="dxa"/>
              <w:right w:w="0" w:type="dxa"/>
            </w:tcMar>
            <w:vAlign w:val="center"/>
          </w:tcPr>
          <w:p w14:paraId="5324060B"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164</w:t>
            </w:r>
          </w:p>
        </w:tc>
        <w:tc>
          <w:tcPr>
            <w:tcW w:w="1455" w:type="dxa"/>
            <w:tcBorders>
              <w:top w:val="none" w:sz="0" w:space="0" w:color="000000"/>
              <w:bottom w:val="single" w:sz="12" w:space="0" w:color="666666"/>
            </w:tcBorders>
            <w:shd w:val="clear" w:color="auto" w:fill="F2F2F2" w:themeFill="background1" w:themeFillShade="F2"/>
            <w:tcMar>
              <w:top w:w="0" w:type="dxa"/>
              <w:left w:w="0" w:type="dxa"/>
              <w:bottom w:w="0" w:type="dxa"/>
              <w:right w:w="0" w:type="dxa"/>
            </w:tcMar>
            <w:vAlign w:val="center"/>
          </w:tcPr>
          <w:p w14:paraId="2808AB97"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81 (67 - 87)</w:t>
            </w:r>
          </w:p>
        </w:tc>
        <w:tc>
          <w:tcPr>
            <w:tcW w:w="813" w:type="dxa"/>
            <w:tcBorders>
              <w:top w:val="none" w:sz="0" w:space="0" w:color="000000"/>
              <w:bottom w:val="single" w:sz="12" w:space="0" w:color="666666"/>
            </w:tcBorders>
            <w:shd w:val="clear" w:color="auto" w:fill="F2F2F2" w:themeFill="background1" w:themeFillShade="F2"/>
            <w:tcMar>
              <w:top w:w="0" w:type="dxa"/>
              <w:left w:w="0" w:type="dxa"/>
              <w:bottom w:w="0" w:type="dxa"/>
              <w:right w:w="0" w:type="dxa"/>
            </w:tcMar>
            <w:vAlign w:val="center"/>
          </w:tcPr>
          <w:p w14:paraId="6FAB804B"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52</w:t>
            </w:r>
          </w:p>
        </w:tc>
        <w:tc>
          <w:tcPr>
            <w:tcW w:w="1559" w:type="dxa"/>
            <w:tcBorders>
              <w:top w:val="none" w:sz="0" w:space="0" w:color="000000"/>
              <w:bottom w:val="single" w:sz="12" w:space="0" w:color="666666"/>
            </w:tcBorders>
            <w:shd w:val="clear" w:color="auto" w:fill="F2F2F2" w:themeFill="background1" w:themeFillShade="F2"/>
            <w:tcMar>
              <w:top w:w="0" w:type="dxa"/>
              <w:left w:w="0" w:type="dxa"/>
              <w:bottom w:w="0" w:type="dxa"/>
              <w:right w:w="0" w:type="dxa"/>
            </w:tcMar>
            <w:vAlign w:val="center"/>
          </w:tcPr>
          <w:p w14:paraId="21659F2E"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37 (0 - 52)</w:t>
            </w:r>
          </w:p>
        </w:tc>
        <w:tc>
          <w:tcPr>
            <w:tcW w:w="992" w:type="dxa"/>
            <w:tcBorders>
              <w:top w:val="none" w:sz="0" w:space="0" w:color="000000"/>
              <w:bottom w:val="single" w:sz="12" w:space="0" w:color="666666"/>
            </w:tcBorders>
            <w:shd w:val="clear" w:color="auto" w:fill="F2F2F2" w:themeFill="background1" w:themeFillShade="F2"/>
            <w:tcMar>
              <w:top w:w="0" w:type="dxa"/>
              <w:left w:w="0" w:type="dxa"/>
              <w:bottom w:w="0" w:type="dxa"/>
              <w:right w:w="0" w:type="dxa"/>
            </w:tcMar>
            <w:vAlign w:val="center"/>
          </w:tcPr>
          <w:p w14:paraId="52986AC5" w14:textId="77777777" w:rsidR="00DF7F95" w:rsidRPr="00C76084" w:rsidRDefault="00DF7F95" w:rsidP="004E4DA5">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16"/>
                <w:szCs w:val="16"/>
              </w:rPr>
            </w:pPr>
            <w:r w:rsidRPr="00C76084">
              <w:rPr>
                <w:rFonts w:ascii="Arial" w:eastAsia="Helvetica" w:hAnsi="Arial" w:cs="Arial"/>
                <w:color w:val="000000"/>
                <w:sz w:val="16"/>
                <w:szCs w:val="16"/>
              </w:rPr>
              <w:t>&lt;0.0001</w:t>
            </w:r>
          </w:p>
        </w:tc>
      </w:tr>
    </w:tbl>
    <w:p w14:paraId="3CCC9ED2" w14:textId="77777777" w:rsidR="00DF7F95" w:rsidRPr="00C76084" w:rsidRDefault="00DF7F95" w:rsidP="00DF7F95">
      <w:pPr>
        <w:rPr>
          <w:rFonts w:ascii="Arial" w:hAnsi="Arial" w:cs="Arial"/>
          <w:sz w:val="16"/>
          <w:szCs w:val="16"/>
        </w:rPr>
      </w:pPr>
    </w:p>
    <w:p w14:paraId="260EAD42" w14:textId="263A7FCA" w:rsidR="008E6E96" w:rsidRPr="00C76084" w:rsidRDefault="00BC6F1E">
      <w:pPr>
        <w:rPr>
          <w:rFonts w:ascii="Arial" w:hAnsi="Arial" w:cs="Arial"/>
          <w:sz w:val="16"/>
          <w:szCs w:val="16"/>
          <w:lang w:val="en-US"/>
        </w:rPr>
      </w:pPr>
      <w:r w:rsidRPr="00C76084">
        <w:rPr>
          <w:rFonts w:ascii="Arial" w:hAnsi="Arial" w:cs="Arial"/>
          <w:sz w:val="16"/>
          <w:szCs w:val="16"/>
          <w:lang w:val="en-US"/>
        </w:rPr>
        <w:br w:type="page"/>
      </w:r>
    </w:p>
    <w:p w14:paraId="238F8938" w14:textId="6B6E1BED" w:rsidR="0000098A" w:rsidRPr="00C76084" w:rsidRDefault="00BC6F1E" w:rsidP="00C76084">
      <w:pPr>
        <w:pStyle w:val="Heading2"/>
        <w:jc w:val="both"/>
        <w:rPr>
          <w:rFonts w:ascii="Arial" w:hAnsi="Arial" w:cs="Arial"/>
          <w:lang w:val="en-US"/>
        </w:rPr>
      </w:pPr>
      <w:bookmarkStart w:id="13" w:name="_Toc153535318"/>
      <w:r w:rsidRPr="00C76084">
        <w:rPr>
          <w:rFonts w:ascii="Arial" w:hAnsi="Arial" w:cs="Arial"/>
          <w:lang w:val="en-US"/>
        </w:rPr>
        <w:lastRenderedPageBreak/>
        <w:t>Table S</w:t>
      </w:r>
      <w:r w:rsidR="002E15C6" w:rsidRPr="00C76084">
        <w:rPr>
          <w:rFonts w:ascii="Arial" w:hAnsi="Arial" w:cs="Arial"/>
          <w:lang w:val="en-US"/>
        </w:rPr>
        <w:t>2</w:t>
      </w:r>
      <w:r w:rsidRPr="00C76084">
        <w:rPr>
          <w:rFonts w:ascii="Arial" w:hAnsi="Arial" w:cs="Arial"/>
          <w:lang w:val="en-US"/>
        </w:rPr>
        <w:t>:</w:t>
      </w:r>
      <w:r w:rsidR="007B06D6" w:rsidRPr="00C76084">
        <w:rPr>
          <w:rFonts w:ascii="Arial" w:hAnsi="Arial" w:cs="Arial"/>
          <w:lang w:val="en-US"/>
        </w:rPr>
        <w:t xml:space="preserve"> Baseline characteristics according to</w:t>
      </w:r>
      <w:r w:rsidR="0062714F" w:rsidRPr="00C76084">
        <w:rPr>
          <w:rFonts w:ascii="Arial" w:hAnsi="Arial" w:cs="Arial"/>
          <w:lang w:val="en-US"/>
        </w:rPr>
        <w:t xml:space="preserve"> the t</w:t>
      </w:r>
      <w:r w:rsidR="002E15C6" w:rsidRPr="00C76084">
        <w:rPr>
          <w:rFonts w:ascii="Arial" w:hAnsi="Arial" w:cs="Arial"/>
          <w:lang w:val="en-US"/>
        </w:rPr>
        <w:t>hr</w:t>
      </w:r>
      <w:r w:rsidR="0062714F" w:rsidRPr="00C76084">
        <w:rPr>
          <w:rFonts w:ascii="Arial" w:hAnsi="Arial" w:cs="Arial"/>
          <w:lang w:val="en-US"/>
        </w:rPr>
        <w:t>e</w:t>
      </w:r>
      <w:r w:rsidR="002E15C6" w:rsidRPr="00C76084">
        <w:rPr>
          <w:rFonts w:ascii="Arial" w:hAnsi="Arial" w:cs="Arial"/>
          <w:lang w:val="en-US"/>
        </w:rPr>
        <w:t>e</w:t>
      </w:r>
      <w:r w:rsidR="007B06D6" w:rsidRPr="00C76084">
        <w:rPr>
          <w:rFonts w:ascii="Arial" w:hAnsi="Arial" w:cs="Arial"/>
          <w:lang w:val="en-US"/>
        </w:rPr>
        <w:t xml:space="preserve"> lactate trajectories</w:t>
      </w:r>
      <w:r w:rsidR="008C09AD" w:rsidRPr="00C76084">
        <w:rPr>
          <w:rFonts w:ascii="Arial" w:hAnsi="Arial" w:cs="Arial"/>
          <w:lang w:val="en-US"/>
        </w:rPr>
        <w:t xml:space="preserve"> identified with the time latent class analysis</w:t>
      </w:r>
      <w:r w:rsidR="007B06D6" w:rsidRPr="00C76084">
        <w:rPr>
          <w:rFonts w:ascii="Arial" w:hAnsi="Arial" w:cs="Arial"/>
          <w:lang w:val="en-US"/>
        </w:rPr>
        <w:t>.</w:t>
      </w:r>
      <w:bookmarkEnd w:id="13"/>
    </w:p>
    <w:p w14:paraId="76E67D0A" w14:textId="77777777" w:rsidR="005166D1" w:rsidRPr="00C76084" w:rsidRDefault="005166D1" w:rsidP="005166D1">
      <w:pPr>
        <w:rPr>
          <w:rFonts w:ascii="Arial" w:hAnsi="Arial" w:cs="Arial"/>
          <w:lang w:val="en-US"/>
        </w:rPr>
      </w:pPr>
    </w:p>
    <w:tbl>
      <w:tblPr>
        <w:tblW w:w="11248" w:type="dxa"/>
        <w:jc w:val="center"/>
        <w:tblLayout w:type="fixed"/>
        <w:tblLook w:val="0420" w:firstRow="1" w:lastRow="0" w:firstColumn="0" w:lastColumn="0" w:noHBand="0" w:noVBand="1"/>
      </w:tblPr>
      <w:tblGrid>
        <w:gridCol w:w="2002"/>
        <w:gridCol w:w="975"/>
        <w:gridCol w:w="1418"/>
        <w:gridCol w:w="425"/>
        <w:gridCol w:w="1559"/>
        <w:gridCol w:w="567"/>
        <w:gridCol w:w="1406"/>
        <w:gridCol w:w="578"/>
        <w:gridCol w:w="1418"/>
        <w:gridCol w:w="900"/>
      </w:tblGrid>
      <w:tr w:rsidR="005166D1" w:rsidRPr="00C76084" w14:paraId="7A548860" w14:textId="77777777" w:rsidTr="005166D1">
        <w:trPr>
          <w:trHeight w:hRule="exact" w:val="510"/>
          <w:jc w:val="center"/>
        </w:trPr>
        <w:tc>
          <w:tcPr>
            <w:tcW w:w="2002" w:type="dxa"/>
            <w:tcBorders>
              <w:top w:val="single" w:sz="12"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69B8D81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b/>
                <w:color w:val="000000"/>
                <w:sz w:val="16"/>
                <w:szCs w:val="16"/>
              </w:rPr>
              <w:t>variable</w:t>
            </w:r>
          </w:p>
        </w:tc>
        <w:tc>
          <w:tcPr>
            <w:tcW w:w="975" w:type="dxa"/>
            <w:tcBorders>
              <w:top w:val="single" w:sz="12"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7346FFAF" w14:textId="77777777" w:rsidR="005166D1" w:rsidRPr="00C76084" w:rsidRDefault="005166D1" w:rsidP="005166D1">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b/>
                <w:color w:val="000000"/>
                <w:sz w:val="16"/>
                <w:szCs w:val="16"/>
              </w:rPr>
              <w:t>N</w:t>
            </w:r>
          </w:p>
        </w:tc>
        <w:tc>
          <w:tcPr>
            <w:tcW w:w="1418" w:type="dxa"/>
            <w:tcBorders>
              <w:top w:val="single" w:sz="12"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05CBDD28" w14:textId="5D18A1C7" w:rsidR="005166D1" w:rsidRPr="00C76084" w:rsidRDefault="005166D1" w:rsidP="005166D1">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b/>
                <w:color w:val="000000"/>
                <w:sz w:val="16"/>
                <w:szCs w:val="16"/>
              </w:rPr>
              <w:t xml:space="preserve">Total </w:t>
            </w:r>
          </w:p>
        </w:tc>
        <w:tc>
          <w:tcPr>
            <w:tcW w:w="425" w:type="dxa"/>
            <w:tcBorders>
              <w:top w:val="single" w:sz="12"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78EFEF51" w14:textId="1621079F" w:rsidR="005166D1" w:rsidRPr="00C76084" w:rsidRDefault="005166D1" w:rsidP="005166D1">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b/>
                <w:color w:val="000000"/>
                <w:sz w:val="16"/>
                <w:szCs w:val="16"/>
              </w:rPr>
              <w:t>N</w:t>
            </w:r>
          </w:p>
        </w:tc>
        <w:tc>
          <w:tcPr>
            <w:tcW w:w="1559" w:type="dxa"/>
            <w:tcBorders>
              <w:top w:val="single" w:sz="12"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27BCE193" w14:textId="77777777" w:rsidR="005166D1" w:rsidRPr="00C76084" w:rsidRDefault="005166D1" w:rsidP="005166D1">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b/>
                <w:color w:val="000000"/>
                <w:sz w:val="16"/>
                <w:szCs w:val="16"/>
              </w:rPr>
              <w:t>High</w:t>
            </w:r>
          </w:p>
        </w:tc>
        <w:tc>
          <w:tcPr>
            <w:tcW w:w="567" w:type="dxa"/>
            <w:tcBorders>
              <w:top w:val="single" w:sz="12"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142694A7" w14:textId="65F5E24C" w:rsidR="005166D1" w:rsidRPr="00C76084" w:rsidRDefault="005166D1" w:rsidP="005166D1">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b/>
                <w:color w:val="000000"/>
                <w:sz w:val="16"/>
                <w:szCs w:val="16"/>
              </w:rPr>
              <w:t>N</w:t>
            </w:r>
          </w:p>
        </w:tc>
        <w:tc>
          <w:tcPr>
            <w:tcW w:w="1406" w:type="dxa"/>
            <w:tcBorders>
              <w:top w:val="single" w:sz="12"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272192C0" w14:textId="77777777" w:rsidR="005166D1" w:rsidRPr="00C76084" w:rsidRDefault="005166D1" w:rsidP="005166D1">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b/>
                <w:color w:val="000000"/>
                <w:sz w:val="16"/>
                <w:szCs w:val="16"/>
              </w:rPr>
              <w:t>Intermediate</w:t>
            </w:r>
          </w:p>
        </w:tc>
        <w:tc>
          <w:tcPr>
            <w:tcW w:w="578" w:type="dxa"/>
            <w:tcBorders>
              <w:top w:val="single" w:sz="12"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4E079F8C" w14:textId="24F75C2C" w:rsidR="005166D1" w:rsidRPr="00C76084" w:rsidRDefault="005166D1" w:rsidP="005166D1">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b/>
                <w:color w:val="000000"/>
                <w:sz w:val="16"/>
                <w:szCs w:val="16"/>
              </w:rPr>
              <w:t>N</w:t>
            </w:r>
          </w:p>
        </w:tc>
        <w:tc>
          <w:tcPr>
            <w:tcW w:w="1418" w:type="dxa"/>
            <w:tcBorders>
              <w:top w:val="single" w:sz="12"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1580A8DC" w14:textId="77777777" w:rsidR="005166D1" w:rsidRPr="00C76084" w:rsidRDefault="005166D1" w:rsidP="005166D1">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b/>
                <w:color w:val="000000"/>
                <w:sz w:val="16"/>
                <w:szCs w:val="16"/>
              </w:rPr>
              <w:t>Low</w:t>
            </w:r>
          </w:p>
        </w:tc>
        <w:tc>
          <w:tcPr>
            <w:tcW w:w="900" w:type="dxa"/>
            <w:tcBorders>
              <w:top w:val="single" w:sz="12"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03DAC216" w14:textId="77777777" w:rsidR="005166D1" w:rsidRPr="00C76084" w:rsidRDefault="005166D1" w:rsidP="005166D1">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b/>
                <w:color w:val="000000"/>
                <w:sz w:val="16"/>
                <w:szCs w:val="16"/>
              </w:rPr>
              <w:t>p-value</w:t>
            </w:r>
          </w:p>
        </w:tc>
      </w:tr>
      <w:tr w:rsidR="005166D1" w:rsidRPr="00C76084" w14:paraId="4B4563AD" w14:textId="77777777" w:rsidTr="005166D1">
        <w:trPr>
          <w:trHeight w:hRule="exact" w:val="510"/>
          <w:jc w:val="center"/>
        </w:trPr>
        <w:tc>
          <w:tcPr>
            <w:tcW w:w="2002" w:type="dxa"/>
            <w:tcBorders>
              <w:top w:val="single" w:sz="12"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800C88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Delay randomization-implantation (min)</w:t>
            </w:r>
          </w:p>
        </w:tc>
        <w:tc>
          <w:tcPr>
            <w:tcW w:w="975" w:type="dxa"/>
            <w:tcBorders>
              <w:top w:val="single" w:sz="12"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119D46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318</w:t>
            </w:r>
          </w:p>
        </w:tc>
        <w:tc>
          <w:tcPr>
            <w:tcW w:w="1418" w:type="dxa"/>
            <w:tcBorders>
              <w:top w:val="single" w:sz="12"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6F6932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190 (104 - 278)</w:t>
            </w:r>
          </w:p>
        </w:tc>
        <w:tc>
          <w:tcPr>
            <w:tcW w:w="425" w:type="dxa"/>
            <w:tcBorders>
              <w:top w:val="single" w:sz="12"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C7895F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12"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91EDBAE"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218 (134 - 290)</w:t>
            </w:r>
          </w:p>
        </w:tc>
        <w:tc>
          <w:tcPr>
            <w:tcW w:w="567" w:type="dxa"/>
            <w:tcBorders>
              <w:top w:val="single" w:sz="12"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FDE9B1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267</w:t>
            </w:r>
          </w:p>
        </w:tc>
        <w:tc>
          <w:tcPr>
            <w:tcW w:w="1406" w:type="dxa"/>
            <w:tcBorders>
              <w:top w:val="single" w:sz="12"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9EFDAE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185 (100 - 278)</w:t>
            </w:r>
          </w:p>
        </w:tc>
        <w:tc>
          <w:tcPr>
            <w:tcW w:w="578" w:type="dxa"/>
            <w:tcBorders>
              <w:top w:val="single" w:sz="12"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1AEAAA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12"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4D6EDB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152 (107 - 224)</w:t>
            </w:r>
          </w:p>
        </w:tc>
        <w:tc>
          <w:tcPr>
            <w:tcW w:w="900" w:type="dxa"/>
            <w:tcBorders>
              <w:top w:val="single" w:sz="12"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4696B4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0.43</w:t>
            </w:r>
          </w:p>
        </w:tc>
      </w:tr>
      <w:tr w:rsidR="005166D1" w:rsidRPr="00C76084" w14:paraId="766173C6"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00DB85E"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Nomorthermia group</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966C3C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318</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6720DD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158 (50 %)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08931A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A42403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23 (62 %)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AA54296"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267</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0F84EF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127 (48 %)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0FA536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E5EE2B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8 (57 %)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92DA00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0.21</w:t>
            </w:r>
          </w:p>
        </w:tc>
      </w:tr>
      <w:tr w:rsidR="005166D1" w:rsidRPr="00C76084" w14:paraId="7257A4CF"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3A37276"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Hypothermia group</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06AD25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318</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D14134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160 (50 %)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6350D39"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C49150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 (38 %)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AB9143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267</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949293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140 (52 %)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6C0104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13C7A8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6 (43 %)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8369DF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r>
      <w:tr w:rsidR="005166D1" w:rsidRPr="00C76084" w14:paraId="23E4535D"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75A985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b/>
                <w:color w:val="000000"/>
                <w:sz w:val="16"/>
                <w:szCs w:val="16"/>
              </w:rPr>
              <w:t>Demographics</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99397F9"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E3A1F26"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6C9B9A9"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3E485D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0EECC0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416740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C6ED71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33E420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677FAF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r>
      <w:tr w:rsidR="005166D1" w:rsidRPr="00C76084" w14:paraId="1C91A05F"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95EEB0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Age (years)</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96A658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318</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1C494B4"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60 (50 - 66)</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D896F8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C8808A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59 (51 - 65)</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9C09F26"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267</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DA63C5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60 (50 - 66)</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D66812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076301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56 (46 - 63)</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1203B5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0.49</w:t>
            </w:r>
          </w:p>
        </w:tc>
      </w:tr>
      <w:tr w:rsidR="005166D1" w:rsidRPr="00C76084" w14:paraId="461EB78C"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9C22A9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Female gender (%)</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8E8A0A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318</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F68BAB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79 (25 %)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FCF6B8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35CCF3E"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11 (30 %)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A875604"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267</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4FB9EC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61 (23 %)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4075BD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95BF4D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7 (50 %)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7CCC7EE"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0.063</w:t>
            </w:r>
          </w:p>
        </w:tc>
      </w:tr>
      <w:tr w:rsidR="005166D1" w:rsidRPr="00C76084" w14:paraId="5189BEE8"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37457A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lang w:val="en-US"/>
              </w:rPr>
            </w:pPr>
            <w:r w:rsidRPr="00C76084">
              <w:rPr>
                <w:rFonts w:ascii="Arial" w:eastAsia="Helvetica" w:hAnsi="Arial" w:cs="Arial"/>
                <w:color w:val="000000"/>
                <w:sz w:val="16"/>
                <w:szCs w:val="16"/>
                <w:lang w:val="en-US"/>
              </w:rPr>
              <w:t>Body mass index (Kg/m²)</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15309FE"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308</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9B31FD4"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26 (23 - 30)</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7D8D79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35</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4D391F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24 (23 - 28)</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392E5CE"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260</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586D11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 (23 - 30)</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0108DF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13</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622129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 (24 - 27)</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42F317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0.29</w:t>
            </w:r>
          </w:p>
        </w:tc>
      </w:tr>
      <w:tr w:rsidR="005166D1" w:rsidRPr="00C76084" w14:paraId="050FD637"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C6D9CEE"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b/>
                <w:color w:val="000000"/>
                <w:sz w:val="16"/>
                <w:szCs w:val="16"/>
              </w:rPr>
              <w:t>Medical history</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42A175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DCE96B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97894B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1EF0196"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91C92A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834307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5337356"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1DC6FA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0B32E9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r>
      <w:tr w:rsidR="005166D1" w:rsidRPr="00C76084" w14:paraId="059F1D0A"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B99B0A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History of Hypertension</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21AEB1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311</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DBA4EF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115 (37 %)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F75142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992161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9 (24 %)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4677ED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260</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1793D26"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103 (40 %)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32B7BC6"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63831C6"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 (21 %)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4DA4BE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0.092</w:t>
            </w:r>
          </w:p>
        </w:tc>
      </w:tr>
      <w:tr w:rsidR="005166D1" w:rsidRPr="00C76084" w14:paraId="256E138E"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429B19E"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History of heart failure</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E8FE1F4"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306</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0DC022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64 (21 %)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34BEBC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2A05DE6"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8 (22 %)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D3F140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255</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7F0115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54 (21 %)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FD6AE8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9F2E64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 (14 %)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679458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0.91</w:t>
            </w:r>
          </w:p>
        </w:tc>
      </w:tr>
      <w:tr w:rsidR="005166D1" w:rsidRPr="00C76084" w14:paraId="6366DE65"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AF106A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History of myocardial infarction</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B98125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304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405B614"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46 (15 %)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A2708DE"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36</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68BD9D4"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4 (11 %)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E30882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254</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6E4672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40 (16 %)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3574B3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6EC7DD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 (14 %)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9A3FE7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0.89</w:t>
            </w:r>
          </w:p>
        </w:tc>
      </w:tr>
      <w:tr w:rsidR="005166D1" w:rsidRPr="00C76084" w14:paraId="4A892CAA"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C6EB27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History of cardiac ischemia</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DC2518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305</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2BEAC7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70 (23 %)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7EA435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125533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8 (22 %)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FF6483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254</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63C1FC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58 (23 %)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B9CA996"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422EB3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4 (29 %)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AA72D8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0.88</w:t>
            </w:r>
          </w:p>
        </w:tc>
      </w:tr>
      <w:tr w:rsidR="005166D1" w:rsidRPr="00C76084" w14:paraId="38D22C17"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B83533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History of valvular disease</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81B6C0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305</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F0CDBC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38 (12 %)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B575B5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1573B5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9 (24 %)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A8B8D2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254</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6B3259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27 (11 %)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1B6585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B67E1D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 (14 %)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B4ECB19"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0.057</w:t>
            </w:r>
          </w:p>
        </w:tc>
      </w:tr>
      <w:tr w:rsidR="005166D1" w:rsidRPr="00C76084" w14:paraId="6BBFE6DB"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1F2360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b/>
                <w:color w:val="000000"/>
                <w:sz w:val="16"/>
                <w:szCs w:val="16"/>
              </w:rPr>
              <w:t>Causes</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410D72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51A0C9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361E396"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D64A61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944ADD4"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ACD5FF4"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3E6E77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C4B63B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33CBA3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r>
      <w:tr w:rsidR="005166D1" w:rsidRPr="00C76084" w14:paraId="36EEA88A"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C083F7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Cardiac arrest</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377A54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318</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00B6D1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151 (47 %)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1656B0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AC759D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16 (43 %)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CCF2BD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267</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2D24FC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128 (48 %)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94BF36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1C60D1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7 (50 %)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5F0EE3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0.85</w:t>
            </w:r>
          </w:p>
        </w:tc>
      </w:tr>
      <w:tr w:rsidR="005166D1" w:rsidRPr="00C76084" w14:paraId="1EAE315F"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CC48EC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Acute coronary syndrome</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BA6173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318</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DD4CE4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114 (36 %)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7FA4FF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8DA65D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9 (24 %)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D828C8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267</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454F3B4"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102 (38 %)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A15F4C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75BDBC4"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 (21 %)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A0AE2DE"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0.13</w:t>
            </w:r>
          </w:p>
        </w:tc>
      </w:tr>
      <w:tr w:rsidR="005166D1" w:rsidRPr="00C76084" w14:paraId="4482040A"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BA8D15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Valvular disease</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674E46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318</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D6B3AC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27 (8 %)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5BACBB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A25389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6 (16 %)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0F9CDC9"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267</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A58371E"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19 (7 %)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5473BF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8D51FD4"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 (14 %)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332F23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0.088</w:t>
            </w:r>
          </w:p>
        </w:tc>
      </w:tr>
      <w:tr w:rsidR="005166D1" w:rsidRPr="00C76084" w14:paraId="3801EF1D"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AE1BCF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Toxic cardiomyopathy</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11C0914"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318</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B9535E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8 (3 %)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642DA5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DBFA84E"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 (3 %)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CA88A9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267</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8DA471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6 (2 %)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8E5C44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1A69A0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 (7 %)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F6EC82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0.24</w:t>
            </w:r>
          </w:p>
        </w:tc>
      </w:tr>
      <w:tr w:rsidR="005166D1" w:rsidRPr="00C76084" w14:paraId="5F767901"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D3F0F0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Ischemic cardiomyopathy</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730D4D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318</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7630124"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72 (23 %)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C2FC0A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EFDD8A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5 (14 %)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B6E25C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267</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BAD628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65 (24 %)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5AA615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465F1B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 (14 %)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5F6FDE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0.27</w:t>
            </w:r>
          </w:p>
        </w:tc>
      </w:tr>
      <w:tr w:rsidR="005166D1" w:rsidRPr="00C76084" w14:paraId="39F1BB42"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F0CF42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Dilated cardiomyopathy</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EFF5F6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318</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5FAAC3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25 (8 %)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CAE42C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444A32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5 (14 %)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8333D3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267</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0BF8BF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18 (7 %)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F688226"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755F7B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 (14 %)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80C464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0.19</w:t>
            </w:r>
          </w:p>
        </w:tc>
      </w:tr>
      <w:tr w:rsidR="005166D1" w:rsidRPr="00C76084" w14:paraId="46FFB9EA"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9A9B12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Adrenergic and takotsubo cardiomyopathy</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DFE5819"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318</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18687A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11 (3 %)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10E0F7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37347B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 (5 %)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893971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267</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117419E"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8 (3 %)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43D071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445DC2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 (7 %)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71B224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0.27</w:t>
            </w:r>
          </w:p>
        </w:tc>
      </w:tr>
      <w:tr w:rsidR="005166D1" w:rsidRPr="00C76084" w14:paraId="3F492DEA"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B8C2CF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Post cardiac surgery</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BA5A2E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318</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C66261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47 (15 %)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5D1365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61DD77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 (8 %)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1DE898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267</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14ECF7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42 (16 %)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779F6C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CFBFA84"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 (14 %)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9C680D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0.51</w:t>
            </w:r>
          </w:p>
        </w:tc>
      </w:tr>
      <w:tr w:rsidR="005166D1" w:rsidRPr="00C76084" w14:paraId="465DA783"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5734F3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Rhymthmic cardiopathy</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3B399D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318</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C21E6C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41 (13 %)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B9F756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F67B5E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5 (14 %)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8B93AD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267</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512929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34 (13 %)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48E478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15BDBF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 (14 %)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C117FB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0.82</w:t>
            </w:r>
          </w:p>
        </w:tc>
      </w:tr>
      <w:tr w:rsidR="005166D1" w:rsidRPr="00C76084" w14:paraId="5DF500D9"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1F0153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Pulmonary embolism</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269F96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318</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690CC6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17 (5 %)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BFDDD1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51871C9"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 (5 %)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5D1F419"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267</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28E593E"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15 (6 %)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A028A8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E88F8D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 (0 %)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7BF38D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1.00</w:t>
            </w:r>
          </w:p>
        </w:tc>
      </w:tr>
      <w:tr w:rsidR="005166D1" w:rsidRPr="00C76084" w14:paraId="1E6D364F"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B2E762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lastRenderedPageBreak/>
              <w:t>Myocarditis</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07675A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318</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B8D55B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30 (9 %)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81D846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F6E1F9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9 (24 %)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EBFB7F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267</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C00F76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21 (8 %)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C1F727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D76655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 (0 %)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219AF7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0.007</w:t>
            </w:r>
          </w:p>
        </w:tc>
      </w:tr>
      <w:tr w:rsidR="005166D1" w:rsidRPr="00C76084" w14:paraId="323D2ACB"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EC9328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Other</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7A3C62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318</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0F6661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110 (35 %)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7B86876"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88C4F5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24 (65 %)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9CD43C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267</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2AD19F4"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80 (30 %)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5C9937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12BE0F9"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6 (43 %)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B62A41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0.0001</w:t>
            </w:r>
          </w:p>
        </w:tc>
      </w:tr>
      <w:tr w:rsidR="005166D1" w:rsidRPr="00C76084" w14:paraId="0F718B79"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F9F88EE"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b/>
                <w:color w:val="000000"/>
                <w:sz w:val="16"/>
                <w:szCs w:val="16"/>
              </w:rPr>
              <w:t>Baseline characteristics and management</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65514D6"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90D31A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A37B52E"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62E7EC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0C3573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0F4A8A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4F7BF5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F73C21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6EAF979"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r>
      <w:tr w:rsidR="005166D1" w:rsidRPr="00C76084" w14:paraId="692899C8"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20065B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LVEF before VA-ECMO implantation (%)</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44BFA1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201</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1C757C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20 (15 - 30)</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77EF89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D143C8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18 (11 - 30)</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C64032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164</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3D9DAC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20 (15 - 30)</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7AA64C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10</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EE7E18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25 (15 - 40)</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0C3F8B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0.25</w:t>
            </w:r>
          </w:p>
        </w:tc>
      </w:tr>
      <w:tr w:rsidR="005166D1" w:rsidRPr="00C76084" w14:paraId="3A12AA0B"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5A074A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Norepinephrine (%)</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7A92E0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310</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0585F59"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238 (77 %)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94E9CC4"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36</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7E0F754"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31 (86 %)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C7D178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260</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5FB560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197 (76 %)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61F294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48026A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10 (71 %)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357603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0.33</w:t>
            </w:r>
          </w:p>
        </w:tc>
      </w:tr>
      <w:tr w:rsidR="005166D1" w:rsidRPr="00C76084" w14:paraId="271DC92D"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9124B3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Epinephrine (%)</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DDBD03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310</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4D0F04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80 (26 %)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E9FBDF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36</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148BB6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10 (28 %)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E4B0BA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260</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00A00D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65 (25 %)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ACE504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7E9B0E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5 (36 %)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B340E84"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0.58</w:t>
            </w:r>
          </w:p>
        </w:tc>
      </w:tr>
      <w:tr w:rsidR="005166D1" w:rsidRPr="00C76084" w14:paraId="709923AE"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CBB9A6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Dobutamine (%)</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41FB0E6"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310</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ED2199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192 (62 %)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D2D360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36</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A7ED23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 (72 %)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E540F0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260</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9D25C09"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157 (60 %)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62197E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1CDD34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9 (64 %)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02E705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0.38</w:t>
            </w:r>
          </w:p>
        </w:tc>
      </w:tr>
      <w:tr w:rsidR="005166D1" w:rsidRPr="00C76084" w14:paraId="7277FD1E"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DFAB52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pH</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603BAF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317</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829230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7.32 (7.23 - 7.43)</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D316FF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36</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CA198A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7.26 (7.16 - 7.34)</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E69CF14"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267</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C3A03A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7.33 (7.23 - 7.43)</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8AA681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C683F6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7.37 (7.31 - 7.45)</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656293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0.030</w:t>
            </w:r>
          </w:p>
        </w:tc>
      </w:tr>
      <w:tr w:rsidR="005166D1" w:rsidRPr="00C76084" w14:paraId="6FBC633B"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036557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Lactate (mmol/L)</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F78BF7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318</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6563C4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4.85 (2.60 - 8.20)</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55273C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730CE9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6.90 (3.90 - 10.90)</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673731E"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267</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614191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4.70 (2.50 - 7.90)</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C1292D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F9830F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5.10 (2.20 - 7.00)</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C9CA04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0.017</w:t>
            </w:r>
          </w:p>
        </w:tc>
      </w:tr>
      <w:tr w:rsidR="005166D1" w:rsidRPr="00C76084" w14:paraId="2D754375"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937C02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b/>
                <w:color w:val="000000"/>
                <w:sz w:val="16"/>
                <w:szCs w:val="16"/>
              </w:rPr>
              <w:t>Outcomes</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AD44DF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DC10CB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210F96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03DD8F6"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FB933B4"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F014E2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0208FE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C3E5BC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F54A61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p>
        </w:tc>
      </w:tr>
      <w:tr w:rsidR="005166D1" w:rsidRPr="00C76084" w14:paraId="0911024A"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6A9BDB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VA-ECMO duration</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8DEEF24"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276</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B8908A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6 (4 - 9)</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31CC61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34</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1E7D2F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8 (6 - 10)</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594540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228</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6692AC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6 (4 - 9)</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B9BB72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FCEA50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5 (3 - 7)</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59E683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0.010</w:t>
            </w:r>
          </w:p>
        </w:tc>
      </w:tr>
      <w:tr w:rsidR="005166D1" w:rsidRPr="00C76084" w14:paraId="440CA672"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C919178" w14:textId="1F0ACFE4" w:rsidR="005166D1" w:rsidRPr="00C76084" w:rsidRDefault="0025632C"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Pr>
                <w:rFonts w:ascii="Arial" w:eastAsia="Helvetica" w:hAnsi="Arial" w:cs="Arial"/>
                <w:color w:val="000000"/>
                <w:sz w:val="16"/>
                <w:szCs w:val="16"/>
              </w:rPr>
              <w:t>I</w:t>
            </w:r>
            <w:r w:rsidR="005166D1" w:rsidRPr="00C76084">
              <w:rPr>
                <w:rFonts w:ascii="Arial" w:eastAsia="Helvetica" w:hAnsi="Arial" w:cs="Arial"/>
                <w:color w:val="000000"/>
                <w:sz w:val="16"/>
                <w:szCs w:val="16"/>
              </w:rPr>
              <w:t>n-ICU LOS (days)</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786987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318</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193C80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12 (7 - 22)</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D6E64C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F1C0546"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9 (7 - 17)</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1031B0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267</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F2FE7A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12 (8 - 24)</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BD5E56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7CE790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12 (7 - 18)</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70709B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0.19</w:t>
            </w:r>
          </w:p>
        </w:tc>
      </w:tr>
      <w:tr w:rsidR="005166D1" w:rsidRPr="00C76084" w14:paraId="5AF15AFD"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45A2BA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Hospital LOS (days)</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024936AE"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318</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DC36D9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20 (9 - 46)</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D50963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79FDB0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10 (7 - 22)</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AA3737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267</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B916BE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22 (9 - 48)</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4E473C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B3B4A0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24 (14 - 42)</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C93BE1E"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0.038</w:t>
            </w:r>
          </w:p>
        </w:tc>
      </w:tr>
      <w:tr w:rsidR="005166D1" w:rsidRPr="00C76084" w14:paraId="21B1BEEE"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83C90C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Renal replacement therapy (%)</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68BC9B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313</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BC7133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130 (42 %)</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F39816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C26CEB1"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25 (68 %)</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7D460E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262</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9972B0E"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100 (38 %)</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75B928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F1101BB"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5 (36 %)</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4A7C681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0.003</w:t>
            </w:r>
          </w:p>
        </w:tc>
      </w:tr>
      <w:tr w:rsidR="005166D1" w:rsidRPr="00C76084" w14:paraId="71E9ED75" w14:textId="77777777" w:rsidTr="005166D1">
        <w:trPr>
          <w:trHeight w:hRule="exact" w:val="510"/>
          <w:jc w:val="center"/>
        </w:trPr>
        <w:tc>
          <w:tcPr>
            <w:tcW w:w="2002"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3AF6670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Mechanichal ventilation duration (days)</w:t>
            </w:r>
          </w:p>
        </w:tc>
        <w:tc>
          <w:tcPr>
            <w:tcW w:w="97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19DA9A8F"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313</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26829D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9 (5 - 17)</w:t>
            </w:r>
          </w:p>
        </w:tc>
        <w:tc>
          <w:tcPr>
            <w:tcW w:w="425"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119879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B73F3D6"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9 (6 - 17)</w:t>
            </w:r>
          </w:p>
        </w:tc>
        <w:tc>
          <w:tcPr>
            <w:tcW w:w="567"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5A5E513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262</w:t>
            </w:r>
          </w:p>
        </w:tc>
        <w:tc>
          <w:tcPr>
            <w:tcW w:w="1406"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6F5EFAE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10 (5 - 17)</w:t>
            </w:r>
          </w:p>
        </w:tc>
        <w:tc>
          <w:tcPr>
            <w:tcW w:w="57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9CC7225"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2343C398"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6 (2 - 14)</w:t>
            </w:r>
          </w:p>
        </w:tc>
        <w:tc>
          <w:tcPr>
            <w:tcW w:w="900" w:type="dxa"/>
            <w:tcBorders>
              <w:top w:val="single" w:sz="6" w:space="0" w:color="666666"/>
              <w:left w:val="none" w:sz="0" w:space="0" w:color="000000"/>
              <w:bottom w:val="single" w:sz="6" w:space="0" w:color="666666"/>
              <w:right w:val="none" w:sz="0" w:space="0" w:color="000000"/>
            </w:tcBorders>
            <w:shd w:val="clear" w:color="auto" w:fill="EFEFEF"/>
            <w:tcMar>
              <w:top w:w="0" w:type="dxa"/>
              <w:left w:w="0" w:type="dxa"/>
              <w:bottom w:w="0" w:type="dxa"/>
              <w:right w:w="0" w:type="dxa"/>
            </w:tcMar>
            <w:vAlign w:val="center"/>
          </w:tcPr>
          <w:p w14:paraId="79B3630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0.23</w:t>
            </w:r>
          </w:p>
        </w:tc>
      </w:tr>
      <w:tr w:rsidR="005166D1" w:rsidRPr="00C76084" w14:paraId="5F2AEDFE" w14:textId="77777777" w:rsidTr="005166D1">
        <w:trPr>
          <w:trHeight w:hRule="exact" w:val="510"/>
          <w:jc w:val="center"/>
        </w:trPr>
        <w:tc>
          <w:tcPr>
            <w:tcW w:w="2002" w:type="dxa"/>
            <w:tcBorders>
              <w:top w:val="single" w:sz="6"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3647A873"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30-day non survivor (%)</w:t>
            </w:r>
          </w:p>
        </w:tc>
        <w:tc>
          <w:tcPr>
            <w:tcW w:w="975" w:type="dxa"/>
            <w:tcBorders>
              <w:top w:val="single" w:sz="6"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761622DC"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318</w:t>
            </w:r>
          </w:p>
        </w:tc>
        <w:tc>
          <w:tcPr>
            <w:tcW w:w="1418" w:type="dxa"/>
            <w:tcBorders>
              <w:top w:val="single" w:sz="6"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4A443F04"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jc w:val="center"/>
              <w:rPr>
                <w:rFonts w:ascii="Arial" w:hAnsi="Arial" w:cs="Arial"/>
                <w:sz w:val="16"/>
                <w:szCs w:val="16"/>
              </w:rPr>
            </w:pPr>
            <w:r w:rsidRPr="00C76084">
              <w:rPr>
                <w:rFonts w:ascii="Arial" w:eastAsia="Helvetica" w:hAnsi="Arial" w:cs="Arial"/>
                <w:color w:val="000000"/>
                <w:sz w:val="16"/>
                <w:szCs w:val="16"/>
              </w:rPr>
              <w:t>146 (46 %)</w:t>
            </w:r>
          </w:p>
        </w:tc>
        <w:tc>
          <w:tcPr>
            <w:tcW w:w="425" w:type="dxa"/>
            <w:tcBorders>
              <w:top w:val="single" w:sz="6"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37326847"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37</w:t>
            </w:r>
          </w:p>
        </w:tc>
        <w:tc>
          <w:tcPr>
            <w:tcW w:w="1559" w:type="dxa"/>
            <w:tcBorders>
              <w:top w:val="single" w:sz="6"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23D72DE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27 (73 %)</w:t>
            </w:r>
          </w:p>
        </w:tc>
        <w:tc>
          <w:tcPr>
            <w:tcW w:w="567" w:type="dxa"/>
            <w:tcBorders>
              <w:top w:val="single" w:sz="6"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1107F286"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267</w:t>
            </w:r>
          </w:p>
        </w:tc>
        <w:tc>
          <w:tcPr>
            <w:tcW w:w="1406" w:type="dxa"/>
            <w:tcBorders>
              <w:top w:val="single" w:sz="6"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78EFB3BA"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116 (43 %)</w:t>
            </w:r>
          </w:p>
        </w:tc>
        <w:tc>
          <w:tcPr>
            <w:tcW w:w="578" w:type="dxa"/>
            <w:tcBorders>
              <w:top w:val="single" w:sz="6"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1ECED77D"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14</w:t>
            </w:r>
          </w:p>
        </w:tc>
        <w:tc>
          <w:tcPr>
            <w:tcW w:w="1418" w:type="dxa"/>
            <w:tcBorders>
              <w:top w:val="single" w:sz="6"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002DA610"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3 (21 %)</w:t>
            </w:r>
          </w:p>
        </w:tc>
        <w:tc>
          <w:tcPr>
            <w:tcW w:w="900" w:type="dxa"/>
            <w:tcBorders>
              <w:top w:val="single" w:sz="6"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72486A82" w14:textId="77777777" w:rsidR="005166D1" w:rsidRPr="00C76084" w:rsidRDefault="005166D1" w:rsidP="00042A94">
            <w:pPr>
              <w:pBdr>
                <w:top w:val="none" w:sz="0" w:space="0" w:color="000000"/>
                <w:left w:val="none" w:sz="0" w:space="0" w:color="000000"/>
                <w:bottom w:val="none" w:sz="0" w:space="0" w:color="000000"/>
                <w:right w:val="none" w:sz="0" w:space="0" w:color="000000"/>
              </w:pBdr>
              <w:spacing w:before="120" w:after="120"/>
              <w:ind w:left="120" w:right="120"/>
              <w:rPr>
                <w:rFonts w:ascii="Arial" w:hAnsi="Arial" w:cs="Arial"/>
                <w:sz w:val="16"/>
                <w:szCs w:val="16"/>
              </w:rPr>
            </w:pPr>
            <w:r w:rsidRPr="00C76084">
              <w:rPr>
                <w:rFonts w:ascii="Arial" w:eastAsia="Helvetica" w:hAnsi="Arial" w:cs="Arial"/>
                <w:color w:val="000000"/>
                <w:sz w:val="16"/>
                <w:szCs w:val="16"/>
              </w:rPr>
              <w:t>0.0006</w:t>
            </w:r>
          </w:p>
        </w:tc>
      </w:tr>
    </w:tbl>
    <w:p w14:paraId="25E711A3" w14:textId="3E1CF722" w:rsidR="00C0250C" w:rsidRPr="00C76084" w:rsidRDefault="00C0250C" w:rsidP="005166D1">
      <w:pPr>
        <w:ind w:left="-567"/>
        <w:rPr>
          <w:rFonts w:ascii="Arial" w:hAnsi="Arial" w:cs="Arial"/>
          <w:lang w:val="en-US"/>
        </w:rPr>
      </w:pPr>
    </w:p>
    <w:sectPr w:rsidR="00C0250C" w:rsidRPr="00C76084" w:rsidSect="00130B18">
      <w:footerReference w:type="even" r:id="rId12"/>
      <w:footerReference w:type="default" r:id="rId13"/>
      <w:pgSz w:w="11900"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BBD8B1" w14:textId="77777777" w:rsidR="00DB6A06" w:rsidRDefault="00DB6A06" w:rsidP="00C76084">
      <w:r>
        <w:separator/>
      </w:r>
    </w:p>
  </w:endnote>
  <w:endnote w:type="continuationSeparator" w:id="0">
    <w:p w14:paraId="1CB78438" w14:textId="77777777" w:rsidR="00DB6A06" w:rsidRDefault="00DB6A06" w:rsidP="00C76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494067458"/>
      <w:docPartObj>
        <w:docPartGallery w:val="Page Numbers (Bottom of Page)"/>
        <w:docPartUnique/>
      </w:docPartObj>
    </w:sdtPr>
    <w:sdtEndPr>
      <w:rPr>
        <w:rStyle w:val="PageNumber"/>
      </w:rPr>
    </w:sdtEndPr>
    <w:sdtContent>
      <w:p w14:paraId="04304282" w14:textId="323CE941" w:rsidR="00C76084" w:rsidRDefault="00C76084" w:rsidP="006D3429">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sidR="004C1380">
          <w:rPr>
            <w:rStyle w:val="PageNumber"/>
            <w:noProof/>
          </w:rPr>
          <w:t>8</w:t>
        </w:r>
        <w:r>
          <w:rPr>
            <w:rStyle w:val="PageNumber"/>
          </w:rPr>
          <w:fldChar w:fldCharType="end"/>
        </w:r>
      </w:p>
    </w:sdtContent>
  </w:sdt>
  <w:p w14:paraId="59AAB00A" w14:textId="77777777" w:rsidR="00C76084" w:rsidRDefault="00C76084" w:rsidP="00C7608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65134587"/>
      <w:docPartObj>
        <w:docPartGallery w:val="Page Numbers (Bottom of Page)"/>
        <w:docPartUnique/>
      </w:docPartObj>
    </w:sdtPr>
    <w:sdtEndPr>
      <w:rPr>
        <w:rStyle w:val="PageNumber"/>
      </w:rPr>
    </w:sdtEndPr>
    <w:sdtContent>
      <w:p w14:paraId="7160B97B" w14:textId="32E4C2D5" w:rsidR="00C76084" w:rsidRDefault="00C76084" w:rsidP="006D3429">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sidR="004C1380">
          <w:rPr>
            <w:rStyle w:val="PageNumber"/>
            <w:noProof/>
          </w:rPr>
          <w:t>9</w:t>
        </w:r>
        <w:r>
          <w:rPr>
            <w:rStyle w:val="PageNumber"/>
          </w:rPr>
          <w:fldChar w:fldCharType="end"/>
        </w:r>
      </w:p>
    </w:sdtContent>
  </w:sdt>
  <w:p w14:paraId="318FB6B3" w14:textId="77777777" w:rsidR="00C76084" w:rsidRDefault="00C76084" w:rsidP="00C7608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374C35" w14:textId="77777777" w:rsidR="00DB6A06" w:rsidRDefault="00DB6A06" w:rsidP="00C76084">
      <w:r>
        <w:separator/>
      </w:r>
    </w:p>
  </w:footnote>
  <w:footnote w:type="continuationSeparator" w:id="0">
    <w:p w14:paraId="432A6DB4" w14:textId="77777777" w:rsidR="00DB6A06" w:rsidRDefault="00DB6A06" w:rsidP="00C760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300024"/>
    <w:multiLevelType w:val="hybridMultilevel"/>
    <w:tmpl w:val="4C6649B0"/>
    <w:lvl w:ilvl="0" w:tplc="FD02D0D0">
      <w:numFmt w:val="bullet"/>
      <w:lvlText w:val=""/>
      <w:lvlJc w:val="left"/>
      <w:pPr>
        <w:ind w:left="480" w:hanging="360"/>
      </w:pPr>
      <w:rPr>
        <w:rFonts w:ascii="Symbol" w:eastAsia="Helvetica" w:hAnsi="Symbol" w:cs="Helvetica" w:hint="default"/>
        <w:color w:val="000000"/>
        <w:sz w:val="16"/>
      </w:rPr>
    </w:lvl>
    <w:lvl w:ilvl="1" w:tplc="040C0003" w:tentative="1">
      <w:start w:val="1"/>
      <w:numFmt w:val="bullet"/>
      <w:lvlText w:val="o"/>
      <w:lvlJc w:val="left"/>
      <w:pPr>
        <w:ind w:left="1200" w:hanging="360"/>
      </w:pPr>
      <w:rPr>
        <w:rFonts w:ascii="Courier New" w:hAnsi="Courier New" w:cs="Courier New" w:hint="default"/>
      </w:rPr>
    </w:lvl>
    <w:lvl w:ilvl="2" w:tplc="040C0005" w:tentative="1">
      <w:start w:val="1"/>
      <w:numFmt w:val="bullet"/>
      <w:lvlText w:val=""/>
      <w:lvlJc w:val="left"/>
      <w:pPr>
        <w:ind w:left="1920" w:hanging="360"/>
      </w:pPr>
      <w:rPr>
        <w:rFonts w:ascii="Wingdings" w:hAnsi="Wingdings" w:hint="default"/>
      </w:rPr>
    </w:lvl>
    <w:lvl w:ilvl="3" w:tplc="040C0001" w:tentative="1">
      <w:start w:val="1"/>
      <w:numFmt w:val="bullet"/>
      <w:lvlText w:val=""/>
      <w:lvlJc w:val="left"/>
      <w:pPr>
        <w:ind w:left="2640" w:hanging="360"/>
      </w:pPr>
      <w:rPr>
        <w:rFonts w:ascii="Symbol" w:hAnsi="Symbol" w:hint="default"/>
      </w:rPr>
    </w:lvl>
    <w:lvl w:ilvl="4" w:tplc="040C0003" w:tentative="1">
      <w:start w:val="1"/>
      <w:numFmt w:val="bullet"/>
      <w:lvlText w:val="o"/>
      <w:lvlJc w:val="left"/>
      <w:pPr>
        <w:ind w:left="3360" w:hanging="360"/>
      </w:pPr>
      <w:rPr>
        <w:rFonts w:ascii="Courier New" w:hAnsi="Courier New" w:cs="Courier New" w:hint="default"/>
      </w:rPr>
    </w:lvl>
    <w:lvl w:ilvl="5" w:tplc="040C0005" w:tentative="1">
      <w:start w:val="1"/>
      <w:numFmt w:val="bullet"/>
      <w:lvlText w:val=""/>
      <w:lvlJc w:val="left"/>
      <w:pPr>
        <w:ind w:left="4080" w:hanging="360"/>
      </w:pPr>
      <w:rPr>
        <w:rFonts w:ascii="Wingdings" w:hAnsi="Wingdings" w:hint="default"/>
      </w:rPr>
    </w:lvl>
    <w:lvl w:ilvl="6" w:tplc="040C0001" w:tentative="1">
      <w:start w:val="1"/>
      <w:numFmt w:val="bullet"/>
      <w:lvlText w:val=""/>
      <w:lvlJc w:val="left"/>
      <w:pPr>
        <w:ind w:left="4800" w:hanging="360"/>
      </w:pPr>
      <w:rPr>
        <w:rFonts w:ascii="Symbol" w:hAnsi="Symbol" w:hint="default"/>
      </w:rPr>
    </w:lvl>
    <w:lvl w:ilvl="7" w:tplc="040C0003" w:tentative="1">
      <w:start w:val="1"/>
      <w:numFmt w:val="bullet"/>
      <w:lvlText w:val="o"/>
      <w:lvlJc w:val="left"/>
      <w:pPr>
        <w:ind w:left="5520" w:hanging="360"/>
      </w:pPr>
      <w:rPr>
        <w:rFonts w:ascii="Courier New" w:hAnsi="Courier New" w:cs="Courier New" w:hint="default"/>
      </w:rPr>
    </w:lvl>
    <w:lvl w:ilvl="8" w:tplc="040C0005" w:tentative="1">
      <w:start w:val="1"/>
      <w:numFmt w:val="bullet"/>
      <w:lvlText w:val=""/>
      <w:lvlJc w:val="left"/>
      <w:pPr>
        <w:ind w:left="62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2"/>
  <w:mirrorMargins/>
  <w:defaultTabStop w:val="708"/>
  <w:hyphenationZone w:val="425"/>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3E9"/>
    <w:rsid w:val="0000098A"/>
    <w:rsid w:val="0004126B"/>
    <w:rsid w:val="0008145B"/>
    <w:rsid w:val="000B1D9E"/>
    <w:rsid w:val="000C122A"/>
    <w:rsid w:val="000D1F39"/>
    <w:rsid w:val="000E537C"/>
    <w:rsid w:val="000F44B8"/>
    <w:rsid w:val="00100A70"/>
    <w:rsid w:val="00123F2A"/>
    <w:rsid w:val="00130B18"/>
    <w:rsid w:val="001737DF"/>
    <w:rsid w:val="001A7B70"/>
    <w:rsid w:val="001B5408"/>
    <w:rsid w:val="001C582B"/>
    <w:rsid w:val="001D4251"/>
    <w:rsid w:val="001F7CDA"/>
    <w:rsid w:val="00205AA4"/>
    <w:rsid w:val="00220A3A"/>
    <w:rsid w:val="0025632C"/>
    <w:rsid w:val="002A0B76"/>
    <w:rsid w:val="002A2E64"/>
    <w:rsid w:val="002B6E06"/>
    <w:rsid w:val="002E15C6"/>
    <w:rsid w:val="002F490D"/>
    <w:rsid w:val="00315665"/>
    <w:rsid w:val="003535B8"/>
    <w:rsid w:val="00377926"/>
    <w:rsid w:val="003A24BD"/>
    <w:rsid w:val="003C13CA"/>
    <w:rsid w:val="003D630D"/>
    <w:rsid w:val="003E3712"/>
    <w:rsid w:val="004125E2"/>
    <w:rsid w:val="004332DF"/>
    <w:rsid w:val="0049460B"/>
    <w:rsid w:val="004A22ED"/>
    <w:rsid w:val="004A7832"/>
    <w:rsid w:val="004C1380"/>
    <w:rsid w:val="004D221F"/>
    <w:rsid w:val="004E1ACC"/>
    <w:rsid w:val="00505A39"/>
    <w:rsid w:val="005166D1"/>
    <w:rsid w:val="00524812"/>
    <w:rsid w:val="00544C84"/>
    <w:rsid w:val="005708CD"/>
    <w:rsid w:val="0057343A"/>
    <w:rsid w:val="00593EB6"/>
    <w:rsid w:val="00595537"/>
    <w:rsid w:val="005B723D"/>
    <w:rsid w:val="005B7AAB"/>
    <w:rsid w:val="005C1862"/>
    <w:rsid w:val="005D082C"/>
    <w:rsid w:val="005D3A8F"/>
    <w:rsid w:val="005F2B0A"/>
    <w:rsid w:val="0062714F"/>
    <w:rsid w:val="00643A89"/>
    <w:rsid w:val="00656413"/>
    <w:rsid w:val="0065708E"/>
    <w:rsid w:val="006628FD"/>
    <w:rsid w:val="00705DE9"/>
    <w:rsid w:val="0072074C"/>
    <w:rsid w:val="00775B23"/>
    <w:rsid w:val="007A004C"/>
    <w:rsid w:val="007B06D6"/>
    <w:rsid w:val="007C4A7F"/>
    <w:rsid w:val="007E401E"/>
    <w:rsid w:val="007F1A99"/>
    <w:rsid w:val="008017E5"/>
    <w:rsid w:val="00807C34"/>
    <w:rsid w:val="00830D7E"/>
    <w:rsid w:val="0083186F"/>
    <w:rsid w:val="00835B33"/>
    <w:rsid w:val="0084373E"/>
    <w:rsid w:val="00853D2F"/>
    <w:rsid w:val="00855D77"/>
    <w:rsid w:val="00866AB3"/>
    <w:rsid w:val="008760AF"/>
    <w:rsid w:val="00883B53"/>
    <w:rsid w:val="008850D5"/>
    <w:rsid w:val="0089354F"/>
    <w:rsid w:val="008A429B"/>
    <w:rsid w:val="008B2275"/>
    <w:rsid w:val="008C09AD"/>
    <w:rsid w:val="008D148F"/>
    <w:rsid w:val="008E6E96"/>
    <w:rsid w:val="00912039"/>
    <w:rsid w:val="00932D47"/>
    <w:rsid w:val="0096071C"/>
    <w:rsid w:val="00993BDE"/>
    <w:rsid w:val="00995CFD"/>
    <w:rsid w:val="009A5CDE"/>
    <w:rsid w:val="009B61EE"/>
    <w:rsid w:val="009C3FB4"/>
    <w:rsid w:val="009D5593"/>
    <w:rsid w:val="009E2995"/>
    <w:rsid w:val="009E59E9"/>
    <w:rsid w:val="009F2E2C"/>
    <w:rsid w:val="00A01C73"/>
    <w:rsid w:val="00A303E9"/>
    <w:rsid w:val="00A65968"/>
    <w:rsid w:val="00AB47B3"/>
    <w:rsid w:val="00AC181A"/>
    <w:rsid w:val="00AC4BC1"/>
    <w:rsid w:val="00AE3525"/>
    <w:rsid w:val="00AE6314"/>
    <w:rsid w:val="00B11D3D"/>
    <w:rsid w:val="00B279B5"/>
    <w:rsid w:val="00B4673E"/>
    <w:rsid w:val="00B52D81"/>
    <w:rsid w:val="00B56E0A"/>
    <w:rsid w:val="00BB3B39"/>
    <w:rsid w:val="00BC1B6F"/>
    <w:rsid w:val="00BC6F1E"/>
    <w:rsid w:val="00BE3064"/>
    <w:rsid w:val="00C0250C"/>
    <w:rsid w:val="00C43190"/>
    <w:rsid w:val="00C47CB6"/>
    <w:rsid w:val="00C640D1"/>
    <w:rsid w:val="00C74E22"/>
    <w:rsid w:val="00C76084"/>
    <w:rsid w:val="00CA42C9"/>
    <w:rsid w:val="00CE4BF0"/>
    <w:rsid w:val="00D23D4D"/>
    <w:rsid w:val="00D64CB2"/>
    <w:rsid w:val="00D7470D"/>
    <w:rsid w:val="00D840F2"/>
    <w:rsid w:val="00DA15AD"/>
    <w:rsid w:val="00DA55A5"/>
    <w:rsid w:val="00DB6A06"/>
    <w:rsid w:val="00DB78DC"/>
    <w:rsid w:val="00DC6076"/>
    <w:rsid w:val="00DD04D0"/>
    <w:rsid w:val="00DE61A0"/>
    <w:rsid w:val="00DE696A"/>
    <w:rsid w:val="00DF7F95"/>
    <w:rsid w:val="00E17EA8"/>
    <w:rsid w:val="00E20EAC"/>
    <w:rsid w:val="00E2110E"/>
    <w:rsid w:val="00E2206E"/>
    <w:rsid w:val="00E227FD"/>
    <w:rsid w:val="00E258FF"/>
    <w:rsid w:val="00E45FFF"/>
    <w:rsid w:val="00E77375"/>
    <w:rsid w:val="00F0019A"/>
    <w:rsid w:val="00F00A99"/>
    <w:rsid w:val="00F16165"/>
    <w:rsid w:val="00F2789D"/>
    <w:rsid w:val="00F303A1"/>
    <w:rsid w:val="00F4447E"/>
    <w:rsid w:val="00F5533C"/>
    <w:rsid w:val="00F74E02"/>
    <w:rsid w:val="00F80AD5"/>
    <w:rsid w:val="00F94659"/>
    <w:rsid w:val="00FB6D2D"/>
    <w:rsid w:val="00FD24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8EBDB"/>
  <w15:chartTrackingRefBased/>
  <w15:docId w15:val="{47853AEB-6490-AB41-92C4-64CDCC1D8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4319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4319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19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43190"/>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C43190"/>
    <w:pPr>
      <w:spacing w:before="480" w:line="276" w:lineRule="auto"/>
      <w:outlineLvl w:val="9"/>
    </w:pPr>
    <w:rPr>
      <w:b/>
      <w:bCs/>
      <w:sz w:val="28"/>
      <w:szCs w:val="28"/>
      <w:lang w:eastAsia="fr-FR"/>
    </w:rPr>
  </w:style>
  <w:style w:type="paragraph" w:styleId="TOC1">
    <w:name w:val="toc 1"/>
    <w:basedOn w:val="Normal"/>
    <w:next w:val="Normal"/>
    <w:autoRedefine/>
    <w:uiPriority w:val="39"/>
    <w:unhideWhenUsed/>
    <w:rsid w:val="00C43190"/>
    <w:pPr>
      <w:spacing w:before="120"/>
    </w:pPr>
    <w:rPr>
      <w:rFonts w:cstheme="minorHAnsi"/>
      <w:b/>
      <w:bCs/>
      <w:i/>
      <w:iCs/>
    </w:rPr>
  </w:style>
  <w:style w:type="paragraph" w:styleId="TOC2">
    <w:name w:val="toc 2"/>
    <w:basedOn w:val="Normal"/>
    <w:next w:val="Normal"/>
    <w:autoRedefine/>
    <w:uiPriority w:val="39"/>
    <w:unhideWhenUsed/>
    <w:rsid w:val="00C43190"/>
    <w:pPr>
      <w:spacing w:before="120"/>
      <w:ind w:left="240"/>
    </w:pPr>
    <w:rPr>
      <w:rFonts w:cstheme="minorHAnsi"/>
      <w:b/>
      <w:bCs/>
      <w:sz w:val="22"/>
      <w:szCs w:val="22"/>
    </w:rPr>
  </w:style>
  <w:style w:type="character" w:styleId="Hyperlink">
    <w:name w:val="Hyperlink"/>
    <w:basedOn w:val="DefaultParagraphFont"/>
    <w:uiPriority w:val="99"/>
    <w:unhideWhenUsed/>
    <w:rsid w:val="00C43190"/>
    <w:rPr>
      <w:color w:val="0563C1" w:themeColor="hyperlink"/>
      <w:u w:val="single"/>
    </w:rPr>
  </w:style>
  <w:style w:type="paragraph" w:styleId="TOC3">
    <w:name w:val="toc 3"/>
    <w:basedOn w:val="Normal"/>
    <w:next w:val="Normal"/>
    <w:autoRedefine/>
    <w:uiPriority w:val="39"/>
    <w:semiHidden/>
    <w:unhideWhenUsed/>
    <w:rsid w:val="00C43190"/>
    <w:pPr>
      <w:ind w:left="480"/>
    </w:pPr>
    <w:rPr>
      <w:rFonts w:cstheme="minorHAnsi"/>
      <w:sz w:val="20"/>
      <w:szCs w:val="20"/>
    </w:rPr>
  </w:style>
  <w:style w:type="paragraph" w:styleId="TOC4">
    <w:name w:val="toc 4"/>
    <w:basedOn w:val="Normal"/>
    <w:next w:val="Normal"/>
    <w:autoRedefine/>
    <w:uiPriority w:val="39"/>
    <w:semiHidden/>
    <w:unhideWhenUsed/>
    <w:rsid w:val="00C43190"/>
    <w:pPr>
      <w:ind w:left="720"/>
    </w:pPr>
    <w:rPr>
      <w:rFonts w:cstheme="minorHAnsi"/>
      <w:sz w:val="20"/>
      <w:szCs w:val="20"/>
    </w:rPr>
  </w:style>
  <w:style w:type="paragraph" w:styleId="TOC5">
    <w:name w:val="toc 5"/>
    <w:basedOn w:val="Normal"/>
    <w:next w:val="Normal"/>
    <w:autoRedefine/>
    <w:uiPriority w:val="39"/>
    <w:semiHidden/>
    <w:unhideWhenUsed/>
    <w:rsid w:val="00C43190"/>
    <w:pPr>
      <w:ind w:left="960"/>
    </w:pPr>
    <w:rPr>
      <w:rFonts w:cstheme="minorHAnsi"/>
      <w:sz w:val="20"/>
      <w:szCs w:val="20"/>
    </w:rPr>
  </w:style>
  <w:style w:type="paragraph" w:styleId="TOC6">
    <w:name w:val="toc 6"/>
    <w:basedOn w:val="Normal"/>
    <w:next w:val="Normal"/>
    <w:autoRedefine/>
    <w:uiPriority w:val="39"/>
    <w:semiHidden/>
    <w:unhideWhenUsed/>
    <w:rsid w:val="00C43190"/>
    <w:pPr>
      <w:ind w:left="1200"/>
    </w:pPr>
    <w:rPr>
      <w:rFonts w:cstheme="minorHAnsi"/>
      <w:sz w:val="20"/>
      <w:szCs w:val="20"/>
    </w:rPr>
  </w:style>
  <w:style w:type="paragraph" w:styleId="TOC7">
    <w:name w:val="toc 7"/>
    <w:basedOn w:val="Normal"/>
    <w:next w:val="Normal"/>
    <w:autoRedefine/>
    <w:uiPriority w:val="39"/>
    <w:semiHidden/>
    <w:unhideWhenUsed/>
    <w:rsid w:val="00C43190"/>
    <w:pPr>
      <w:ind w:left="1440"/>
    </w:pPr>
    <w:rPr>
      <w:rFonts w:cstheme="minorHAnsi"/>
      <w:sz w:val="20"/>
      <w:szCs w:val="20"/>
    </w:rPr>
  </w:style>
  <w:style w:type="paragraph" w:styleId="TOC8">
    <w:name w:val="toc 8"/>
    <w:basedOn w:val="Normal"/>
    <w:next w:val="Normal"/>
    <w:autoRedefine/>
    <w:uiPriority w:val="39"/>
    <w:semiHidden/>
    <w:unhideWhenUsed/>
    <w:rsid w:val="00C43190"/>
    <w:pPr>
      <w:ind w:left="1680"/>
    </w:pPr>
    <w:rPr>
      <w:rFonts w:cstheme="minorHAnsi"/>
      <w:sz w:val="20"/>
      <w:szCs w:val="20"/>
    </w:rPr>
  </w:style>
  <w:style w:type="paragraph" w:styleId="TOC9">
    <w:name w:val="toc 9"/>
    <w:basedOn w:val="Normal"/>
    <w:next w:val="Normal"/>
    <w:autoRedefine/>
    <w:uiPriority w:val="39"/>
    <w:semiHidden/>
    <w:unhideWhenUsed/>
    <w:rsid w:val="00C43190"/>
    <w:pPr>
      <w:ind w:left="1920"/>
    </w:pPr>
    <w:rPr>
      <w:rFonts w:cstheme="minorHAnsi"/>
      <w:sz w:val="20"/>
      <w:szCs w:val="20"/>
    </w:rPr>
  </w:style>
  <w:style w:type="paragraph" w:styleId="NormalWeb">
    <w:name w:val="Normal (Web)"/>
    <w:basedOn w:val="Normal"/>
    <w:uiPriority w:val="99"/>
    <w:unhideWhenUsed/>
    <w:rsid w:val="00C43190"/>
    <w:pPr>
      <w:spacing w:before="100" w:beforeAutospacing="1" w:after="100" w:afterAutospacing="1"/>
    </w:pPr>
    <w:rPr>
      <w:rFonts w:ascii="Times New Roman" w:eastAsia="Times New Roman" w:hAnsi="Times New Roman" w:cs="Times New Roman"/>
      <w:lang w:eastAsia="fr-FR"/>
    </w:rPr>
  </w:style>
  <w:style w:type="paragraph" w:customStyle="1" w:styleId="TableCaption">
    <w:name w:val="Table Caption"/>
    <w:basedOn w:val="Normal"/>
    <w:qFormat/>
    <w:rsid w:val="00DF7F95"/>
    <w:pPr>
      <w:jc w:val="center"/>
    </w:pPr>
    <w:rPr>
      <w:rFonts w:eastAsiaTheme="minorEastAsia"/>
      <w:b/>
      <w:i/>
      <w:lang w:val="en-US"/>
    </w:rPr>
  </w:style>
  <w:style w:type="paragraph" w:styleId="ListParagraph">
    <w:name w:val="List Paragraph"/>
    <w:basedOn w:val="Normal"/>
    <w:uiPriority w:val="34"/>
    <w:qFormat/>
    <w:rsid w:val="00D840F2"/>
    <w:pPr>
      <w:ind w:left="720"/>
      <w:contextualSpacing/>
    </w:pPr>
  </w:style>
  <w:style w:type="character" w:customStyle="1" w:styleId="apple-converted-space">
    <w:name w:val="apple-converted-space"/>
    <w:basedOn w:val="DefaultParagraphFont"/>
    <w:rsid w:val="00643A89"/>
  </w:style>
  <w:style w:type="paragraph" w:styleId="Footer">
    <w:name w:val="footer"/>
    <w:basedOn w:val="Normal"/>
    <w:link w:val="FooterChar"/>
    <w:uiPriority w:val="99"/>
    <w:unhideWhenUsed/>
    <w:rsid w:val="00C76084"/>
    <w:pPr>
      <w:tabs>
        <w:tab w:val="center" w:pos="4536"/>
        <w:tab w:val="right" w:pos="9072"/>
      </w:tabs>
    </w:pPr>
  </w:style>
  <w:style w:type="character" w:customStyle="1" w:styleId="FooterChar">
    <w:name w:val="Footer Char"/>
    <w:basedOn w:val="DefaultParagraphFont"/>
    <w:link w:val="Footer"/>
    <w:uiPriority w:val="99"/>
    <w:rsid w:val="00C76084"/>
  </w:style>
  <w:style w:type="character" w:styleId="PageNumber">
    <w:name w:val="page number"/>
    <w:basedOn w:val="DefaultParagraphFont"/>
    <w:uiPriority w:val="99"/>
    <w:semiHidden/>
    <w:unhideWhenUsed/>
    <w:rsid w:val="00C76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8545">
      <w:bodyDiv w:val="1"/>
      <w:marLeft w:val="0"/>
      <w:marRight w:val="0"/>
      <w:marTop w:val="0"/>
      <w:marBottom w:val="0"/>
      <w:divBdr>
        <w:top w:val="none" w:sz="0" w:space="0" w:color="auto"/>
        <w:left w:val="none" w:sz="0" w:space="0" w:color="auto"/>
        <w:bottom w:val="none" w:sz="0" w:space="0" w:color="auto"/>
        <w:right w:val="none" w:sz="0" w:space="0" w:color="auto"/>
      </w:divBdr>
    </w:div>
    <w:div w:id="671299921">
      <w:bodyDiv w:val="1"/>
      <w:marLeft w:val="0"/>
      <w:marRight w:val="0"/>
      <w:marTop w:val="0"/>
      <w:marBottom w:val="0"/>
      <w:divBdr>
        <w:top w:val="none" w:sz="0" w:space="0" w:color="auto"/>
        <w:left w:val="none" w:sz="0" w:space="0" w:color="auto"/>
        <w:bottom w:val="none" w:sz="0" w:space="0" w:color="auto"/>
        <w:right w:val="none" w:sz="0" w:space="0" w:color="auto"/>
      </w:divBdr>
      <w:divsChild>
        <w:div w:id="252059137">
          <w:marLeft w:val="0"/>
          <w:marRight w:val="0"/>
          <w:marTop w:val="0"/>
          <w:marBottom w:val="0"/>
          <w:divBdr>
            <w:top w:val="none" w:sz="0" w:space="0" w:color="auto"/>
            <w:left w:val="none" w:sz="0" w:space="0" w:color="auto"/>
            <w:bottom w:val="none" w:sz="0" w:space="0" w:color="auto"/>
            <w:right w:val="none" w:sz="0" w:space="0" w:color="auto"/>
          </w:divBdr>
          <w:divsChild>
            <w:div w:id="2051495595">
              <w:marLeft w:val="0"/>
              <w:marRight w:val="0"/>
              <w:marTop w:val="0"/>
              <w:marBottom w:val="0"/>
              <w:divBdr>
                <w:top w:val="none" w:sz="0" w:space="0" w:color="auto"/>
                <w:left w:val="none" w:sz="0" w:space="0" w:color="auto"/>
                <w:bottom w:val="none" w:sz="0" w:space="0" w:color="auto"/>
                <w:right w:val="none" w:sz="0" w:space="0" w:color="auto"/>
              </w:divBdr>
              <w:divsChild>
                <w:div w:id="1977637774">
                  <w:marLeft w:val="0"/>
                  <w:marRight w:val="0"/>
                  <w:marTop w:val="0"/>
                  <w:marBottom w:val="0"/>
                  <w:divBdr>
                    <w:top w:val="none" w:sz="0" w:space="0" w:color="auto"/>
                    <w:left w:val="none" w:sz="0" w:space="0" w:color="auto"/>
                    <w:bottom w:val="none" w:sz="0" w:space="0" w:color="auto"/>
                    <w:right w:val="none" w:sz="0" w:space="0" w:color="auto"/>
                  </w:divBdr>
                  <w:divsChild>
                    <w:div w:id="71377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707780">
      <w:bodyDiv w:val="1"/>
      <w:marLeft w:val="0"/>
      <w:marRight w:val="0"/>
      <w:marTop w:val="0"/>
      <w:marBottom w:val="0"/>
      <w:divBdr>
        <w:top w:val="none" w:sz="0" w:space="0" w:color="auto"/>
        <w:left w:val="none" w:sz="0" w:space="0" w:color="auto"/>
        <w:bottom w:val="none" w:sz="0" w:space="0" w:color="auto"/>
        <w:right w:val="none" w:sz="0" w:space="0" w:color="auto"/>
      </w:divBdr>
      <w:divsChild>
        <w:div w:id="1120492372">
          <w:marLeft w:val="0"/>
          <w:marRight w:val="0"/>
          <w:marTop w:val="0"/>
          <w:marBottom w:val="0"/>
          <w:divBdr>
            <w:top w:val="none" w:sz="0" w:space="0" w:color="auto"/>
            <w:left w:val="none" w:sz="0" w:space="0" w:color="auto"/>
            <w:bottom w:val="none" w:sz="0" w:space="0" w:color="auto"/>
            <w:right w:val="none" w:sz="0" w:space="0" w:color="auto"/>
          </w:divBdr>
          <w:divsChild>
            <w:div w:id="1562206867">
              <w:marLeft w:val="0"/>
              <w:marRight w:val="0"/>
              <w:marTop w:val="0"/>
              <w:marBottom w:val="0"/>
              <w:divBdr>
                <w:top w:val="none" w:sz="0" w:space="0" w:color="auto"/>
                <w:left w:val="none" w:sz="0" w:space="0" w:color="auto"/>
                <w:bottom w:val="none" w:sz="0" w:space="0" w:color="auto"/>
                <w:right w:val="none" w:sz="0" w:space="0" w:color="auto"/>
              </w:divBdr>
              <w:divsChild>
                <w:div w:id="56387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183220">
      <w:bodyDiv w:val="1"/>
      <w:marLeft w:val="0"/>
      <w:marRight w:val="0"/>
      <w:marTop w:val="0"/>
      <w:marBottom w:val="0"/>
      <w:divBdr>
        <w:top w:val="none" w:sz="0" w:space="0" w:color="auto"/>
        <w:left w:val="none" w:sz="0" w:space="0" w:color="auto"/>
        <w:bottom w:val="none" w:sz="0" w:space="0" w:color="auto"/>
        <w:right w:val="none" w:sz="0" w:space="0" w:color="auto"/>
      </w:divBdr>
    </w:div>
    <w:div w:id="1709454492">
      <w:bodyDiv w:val="1"/>
      <w:marLeft w:val="0"/>
      <w:marRight w:val="0"/>
      <w:marTop w:val="0"/>
      <w:marBottom w:val="0"/>
      <w:divBdr>
        <w:top w:val="none" w:sz="0" w:space="0" w:color="auto"/>
        <w:left w:val="none" w:sz="0" w:space="0" w:color="auto"/>
        <w:bottom w:val="none" w:sz="0" w:space="0" w:color="auto"/>
        <w:right w:val="none" w:sz="0" w:space="0" w:color="auto"/>
      </w:divBdr>
      <w:divsChild>
        <w:div w:id="2137528911">
          <w:marLeft w:val="0"/>
          <w:marRight w:val="0"/>
          <w:marTop w:val="0"/>
          <w:marBottom w:val="0"/>
          <w:divBdr>
            <w:top w:val="none" w:sz="0" w:space="0" w:color="auto"/>
            <w:left w:val="none" w:sz="0" w:space="0" w:color="auto"/>
            <w:bottom w:val="none" w:sz="0" w:space="0" w:color="auto"/>
            <w:right w:val="none" w:sz="0" w:space="0" w:color="auto"/>
          </w:divBdr>
          <w:divsChild>
            <w:div w:id="1169519764">
              <w:marLeft w:val="0"/>
              <w:marRight w:val="0"/>
              <w:marTop w:val="0"/>
              <w:marBottom w:val="0"/>
              <w:divBdr>
                <w:top w:val="none" w:sz="0" w:space="0" w:color="auto"/>
                <w:left w:val="none" w:sz="0" w:space="0" w:color="auto"/>
                <w:bottom w:val="none" w:sz="0" w:space="0" w:color="auto"/>
                <w:right w:val="none" w:sz="0" w:space="0" w:color="auto"/>
              </w:divBdr>
              <w:divsChild>
                <w:div w:id="2026470764">
                  <w:marLeft w:val="0"/>
                  <w:marRight w:val="0"/>
                  <w:marTop w:val="0"/>
                  <w:marBottom w:val="0"/>
                  <w:divBdr>
                    <w:top w:val="none" w:sz="0" w:space="0" w:color="auto"/>
                    <w:left w:val="none" w:sz="0" w:space="0" w:color="auto"/>
                    <w:bottom w:val="none" w:sz="0" w:space="0" w:color="auto"/>
                    <w:right w:val="none" w:sz="0" w:space="0" w:color="auto"/>
                  </w:divBdr>
                  <w:divsChild>
                    <w:div w:id="102282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55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2BD93-D9D3-4F7E-99E7-AA052F746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12</Pages>
  <Words>1507</Words>
  <Characters>8594</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Kimmoun</dc:creator>
  <cp:keywords/>
  <dc:description/>
  <cp:lastModifiedBy>Jasmine Mohammed Hidayath</cp:lastModifiedBy>
  <cp:revision>37</cp:revision>
  <dcterms:created xsi:type="dcterms:W3CDTF">2023-10-04T08:52:00Z</dcterms:created>
  <dcterms:modified xsi:type="dcterms:W3CDTF">2024-02-22T13:08:00Z</dcterms:modified>
</cp:coreProperties>
</file>