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2A44" w14:textId="2BCB4F02" w:rsidR="0070430B" w:rsidRPr="0017744D" w:rsidRDefault="0070430B" w:rsidP="0070430B">
      <w:pPr>
        <w:rPr>
          <w:rFonts w:ascii="Arial" w:hAnsi="Arial" w:cs="Arial"/>
          <w:b/>
          <w:color w:val="212121"/>
          <w:sz w:val="22"/>
          <w:szCs w:val="22"/>
          <w:shd w:val="clear" w:color="auto" w:fill="FFFFFF"/>
          <w:lang w:val="en-US"/>
        </w:rPr>
      </w:pPr>
      <w:r w:rsidRPr="0017744D">
        <w:rPr>
          <w:rFonts w:ascii="Arial" w:hAnsi="Arial" w:cs="Arial"/>
          <w:b/>
          <w:color w:val="212121"/>
          <w:sz w:val="22"/>
          <w:szCs w:val="22"/>
          <w:shd w:val="clear" w:color="auto" w:fill="FFFFFF"/>
          <w:lang w:val="en-US"/>
        </w:rPr>
        <w:t xml:space="preserve">Answers to Reviewers </w:t>
      </w:r>
      <w:r w:rsidR="0079316E">
        <w:rPr>
          <w:rFonts w:ascii="Arial" w:hAnsi="Arial" w:cs="Arial"/>
          <w:b/>
          <w:color w:val="212121"/>
          <w:sz w:val="22"/>
          <w:szCs w:val="22"/>
          <w:shd w:val="clear" w:color="auto" w:fill="FFFFFF"/>
          <w:lang w:val="en-US"/>
        </w:rPr>
        <w:t>– R2</w:t>
      </w:r>
    </w:p>
    <w:p w14:paraId="0DAB33D2" w14:textId="77777777" w:rsidR="0070430B" w:rsidRPr="0017744D" w:rsidRDefault="0070430B" w:rsidP="0070430B">
      <w:pPr>
        <w:rPr>
          <w:rFonts w:ascii="Arial" w:hAnsi="Arial" w:cs="Arial"/>
          <w:b/>
          <w:color w:val="212121"/>
          <w:sz w:val="22"/>
          <w:szCs w:val="22"/>
          <w:shd w:val="clear" w:color="auto" w:fill="FFFFFF"/>
          <w:lang w:val="en-US"/>
        </w:rPr>
      </w:pPr>
    </w:p>
    <w:p w14:paraId="7BEFACD8" w14:textId="77777777" w:rsidR="0070430B" w:rsidRPr="0017744D" w:rsidRDefault="0070430B" w:rsidP="0070430B">
      <w:pPr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</w:pPr>
      <w:r w:rsidRPr="0017744D"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>Dear Reviewers and Editors,</w:t>
      </w:r>
    </w:p>
    <w:p w14:paraId="34C6C518" w14:textId="77777777" w:rsidR="0070430B" w:rsidRPr="0017744D" w:rsidRDefault="0070430B" w:rsidP="0070430B">
      <w:pPr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</w:pPr>
    </w:p>
    <w:p w14:paraId="4883EF7A" w14:textId="5142673D" w:rsidR="0070430B" w:rsidRPr="0017744D" w:rsidRDefault="0070430B" w:rsidP="0070430B">
      <w:pPr>
        <w:jc w:val="both"/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</w:pPr>
      <w:r w:rsidRPr="0017744D"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 xml:space="preserve">We would like to express our sincere gratitude for the insightful review and constructive comments provided for our manuscript. </w:t>
      </w:r>
    </w:p>
    <w:p w14:paraId="0886F949" w14:textId="77777777" w:rsidR="0070430B" w:rsidRPr="0017744D" w:rsidRDefault="0070430B" w:rsidP="0070430B">
      <w:pPr>
        <w:jc w:val="both"/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</w:pPr>
    </w:p>
    <w:p w14:paraId="61543977" w14:textId="58411E7A" w:rsidR="0070430B" w:rsidRPr="0017744D" w:rsidRDefault="00565142" w:rsidP="0070430B">
      <w:pPr>
        <w:jc w:val="both"/>
        <w:rPr>
          <w:rFonts w:ascii="Arial" w:hAnsi="Arial" w:cs="Arial"/>
          <w:sz w:val="22"/>
          <w:szCs w:val="22"/>
          <w:shd w:val="clear" w:color="auto" w:fill="FFFFFF"/>
          <w:lang w:val="en-US"/>
        </w:rPr>
      </w:pPr>
      <w:r w:rsidRPr="0017744D">
        <w:rPr>
          <w:rFonts w:ascii="Arial" w:hAnsi="Arial" w:cs="Arial"/>
          <w:sz w:val="22"/>
          <w:szCs w:val="22"/>
          <w:shd w:val="clear" w:color="auto" w:fill="FFFFFF"/>
          <w:lang w:val="en-US"/>
        </w:rPr>
        <w:t xml:space="preserve">We believe our study contributes significantly to the field of infectious complications in critically ill cirrhotic patients. </w:t>
      </w:r>
      <w:r w:rsidR="003E60A4">
        <w:rPr>
          <w:rFonts w:ascii="Arial" w:hAnsi="Arial" w:cs="Arial"/>
          <w:sz w:val="22"/>
          <w:szCs w:val="22"/>
          <w:shd w:val="clear" w:color="auto" w:fill="FFFFFF"/>
          <w:lang w:val="en-US"/>
        </w:rPr>
        <w:t>Using large international prospectively collected data, we</w:t>
      </w:r>
      <w:r w:rsidR="003E60A4" w:rsidRPr="0017744D">
        <w:rPr>
          <w:rFonts w:ascii="Arial" w:hAnsi="Arial" w:cs="Arial"/>
          <w:sz w:val="22"/>
          <w:szCs w:val="22"/>
          <w:shd w:val="clear" w:color="auto" w:fill="FFFFFF"/>
          <w:lang w:val="en-US"/>
        </w:rPr>
        <w:t xml:space="preserve"> </w:t>
      </w:r>
      <w:r w:rsidRPr="0017744D">
        <w:rPr>
          <w:rFonts w:ascii="Arial" w:hAnsi="Arial" w:cs="Arial"/>
          <w:sz w:val="22"/>
          <w:szCs w:val="22"/>
          <w:shd w:val="clear" w:color="auto" w:fill="FFFFFF"/>
          <w:lang w:val="en-US"/>
        </w:rPr>
        <w:t xml:space="preserve">address a crucial knowledge gap by exploring the epidemiological distinctions between hospital-acquired bloodstream infections in cirrhotic and non-cirrhotic </w:t>
      </w:r>
      <w:r w:rsidR="00FC5817">
        <w:rPr>
          <w:rFonts w:ascii="Arial" w:hAnsi="Arial" w:cs="Arial"/>
          <w:sz w:val="22"/>
          <w:szCs w:val="22"/>
          <w:shd w:val="clear" w:color="auto" w:fill="FFFFFF"/>
          <w:lang w:val="en-US"/>
        </w:rPr>
        <w:t xml:space="preserve">critically ill </w:t>
      </w:r>
      <w:r w:rsidRPr="0017744D">
        <w:rPr>
          <w:rFonts w:ascii="Arial" w:hAnsi="Arial" w:cs="Arial"/>
          <w:sz w:val="22"/>
          <w:szCs w:val="22"/>
          <w:shd w:val="clear" w:color="auto" w:fill="FFFFFF"/>
          <w:lang w:val="en-US"/>
        </w:rPr>
        <w:t xml:space="preserve">patients. Thanks to the Reviewers </w:t>
      </w:r>
      <w:r w:rsidR="00475CBC">
        <w:rPr>
          <w:rFonts w:ascii="Arial" w:hAnsi="Arial" w:cs="Arial"/>
          <w:sz w:val="22"/>
          <w:szCs w:val="22"/>
          <w:shd w:val="clear" w:color="auto" w:fill="FFFFFF"/>
          <w:lang w:val="en-US"/>
        </w:rPr>
        <w:t xml:space="preserve">thoughtful </w:t>
      </w:r>
      <w:r w:rsidRPr="0017744D">
        <w:rPr>
          <w:rFonts w:ascii="Arial" w:hAnsi="Arial" w:cs="Arial"/>
          <w:sz w:val="22"/>
          <w:szCs w:val="22"/>
          <w:shd w:val="clear" w:color="auto" w:fill="FFFFFF"/>
          <w:lang w:val="en-US"/>
        </w:rPr>
        <w:t>comments, we have made substantial improvements to the manuscript.</w:t>
      </w:r>
    </w:p>
    <w:p w14:paraId="25541E3D" w14:textId="77777777" w:rsidR="00565142" w:rsidRPr="0017744D" w:rsidRDefault="00565142" w:rsidP="0070430B">
      <w:pPr>
        <w:jc w:val="both"/>
        <w:rPr>
          <w:rFonts w:ascii="Arial" w:hAnsi="Arial" w:cs="Arial"/>
          <w:sz w:val="22"/>
          <w:szCs w:val="22"/>
          <w:shd w:val="clear" w:color="auto" w:fill="FFFFFF"/>
          <w:lang w:val="en-US"/>
        </w:rPr>
      </w:pPr>
    </w:p>
    <w:p w14:paraId="772D67D0" w14:textId="5E462A5F" w:rsidR="0070430B" w:rsidRPr="0017744D" w:rsidRDefault="0070430B" w:rsidP="0070430B">
      <w:pPr>
        <w:jc w:val="both"/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</w:pPr>
      <w:r w:rsidRPr="0017744D">
        <w:rPr>
          <w:rFonts w:ascii="Arial" w:hAnsi="Arial" w:cs="Arial"/>
          <w:sz w:val="22"/>
          <w:szCs w:val="22"/>
          <w:shd w:val="clear" w:color="auto" w:fill="FFFFFF"/>
          <w:lang w:val="en-US"/>
        </w:rPr>
        <w:t>Once again, we are grateful for</w:t>
      </w:r>
      <w:r w:rsidRPr="0017744D"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 xml:space="preserve"> this review process and for your </w:t>
      </w:r>
      <w:r w:rsidR="00565142" w:rsidRPr="0017744D"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>suggestions.</w:t>
      </w:r>
      <w:r w:rsidRPr="0017744D"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 xml:space="preserve"> </w:t>
      </w:r>
    </w:p>
    <w:p w14:paraId="23F491BF" w14:textId="77777777" w:rsidR="0070430B" w:rsidRPr="0017744D" w:rsidRDefault="0070430B" w:rsidP="0070430B">
      <w:pPr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</w:pPr>
    </w:p>
    <w:p w14:paraId="78881789" w14:textId="77777777" w:rsidR="0070430B" w:rsidRPr="0017744D" w:rsidRDefault="0070430B" w:rsidP="0070430B">
      <w:pPr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</w:pPr>
      <w:r w:rsidRPr="0017744D"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>Thank you for your time and consideration.</w:t>
      </w:r>
    </w:p>
    <w:p w14:paraId="17FBEA18" w14:textId="77777777" w:rsidR="0070430B" w:rsidRPr="0017744D" w:rsidRDefault="0070430B" w:rsidP="0070430B">
      <w:pPr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</w:pPr>
    </w:p>
    <w:p w14:paraId="36504FFE" w14:textId="77777777" w:rsidR="0070430B" w:rsidRPr="0017744D" w:rsidRDefault="0070430B" w:rsidP="0070430B">
      <w:pPr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</w:pPr>
      <w:r w:rsidRPr="0017744D"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>Sincerely,</w:t>
      </w:r>
    </w:p>
    <w:p w14:paraId="4219A2BB" w14:textId="2E17A223" w:rsidR="0070430B" w:rsidRDefault="0070430B" w:rsidP="0070430B">
      <w:pPr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</w:pPr>
      <w:r w:rsidRPr="0017744D"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>Hannah Wozniak</w:t>
      </w:r>
      <w:r w:rsidR="003E60A4"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>, MD</w:t>
      </w:r>
    </w:p>
    <w:p w14:paraId="1697EE61" w14:textId="2E88364D" w:rsidR="003E60A4" w:rsidRPr="0017744D" w:rsidRDefault="003E60A4" w:rsidP="0070430B">
      <w:pPr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</w:pPr>
      <w:r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 xml:space="preserve">Niccolò </w:t>
      </w:r>
      <w:proofErr w:type="spellStart"/>
      <w:r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>Buetti</w:t>
      </w:r>
      <w:proofErr w:type="spellEnd"/>
      <w:r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>, MD MSc PhD</w:t>
      </w:r>
    </w:p>
    <w:p w14:paraId="7210BE28" w14:textId="77777777" w:rsidR="003E60A4" w:rsidRDefault="003E60A4" w:rsidP="0070430B">
      <w:pPr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</w:pPr>
    </w:p>
    <w:p w14:paraId="6C84C981" w14:textId="55712E79" w:rsidR="0070430B" w:rsidRPr="0017744D" w:rsidRDefault="0070430B" w:rsidP="0070430B">
      <w:pPr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</w:pPr>
      <w:r w:rsidRPr="0017744D"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 xml:space="preserve">On behalf of the </w:t>
      </w:r>
      <w:r w:rsidR="003E60A4"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 xml:space="preserve">Eurobact-2 </w:t>
      </w:r>
      <w:r w:rsidRPr="0017744D">
        <w:rPr>
          <w:rFonts w:ascii="Arial" w:hAnsi="Arial" w:cs="Arial"/>
          <w:color w:val="212121"/>
          <w:sz w:val="22"/>
          <w:szCs w:val="22"/>
          <w:shd w:val="clear" w:color="auto" w:fill="FFFFFF"/>
          <w:lang w:val="en-US"/>
        </w:rPr>
        <w:t>study team</w:t>
      </w:r>
    </w:p>
    <w:p w14:paraId="3D335772" w14:textId="77777777" w:rsidR="0070430B" w:rsidRPr="0017744D" w:rsidRDefault="0070430B" w:rsidP="0070430B">
      <w:pPr>
        <w:rPr>
          <w:rFonts w:ascii="Arial" w:hAnsi="Arial" w:cs="Arial"/>
          <w:b/>
          <w:color w:val="212121"/>
          <w:sz w:val="22"/>
          <w:szCs w:val="22"/>
          <w:shd w:val="clear" w:color="auto" w:fill="FFFFFF"/>
          <w:lang w:val="en-US"/>
        </w:rPr>
      </w:pPr>
      <w:r w:rsidRPr="0017744D">
        <w:rPr>
          <w:rFonts w:ascii="Arial" w:hAnsi="Arial" w:cs="Arial"/>
          <w:b/>
          <w:color w:val="212121"/>
          <w:sz w:val="22"/>
          <w:szCs w:val="22"/>
          <w:shd w:val="clear" w:color="auto" w:fill="FFFFFF"/>
          <w:lang w:val="en-US"/>
        </w:rPr>
        <w:br w:type="page"/>
      </w:r>
    </w:p>
    <w:p w14:paraId="7F606919" w14:textId="77777777" w:rsidR="00715FF5" w:rsidRPr="0017744D" w:rsidRDefault="00715FF5" w:rsidP="00715FF5">
      <w:pPr>
        <w:rPr>
          <w:rFonts w:ascii="Arial" w:hAnsi="Arial" w:cs="Arial"/>
          <w:b/>
          <w:color w:val="212121"/>
          <w:sz w:val="22"/>
          <w:szCs w:val="22"/>
          <w:shd w:val="clear" w:color="auto" w:fill="FFFFFF"/>
          <w:lang w:val="en-US"/>
        </w:rPr>
      </w:pPr>
      <w:r w:rsidRPr="00715FF5">
        <w:rPr>
          <w:rFonts w:ascii="Segoe UI" w:hAnsi="Segoe UI" w:cs="Segoe UI"/>
          <w:color w:val="212121"/>
          <w:sz w:val="20"/>
          <w:szCs w:val="20"/>
          <w:lang w:val="en-US"/>
        </w:rPr>
        <w:lastRenderedPageBreak/>
        <w:br/>
      </w:r>
      <w:r w:rsidRPr="0017744D">
        <w:rPr>
          <w:rFonts w:ascii="Arial" w:hAnsi="Arial" w:cs="Arial"/>
          <w:b/>
          <w:color w:val="212121"/>
          <w:sz w:val="22"/>
          <w:szCs w:val="22"/>
          <w:shd w:val="clear" w:color="auto" w:fill="FFFFFF"/>
          <w:lang w:val="en-US"/>
        </w:rPr>
        <w:t>Answers to Reviewer #1</w:t>
      </w:r>
    </w:p>
    <w:p w14:paraId="2A72FC69" w14:textId="77777777" w:rsidR="00715FF5" w:rsidRDefault="00715FF5" w:rsidP="0070430B">
      <w:pPr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</w:pPr>
    </w:p>
    <w:p w14:paraId="5467E616" w14:textId="77777777" w:rsidR="00521C7F" w:rsidRDefault="00715FF5" w:rsidP="006523DD">
      <w:pPr>
        <w:jc w:val="both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</w:pPr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>Reviewer #</w:t>
      </w:r>
      <w:proofErr w:type="gramStart"/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>1 :</w:t>
      </w:r>
      <w:proofErr w:type="gramEnd"/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 xml:space="preserve"> The authors outline the putative association found between HABSI related to E faecium and</w:t>
      </w:r>
      <w:r>
        <w:rPr>
          <w:rFonts w:ascii="Segoe UI" w:hAnsi="Segoe UI" w:cs="Segoe UI"/>
          <w:color w:val="212121"/>
          <w:sz w:val="20"/>
          <w:szCs w:val="20"/>
          <w:lang w:val="en-US"/>
        </w:rPr>
        <w:t xml:space="preserve"> </w:t>
      </w:r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 xml:space="preserve">prognosis among cirrhotic patients. But this </w:t>
      </w:r>
      <w:proofErr w:type="gramStart"/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>has to</w:t>
      </w:r>
      <w:proofErr w:type="gramEnd"/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 xml:space="preserve"> be demonstrated. Whereas E faecium related</w:t>
      </w:r>
      <w:r w:rsidRPr="00715FF5">
        <w:rPr>
          <w:rFonts w:ascii="Segoe UI" w:hAnsi="Segoe UI" w:cs="Segoe UI"/>
          <w:color w:val="212121"/>
          <w:sz w:val="20"/>
          <w:szCs w:val="20"/>
          <w:lang w:val="en-US"/>
        </w:rPr>
        <w:br/>
      </w:r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 xml:space="preserve">HABSI are more frequent among cirrhotic patient, no relation does </w:t>
      </w:r>
      <w:proofErr w:type="gramStart"/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>existing</w:t>
      </w:r>
      <w:proofErr w:type="gramEnd"/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 xml:space="preserve"> regarding prognosis.</w:t>
      </w:r>
      <w:r w:rsidRPr="00715FF5">
        <w:rPr>
          <w:rFonts w:ascii="Segoe UI" w:hAnsi="Segoe UI" w:cs="Segoe UI"/>
          <w:color w:val="212121"/>
          <w:sz w:val="20"/>
          <w:szCs w:val="20"/>
          <w:lang w:val="en-US"/>
        </w:rPr>
        <w:br/>
      </w:r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>Moreover the more important rate of E faecium compared to E faecalis is not easy to understood in</w:t>
      </w:r>
      <w:r w:rsidRPr="00715FF5">
        <w:rPr>
          <w:rFonts w:ascii="Segoe UI" w:hAnsi="Segoe UI" w:cs="Segoe UI"/>
          <w:color w:val="212121"/>
          <w:sz w:val="20"/>
          <w:szCs w:val="20"/>
          <w:lang w:val="en-US"/>
        </w:rPr>
        <w:br/>
      </w:r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>the present study. It is hypothesized that antibiotic could selectively encourage the growth f E</w:t>
      </w:r>
      <w:r w:rsidRPr="00715FF5">
        <w:rPr>
          <w:rFonts w:ascii="Segoe UI" w:hAnsi="Segoe UI" w:cs="Segoe UI"/>
          <w:color w:val="212121"/>
          <w:sz w:val="20"/>
          <w:szCs w:val="20"/>
          <w:lang w:val="en-US"/>
        </w:rPr>
        <w:br/>
      </w:r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>faecium; but no available information reinforces this statement</w:t>
      </w:r>
      <w:r w:rsidRPr="00715FF5">
        <w:rPr>
          <w:rFonts w:ascii="Segoe UI" w:hAnsi="Segoe UI" w:cs="Segoe UI"/>
          <w:color w:val="212121"/>
          <w:sz w:val="20"/>
          <w:szCs w:val="20"/>
          <w:lang w:val="en-US"/>
        </w:rPr>
        <w:br/>
      </w:r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 xml:space="preserve">Buetti reported an increased rate of E faecium among </w:t>
      </w:r>
      <w:proofErr w:type="spellStart"/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>bactaeremia</w:t>
      </w:r>
      <w:proofErr w:type="spellEnd"/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 xml:space="preserve"> with duration of hospitalization</w:t>
      </w:r>
      <w:r w:rsidRPr="00715FF5">
        <w:rPr>
          <w:rFonts w:ascii="Segoe UI" w:hAnsi="Segoe UI" w:cs="Segoe UI"/>
          <w:color w:val="212121"/>
          <w:sz w:val="20"/>
          <w:szCs w:val="20"/>
          <w:lang w:val="en-US"/>
        </w:rPr>
        <w:br/>
      </w:r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>whereas the incidence of E faecalis bacteremia was table over time.</w:t>
      </w:r>
      <w:r w:rsidRPr="00715FF5">
        <w:rPr>
          <w:rFonts w:ascii="Segoe UI" w:hAnsi="Segoe UI" w:cs="Segoe UI"/>
          <w:color w:val="212121"/>
          <w:sz w:val="20"/>
          <w:szCs w:val="20"/>
          <w:lang w:val="en-US"/>
        </w:rPr>
        <w:br/>
      </w:r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>It would be of interest to have information as whether E faecium HABSI were more frequently</w:t>
      </w:r>
      <w:r w:rsidRPr="00715FF5">
        <w:rPr>
          <w:rFonts w:ascii="Segoe UI" w:hAnsi="Segoe UI" w:cs="Segoe UI"/>
          <w:color w:val="212121"/>
          <w:sz w:val="20"/>
          <w:szCs w:val="20"/>
          <w:lang w:val="en-US"/>
        </w:rPr>
        <w:br/>
      </w:r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>acquired in the ward or in ICU:</w:t>
      </w:r>
      <w:r w:rsidRPr="00715FF5">
        <w:rPr>
          <w:rFonts w:ascii="Segoe UI" w:hAnsi="Segoe UI" w:cs="Segoe UI"/>
          <w:color w:val="212121"/>
          <w:sz w:val="20"/>
          <w:szCs w:val="20"/>
          <w:lang w:val="en-US"/>
        </w:rPr>
        <w:br/>
      </w:r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>In Table 3 the multivariable logistic mixed model takes into account pulmonary source of infection,</w:t>
      </w:r>
      <w:r w:rsidRPr="00715FF5">
        <w:rPr>
          <w:rFonts w:ascii="Segoe UI" w:hAnsi="Segoe UI" w:cs="Segoe UI"/>
          <w:color w:val="212121"/>
          <w:sz w:val="20"/>
          <w:szCs w:val="20"/>
          <w:lang w:val="en-US"/>
        </w:rPr>
        <w:br/>
      </w:r>
      <w:r w:rsidRPr="00715FF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  <w:t>which is extremely rare regarding enterococcus species and is therefore debatable.</w:t>
      </w:r>
    </w:p>
    <w:p w14:paraId="604B3FF6" w14:textId="77777777" w:rsidR="00A32CED" w:rsidRPr="001C0B42" w:rsidRDefault="00A32CED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773C22DF" w14:textId="0617B3BE" w:rsidR="00A32CED" w:rsidRPr="001C0B42" w:rsidRDefault="00A32CED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Answer: We thank the Reviewer for this comment and suggestions. </w:t>
      </w:r>
    </w:p>
    <w:p w14:paraId="3E1F3802" w14:textId="77777777" w:rsidR="00A32CED" w:rsidRPr="001C0B42" w:rsidRDefault="00A32CED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70D56B4F" w14:textId="4B6F6075" w:rsidR="00A32CED" w:rsidRPr="001C0B42" w:rsidRDefault="00E0215A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1. </w:t>
      </w:r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Regarding the association between </w:t>
      </w:r>
      <w:r w:rsidR="00A32CED"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 faecium</w:t>
      </w:r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HABSI and Prognosis among Cirrhotic Patients</w:t>
      </w:r>
    </w:p>
    <w:p w14:paraId="2965D653" w14:textId="77777777" w:rsidR="00A742AA" w:rsidRPr="001C0B42" w:rsidRDefault="00A742AA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1B8F9E73" w14:textId="1EEBCFEF" w:rsidR="00A32CED" w:rsidRPr="001C0B42" w:rsidRDefault="00A32CED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We appreciate the Reviewer's attention to the potential association between HABSI related to </w:t>
      </w:r>
      <w:r w:rsidRPr="004401FE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 xml:space="preserve">E faecium 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and prognosis among cirrhotic patients. Our study primarily aimed to provide epidemiological insights into HABSI in cirrhotic patients hospitalized in the ICU, as they represent a</w:t>
      </w:r>
      <w:r w:rsidR="00592E54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unique and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fragile group. Our key findings indicate that critically ill cirrhotic patients in the ICU with HABSI have higher mortality rates compared to those without cirrhosis. Additionally, cirrhotic patients exhibit a higher prevalence of </w:t>
      </w:r>
      <w:r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 xml:space="preserve">E. faecium 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HABSI compared to non-cirrhotic patients, suggesting the necessity for tailored empirical treatments. We concur with the reviewer's suggestion that further interventional research is warranted to investigate and validate these observations conclusively.</w:t>
      </w:r>
    </w:p>
    <w:p w14:paraId="6FBE5CD1" w14:textId="77777777" w:rsidR="00A32CED" w:rsidRPr="001C0B42" w:rsidRDefault="00A32CED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74FBC338" w14:textId="58C6C403" w:rsidR="00A32CED" w:rsidRPr="001C0B42" w:rsidRDefault="003E60A4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The c</w:t>
      </w:r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onclusion section</w:t>
      </w:r>
      <w:r w:rsidR="00592E54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moderates our findings</w:t>
      </w:r>
      <w:r w:rsidR="00BB0C6F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in line with the Reviewer comment</w:t>
      </w:r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: "In summary, critically ill cirrhotic patients with HABSI exhibit higher mortality rates than those without cirrhosis. They present a distinct microbiological profile, characterized by a predominance of Gram-positive bacteria, particularly </w:t>
      </w:r>
      <w:r w:rsidR="00A32CED"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E. faecium</w:t>
      </w:r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bacteremia. </w:t>
      </w:r>
      <w:proofErr w:type="gramStart"/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In light of</w:t>
      </w:r>
      <w:proofErr w:type="gramEnd"/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these findings, empirical coverage of </w:t>
      </w:r>
      <w:r w:rsidR="00A32CED" w:rsidRPr="00432FAB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E. faecium</w:t>
      </w:r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should be considered in this specific patient population. However, the efficacy and safety of such antibiotic treatments necessitate confirmation through interventional studies designed specifically for this high-risk cohort."</w:t>
      </w:r>
    </w:p>
    <w:p w14:paraId="797D40F0" w14:textId="77777777" w:rsidR="00A32CED" w:rsidRPr="001C0B42" w:rsidRDefault="00A32CED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1CA6EBD1" w14:textId="3CB04123" w:rsidR="00A32CED" w:rsidRPr="001C0B42" w:rsidRDefault="00E0215A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2. </w:t>
      </w:r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Regarding the comment on the higher Rate of </w:t>
      </w:r>
      <w:r w:rsidR="00A32CED"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 faecium</w:t>
      </w:r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Compared to </w:t>
      </w:r>
      <w:r w:rsidR="00A32CED"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 faecalis</w:t>
      </w:r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: </w:t>
      </w:r>
    </w:p>
    <w:p w14:paraId="290E3F96" w14:textId="77777777" w:rsidR="00B11F9E" w:rsidRPr="001C0B42" w:rsidRDefault="00B11F9E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58D68CA8" w14:textId="6B09A2D9" w:rsidR="00A32CED" w:rsidRDefault="004C38D6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The Reviewer rightfully points out the challenge in understanding the higher prevalence of </w:t>
      </w:r>
      <w:r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 faecium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compared to </w:t>
      </w:r>
      <w:r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 faecalis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observed in our study. Our hypothesis regarding antibiotic selective pressure remains speculative due to limited data on patients' prior antibiotic exposure, which was only collected for the last 7 days. However, cirrhotic patients are frequently exposed to antibiotics, especially for conditions like encephalopathy or peritonitis prophylaxis, and due to their higher incidence of infections, which supports this hypothesis. </w:t>
      </w:r>
    </w:p>
    <w:p w14:paraId="62E88404" w14:textId="6BE0FF3E" w:rsidR="00093374" w:rsidRPr="001C0B42" w:rsidRDefault="00093374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We also point out in the manuscript that </w:t>
      </w:r>
      <w:r w:rsidRPr="0009337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our population included only </w:t>
      </w:r>
      <w:proofErr w:type="gramStart"/>
      <w:r w:rsidRPr="0009337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HABSI</w:t>
      </w:r>
      <w:proofErr w:type="gramEnd"/>
      <w:r w:rsidRPr="0009337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and this setting is characterized by higher prevalence of </w:t>
      </w:r>
      <w:r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E. faecium</w:t>
      </w:r>
      <w:r w:rsidRPr="0009337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, whereas E.</w:t>
      </w:r>
      <w:r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 xml:space="preserve"> faecalis </w:t>
      </w:r>
      <w:r w:rsidRPr="0009337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tends to occur more frequently in the community-acquired setting (Page 10-11, lines 33</w:t>
      </w:r>
      <w:r w:rsidR="00E50988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7</w:t>
      </w:r>
      <w:r w:rsidRPr="0009337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-339)</w:t>
      </w:r>
    </w:p>
    <w:p w14:paraId="3CBA1BD5" w14:textId="77777777" w:rsidR="004C38D6" w:rsidRPr="001C0B42" w:rsidRDefault="004C38D6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656AF622" w14:textId="160C03D5" w:rsidR="000A20EF" w:rsidRPr="001C0B42" w:rsidRDefault="003B606A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Following the Reviewer comment, we now emphasize in the manuscript that this is hypothesis-generating only</w:t>
      </w:r>
      <w:r w:rsidR="0009337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(</w:t>
      </w:r>
      <w:r w:rsidR="000A20EF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Page 10, Line 328</w:t>
      </w:r>
      <w:r w:rsidR="0009337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).</w:t>
      </w:r>
    </w:p>
    <w:p w14:paraId="56567553" w14:textId="77777777" w:rsidR="000A20EF" w:rsidRPr="001C0B42" w:rsidRDefault="000A20EF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31174304" w14:textId="26B3C393" w:rsidR="00E0215A" w:rsidRDefault="00E0215A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lastRenderedPageBreak/>
        <w:t>3. Regarding the a</w:t>
      </w:r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cquisition </w:t>
      </w:r>
      <w:r w:rsidR="003E60A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s</w:t>
      </w:r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etting of </w:t>
      </w:r>
      <w:r w:rsidR="00A32CED"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 faecium</w:t>
      </w:r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HABSI:</w:t>
      </w:r>
    </w:p>
    <w:p w14:paraId="60D28BD2" w14:textId="77777777" w:rsidR="0072758A" w:rsidRPr="001C0B42" w:rsidRDefault="0072758A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35603B87" w14:textId="53FB4E39" w:rsidR="00E0215A" w:rsidRPr="001C0B42" w:rsidRDefault="005E36A5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We appreciate the Reviewer's suggestion to analyze the acquisition setting of </w:t>
      </w:r>
      <w:r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 faecium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HABSI, and we have now conducted this analysis. In all HABSI cases, the majority were acquired in the ICU, with 75% among non-cirrhotic patients and 68% among cirrhotic patients</w:t>
      </w:r>
      <w:r w:rsidR="00155119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(Table 2)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. Specifically focusing on </w:t>
      </w:r>
      <w:r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 faecium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, it was also predominantly acquired in the ICU, with 81.5% among non-cirrhotic patients and 90.5% among cirrhotic patients, with no statistically significant difference between the two groups. The observation that </w:t>
      </w:r>
      <w:r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 faecium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is primarily acquired in the ICU setting has now been highlighted in our manuscript (Supplementary Table 6, Page 8 of the Supplementary </w:t>
      </w:r>
      <w:r w:rsidR="001A6933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Materials,</w:t>
      </w:r>
      <w:r w:rsidR="00C51EEB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and main manuscript page 9 (Lines 299-300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)</w:t>
      </w:r>
      <w:r w:rsidR="00096671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)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, thanks to the reviewer's insightful comments.</w:t>
      </w:r>
    </w:p>
    <w:p w14:paraId="705FCC3C" w14:textId="77777777" w:rsidR="00735B2C" w:rsidRPr="001C0B42" w:rsidRDefault="00735B2C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4474A581" w14:textId="6C195C36" w:rsidR="000A7BE2" w:rsidRPr="001C0B42" w:rsidRDefault="00735B2C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It is worth noting that our multivariable model for the association between cirrhosis and </w:t>
      </w:r>
      <w:r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 faecium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HABSI was adjusted </w:t>
      </w:r>
      <w:r w:rsidRPr="005804EF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a priori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for the place of acquisition of the HABSI. Despite this adjustment, cirrhosis remained independently associated with a higher risk of </w:t>
      </w:r>
      <w:r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 faecium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HABSI. This underscores the unique vulnerability of cirrhotic patients to </w:t>
      </w:r>
      <w:r w:rsidRPr="00701390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>E faecium</w:t>
      </w: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infections.</w:t>
      </w:r>
    </w:p>
    <w:p w14:paraId="2129FC36" w14:textId="77777777" w:rsidR="00735B2C" w:rsidRPr="001C0B42" w:rsidRDefault="00735B2C" w:rsidP="00E0215A">
      <w:pPr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1839"/>
        <w:gridCol w:w="2264"/>
        <w:gridCol w:w="1141"/>
      </w:tblGrid>
      <w:tr w:rsidR="001C0B42" w:rsidRPr="001C0B42" w14:paraId="6774B762" w14:textId="77777777" w:rsidTr="000441DB">
        <w:tc>
          <w:tcPr>
            <w:tcW w:w="2689" w:type="dxa"/>
          </w:tcPr>
          <w:p w14:paraId="5B7CA76F" w14:textId="6FD9877D" w:rsidR="000441DB" w:rsidRPr="001C0B42" w:rsidRDefault="000A7BE2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Segoe UI"/>
                <w:i/>
                <w:iCs/>
                <w:color w:val="FF0000"/>
                <w:sz w:val="20"/>
                <w:szCs w:val="20"/>
                <w:lang w:val="en-US"/>
              </w:rPr>
              <w:t>E faecium</w:t>
            </w: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 xml:space="preserve"> </w:t>
            </w:r>
            <w:r w:rsidR="000441DB"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HABSI</w:t>
            </w: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 xml:space="preserve">, </w:t>
            </w:r>
          </w:p>
          <w:p w14:paraId="3EAAE575" w14:textId="59B6F909" w:rsidR="000A7BE2" w:rsidRPr="001C0B42" w:rsidRDefault="000A7BE2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n=75</w:t>
            </w:r>
          </w:p>
        </w:tc>
        <w:tc>
          <w:tcPr>
            <w:tcW w:w="1839" w:type="dxa"/>
          </w:tcPr>
          <w:p w14:paraId="220B2111" w14:textId="77777777" w:rsidR="000A7BE2" w:rsidRPr="001C0B42" w:rsidRDefault="000A7BE2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Non cirrhotic</w:t>
            </w:r>
          </w:p>
          <w:p w14:paraId="3286C1CA" w14:textId="55C4F981" w:rsidR="000A7BE2" w:rsidRPr="001C0B42" w:rsidRDefault="000A7BE2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N=54</w:t>
            </w:r>
          </w:p>
        </w:tc>
        <w:tc>
          <w:tcPr>
            <w:tcW w:w="2264" w:type="dxa"/>
          </w:tcPr>
          <w:p w14:paraId="5AFA248A" w14:textId="77777777" w:rsidR="000A7BE2" w:rsidRPr="001C0B42" w:rsidRDefault="000A7BE2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Cirrhotic</w:t>
            </w:r>
          </w:p>
          <w:p w14:paraId="03967712" w14:textId="418E9F28" w:rsidR="000A7BE2" w:rsidRPr="001C0B42" w:rsidRDefault="000A7BE2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N=21</w:t>
            </w:r>
          </w:p>
        </w:tc>
        <w:tc>
          <w:tcPr>
            <w:tcW w:w="1141" w:type="dxa"/>
          </w:tcPr>
          <w:p w14:paraId="3E62982C" w14:textId="77777777" w:rsidR="000A7BE2" w:rsidRPr="001C0B42" w:rsidRDefault="000A7BE2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p</w:t>
            </w:r>
          </w:p>
        </w:tc>
      </w:tr>
      <w:tr w:rsidR="001C0B42" w:rsidRPr="001C0B42" w14:paraId="01CE4F49" w14:textId="77777777" w:rsidTr="000441DB">
        <w:tc>
          <w:tcPr>
            <w:tcW w:w="2689" w:type="dxa"/>
          </w:tcPr>
          <w:p w14:paraId="46685057" w14:textId="42BEE89A" w:rsidR="000441DB" w:rsidRPr="001C0B42" w:rsidRDefault="000441DB" w:rsidP="000441DB">
            <w:pPr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  <w:t>Site of acquisition, n</w:t>
            </w:r>
            <w:r w:rsidR="00F044A2"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  <w:t xml:space="preserve"> </w:t>
            </w:r>
            <w:r w:rsidRPr="001C0B42"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  <w:t>(%)</w:t>
            </w:r>
          </w:p>
          <w:p w14:paraId="2ADEF279" w14:textId="77777777" w:rsidR="000441DB" w:rsidRPr="001C0B42" w:rsidRDefault="000441DB" w:rsidP="000441DB">
            <w:pPr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  <w:t>-Ward</w:t>
            </w:r>
          </w:p>
          <w:p w14:paraId="03AC1DEC" w14:textId="4608CFC4" w:rsidR="000A7BE2" w:rsidRPr="001C0B42" w:rsidRDefault="000441DB" w:rsidP="000441DB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  <w:t>-ICU</w:t>
            </w:r>
          </w:p>
        </w:tc>
        <w:tc>
          <w:tcPr>
            <w:tcW w:w="1839" w:type="dxa"/>
          </w:tcPr>
          <w:p w14:paraId="546E7E1E" w14:textId="77777777" w:rsidR="000441DB" w:rsidRPr="001C0B42" w:rsidRDefault="000441DB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</w:p>
          <w:p w14:paraId="7A7275EC" w14:textId="13E507F2" w:rsidR="000A7BE2" w:rsidRPr="001C0B42" w:rsidRDefault="000A7BE2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10 (18.5%)</w:t>
            </w:r>
          </w:p>
          <w:p w14:paraId="7D0488C0" w14:textId="7D1E2AD9" w:rsidR="000A7BE2" w:rsidRPr="001C0B42" w:rsidRDefault="000A7BE2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44 (81</w:t>
            </w:r>
            <w:r w:rsidR="00973843"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.</w:t>
            </w: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5%)</w:t>
            </w:r>
          </w:p>
        </w:tc>
        <w:tc>
          <w:tcPr>
            <w:tcW w:w="2264" w:type="dxa"/>
          </w:tcPr>
          <w:p w14:paraId="3AE43B35" w14:textId="77777777" w:rsidR="000441DB" w:rsidRPr="001C0B42" w:rsidRDefault="000441DB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</w:p>
          <w:p w14:paraId="46175FFA" w14:textId="149F35EB" w:rsidR="000A7BE2" w:rsidRPr="001C0B42" w:rsidRDefault="000A7BE2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2 (9.5%)</w:t>
            </w:r>
          </w:p>
          <w:p w14:paraId="31FF196C" w14:textId="22BF00EB" w:rsidR="000A7BE2" w:rsidRPr="001C0B42" w:rsidRDefault="000A7BE2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19 (90.5%)</w:t>
            </w:r>
          </w:p>
        </w:tc>
        <w:tc>
          <w:tcPr>
            <w:tcW w:w="1141" w:type="dxa"/>
          </w:tcPr>
          <w:p w14:paraId="227F1ED3" w14:textId="673C2AFB" w:rsidR="000A7BE2" w:rsidRPr="001C0B42" w:rsidRDefault="000A7BE2" w:rsidP="00687D00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1C0B42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0.5</w:t>
            </w:r>
          </w:p>
        </w:tc>
      </w:tr>
    </w:tbl>
    <w:p w14:paraId="47FC65FE" w14:textId="77777777" w:rsidR="00A32CED" w:rsidRPr="001C0B42" w:rsidRDefault="00A32CED" w:rsidP="00A32CED">
      <w:pPr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38E19CFD" w14:textId="527CFEA1" w:rsidR="00A32CED" w:rsidRPr="001C0B42" w:rsidRDefault="00042B21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4. Regarding the </w:t>
      </w:r>
      <w:r w:rsidR="00A32CED"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Inclusion of Pulmonary Source of Infection in the Multivariable Logistic Mixed Model:</w:t>
      </w:r>
    </w:p>
    <w:p w14:paraId="425055F9" w14:textId="77777777" w:rsidR="00A32CED" w:rsidRPr="001C0B42" w:rsidRDefault="00A32CED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0A1BCFF1" w14:textId="3DF85E0D" w:rsidR="00A32CED" w:rsidRPr="00701390" w:rsidRDefault="00A32CED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 w:rsidRPr="001C0B42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In the multivariable analysis, the variable "source" of infection was indeed included, encompassing all possible sources</w:t>
      </w:r>
      <w:r w:rsidR="00DF71E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. This variable also includes lung and abdomen as a source of infection. Since the </w:t>
      </w:r>
      <w:r w:rsidR="00DF71E4" w:rsidRPr="00701390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prevalence of pulmonary infection among non-cirrhotic patients is high, it is important to adjust for the source of infection (e.g., </w:t>
      </w:r>
      <w:r w:rsidR="007F3109" w:rsidRPr="00701390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thus including </w:t>
      </w:r>
      <w:r w:rsidR="00DF71E4" w:rsidRPr="00701390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pulmonary or abdominal source</w:t>
      </w:r>
      <w:r w:rsidR="007F3109" w:rsidRPr="00701390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s of infection</w:t>
      </w:r>
      <w:r w:rsidR="00DF71E4" w:rsidRPr="00701390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).</w:t>
      </w:r>
    </w:p>
    <w:p w14:paraId="5E143D2F" w14:textId="5A36163A" w:rsidR="00D616FC" w:rsidRDefault="00DF71E4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For </w:t>
      </w:r>
      <w:r w:rsidR="001A6933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R</w:t>
      </w:r>
      <w:r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eviewer #1</w:t>
      </w:r>
      <w:r w:rsidR="001A6933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,</w:t>
      </w:r>
      <w:r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we performed </w:t>
      </w:r>
      <w:r w:rsidR="006F380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two</w:t>
      </w:r>
      <w:r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supplementary analys</w:t>
      </w:r>
      <w:r w:rsidR="006F380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e</w:t>
      </w:r>
      <w:r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s</w:t>
      </w:r>
      <w:r w:rsidR="006F380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. 1)</w:t>
      </w:r>
      <w:r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only including the binary variable abdominal source of infection</w:t>
      </w:r>
      <w:r w:rsidR="00701390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. </w:t>
      </w:r>
      <w:r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This supplementary analysis showed that </w:t>
      </w:r>
      <w:r w:rsidR="007F3109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cirrhosis</w:t>
      </w:r>
      <w:r w:rsidR="001A6933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remained</w:t>
      </w:r>
      <w:r w:rsidR="007F3109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significantly associated with </w:t>
      </w:r>
      <w:r w:rsidR="007F3109" w:rsidRPr="00BA1F53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 xml:space="preserve">E. faecium </w:t>
      </w:r>
      <w:r w:rsidR="007F3109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HABSI (OR </w:t>
      </w:r>
      <w:r w:rsidR="001A6933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2.6</w:t>
      </w:r>
      <w:r w:rsidR="007F3109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, 95% CI </w:t>
      </w:r>
      <w:r w:rsidR="005A3367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1.4-4.7</w:t>
      </w:r>
      <w:r w:rsidR="006403B9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, p&lt;0.01</w:t>
      </w:r>
      <w:r w:rsidR="007F3109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). </w:t>
      </w:r>
      <w:r w:rsidR="006F380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2) A sensitivity analysis removing the source “lung”. </w:t>
      </w:r>
      <w:r w:rsidR="006F3803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This supplementary analysis showed that cirrhosis remained significantly associated with </w:t>
      </w:r>
      <w:r w:rsidR="006F3803" w:rsidRPr="00BA1F53">
        <w:rPr>
          <w:rFonts w:ascii="Segoe UI" w:hAnsi="Segoe UI" w:cs="Segoe UI"/>
          <w:i/>
          <w:iCs/>
          <w:color w:val="FF0000"/>
          <w:sz w:val="20"/>
          <w:szCs w:val="20"/>
          <w:shd w:val="clear" w:color="auto" w:fill="FFFFFF"/>
          <w:lang w:val="en-US"/>
        </w:rPr>
        <w:t xml:space="preserve">E. faecium </w:t>
      </w:r>
      <w:r w:rsidR="006F3803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HABSI (OR 2.</w:t>
      </w:r>
      <w:r w:rsidR="006F380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5</w:t>
      </w:r>
      <w:r w:rsidR="006F3803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, 95% CI 1.</w:t>
      </w:r>
      <w:r w:rsidR="006F380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3</w:t>
      </w:r>
      <w:r w:rsidR="006F3803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-4.</w:t>
      </w:r>
      <w:r w:rsidR="006F380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8</w:t>
      </w:r>
      <w:r w:rsidR="006403B9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, p&lt;0.01)</w:t>
      </w:r>
      <w:r w:rsidR="00487A5C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.</w:t>
      </w:r>
    </w:p>
    <w:p w14:paraId="3808689D" w14:textId="1D7A936A" w:rsidR="006F3803" w:rsidRDefault="009E1AF9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We would prefer to keep our original analysis in the manuscript.</w:t>
      </w:r>
    </w:p>
    <w:p w14:paraId="051ACE57" w14:textId="77777777" w:rsidR="009E1AF9" w:rsidRDefault="009E1AF9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06FF4DB8" w14:textId="78139516" w:rsidR="006F3803" w:rsidRDefault="006F3803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Analysis 1) for Reviewer</w:t>
      </w:r>
      <w:r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#</w:t>
      </w:r>
      <w:r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1:</w:t>
      </w:r>
    </w:p>
    <w:tbl>
      <w:tblPr>
        <w:tblStyle w:val="Grilledutableau"/>
        <w:tblW w:w="9498" w:type="dxa"/>
        <w:tblInd w:w="-572" w:type="dxa"/>
        <w:tblLook w:val="04A0" w:firstRow="1" w:lastRow="0" w:firstColumn="1" w:lastColumn="0" w:noHBand="0" w:noVBand="1"/>
      </w:tblPr>
      <w:tblGrid>
        <w:gridCol w:w="4962"/>
        <w:gridCol w:w="3543"/>
        <w:gridCol w:w="993"/>
      </w:tblGrid>
      <w:tr w:rsidR="006F3803" w:rsidRPr="00701390" w14:paraId="69C8C867" w14:textId="77777777" w:rsidTr="00E43C8F">
        <w:tc>
          <w:tcPr>
            <w:tcW w:w="4962" w:type="dxa"/>
          </w:tcPr>
          <w:p w14:paraId="54EB4127" w14:textId="77777777" w:rsidR="006F3803" w:rsidRPr="00BA1F53" w:rsidRDefault="006F3803" w:rsidP="00E43C8F">
            <w:pPr>
              <w:rPr>
                <w:rFonts w:ascii="Arial" w:hAnsi="Arial" w:cs="Arial"/>
                <w:i/>
                <w:color w:val="FF0000"/>
                <w:sz w:val="20"/>
                <w:szCs w:val="20"/>
                <w:lang w:val="en-US"/>
              </w:rPr>
            </w:pPr>
            <w:r w:rsidRPr="00BA1F53">
              <w:rPr>
                <w:rFonts w:ascii="Arial" w:hAnsi="Arial" w:cs="Arial"/>
                <w:i/>
                <w:color w:val="FF0000"/>
                <w:sz w:val="20"/>
                <w:szCs w:val="20"/>
                <w:lang w:val="en-US"/>
              </w:rPr>
              <w:t>n=1059</w:t>
            </w:r>
          </w:p>
        </w:tc>
        <w:tc>
          <w:tcPr>
            <w:tcW w:w="3543" w:type="dxa"/>
          </w:tcPr>
          <w:p w14:paraId="602F602A" w14:textId="77777777" w:rsidR="006F3803" w:rsidRPr="00BA1F53" w:rsidRDefault="006F3803" w:rsidP="00E43C8F">
            <w:pPr>
              <w:rPr>
                <w:rFonts w:ascii="Arial" w:hAnsi="Arial" w:cs="Arial"/>
                <w:i/>
                <w:color w:val="FF0000"/>
                <w:sz w:val="20"/>
                <w:szCs w:val="20"/>
                <w:lang w:val="pl-PL"/>
              </w:rPr>
            </w:pPr>
            <w:r w:rsidRPr="00BA1F53">
              <w:rPr>
                <w:rFonts w:ascii="Arial" w:hAnsi="Arial" w:cs="Arial"/>
                <w:i/>
                <w:color w:val="FF0000"/>
                <w:sz w:val="20"/>
                <w:szCs w:val="20"/>
                <w:lang w:val="pl-PL"/>
              </w:rPr>
              <w:t xml:space="preserve">E. faecium </w:t>
            </w:r>
            <w:r w:rsidRPr="00BA1F53">
              <w:rPr>
                <w:rFonts w:ascii="Arial" w:hAnsi="Arial" w:cs="Arial"/>
                <w:color w:val="FF0000"/>
                <w:sz w:val="20"/>
                <w:szCs w:val="20"/>
                <w:lang w:val="pl-PL"/>
              </w:rPr>
              <w:t>BSI, Odds ratio (95%CI)</w:t>
            </w:r>
          </w:p>
        </w:tc>
        <w:tc>
          <w:tcPr>
            <w:tcW w:w="993" w:type="dxa"/>
          </w:tcPr>
          <w:p w14:paraId="148913C9" w14:textId="77777777" w:rsidR="006F3803" w:rsidRPr="00BA1F53" w:rsidRDefault="006F3803" w:rsidP="00E43C8F">
            <w:pPr>
              <w:rPr>
                <w:rFonts w:ascii="Arial" w:hAnsi="Arial" w:cs="Arial"/>
                <w:i/>
                <w:color w:val="FF0000"/>
                <w:sz w:val="20"/>
                <w:szCs w:val="20"/>
                <w:lang w:val="en-US"/>
              </w:rPr>
            </w:pPr>
            <w:r w:rsidRPr="00BA1F53">
              <w:rPr>
                <w:rFonts w:ascii="Arial" w:hAnsi="Arial" w:cs="Arial"/>
                <w:i/>
                <w:color w:val="FF0000"/>
                <w:sz w:val="20"/>
                <w:szCs w:val="20"/>
                <w:lang w:val="en-US"/>
              </w:rPr>
              <w:t xml:space="preserve">p </w:t>
            </w:r>
            <w:r w:rsidRPr="00BA1F53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value</w:t>
            </w:r>
          </w:p>
        </w:tc>
      </w:tr>
      <w:tr w:rsidR="006F3803" w:rsidRPr="00701390" w14:paraId="3E3D42D0" w14:textId="77777777" w:rsidTr="00E43C8F">
        <w:tc>
          <w:tcPr>
            <w:tcW w:w="4962" w:type="dxa"/>
          </w:tcPr>
          <w:p w14:paraId="56BD1512" w14:textId="77777777" w:rsidR="006F3803" w:rsidRPr="00391028" w:rsidRDefault="006F3803" w:rsidP="00E43C8F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</w:pPr>
            <w:r w:rsidRPr="00BA1F53"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Cirrhosis</w:t>
            </w:r>
          </w:p>
        </w:tc>
        <w:tc>
          <w:tcPr>
            <w:tcW w:w="3543" w:type="dxa"/>
          </w:tcPr>
          <w:p w14:paraId="2EDE44D5" w14:textId="77777777" w:rsidR="006F3803" w:rsidRPr="00391028" w:rsidRDefault="006F3803" w:rsidP="00E43C8F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</w:pPr>
            <w:r w:rsidRPr="00BA1F53"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2.6 (1.4-4.7)</w:t>
            </w:r>
          </w:p>
        </w:tc>
        <w:tc>
          <w:tcPr>
            <w:tcW w:w="993" w:type="dxa"/>
          </w:tcPr>
          <w:p w14:paraId="20036B6F" w14:textId="77777777" w:rsidR="006F3803" w:rsidRPr="00391028" w:rsidRDefault="006F3803" w:rsidP="00E43C8F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</w:pPr>
            <w:r w:rsidRPr="00BA1F53"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&lt;0.01</w:t>
            </w:r>
          </w:p>
        </w:tc>
      </w:tr>
    </w:tbl>
    <w:p w14:paraId="4F38F5F6" w14:textId="77777777" w:rsidR="006F3803" w:rsidRPr="006F3803" w:rsidRDefault="006F3803" w:rsidP="006F3803">
      <w:pPr>
        <w:rPr>
          <w:rFonts w:ascii="Arial" w:hAnsi="Arial" w:cs="Arial"/>
          <w:color w:val="FF0000"/>
          <w:sz w:val="18"/>
          <w:szCs w:val="18"/>
          <w:lang w:val="en-US"/>
        </w:rPr>
      </w:pPr>
      <w:r w:rsidRPr="006F3803">
        <w:rPr>
          <w:rFonts w:ascii="Arial" w:hAnsi="Arial" w:cs="Arial"/>
          <w:color w:val="FF0000"/>
          <w:sz w:val="18"/>
          <w:szCs w:val="18"/>
          <w:lang w:val="en-US"/>
        </w:rPr>
        <w:t>Results are adjusted for: reason for ICU admission, abdominal source of infection, location where the BSI was acquired, exposure to antibiotics in the last 7 days, delay (days) between hospital admission and BSI.</w:t>
      </w:r>
    </w:p>
    <w:p w14:paraId="5740B462" w14:textId="77777777" w:rsidR="006F3803" w:rsidRPr="006F3803" w:rsidRDefault="006F3803" w:rsidP="006F3803">
      <w:pPr>
        <w:rPr>
          <w:rFonts w:ascii="Arial" w:hAnsi="Arial" w:cs="Arial"/>
          <w:color w:val="FF0000"/>
          <w:sz w:val="18"/>
          <w:szCs w:val="18"/>
          <w:lang w:val="en-US"/>
        </w:rPr>
      </w:pPr>
      <w:r w:rsidRPr="006F3803">
        <w:rPr>
          <w:rFonts w:ascii="Arial" w:hAnsi="Arial" w:cs="Arial"/>
          <w:color w:val="FF0000"/>
          <w:sz w:val="18"/>
          <w:szCs w:val="18"/>
          <w:lang w:val="en-US"/>
        </w:rPr>
        <w:t>Results are expressed as odds ratios and 95% confidence interval (95% CI). A random effect for center was included.</w:t>
      </w:r>
    </w:p>
    <w:p w14:paraId="58A56C8F" w14:textId="77777777" w:rsidR="006F3803" w:rsidRDefault="006F3803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5F924257" w14:textId="348F8537" w:rsidR="006F3803" w:rsidRPr="00BA1F53" w:rsidRDefault="006F3803" w:rsidP="006523DD">
      <w:pPr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  <w:r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Analysis 2) for Reviewer</w:t>
      </w:r>
      <w:r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#</w:t>
      </w:r>
      <w:r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1:</w:t>
      </w:r>
    </w:p>
    <w:tbl>
      <w:tblPr>
        <w:tblStyle w:val="Grilledutableau"/>
        <w:tblW w:w="9498" w:type="dxa"/>
        <w:tblInd w:w="-572" w:type="dxa"/>
        <w:tblLook w:val="04A0" w:firstRow="1" w:lastRow="0" w:firstColumn="1" w:lastColumn="0" w:noHBand="0" w:noVBand="1"/>
      </w:tblPr>
      <w:tblGrid>
        <w:gridCol w:w="4962"/>
        <w:gridCol w:w="3543"/>
        <w:gridCol w:w="993"/>
      </w:tblGrid>
      <w:tr w:rsidR="006F3803" w:rsidRPr="00701390" w14:paraId="743DF6CA" w14:textId="77777777" w:rsidTr="00E43C8F">
        <w:tc>
          <w:tcPr>
            <w:tcW w:w="4962" w:type="dxa"/>
          </w:tcPr>
          <w:p w14:paraId="76B514F4" w14:textId="3501823B" w:rsidR="006F3803" w:rsidRPr="00BA1F53" w:rsidRDefault="006F3803" w:rsidP="00E43C8F">
            <w:pPr>
              <w:rPr>
                <w:rFonts w:ascii="Arial" w:hAnsi="Arial" w:cs="Arial"/>
                <w:i/>
                <w:color w:val="FF0000"/>
                <w:sz w:val="20"/>
                <w:szCs w:val="20"/>
                <w:lang w:val="en-US"/>
              </w:rPr>
            </w:pPr>
            <w:r w:rsidRPr="00BA1F53">
              <w:rPr>
                <w:rFonts w:ascii="Arial" w:hAnsi="Arial" w:cs="Arial"/>
                <w:i/>
                <w:color w:val="FF0000"/>
                <w:sz w:val="20"/>
                <w:szCs w:val="20"/>
                <w:lang w:val="en-US"/>
              </w:rPr>
              <w:t>n=</w:t>
            </w:r>
            <w:r w:rsidR="00F106DC">
              <w:rPr>
                <w:rFonts w:ascii="Arial" w:hAnsi="Arial" w:cs="Arial"/>
                <w:i/>
                <w:color w:val="FF0000"/>
                <w:sz w:val="20"/>
                <w:szCs w:val="20"/>
                <w:lang w:val="en-US"/>
              </w:rPr>
              <w:t>827</w:t>
            </w:r>
          </w:p>
        </w:tc>
        <w:tc>
          <w:tcPr>
            <w:tcW w:w="3543" w:type="dxa"/>
          </w:tcPr>
          <w:p w14:paraId="1BF1B91F" w14:textId="77777777" w:rsidR="006F3803" w:rsidRPr="00BA1F53" w:rsidRDefault="006F3803" w:rsidP="00E43C8F">
            <w:pPr>
              <w:rPr>
                <w:rFonts w:ascii="Arial" w:hAnsi="Arial" w:cs="Arial"/>
                <w:i/>
                <w:color w:val="FF0000"/>
                <w:sz w:val="20"/>
                <w:szCs w:val="20"/>
                <w:lang w:val="pl-PL"/>
              </w:rPr>
            </w:pPr>
            <w:r w:rsidRPr="00BA1F53">
              <w:rPr>
                <w:rFonts w:ascii="Arial" w:hAnsi="Arial" w:cs="Arial"/>
                <w:i/>
                <w:color w:val="FF0000"/>
                <w:sz w:val="20"/>
                <w:szCs w:val="20"/>
                <w:lang w:val="pl-PL"/>
              </w:rPr>
              <w:t xml:space="preserve">E. faecium </w:t>
            </w:r>
            <w:r w:rsidRPr="00BA1F53">
              <w:rPr>
                <w:rFonts w:ascii="Arial" w:hAnsi="Arial" w:cs="Arial"/>
                <w:color w:val="FF0000"/>
                <w:sz w:val="20"/>
                <w:szCs w:val="20"/>
                <w:lang w:val="pl-PL"/>
              </w:rPr>
              <w:t>BSI, Odds ratio (95%CI)</w:t>
            </w:r>
          </w:p>
        </w:tc>
        <w:tc>
          <w:tcPr>
            <w:tcW w:w="993" w:type="dxa"/>
          </w:tcPr>
          <w:p w14:paraId="2357A411" w14:textId="77777777" w:rsidR="006F3803" w:rsidRPr="00BA1F53" w:rsidRDefault="006F3803" w:rsidP="00E43C8F">
            <w:pPr>
              <w:rPr>
                <w:rFonts w:ascii="Arial" w:hAnsi="Arial" w:cs="Arial"/>
                <w:i/>
                <w:color w:val="FF0000"/>
                <w:sz w:val="20"/>
                <w:szCs w:val="20"/>
                <w:lang w:val="en-US"/>
              </w:rPr>
            </w:pPr>
            <w:r w:rsidRPr="00BA1F53">
              <w:rPr>
                <w:rFonts w:ascii="Arial" w:hAnsi="Arial" w:cs="Arial"/>
                <w:i/>
                <w:color w:val="FF0000"/>
                <w:sz w:val="20"/>
                <w:szCs w:val="20"/>
                <w:lang w:val="en-US"/>
              </w:rPr>
              <w:t xml:space="preserve">p </w:t>
            </w:r>
            <w:r w:rsidRPr="00BA1F53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value</w:t>
            </w:r>
          </w:p>
        </w:tc>
      </w:tr>
      <w:tr w:rsidR="006F3803" w:rsidRPr="00701390" w14:paraId="6A4744FC" w14:textId="77777777" w:rsidTr="00E43C8F">
        <w:tc>
          <w:tcPr>
            <w:tcW w:w="4962" w:type="dxa"/>
          </w:tcPr>
          <w:p w14:paraId="0831A2B1" w14:textId="77777777" w:rsidR="006F3803" w:rsidRPr="00391028" w:rsidRDefault="006F3803" w:rsidP="00E43C8F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</w:pPr>
            <w:r w:rsidRPr="00BA1F53"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Cirrhosis</w:t>
            </w:r>
          </w:p>
        </w:tc>
        <w:tc>
          <w:tcPr>
            <w:tcW w:w="3543" w:type="dxa"/>
          </w:tcPr>
          <w:p w14:paraId="733B04CA" w14:textId="56C065B8" w:rsidR="006F3803" w:rsidRPr="00391028" w:rsidRDefault="006F3803" w:rsidP="00E43C8F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</w:pPr>
            <w:r w:rsidRPr="00BA1F53"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2.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5</w:t>
            </w:r>
            <w:r w:rsidRPr="00BA1F53"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 xml:space="preserve"> (1.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3</w:t>
            </w:r>
            <w:r w:rsidRPr="00BA1F53"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-4.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8</w:t>
            </w:r>
            <w:r w:rsidRPr="00BA1F53"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</w:tcPr>
          <w:p w14:paraId="3A33A4D5" w14:textId="77777777" w:rsidR="006F3803" w:rsidRPr="00391028" w:rsidRDefault="006F3803" w:rsidP="00E43C8F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</w:pPr>
            <w:r w:rsidRPr="00BA1F53"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&lt;0.01</w:t>
            </w:r>
          </w:p>
        </w:tc>
      </w:tr>
    </w:tbl>
    <w:p w14:paraId="4B2E6DEF" w14:textId="1ECAEDC0" w:rsidR="006F3803" w:rsidRPr="006F3803" w:rsidRDefault="006F3803" w:rsidP="006F3803">
      <w:pPr>
        <w:rPr>
          <w:rFonts w:ascii="Arial" w:hAnsi="Arial" w:cs="Arial"/>
          <w:color w:val="FF0000"/>
          <w:sz w:val="18"/>
          <w:szCs w:val="18"/>
          <w:lang w:val="en-US"/>
        </w:rPr>
      </w:pPr>
      <w:r w:rsidRPr="006F3803">
        <w:rPr>
          <w:rFonts w:ascii="Arial" w:hAnsi="Arial" w:cs="Arial"/>
          <w:color w:val="FF0000"/>
          <w:sz w:val="18"/>
          <w:szCs w:val="18"/>
          <w:lang w:val="en-US"/>
        </w:rPr>
        <w:t xml:space="preserve">Results are adjusted for: reason for ICU admission, </w:t>
      </w:r>
      <w:r w:rsidR="001010FF">
        <w:rPr>
          <w:rFonts w:ascii="Arial" w:hAnsi="Arial" w:cs="Arial"/>
          <w:color w:val="FF0000"/>
          <w:sz w:val="18"/>
          <w:szCs w:val="18"/>
          <w:lang w:val="en-US"/>
        </w:rPr>
        <w:t>source of infection</w:t>
      </w:r>
      <w:r w:rsidRPr="006F3803">
        <w:rPr>
          <w:rFonts w:ascii="Arial" w:hAnsi="Arial" w:cs="Arial"/>
          <w:color w:val="FF0000"/>
          <w:sz w:val="18"/>
          <w:szCs w:val="18"/>
          <w:lang w:val="en-US"/>
        </w:rPr>
        <w:t>, location where the BSI was acquired, exposure to antibiotics in the last 7 days, delay (days) between hospital admission and BSI.</w:t>
      </w:r>
    </w:p>
    <w:p w14:paraId="4F3C435D" w14:textId="77777777" w:rsidR="006F3803" w:rsidRPr="006F3803" w:rsidRDefault="006F3803" w:rsidP="006F3803">
      <w:pPr>
        <w:rPr>
          <w:rFonts w:ascii="Arial" w:hAnsi="Arial" w:cs="Arial"/>
          <w:color w:val="FF0000"/>
          <w:sz w:val="18"/>
          <w:szCs w:val="18"/>
          <w:lang w:val="en-US"/>
        </w:rPr>
      </w:pPr>
      <w:r w:rsidRPr="006F3803">
        <w:rPr>
          <w:rFonts w:ascii="Arial" w:hAnsi="Arial" w:cs="Arial"/>
          <w:color w:val="FF0000"/>
          <w:sz w:val="18"/>
          <w:szCs w:val="18"/>
          <w:lang w:val="en-US"/>
        </w:rPr>
        <w:t>Results are expressed as odds ratios and 95% confidence interval (95% CI). A random effect for center was included.</w:t>
      </w:r>
    </w:p>
    <w:p w14:paraId="26B9A58F" w14:textId="77777777" w:rsidR="006F3803" w:rsidRDefault="006F3803" w:rsidP="006F3803">
      <w:pPr>
        <w:rPr>
          <w:rFonts w:ascii="Arial" w:hAnsi="Arial" w:cs="Arial"/>
          <w:color w:val="FF0000"/>
          <w:sz w:val="20"/>
          <w:szCs w:val="20"/>
          <w:lang w:val="en-US"/>
        </w:rPr>
      </w:pPr>
    </w:p>
    <w:p w14:paraId="1ECACE69" w14:textId="77777777" w:rsidR="006F3803" w:rsidRPr="00BA1F53" w:rsidRDefault="006F3803" w:rsidP="006F3803">
      <w:pPr>
        <w:rPr>
          <w:rFonts w:ascii="Arial" w:hAnsi="Arial" w:cs="Arial"/>
          <w:b/>
          <w:color w:val="FF0000"/>
          <w:sz w:val="20"/>
          <w:szCs w:val="20"/>
          <w:lang w:val="en-US"/>
        </w:rPr>
      </w:pPr>
    </w:p>
    <w:p w14:paraId="1ED687CA" w14:textId="77777777" w:rsidR="006F3803" w:rsidRDefault="006F3803" w:rsidP="006F3803">
      <w:pPr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US"/>
        </w:rPr>
      </w:pPr>
      <w:r w:rsidRPr="00701390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US"/>
        </w:rPr>
        <w:br w:type="page"/>
      </w:r>
    </w:p>
    <w:p w14:paraId="7C30763A" w14:textId="54CBAC61" w:rsidR="00715FF5" w:rsidRPr="0018148D" w:rsidRDefault="00715FF5" w:rsidP="0070430B">
      <w:pPr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US"/>
        </w:rPr>
      </w:pPr>
      <w:r w:rsidRPr="00BA1F53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US"/>
        </w:rPr>
        <w:lastRenderedPageBreak/>
        <w:t>Reviewer #2: My concerns have been addressed.</w:t>
      </w:r>
      <w:r w:rsidRPr="00BA1F53">
        <w:rPr>
          <w:rFonts w:ascii="Segoe UI" w:hAnsi="Segoe UI" w:cs="Segoe UI"/>
          <w:color w:val="212121"/>
          <w:sz w:val="20"/>
          <w:szCs w:val="20"/>
          <w:lang w:val="en-US"/>
        </w:rPr>
        <w:br/>
      </w:r>
      <w:r w:rsidRPr="00BA1F53">
        <w:rPr>
          <w:rFonts w:ascii="Segoe UI" w:hAnsi="Segoe UI" w:cs="Segoe UI"/>
          <w:color w:val="212121"/>
          <w:sz w:val="20"/>
          <w:szCs w:val="20"/>
          <w:lang w:val="en-US"/>
        </w:rPr>
        <w:br/>
      </w:r>
      <w:r w:rsidRPr="00715FF5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US"/>
        </w:rPr>
        <w:t xml:space="preserve">Reviewer #3: No more </w:t>
      </w:r>
      <w:proofErr w:type="gramStart"/>
      <w:r w:rsidRPr="00715FF5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US"/>
        </w:rPr>
        <w:t>comment</w:t>
      </w:r>
      <w:proofErr w:type="gramEnd"/>
    </w:p>
    <w:p w14:paraId="6F45C56E" w14:textId="77777777" w:rsidR="00715FF5" w:rsidRDefault="00715FF5" w:rsidP="0070430B">
      <w:pPr>
        <w:rPr>
          <w:rFonts w:ascii="Arial" w:hAnsi="Arial" w:cs="Arial"/>
          <w:b/>
          <w:color w:val="212121"/>
          <w:sz w:val="22"/>
          <w:szCs w:val="22"/>
          <w:shd w:val="clear" w:color="auto" w:fill="FFFFFF"/>
          <w:lang w:val="en-US"/>
        </w:rPr>
      </w:pPr>
    </w:p>
    <w:p w14:paraId="3069D601" w14:textId="488F3C24" w:rsidR="00715FF5" w:rsidRDefault="00715FF5" w:rsidP="0070430B">
      <w:pPr>
        <w:rPr>
          <w:rFonts w:ascii="Arial" w:hAnsi="Arial" w:cs="Arial"/>
          <w:b/>
          <w:color w:val="212121"/>
          <w:sz w:val="22"/>
          <w:szCs w:val="22"/>
          <w:shd w:val="clear" w:color="auto" w:fill="FFFFFF"/>
          <w:lang w:val="en-US"/>
        </w:rPr>
      </w:pPr>
      <w:r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We thank Reviewer</w:t>
      </w:r>
      <w:r w:rsidR="0018148D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>s</w:t>
      </w:r>
      <w:r w:rsidR="00BA1F53"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#2 and #3</w:t>
      </w:r>
      <w:r w:rsidRPr="00BA1F53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  <w:t xml:space="preserve"> for this review process and thoughtful feedback. </w:t>
      </w:r>
      <w:r w:rsidRPr="00715FF5">
        <w:rPr>
          <w:rFonts w:ascii="Segoe UI" w:hAnsi="Segoe UI" w:cs="Segoe UI"/>
          <w:color w:val="212121"/>
          <w:sz w:val="20"/>
          <w:szCs w:val="20"/>
          <w:lang w:val="en-US"/>
        </w:rPr>
        <w:br/>
      </w:r>
    </w:p>
    <w:p w14:paraId="2DDEB750" w14:textId="78D49A35" w:rsidR="00715FF5" w:rsidRDefault="00715FF5" w:rsidP="0070430B">
      <w:pPr>
        <w:rPr>
          <w:rFonts w:ascii="Arial" w:hAnsi="Arial" w:cs="Arial"/>
          <w:b/>
          <w:color w:val="212121"/>
          <w:sz w:val="22"/>
          <w:szCs w:val="22"/>
          <w:shd w:val="clear" w:color="auto" w:fill="FFFFFF"/>
          <w:lang w:val="en-US"/>
        </w:rPr>
      </w:pPr>
    </w:p>
    <w:p w14:paraId="3F916DDA" w14:textId="77777777" w:rsidR="00076B44" w:rsidRPr="00C9022B" w:rsidRDefault="00076B44">
      <w:pPr>
        <w:rPr>
          <w:lang w:val="en-US"/>
        </w:rPr>
      </w:pPr>
    </w:p>
    <w:sectPr w:rsidR="00076B44" w:rsidRPr="00C9022B" w:rsidSect="005E53C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D30738"/>
    <w:multiLevelType w:val="hybridMultilevel"/>
    <w:tmpl w:val="1CB6C8C4"/>
    <w:lvl w:ilvl="0" w:tplc="C15C57A6">
      <w:start w:val="1"/>
      <w:numFmt w:val="decimal"/>
      <w:lvlText w:val="%1)"/>
      <w:lvlJc w:val="left"/>
      <w:pPr>
        <w:ind w:left="1080" w:hanging="360"/>
      </w:pPr>
    </w:lvl>
    <w:lvl w:ilvl="1" w:tplc="DA5CB68A">
      <w:start w:val="1"/>
      <w:numFmt w:val="decimal"/>
      <w:lvlText w:val="%2)"/>
      <w:lvlJc w:val="left"/>
      <w:pPr>
        <w:ind w:left="1080" w:hanging="360"/>
      </w:pPr>
    </w:lvl>
    <w:lvl w:ilvl="2" w:tplc="71B4AA8A">
      <w:start w:val="1"/>
      <w:numFmt w:val="decimal"/>
      <w:lvlText w:val="%3)"/>
      <w:lvlJc w:val="left"/>
      <w:pPr>
        <w:ind w:left="1080" w:hanging="360"/>
      </w:pPr>
    </w:lvl>
    <w:lvl w:ilvl="3" w:tplc="23BEB63E">
      <w:start w:val="1"/>
      <w:numFmt w:val="decimal"/>
      <w:lvlText w:val="%4)"/>
      <w:lvlJc w:val="left"/>
      <w:pPr>
        <w:ind w:left="1080" w:hanging="360"/>
      </w:pPr>
    </w:lvl>
    <w:lvl w:ilvl="4" w:tplc="0D8ABCBE">
      <w:start w:val="1"/>
      <w:numFmt w:val="decimal"/>
      <w:lvlText w:val="%5)"/>
      <w:lvlJc w:val="left"/>
      <w:pPr>
        <w:ind w:left="1080" w:hanging="360"/>
      </w:pPr>
    </w:lvl>
    <w:lvl w:ilvl="5" w:tplc="6A3E6648">
      <w:start w:val="1"/>
      <w:numFmt w:val="decimal"/>
      <w:lvlText w:val="%6)"/>
      <w:lvlJc w:val="left"/>
      <w:pPr>
        <w:ind w:left="1080" w:hanging="360"/>
      </w:pPr>
    </w:lvl>
    <w:lvl w:ilvl="6" w:tplc="4AD64312">
      <w:start w:val="1"/>
      <w:numFmt w:val="decimal"/>
      <w:lvlText w:val="%7)"/>
      <w:lvlJc w:val="left"/>
      <w:pPr>
        <w:ind w:left="1080" w:hanging="360"/>
      </w:pPr>
    </w:lvl>
    <w:lvl w:ilvl="7" w:tplc="73A036DC">
      <w:start w:val="1"/>
      <w:numFmt w:val="decimal"/>
      <w:lvlText w:val="%8)"/>
      <w:lvlJc w:val="left"/>
      <w:pPr>
        <w:ind w:left="1080" w:hanging="360"/>
      </w:pPr>
    </w:lvl>
    <w:lvl w:ilvl="8" w:tplc="24E6FBB2">
      <w:start w:val="1"/>
      <w:numFmt w:val="decimal"/>
      <w:lvlText w:val="%9)"/>
      <w:lvlJc w:val="left"/>
      <w:pPr>
        <w:ind w:left="1080" w:hanging="360"/>
      </w:pPr>
    </w:lvl>
  </w:abstractNum>
  <w:abstractNum w:abstractNumId="1" w15:restartNumberingAfterBreak="0">
    <w:nsid w:val="7C3F5960"/>
    <w:multiLevelType w:val="hybridMultilevel"/>
    <w:tmpl w:val="D4765866"/>
    <w:lvl w:ilvl="0" w:tplc="1B74762C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Segoe UI" w:hint="default"/>
        <w:color w:val="FF0000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66806">
    <w:abstractNumId w:val="0"/>
  </w:num>
  <w:num w:numId="2" w16cid:durableId="71633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94C"/>
    <w:rsid w:val="0000123B"/>
    <w:rsid w:val="00001C53"/>
    <w:rsid w:val="000106F4"/>
    <w:rsid w:val="00012C37"/>
    <w:rsid w:val="00015AA8"/>
    <w:rsid w:val="000171F9"/>
    <w:rsid w:val="00033822"/>
    <w:rsid w:val="00042B21"/>
    <w:rsid w:val="00042C83"/>
    <w:rsid w:val="000441DB"/>
    <w:rsid w:val="00047182"/>
    <w:rsid w:val="000519ED"/>
    <w:rsid w:val="00054D88"/>
    <w:rsid w:val="00055EFB"/>
    <w:rsid w:val="00060319"/>
    <w:rsid w:val="00060C1A"/>
    <w:rsid w:val="000643CD"/>
    <w:rsid w:val="000702B0"/>
    <w:rsid w:val="00076B44"/>
    <w:rsid w:val="00082704"/>
    <w:rsid w:val="000846D4"/>
    <w:rsid w:val="00093374"/>
    <w:rsid w:val="00096671"/>
    <w:rsid w:val="000A20EF"/>
    <w:rsid w:val="000A2B6F"/>
    <w:rsid w:val="000A479D"/>
    <w:rsid w:val="000A4B58"/>
    <w:rsid w:val="000A73F3"/>
    <w:rsid w:val="000A7BE2"/>
    <w:rsid w:val="000B62B4"/>
    <w:rsid w:val="000C01EF"/>
    <w:rsid w:val="000C4C64"/>
    <w:rsid w:val="000C6A55"/>
    <w:rsid w:val="000D4301"/>
    <w:rsid w:val="000F14B0"/>
    <w:rsid w:val="000F2427"/>
    <w:rsid w:val="000F7EA1"/>
    <w:rsid w:val="001010FF"/>
    <w:rsid w:val="00101639"/>
    <w:rsid w:val="001028C0"/>
    <w:rsid w:val="00106825"/>
    <w:rsid w:val="00112FB1"/>
    <w:rsid w:val="001163ED"/>
    <w:rsid w:val="001170E7"/>
    <w:rsid w:val="00117CB8"/>
    <w:rsid w:val="001203B0"/>
    <w:rsid w:val="00122146"/>
    <w:rsid w:val="00124DDB"/>
    <w:rsid w:val="001277ED"/>
    <w:rsid w:val="0013414B"/>
    <w:rsid w:val="001416CB"/>
    <w:rsid w:val="00155119"/>
    <w:rsid w:val="001642DA"/>
    <w:rsid w:val="00170296"/>
    <w:rsid w:val="00171359"/>
    <w:rsid w:val="0017744D"/>
    <w:rsid w:val="00177542"/>
    <w:rsid w:val="00180401"/>
    <w:rsid w:val="0018148D"/>
    <w:rsid w:val="00184E89"/>
    <w:rsid w:val="0018707B"/>
    <w:rsid w:val="00193614"/>
    <w:rsid w:val="001A5B44"/>
    <w:rsid w:val="001A6933"/>
    <w:rsid w:val="001B2550"/>
    <w:rsid w:val="001C0B42"/>
    <w:rsid w:val="001D0D71"/>
    <w:rsid w:val="001D12C9"/>
    <w:rsid w:val="001E7CA5"/>
    <w:rsid w:val="001F0F5B"/>
    <w:rsid w:val="001F3625"/>
    <w:rsid w:val="001F5356"/>
    <w:rsid w:val="002035D2"/>
    <w:rsid w:val="00207925"/>
    <w:rsid w:val="00211776"/>
    <w:rsid w:val="00212C54"/>
    <w:rsid w:val="00235795"/>
    <w:rsid w:val="00237C49"/>
    <w:rsid w:val="00240791"/>
    <w:rsid w:val="00251F12"/>
    <w:rsid w:val="0025236A"/>
    <w:rsid w:val="00253EA0"/>
    <w:rsid w:val="00261A3A"/>
    <w:rsid w:val="00262A11"/>
    <w:rsid w:val="00262C4E"/>
    <w:rsid w:val="002723F8"/>
    <w:rsid w:val="002771F0"/>
    <w:rsid w:val="00286145"/>
    <w:rsid w:val="00292161"/>
    <w:rsid w:val="0029229A"/>
    <w:rsid w:val="00292D60"/>
    <w:rsid w:val="0029337D"/>
    <w:rsid w:val="00294174"/>
    <w:rsid w:val="00295417"/>
    <w:rsid w:val="00296E3C"/>
    <w:rsid w:val="002A2B12"/>
    <w:rsid w:val="002A3DF9"/>
    <w:rsid w:val="002A48F8"/>
    <w:rsid w:val="002B6D21"/>
    <w:rsid w:val="002C17CE"/>
    <w:rsid w:val="002D1543"/>
    <w:rsid w:val="002D3F6F"/>
    <w:rsid w:val="002D6E4C"/>
    <w:rsid w:val="002E272E"/>
    <w:rsid w:val="002E2C8D"/>
    <w:rsid w:val="002E3EB6"/>
    <w:rsid w:val="002F36E7"/>
    <w:rsid w:val="002F6FFE"/>
    <w:rsid w:val="00300601"/>
    <w:rsid w:val="00304163"/>
    <w:rsid w:val="0031578E"/>
    <w:rsid w:val="00341056"/>
    <w:rsid w:val="00341FBE"/>
    <w:rsid w:val="00343D3A"/>
    <w:rsid w:val="0034400E"/>
    <w:rsid w:val="003449BA"/>
    <w:rsid w:val="003544F6"/>
    <w:rsid w:val="00355706"/>
    <w:rsid w:val="0035760C"/>
    <w:rsid w:val="00360046"/>
    <w:rsid w:val="003602CF"/>
    <w:rsid w:val="00362B60"/>
    <w:rsid w:val="003668D9"/>
    <w:rsid w:val="00367E83"/>
    <w:rsid w:val="00371960"/>
    <w:rsid w:val="00372ADF"/>
    <w:rsid w:val="003767B1"/>
    <w:rsid w:val="00377A0D"/>
    <w:rsid w:val="0038257C"/>
    <w:rsid w:val="003A6599"/>
    <w:rsid w:val="003B3F43"/>
    <w:rsid w:val="003B606A"/>
    <w:rsid w:val="003B60C0"/>
    <w:rsid w:val="003D13F3"/>
    <w:rsid w:val="003D1DF5"/>
    <w:rsid w:val="003D2433"/>
    <w:rsid w:val="003D4DAB"/>
    <w:rsid w:val="003D7A58"/>
    <w:rsid w:val="003E0227"/>
    <w:rsid w:val="003E60A4"/>
    <w:rsid w:val="0040076F"/>
    <w:rsid w:val="00407DFB"/>
    <w:rsid w:val="004154BC"/>
    <w:rsid w:val="00427BE5"/>
    <w:rsid w:val="00432FAB"/>
    <w:rsid w:val="004401FE"/>
    <w:rsid w:val="00455B33"/>
    <w:rsid w:val="004671D9"/>
    <w:rsid w:val="00467FBD"/>
    <w:rsid w:val="004706C2"/>
    <w:rsid w:val="004739AE"/>
    <w:rsid w:val="00475CBC"/>
    <w:rsid w:val="00477858"/>
    <w:rsid w:val="00477B60"/>
    <w:rsid w:val="00481703"/>
    <w:rsid w:val="00482C4E"/>
    <w:rsid w:val="00485015"/>
    <w:rsid w:val="00487A5C"/>
    <w:rsid w:val="00491575"/>
    <w:rsid w:val="00494AA6"/>
    <w:rsid w:val="004A2365"/>
    <w:rsid w:val="004B12FF"/>
    <w:rsid w:val="004B2FFA"/>
    <w:rsid w:val="004C38D6"/>
    <w:rsid w:val="004C7625"/>
    <w:rsid w:val="004D10E4"/>
    <w:rsid w:val="004E5772"/>
    <w:rsid w:val="004E763A"/>
    <w:rsid w:val="004F6283"/>
    <w:rsid w:val="005008FD"/>
    <w:rsid w:val="00501FB8"/>
    <w:rsid w:val="00502E26"/>
    <w:rsid w:val="00503BA6"/>
    <w:rsid w:val="00513070"/>
    <w:rsid w:val="005170B5"/>
    <w:rsid w:val="00517B64"/>
    <w:rsid w:val="00521C7F"/>
    <w:rsid w:val="00524E00"/>
    <w:rsid w:val="00540527"/>
    <w:rsid w:val="005408C7"/>
    <w:rsid w:val="00540A3D"/>
    <w:rsid w:val="005413DF"/>
    <w:rsid w:val="00545580"/>
    <w:rsid w:val="00556691"/>
    <w:rsid w:val="0056106B"/>
    <w:rsid w:val="0056191F"/>
    <w:rsid w:val="00565142"/>
    <w:rsid w:val="005724E8"/>
    <w:rsid w:val="00573D3C"/>
    <w:rsid w:val="005804EF"/>
    <w:rsid w:val="005822AB"/>
    <w:rsid w:val="00582986"/>
    <w:rsid w:val="00586AA2"/>
    <w:rsid w:val="005929C4"/>
    <w:rsid w:val="00592E54"/>
    <w:rsid w:val="005977D3"/>
    <w:rsid w:val="005A3367"/>
    <w:rsid w:val="005A54F3"/>
    <w:rsid w:val="005B1DF6"/>
    <w:rsid w:val="005B1EB7"/>
    <w:rsid w:val="005B4CFB"/>
    <w:rsid w:val="005B4FAC"/>
    <w:rsid w:val="005C4742"/>
    <w:rsid w:val="005D731F"/>
    <w:rsid w:val="005D734D"/>
    <w:rsid w:val="005E36A5"/>
    <w:rsid w:val="005E53CF"/>
    <w:rsid w:val="005E5BEC"/>
    <w:rsid w:val="005E6475"/>
    <w:rsid w:val="005E7DBB"/>
    <w:rsid w:val="005F0852"/>
    <w:rsid w:val="005F0BD8"/>
    <w:rsid w:val="005F1A1D"/>
    <w:rsid w:val="005F2117"/>
    <w:rsid w:val="005F4301"/>
    <w:rsid w:val="005F448C"/>
    <w:rsid w:val="005F4EA8"/>
    <w:rsid w:val="00600949"/>
    <w:rsid w:val="00610747"/>
    <w:rsid w:val="00617D88"/>
    <w:rsid w:val="006220DE"/>
    <w:rsid w:val="00626A6E"/>
    <w:rsid w:val="006326B6"/>
    <w:rsid w:val="00632DAF"/>
    <w:rsid w:val="006335EC"/>
    <w:rsid w:val="00634E07"/>
    <w:rsid w:val="0063513F"/>
    <w:rsid w:val="00635713"/>
    <w:rsid w:val="00636836"/>
    <w:rsid w:val="006403B9"/>
    <w:rsid w:val="00641EBF"/>
    <w:rsid w:val="0065054E"/>
    <w:rsid w:val="006523DD"/>
    <w:rsid w:val="00653990"/>
    <w:rsid w:val="00655A01"/>
    <w:rsid w:val="006629AC"/>
    <w:rsid w:val="0067269A"/>
    <w:rsid w:val="006752D6"/>
    <w:rsid w:val="00675BA5"/>
    <w:rsid w:val="00683FC8"/>
    <w:rsid w:val="00685A01"/>
    <w:rsid w:val="00693212"/>
    <w:rsid w:val="006934C3"/>
    <w:rsid w:val="00694DA5"/>
    <w:rsid w:val="006A301E"/>
    <w:rsid w:val="006A4DAB"/>
    <w:rsid w:val="006A5512"/>
    <w:rsid w:val="006A59BB"/>
    <w:rsid w:val="006B0332"/>
    <w:rsid w:val="006B2D26"/>
    <w:rsid w:val="006B5003"/>
    <w:rsid w:val="006C40FD"/>
    <w:rsid w:val="006C4714"/>
    <w:rsid w:val="006D34B1"/>
    <w:rsid w:val="006D4437"/>
    <w:rsid w:val="006E16A4"/>
    <w:rsid w:val="006E5F38"/>
    <w:rsid w:val="006F03C9"/>
    <w:rsid w:val="006F141C"/>
    <w:rsid w:val="006F3803"/>
    <w:rsid w:val="006F4F1D"/>
    <w:rsid w:val="00701390"/>
    <w:rsid w:val="00701CED"/>
    <w:rsid w:val="0070230C"/>
    <w:rsid w:val="00702CB4"/>
    <w:rsid w:val="0070430B"/>
    <w:rsid w:val="00704BB9"/>
    <w:rsid w:val="0070569F"/>
    <w:rsid w:val="007056C2"/>
    <w:rsid w:val="00707591"/>
    <w:rsid w:val="00712498"/>
    <w:rsid w:val="00715FF5"/>
    <w:rsid w:val="00717648"/>
    <w:rsid w:val="00717A63"/>
    <w:rsid w:val="007241D4"/>
    <w:rsid w:val="00724AD9"/>
    <w:rsid w:val="0072758A"/>
    <w:rsid w:val="00727B6A"/>
    <w:rsid w:val="00735B2C"/>
    <w:rsid w:val="00743D7E"/>
    <w:rsid w:val="0075783B"/>
    <w:rsid w:val="00764327"/>
    <w:rsid w:val="0077664F"/>
    <w:rsid w:val="007801BA"/>
    <w:rsid w:val="007928A5"/>
    <w:rsid w:val="0079316E"/>
    <w:rsid w:val="007A0F5B"/>
    <w:rsid w:val="007B288F"/>
    <w:rsid w:val="007B3AD1"/>
    <w:rsid w:val="007C2445"/>
    <w:rsid w:val="007C3B26"/>
    <w:rsid w:val="007D56F5"/>
    <w:rsid w:val="007D6520"/>
    <w:rsid w:val="007E4AC3"/>
    <w:rsid w:val="007E5FD7"/>
    <w:rsid w:val="007F094F"/>
    <w:rsid w:val="007F0BDC"/>
    <w:rsid w:val="007F3109"/>
    <w:rsid w:val="008005E4"/>
    <w:rsid w:val="00813DC0"/>
    <w:rsid w:val="00825E13"/>
    <w:rsid w:val="00832ACE"/>
    <w:rsid w:val="00835C96"/>
    <w:rsid w:val="00847AE7"/>
    <w:rsid w:val="00867A39"/>
    <w:rsid w:val="0087617E"/>
    <w:rsid w:val="00876645"/>
    <w:rsid w:val="008846B9"/>
    <w:rsid w:val="0089454F"/>
    <w:rsid w:val="008963C8"/>
    <w:rsid w:val="008B68A4"/>
    <w:rsid w:val="008D37CD"/>
    <w:rsid w:val="008E0F63"/>
    <w:rsid w:val="008E38C4"/>
    <w:rsid w:val="009010B1"/>
    <w:rsid w:val="00911D9B"/>
    <w:rsid w:val="00914130"/>
    <w:rsid w:val="00914BAB"/>
    <w:rsid w:val="009169FD"/>
    <w:rsid w:val="009257EC"/>
    <w:rsid w:val="009259E8"/>
    <w:rsid w:val="009265A5"/>
    <w:rsid w:val="00931201"/>
    <w:rsid w:val="00940522"/>
    <w:rsid w:val="0094109A"/>
    <w:rsid w:val="00947498"/>
    <w:rsid w:val="00951A3B"/>
    <w:rsid w:val="009546BB"/>
    <w:rsid w:val="009670C7"/>
    <w:rsid w:val="00973843"/>
    <w:rsid w:val="0097428F"/>
    <w:rsid w:val="009748E9"/>
    <w:rsid w:val="00976039"/>
    <w:rsid w:val="0098485A"/>
    <w:rsid w:val="009867C5"/>
    <w:rsid w:val="009A164E"/>
    <w:rsid w:val="009B169E"/>
    <w:rsid w:val="009B7111"/>
    <w:rsid w:val="009C326B"/>
    <w:rsid w:val="009E1539"/>
    <w:rsid w:val="009E1AF9"/>
    <w:rsid w:val="009E3BD0"/>
    <w:rsid w:val="009E79CA"/>
    <w:rsid w:val="009E79D8"/>
    <w:rsid w:val="009F16BD"/>
    <w:rsid w:val="009F1F01"/>
    <w:rsid w:val="009F2A7F"/>
    <w:rsid w:val="009F47D0"/>
    <w:rsid w:val="009F615A"/>
    <w:rsid w:val="00A031FC"/>
    <w:rsid w:val="00A03B4F"/>
    <w:rsid w:val="00A20105"/>
    <w:rsid w:val="00A22C69"/>
    <w:rsid w:val="00A32CED"/>
    <w:rsid w:val="00A32DAD"/>
    <w:rsid w:val="00A3693C"/>
    <w:rsid w:val="00A4426A"/>
    <w:rsid w:val="00A64FC9"/>
    <w:rsid w:val="00A66305"/>
    <w:rsid w:val="00A73B45"/>
    <w:rsid w:val="00A742AA"/>
    <w:rsid w:val="00A75A70"/>
    <w:rsid w:val="00A80246"/>
    <w:rsid w:val="00A80F9A"/>
    <w:rsid w:val="00A83FBB"/>
    <w:rsid w:val="00A85E75"/>
    <w:rsid w:val="00A90527"/>
    <w:rsid w:val="00AA2C07"/>
    <w:rsid w:val="00AA3990"/>
    <w:rsid w:val="00AA594C"/>
    <w:rsid w:val="00AB42EF"/>
    <w:rsid w:val="00AC493E"/>
    <w:rsid w:val="00AC7A4D"/>
    <w:rsid w:val="00AD471D"/>
    <w:rsid w:val="00AE7738"/>
    <w:rsid w:val="00AF71CD"/>
    <w:rsid w:val="00B01F8D"/>
    <w:rsid w:val="00B01FAC"/>
    <w:rsid w:val="00B11F75"/>
    <w:rsid w:val="00B11F9E"/>
    <w:rsid w:val="00B13F8F"/>
    <w:rsid w:val="00B16737"/>
    <w:rsid w:val="00B21BE6"/>
    <w:rsid w:val="00B220FD"/>
    <w:rsid w:val="00B3101A"/>
    <w:rsid w:val="00B31A7A"/>
    <w:rsid w:val="00B40CD4"/>
    <w:rsid w:val="00B417DE"/>
    <w:rsid w:val="00B439FD"/>
    <w:rsid w:val="00B44F10"/>
    <w:rsid w:val="00B4512B"/>
    <w:rsid w:val="00B4599E"/>
    <w:rsid w:val="00B470AB"/>
    <w:rsid w:val="00B52381"/>
    <w:rsid w:val="00B5617A"/>
    <w:rsid w:val="00B6069F"/>
    <w:rsid w:val="00B62542"/>
    <w:rsid w:val="00B63029"/>
    <w:rsid w:val="00B70643"/>
    <w:rsid w:val="00B715DF"/>
    <w:rsid w:val="00B72AA3"/>
    <w:rsid w:val="00B77F6A"/>
    <w:rsid w:val="00B82FB4"/>
    <w:rsid w:val="00B86307"/>
    <w:rsid w:val="00B86A21"/>
    <w:rsid w:val="00BA0E85"/>
    <w:rsid w:val="00BA1F53"/>
    <w:rsid w:val="00BB000F"/>
    <w:rsid w:val="00BB0C6F"/>
    <w:rsid w:val="00BB4066"/>
    <w:rsid w:val="00BB599D"/>
    <w:rsid w:val="00BB759C"/>
    <w:rsid w:val="00BC2293"/>
    <w:rsid w:val="00BC33E4"/>
    <w:rsid w:val="00BD482C"/>
    <w:rsid w:val="00BD6D6D"/>
    <w:rsid w:val="00BE2ACB"/>
    <w:rsid w:val="00BF0BE3"/>
    <w:rsid w:val="00BF0FA3"/>
    <w:rsid w:val="00BF3835"/>
    <w:rsid w:val="00BF4E23"/>
    <w:rsid w:val="00C052CB"/>
    <w:rsid w:val="00C1030B"/>
    <w:rsid w:val="00C15DBF"/>
    <w:rsid w:val="00C16F17"/>
    <w:rsid w:val="00C2010E"/>
    <w:rsid w:val="00C24572"/>
    <w:rsid w:val="00C321F9"/>
    <w:rsid w:val="00C35545"/>
    <w:rsid w:val="00C40E73"/>
    <w:rsid w:val="00C43D3D"/>
    <w:rsid w:val="00C4419B"/>
    <w:rsid w:val="00C4458C"/>
    <w:rsid w:val="00C51EEB"/>
    <w:rsid w:val="00C53B5C"/>
    <w:rsid w:val="00C54D16"/>
    <w:rsid w:val="00C61065"/>
    <w:rsid w:val="00C62889"/>
    <w:rsid w:val="00C66D87"/>
    <w:rsid w:val="00C7001D"/>
    <w:rsid w:val="00C73BE5"/>
    <w:rsid w:val="00C73D5A"/>
    <w:rsid w:val="00C8156E"/>
    <w:rsid w:val="00C83A49"/>
    <w:rsid w:val="00C9022B"/>
    <w:rsid w:val="00C9161C"/>
    <w:rsid w:val="00C95A24"/>
    <w:rsid w:val="00CA377E"/>
    <w:rsid w:val="00CA3B7B"/>
    <w:rsid w:val="00CA7B27"/>
    <w:rsid w:val="00CB206D"/>
    <w:rsid w:val="00CB53F2"/>
    <w:rsid w:val="00CD0D51"/>
    <w:rsid w:val="00CD1AA9"/>
    <w:rsid w:val="00CD6259"/>
    <w:rsid w:val="00CE1BC1"/>
    <w:rsid w:val="00CE5116"/>
    <w:rsid w:val="00CE71F8"/>
    <w:rsid w:val="00CF79D1"/>
    <w:rsid w:val="00D0370E"/>
    <w:rsid w:val="00D129BB"/>
    <w:rsid w:val="00D141E4"/>
    <w:rsid w:val="00D153C6"/>
    <w:rsid w:val="00D20DD2"/>
    <w:rsid w:val="00D36E9A"/>
    <w:rsid w:val="00D36FE3"/>
    <w:rsid w:val="00D51882"/>
    <w:rsid w:val="00D616FC"/>
    <w:rsid w:val="00D640AB"/>
    <w:rsid w:val="00D7064B"/>
    <w:rsid w:val="00D76793"/>
    <w:rsid w:val="00D849B7"/>
    <w:rsid w:val="00D90C19"/>
    <w:rsid w:val="00D930A6"/>
    <w:rsid w:val="00DA255B"/>
    <w:rsid w:val="00DB03DC"/>
    <w:rsid w:val="00DC7AE4"/>
    <w:rsid w:val="00DC7BA2"/>
    <w:rsid w:val="00DD3B28"/>
    <w:rsid w:val="00DD5D52"/>
    <w:rsid w:val="00DE0A91"/>
    <w:rsid w:val="00DE6EB8"/>
    <w:rsid w:val="00DF3FF0"/>
    <w:rsid w:val="00DF71E4"/>
    <w:rsid w:val="00E0215A"/>
    <w:rsid w:val="00E0512D"/>
    <w:rsid w:val="00E06280"/>
    <w:rsid w:val="00E07785"/>
    <w:rsid w:val="00E1148D"/>
    <w:rsid w:val="00E13383"/>
    <w:rsid w:val="00E17D5B"/>
    <w:rsid w:val="00E2243F"/>
    <w:rsid w:val="00E2329A"/>
    <w:rsid w:val="00E31747"/>
    <w:rsid w:val="00E376C7"/>
    <w:rsid w:val="00E40F7D"/>
    <w:rsid w:val="00E46D52"/>
    <w:rsid w:val="00E46EFE"/>
    <w:rsid w:val="00E507F9"/>
    <w:rsid w:val="00E50988"/>
    <w:rsid w:val="00E57F34"/>
    <w:rsid w:val="00E61708"/>
    <w:rsid w:val="00E671A9"/>
    <w:rsid w:val="00E76CDB"/>
    <w:rsid w:val="00E831D8"/>
    <w:rsid w:val="00E83CB3"/>
    <w:rsid w:val="00E844C4"/>
    <w:rsid w:val="00E867B0"/>
    <w:rsid w:val="00E86A48"/>
    <w:rsid w:val="00E96697"/>
    <w:rsid w:val="00E96E0A"/>
    <w:rsid w:val="00EA53D0"/>
    <w:rsid w:val="00EA63C7"/>
    <w:rsid w:val="00EC16B9"/>
    <w:rsid w:val="00EC57AB"/>
    <w:rsid w:val="00EC6978"/>
    <w:rsid w:val="00ED6BC7"/>
    <w:rsid w:val="00EE4360"/>
    <w:rsid w:val="00EE75B3"/>
    <w:rsid w:val="00F0311D"/>
    <w:rsid w:val="00F044A2"/>
    <w:rsid w:val="00F05FA3"/>
    <w:rsid w:val="00F07B1A"/>
    <w:rsid w:val="00F106DC"/>
    <w:rsid w:val="00F1368A"/>
    <w:rsid w:val="00F32046"/>
    <w:rsid w:val="00F34F21"/>
    <w:rsid w:val="00F56D32"/>
    <w:rsid w:val="00F604F1"/>
    <w:rsid w:val="00F63037"/>
    <w:rsid w:val="00F73D8B"/>
    <w:rsid w:val="00F77A2B"/>
    <w:rsid w:val="00F80E95"/>
    <w:rsid w:val="00F83163"/>
    <w:rsid w:val="00F914EC"/>
    <w:rsid w:val="00F92632"/>
    <w:rsid w:val="00F92FA1"/>
    <w:rsid w:val="00F95D1C"/>
    <w:rsid w:val="00F95EB8"/>
    <w:rsid w:val="00FA21B9"/>
    <w:rsid w:val="00FA4CA0"/>
    <w:rsid w:val="00FB14E9"/>
    <w:rsid w:val="00FB270B"/>
    <w:rsid w:val="00FB291B"/>
    <w:rsid w:val="00FB61D8"/>
    <w:rsid w:val="00FB6B24"/>
    <w:rsid w:val="00FB7414"/>
    <w:rsid w:val="00FC11A3"/>
    <w:rsid w:val="00FC539C"/>
    <w:rsid w:val="00FC5817"/>
    <w:rsid w:val="00FD029A"/>
    <w:rsid w:val="00FD6238"/>
    <w:rsid w:val="00FE401A"/>
    <w:rsid w:val="00FE4CB2"/>
    <w:rsid w:val="00FF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9BEC9"/>
  <w14:defaultImageDpi w14:val="32767"/>
  <w15:chartTrackingRefBased/>
  <w15:docId w15:val="{525080DE-0585-8843-8308-42A21791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C902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9022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9022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9022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9022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022B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022B"/>
    <w:rPr>
      <w:rFonts w:ascii="Times New Roman" w:hAnsi="Times New Roman" w:cs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E79C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9E79CA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24572"/>
  </w:style>
  <w:style w:type="table" w:styleId="Grilledutableau">
    <w:name w:val="Table Grid"/>
    <w:basedOn w:val="TableauNormal"/>
    <w:uiPriority w:val="39"/>
    <w:rsid w:val="006F0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02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1222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Wozniak</dc:creator>
  <cp:keywords/>
  <dc:description/>
  <cp:lastModifiedBy>Hannah Wozniak</cp:lastModifiedBy>
  <cp:revision>25</cp:revision>
  <dcterms:created xsi:type="dcterms:W3CDTF">2024-03-30T07:43:00Z</dcterms:created>
  <dcterms:modified xsi:type="dcterms:W3CDTF">2024-03-31T08:42:00Z</dcterms:modified>
</cp:coreProperties>
</file>