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C430E" w14:textId="77777777" w:rsidR="00530E98" w:rsidRPr="00AA3A03" w:rsidRDefault="00530E98" w:rsidP="00530E98">
      <w:pPr>
        <w:spacing w:line="480" w:lineRule="auto"/>
        <w:rPr>
          <w:rFonts w:ascii="Arial" w:hAnsi="Arial" w:cs="Arial"/>
          <w:b/>
          <w:i/>
          <w:color w:val="000000" w:themeColor="text1"/>
          <w:sz w:val="22"/>
          <w:szCs w:val="22"/>
          <w:lang w:val="en-US"/>
        </w:rPr>
      </w:pPr>
      <w:bookmarkStart w:id="0" w:name="_GoBack"/>
      <w:r w:rsidRPr="00AA3A03">
        <w:rPr>
          <w:rFonts w:ascii="Arial" w:hAnsi="Arial" w:cs="Arial"/>
          <w:b/>
          <w:i/>
          <w:color w:val="000000" w:themeColor="text1"/>
          <w:sz w:val="22"/>
          <w:szCs w:val="22"/>
          <w:lang w:val="en-US"/>
        </w:rPr>
        <w:t xml:space="preserve">Supplemental Material </w:t>
      </w:r>
    </w:p>
    <w:p w14:paraId="397561D4" w14:textId="77777777" w:rsidR="00530E98" w:rsidRPr="00AA3A03" w:rsidRDefault="00530E98" w:rsidP="00530E98">
      <w:pPr>
        <w:spacing w:line="480" w:lineRule="auto"/>
        <w:rPr>
          <w:rFonts w:ascii="Arial" w:eastAsia="Arial" w:hAnsi="Arial" w:cs="Arial"/>
          <w:b/>
          <w:color w:val="000000" w:themeColor="text1"/>
          <w:sz w:val="22"/>
          <w:szCs w:val="22"/>
          <w:highlight w:val="yellow"/>
          <w:lang w:val="en-US"/>
        </w:rPr>
      </w:pPr>
    </w:p>
    <w:p w14:paraId="6736D183" w14:textId="0088967A" w:rsidR="00530E98" w:rsidRPr="00AA3A03" w:rsidRDefault="00530E98" w:rsidP="00530E98">
      <w:pPr>
        <w:spacing w:line="480" w:lineRule="auto"/>
        <w:jc w:val="center"/>
        <w:rPr>
          <w:rFonts w:ascii="Arial" w:eastAsia="Arial" w:hAnsi="Arial" w:cs="Arial"/>
          <w:b/>
          <w:color w:val="000000" w:themeColor="text1"/>
          <w:sz w:val="22"/>
          <w:szCs w:val="22"/>
          <w:lang w:val="en-US"/>
        </w:rPr>
      </w:pPr>
      <w:r w:rsidRPr="00AA3A03">
        <w:rPr>
          <w:rFonts w:ascii="Arial" w:eastAsia="Arial" w:hAnsi="Arial" w:cs="Arial"/>
          <w:b/>
          <w:color w:val="000000" w:themeColor="text1"/>
          <w:sz w:val="22"/>
          <w:szCs w:val="22"/>
          <w:lang w:val="en-US"/>
        </w:rPr>
        <w:t xml:space="preserve">Early and late effects of volatile sedation </w:t>
      </w:r>
      <w:r w:rsidR="000C47F6" w:rsidRPr="00AA3A03">
        <w:rPr>
          <w:rFonts w:ascii="Arial" w:eastAsia="Arial" w:hAnsi="Arial" w:cs="Arial"/>
          <w:b/>
          <w:color w:val="000000" w:themeColor="text1"/>
          <w:sz w:val="22"/>
          <w:szCs w:val="22"/>
          <w:lang w:val="en-US"/>
        </w:rPr>
        <w:t xml:space="preserve">with sevoflurane </w:t>
      </w:r>
      <w:r w:rsidRPr="00AA3A03">
        <w:rPr>
          <w:rFonts w:ascii="Arial" w:eastAsia="Arial" w:hAnsi="Arial" w:cs="Arial"/>
          <w:b/>
          <w:color w:val="000000" w:themeColor="text1"/>
          <w:sz w:val="22"/>
          <w:szCs w:val="22"/>
          <w:lang w:val="en-US"/>
        </w:rPr>
        <w:t>on respiratory mechanics</w:t>
      </w:r>
    </w:p>
    <w:p w14:paraId="3D108414" w14:textId="77777777" w:rsidR="00530E98" w:rsidRPr="00AA3A03" w:rsidRDefault="00530E98" w:rsidP="00530E98">
      <w:pPr>
        <w:spacing w:line="480" w:lineRule="auto"/>
        <w:jc w:val="center"/>
        <w:rPr>
          <w:rFonts w:ascii="Arial" w:eastAsia="Arial" w:hAnsi="Arial" w:cs="Arial"/>
          <w:b/>
          <w:color w:val="000000" w:themeColor="text1"/>
          <w:sz w:val="22"/>
          <w:szCs w:val="22"/>
          <w:lang w:val="en-US"/>
        </w:rPr>
      </w:pPr>
      <w:r w:rsidRPr="00AA3A03">
        <w:rPr>
          <w:rFonts w:ascii="Arial" w:eastAsia="Arial" w:hAnsi="Arial" w:cs="Arial"/>
          <w:b/>
          <w:color w:val="000000" w:themeColor="text1"/>
          <w:sz w:val="22"/>
          <w:szCs w:val="22"/>
          <w:lang w:val="en-US"/>
        </w:rPr>
        <w:t xml:space="preserve"> of critically ill COPD patients</w:t>
      </w:r>
    </w:p>
    <w:p w14:paraId="3DA7C5E9" w14:textId="77777777" w:rsidR="00530E98" w:rsidRPr="00AA3A03" w:rsidRDefault="00530E98" w:rsidP="00530E98">
      <w:pPr>
        <w:spacing w:after="160" w:line="480" w:lineRule="auto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14:paraId="686062E5" w14:textId="77777777" w:rsidR="00530E98" w:rsidRPr="00AA3A03" w:rsidRDefault="00530E98" w:rsidP="00530E98">
      <w:pPr>
        <w:spacing w:line="48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vertAlign w:val="superscript"/>
          <w:lang w:val="en-US"/>
        </w:rPr>
      </w:pPr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Boris Jung </w:t>
      </w:r>
      <w:proofErr w:type="spellStart"/>
      <w:r w:rsidRPr="00AA3A03">
        <w:rPr>
          <w:rFonts w:ascii="Arial" w:eastAsia="Arial" w:hAnsi="Arial" w:cs="Arial"/>
          <w:color w:val="000000" w:themeColor="text1"/>
          <w:sz w:val="22"/>
          <w:szCs w:val="22"/>
          <w:vertAlign w:val="superscript"/>
          <w:lang w:val="en-US"/>
        </w:rPr>
        <w:t>a,b,d,e</w:t>
      </w:r>
      <w:proofErr w:type="spellEnd"/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, Maxime </w:t>
      </w:r>
      <w:proofErr w:type="spellStart"/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>Fosset</w:t>
      </w:r>
      <w:proofErr w:type="spellEnd"/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 MD, MSc </w:t>
      </w:r>
      <w:proofErr w:type="spellStart"/>
      <w:r w:rsidRPr="00AA3A03">
        <w:rPr>
          <w:rFonts w:ascii="Arial" w:eastAsia="Arial" w:hAnsi="Arial" w:cs="Arial"/>
          <w:color w:val="000000" w:themeColor="text1"/>
          <w:sz w:val="22"/>
          <w:szCs w:val="22"/>
          <w:vertAlign w:val="superscript"/>
          <w:lang w:val="en-US"/>
        </w:rPr>
        <w:t>a,c</w:t>
      </w:r>
      <w:proofErr w:type="spellEnd"/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, Matthieu </w:t>
      </w:r>
      <w:proofErr w:type="spellStart"/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>Amalric</w:t>
      </w:r>
      <w:proofErr w:type="spellEnd"/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 MD </w:t>
      </w:r>
      <w:r w:rsidRPr="00AA3A03">
        <w:rPr>
          <w:rFonts w:ascii="Arial" w:eastAsia="Arial" w:hAnsi="Arial" w:cs="Arial"/>
          <w:color w:val="000000" w:themeColor="text1"/>
          <w:sz w:val="22"/>
          <w:szCs w:val="22"/>
          <w:vertAlign w:val="superscript"/>
          <w:lang w:val="en-US"/>
        </w:rPr>
        <w:t>a</w:t>
      </w:r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, Elias </w:t>
      </w:r>
      <w:proofErr w:type="spellStart"/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>Baedorf-Kassis</w:t>
      </w:r>
      <w:proofErr w:type="spellEnd"/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AA3A03">
        <w:rPr>
          <w:rFonts w:ascii="Arial" w:eastAsia="Arial" w:hAnsi="Arial" w:cs="Arial"/>
          <w:color w:val="000000" w:themeColor="text1"/>
          <w:sz w:val="22"/>
          <w:szCs w:val="22"/>
          <w:vertAlign w:val="superscript"/>
          <w:lang w:val="en-US"/>
        </w:rPr>
        <w:t>d,e</w:t>
      </w:r>
      <w:proofErr w:type="spellEnd"/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, Brian O’Gara MD </w:t>
      </w:r>
      <w:r w:rsidRPr="00AA3A03">
        <w:rPr>
          <w:rFonts w:ascii="Arial" w:eastAsia="Arial" w:hAnsi="Arial" w:cs="Arial"/>
          <w:color w:val="000000" w:themeColor="text1"/>
          <w:sz w:val="22"/>
          <w:szCs w:val="22"/>
          <w:vertAlign w:val="superscript"/>
          <w:lang w:val="en-US"/>
        </w:rPr>
        <w:t>d</w:t>
      </w:r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, Todd </w:t>
      </w:r>
      <w:proofErr w:type="spellStart"/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>Sarge</w:t>
      </w:r>
      <w:proofErr w:type="spellEnd"/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 MD </w:t>
      </w:r>
      <w:r w:rsidRPr="00AA3A03">
        <w:rPr>
          <w:rFonts w:ascii="Arial" w:eastAsia="Arial" w:hAnsi="Arial" w:cs="Arial"/>
          <w:color w:val="000000" w:themeColor="text1"/>
          <w:sz w:val="22"/>
          <w:szCs w:val="22"/>
          <w:vertAlign w:val="superscript"/>
          <w:lang w:val="en-US"/>
        </w:rPr>
        <w:t>d</w:t>
      </w:r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, Valerie </w:t>
      </w:r>
      <w:proofErr w:type="spellStart"/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>Moulaire</w:t>
      </w:r>
      <w:proofErr w:type="spellEnd"/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, MD </w:t>
      </w:r>
      <w:r w:rsidRPr="00AA3A03">
        <w:rPr>
          <w:rFonts w:ascii="Arial" w:eastAsia="Arial" w:hAnsi="Arial" w:cs="Arial"/>
          <w:color w:val="000000" w:themeColor="text1"/>
          <w:sz w:val="22"/>
          <w:szCs w:val="22"/>
          <w:vertAlign w:val="superscript"/>
          <w:lang w:val="en-US"/>
        </w:rPr>
        <w:t>a</w:t>
      </w:r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, Vincent </w:t>
      </w:r>
      <w:proofErr w:type="spellStart"/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>Brunot</w:t>
      </w:r>
      <w:proofErr w:type="spellEnd"/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, MD </w:t>
      </w:r>
      <w:r w:rsidRPr="00AA3A03">
        <w:rPr>
          <w:rFonts w:ascii="Arial" w:eastAsia="Arial" w:hAnsi="Arial" w:cs="Arial"/>
          <w:color w:val="000000" w:themeColor="text1"/>
          <w:sz w:val="22"/>
          <w:szCs w:val="22"/>
          <w:vertAlign w:val="superscript"/>
          <w:lang w:val="en-US"/>
        </w:rPr>
        <w:t>a</w:t>
      </w:r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, Arnaud </w:t>
      </w:r>
      <w:proofErr w:type="spellStart"/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>Bourdin</w:t>
      </w:r>
      <w:proofErr w:type="spellEnd"/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, MD, PhD </w:t>
      </w:r>
      <w:proofErr w:type="spellStart"/>
      <w:r w:rsidRPr="00AA3A03">
        <w:rPr>
          <w:rFonts w:ascii="Arial" w:eastAsia="Arial" w:hAnsi="Arial" w:cs="Arial"/>
          <w:color w:val="000000" w:themeColor="text1"/>
          <w:sz w:val="22"/>
          <w:szCs w:val="22"/>
          <w:vertAlign w:val="superscript"/>
          <w:lang w:val="en-US"/>
        </w:rPr>
        <w:t>b,f</w:t>
      </w:r>
      <w:proofErr w:type="spellEnd"/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 , Nicolas Molinari PhD </w:t>
      </w:r>
      <w:r w:rsidRPr="00AA3A03">
        <w:rPr>
          <w:rFonts w:ascii="Arial" w:eastAsia="Arial" w:hAnsi="Arial" w:cs="Arial"/>
          <w:color w:val="000000" w:themeColor="text1"/>
          <w:sz w:val="22"/>
          <w:szCs w:val="22"/>
          <w:vertAlign w:val="superscript"/>
          <w:lang w:val="en-US"/>
        </w:rPr>
        <w:t>c</w:t>
      </w:r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, Stefan </w:t>
      </w:r>
      <w:proofErr w:type="spellStart"/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>Matecki</w:t>
      </w:r>
      <w:proofErr w:type="spellEnd"/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 MD, PhD </w:t>
      </w:r>
      <w:r w:rsidRPr="00AA3A03">
        <w:rPr>
          <w:rFonts w:ascii="Arial" w:eastAsia="Arial" w:hAnsi="Arial" w:cs="Arial"/>
          <w:color w:val="000000" w:themeColor="text1"/>
          <w:sz w:val="22"/>
          <w:szCs w:val="22"/>
          <w:vertAlign w:val="superscript"/>
          <w:lang w:val="en-US"/>
        </w:rPr>
        <w:t>b</w:t>
      </w:r>
    </w:p>
    <w:p w14:paraId="54BED092" w14:textId="77777777" w:rsidR="00530E98" w:rsidRPr="00AA3A03" w:rsidRDefault="00530E98" w:rsidP="00530E98">
      <w:pPr>
        <w:spacing w:line="480" w:lineRule="auto"/>
        <w:rPr>
          <w:rFonts w:ascii="Arial" w:eastAsia="Arial" w:hAnsi="Arial" w:cs="Arial"/>
          <w:b/>
          <w:color w:val="000000" w:themeColor="text1"/>
          <w:sz w:val="22"/>
          <w:szCs w:val="22"/>
          <w:lang w:val="en-US"/>
        </w:rPr>
      </w:pPr>
    </w:p>
    <w:p w14:paraId="375441AA" w14:textId="77777777" w:rsidR="00530E98" w:rsidRPr="00AA3A03" w:rsidRDefault="00530E98" w:rsidP="00530E98">
      <w:pPr>
        <w:spacing w:line="48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en-US"/>
        </w:rPr>
      </w:pPr>
      <w:r w:rsidRPr="00AA3A03">
        <w:rPr>
          <w:rFonts w:ascii="Arial" w:eastAsia="Arial" w:hAnsi="Arial" w:cs="Arial"/>
          <w:color w:val="000000" w:themeColor="text1"/>
          <w:sz w:val="22"/>
          <w:szCs w:val="22"/>
          <w:vertAlign w:val="superscript"/>
          <w:lang w:val="en-US"/>
        </w:rPr>
        <w:t>a</w:t>
      </w:r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>: Medical Intensive Care Unit, Montpellier University and Montpellier University Health Care Center, 34295-Montpellier, France</w:t>
      </w:r>
    </w:p>
    <w:p w14:paraId="3667DB51" w14:textId="77777777" w:rsidR="00530E98" w:rsidRPr="00AA3A03" w:rsidRDefault="00530E98" w:rsidP="00530E98">
      <w:pPr>
        <w:spacing w:line="48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en-US"/>
        </w:rPr>
      </w:pPr>
    </w:p>
    <w:p w14:paraId="495593FB" w14:textId="77777777" w:rsidR="00530E98" w:rsidRPr="00AA3A03" w:rsidRDefault="00530E98" w:rsidP="00530E98">
      <w:pPr>
        <w:spacing w:line="48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en-US"/>
        </w:rPr>
      </w:pPr>
      <w:r w:rsidRPr="00AA3A03">
        <w:rPr>
          <w:rFonts w:ascii="Arial" w:eastAsia="Arial" w:hAnsi="Arial" w:cs="Arial"/>
          <w:color w:val="000000" w:themeColor="text1"/>
          <w:sz w:val="22"/>
          <w:szCs w:val="22"/>
          <w:vertAlign w:val="superscript"/>
          <w:lang w:val="en-US"/>
        </w:rPr>
        <w:t>b</w:t>
      </w:r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: </w:t>
      </w:r>
      <w:proofErr w:type="spellStart"/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>PhyMedExp</w:t>
      </w:r>
      <w:proofErr w:type="spellEnd"/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 laboratory, Montpellier University, INSERM, CNRS, CHRU Montpellier, 34295-Montpellier, France</w:t>
      </w:r>
    </w:p>
    <w:p w14:paraId="731AF10D" w14:textId="77777777" w:rsidR="00530E98" w:rsidRPr="00AA3A03" w:rsidRDefault="00530E98" w:rsidP="00530E98">
      <w:pPr>
        <w:spacing w:line="48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en-US"/>
        </w:rPr>
      </w:pPr>
    </w:p>
    <w:p w14:paraId="6B9E7D00" w14:textId="77777777" w:rsidR="00530E98" w:rsidRPr="00AA3A03" w:rsidRDefault="00530E98" w:rsidP="00530E98">
      <w:pPr>
        <w:spacing w:line="48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en-US"/>
        </w:rPr>
      </w:pPr>
      <w:r w:rsidRPr="00AA3A03">
        <w:rPr>
          <w:rFonts w:ascii="Arial" w:eastAsia="Arial" w:hAnsi="Arial" w:cs="Arial"/>
          <w:color w:val="000000" w:themeColor="text1"/>
          <w:sz w:val="22"/>
          <w:szCs w:val="22"/>
          <w:vertAlign w:val="superscript"/>
          <w:lang w:val="en-US"/>
        </w:rPr>
        <w:t>c</w:t>
      </w:r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>: IMAG, CNRS, Montpellier University and Montpellier University Health Care Center, 34295-Montpellier, France</w:t>
      </w:r>
    </w:p>
    <w:p w14:paraId="3A2E5DD0" w14:textId="77777777" w:rsidR="00530E98" w:rsidRPr="00AA3A03" w:rsidRDefault="00530E98" w:rsidP="00530E98">
      <w:pPr>
        <w:spacing w:line="48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en-US"/>
        </w:rPr>
      </w:pPr>
    </w:p>
    <w:p w14:paraId="1FD1D54C" w14:textId="77777777" w:rsidR="00530E98" w:rsidRPr="00AA3A03" w:rsidRDefault="00530E98" w:rsidP="00530E98">
      <w:pPr>
        <w:spacing w:line="48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en-US"/>
        </w:rPr>
      </w:pPr>
      <w:r w:rsidRPr="00AA3A03">
        <w:rPr>
          <w:rFonts w:ascii="Arial" w:eastAsia="Arial" w:hAnsi="Arial" w:cs="Arial"/>
          <w:color w:val="000000" w:themeColor="text1"/>
          <w:sz w:val="22"/>
          <w:szCs w:val="22"/>
          <w:vertAlign w:val="superscript"/>
          <w:lang w:val="en-US"/>
        </w:rPr>
        <w:t xml:space="preserve">d </w:t>
      </w:r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>Department of Anesthesia, Critical Care and Pain Medicine, Beth Israel Deaconess Medical Center Harvard Medical School Boston, Massachusetts</w:t>
      </w:r>
    </w:p>
    <w:p w14:paraId="4FF08B31" w14:textId="77777777" w:rsidR="00530E98" w:rsidRPr="00AA3A03" w:rsidRDefault="00530E98" w:rsidP="00530E98">
      <w:pPr>
        <w:spacing w:line="48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en-US"/>
        </w:rPr>
      </w:pPr>
    </w:p>
    <w:p w14:paraId="5A18B4AF" w14:textId="77777777" w:rsidR="00530E98" w:rsidRPr="00AA3A03" w:rsidRDefault="00530E98" w:rsidP="00530E98">
      <w:pPr>
        <w:spacing w:line="48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en-US"/>
        </w:rPr>
      </w:pPr>
      <w:r w:rsidRPr="00AA3A03">
        <w:rPr>
          <w:rFonts w:ascii="Arial" w:eastAsia="Arial" w:hAnsi="Arial" w:cs="Arial"/>
          <w:color w:val="000000" w:themeColor="text1"/>
          <w:sz w:val="22"/>
          <w:szCs w:val="22"/>
          <w:vertAlign w:val="superscript"/>
          <w:lang w:val="en-US"/>
        </w:rPr>
        <w:t>e</w:t>
      </w:r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>: Division of Pulmonary, Sleep and Critical Care Medicine, Beth Israel Deaconess Medical Center Harvard Medical School Boston, Massachusetts</w:t>
      </w:r>
    </w:p>
    <w:p w14:paraId="00D88E45" w14:textId="77777777" w:rsidR="00530E98" w:rsidRPr="00AA3A03" w:rsidRDefault="00530E98" w:rsidP="00530E98">
      <w:pPr>
        <w:spacing w:line="48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en-US"/>
        </w:rPr>
      </w:pPr>
    </w:p>
    <w:p w14:paraId="0ED6A7BD" w14:textId="77777777" w:rsidR="00530E98" w:rsidRPr="00AA3A03" w:rsidRDefault="00530E98" w:rsidP="00530E98">
      <w:pPr>
        <w:spacing w:line="48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en-US"/>
        </w:rPr>
      </w:pPr>
      <w:r w:rsidRPr="00AA3A03">
        <w:rPr>
          <w:rFonts w:ascii="Arial" w:eastAsia="Arial" w:hAnsi="Arial" w:cs="Arial"/>
          <w:color w:val="000000" w:themeColor="text1"/>
          <w:sz w:val="22"/>
          <w:szCs w:val="22"/>
          <w:vertAlign w:val="superscript"/>
          <w:lang w:val="en-US"/>
        </w:rPr>
        <w:t>f</w:t>
      </w:r>
      <w:r w:rsidRPr="00AA3A03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: Department of Respiratory Diseases, Montpellier University and Montpellier University Health Care Center, 34295-Montpellier, France </w:t>
      </w:r>
    </w:p>
    <w:p w14:paraId="5BEDB9C1" w14:textId="77777777" w:rsidR="00530E98" w:rsidRPr="00AA3A03" w:rsidRDefault="00530E98" w:rsidP="00530E98">
      <w:pPr>
        <w:spacing w:after="160" w:line="480" w:lineRule="auto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14:paraId="49FBFA04" w14:textId="77777777" w:rsidR="00530E98" w:rsidRPr="00AA3A03" w:rsidRDefault="00530E98" w:rsidP="00530E98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 w:eastAsia="fr-FR"/>
        </w:rPr>
      </w:pPr>
      <w:r w:rsidRPr="00AA3A03">
        <w:rPr>
          <w:rFonts w:ascii="Arial" w:hAnsi="Arial" w:cs="Arial"/>
          <w:color w:val="000000" w:themeColor="text1"/>
          <w:sz w:val="22"/>
          <w:szCs w:val="22"/>
          <w:u w:val="single"/>
          <w:lang w:val="en-US"/>
        </w:rPr>
        <w:lastRenderedPageBreak/>
        <w:t>Corresponding author</w:t>
      </w:r>
      <w:r w:rsidRPr="00AA3A03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: </w:t>
      </w:r>
      <w:r w:rsidRPr="00AA3A0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Boris Jung, </w:t>
      </w:r>
      <w:r w:rsidRPr="00AA3A03">
        <w:rPr>
          <w:rFonts w:ascii="Arial" w:hAnsi="Arial" w:cs="Arial"/>
          <w:color w:val="000000" w:themeColor="text1"/>
          <w:sz w:val="22"/>
          <w:szCs w:val="22"/>
          <w:lang w:val="en-US" w:eastAsia="fr-FR"/>
        </w:rPr>
        <w:t>Medical Intensive Care Unit, Montpellier University and Montpellier University Health Care Center, 34295-Montpellier, France</w:t>
      </w:r>
    </w:p>
    <w:p w14:paraId="62B345F7" w14:textId="77777777" w:rsidR="00530E98" w:rsidRPr="00AA3A03" w:rsidRDefault="00530E98" w:rsidP="00530E98">
      <w:pPr>
        <w:spacing w:line="480" w:lineRule="auto"/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</w:p>
    <w:p w14:paraId="128FFEC2" w14:textId="77777777" w:rsidR="00530E98" w:rsidRPr="00AA3A03" w:rsidRDefault="00530E98" w:rsidP="00530E98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AA3A03">
        <w:rPr>
          <w:rFonts w:ascii="Arial" w:hAnsi="Arial" w:cs="Arial"/>
          <w:color w:val="000000" w:themeColor="text1"/>
          <w:sz w:val="22"/>
          <w:szCs w:val="22"/>
        </w:rPr>
        <w:t xml:space="preserve">e-mail: </w:t>
      </w:r>
      <w:hyperlink r:id="rId6" w:history="1">
        <w:r w:rsidRPr="00AA3A03">
          <w:rPr>
            <w:rStyle w:val="Hyperlink"/>
            <w:rFonts w:ascii="Arial" w:eastAsia="Calibri" w:hAnsi="Arial" w:cs="Arial"/>
            <w:color w:val="000000" w:themeColor="text1"/>
          </w:rPr>
          <w:t>b-jung@chu-montpellier.fr</w:t>
        </w:r>
      </w:hyperlink>
      <w:r w:rsidRPr="00AA3A0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92D0CC7" w14:textId="77777777" w:rsidR="00530E98" w:rsidRPr="00AA3A03" w:rsidRDefault="00530E98" w:rsidP="00530E98">
      <w:pPr>
        <w:spacing w:line="48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04FFFE5" w14:textId="77777777" w:rsidR="00530E98" w:rsidRPr="00AA3A03" w:rsidRDefault="00530E98" w:rsidP="00530E98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AA3A03">
        <w:rPr>
          <w:rFonts w:ascii="Arial" w:hAnsi="Arial" w:cs="Arial"/>
          <w:color w:val="000000" w:themeColor="text1"/>
          <w:sz w:val="22"/>
          <w:szCs w:val="22"/>
          <w:u w:val="single"/>
          <w:lang w:val="en-US"/>
        </w:rPr>
        <w:t>Key words</w:t>
      </w:r>
      <w:r w:rsidRPr="00AA3A03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: </w:t>
      </w:r>
      <w:r w:rsidRPr="00AA3A03">
        <w:rPr>
          <w:rFonts w:ascii="Arial" w:hAnsi="Arial" w:cs="Arial"/>
          <w:color w:val="000000" w:themeColor="text1"/>
          <w:sz w:val="22"/>
          <w:szCs w:val="22"/>
          <w:lang w:val="en-US"/>
        </w:rPr>
        <w:t>COPD, volatile sedation, sevoflurane, mechanical ventilation, respiratory mechanics</w:t>
      </w:r>
    </w:p>
    <w:p w14:paraId="6818A03F" w14:textId="77777777" w:rsidR="00530E98" w:rsidRPr="00AA3A03" w:rsidRDefault="00530E98" w:rsidP="00530E98">
      <w:pPr>
        <w:spacing w:line="480" w:lineRule="auto"/>
        <w:rPr>
          <w:rFonts w:ascii="Arial" w:hAnsi="Arial" w:cs="Arial"/>
          <w:bCs/>
          <w:iCs/>
          <w:color w:val="000000" w:themeColor="text1"/>
          <w:sz w:val="22"/>
          <w:szCs w:val="22"/>
          <w:lang w:val="en-US"/>
        </w:rPr>
      </w:pPr>
      <w:r w:rsidRPr="00AA3A03">
        <w:rPr>
          <w:rFonts w:ascii="Arial" w:hAnsi="Arial" w:cs="Arial"/>
          <w:bCs/>
          <w:iCs/>
          <w:color w:val="000000" w:themeColor="text1"/>
          <w:sz w:val="22"/>
          <w:szCs w:val="22"/>
          <w:lang w:val="en-US"/>
        </w:rPr>
        <w:br w:type="page"/>
      </w:r>
    </w:p>
    <w:p w14:paraId="13C88999" w14:textId="77777777" w:rsidR="00530E98" w:rsidRPr="00AA3A03" w:rsidRDefault="00530E98" w:rsidP="00530E98">
      <w:pPr>
        <w:spacing w:line="480" w:lineRule="auto"/>
        <w:rPr>
          <w:rFonts w:ascii="Arial" w:hAnsi="Arial" w:cs="Arial"/>
          <w:color w:val="000000" w:themeColor="text1"/>
          <w:sz w:val="22"/>
          <w:szCs w:val="22"/>
          <w:lang w:val="en-US"/>
        </w:rPr>
        <w:sectPr w:rsidR="00530E98" w:rsidRPr="00AA3A03" w:rsidSect="00CB2BD9">
          <w:footerReference w:type="even" r:id="rId7"/>
          <w:footerReference w:type="default" r:id="rId8"/>
          <w:pgSz w:w="11900" w:h="16840"/>
          <w:pgMar w:top="1417" w:right="1417" w:bottom="1417" w:left="1417" w:header="708" w:footer="708" w:gutter="0"/>
          <w:cols w:space="720"/>
        </w:sectPr>
      </w:pPr>
    </w:p>
    <w:p w14:paraId="0F537DF7" w14:textId="77777777" w:rsidR="00530E98" w:rsidRPr="00AA3A03" w:rsidRDefault="00530E98" w:rsidP="00530E98">
      <w:pPr>
        <w:spacing w:line="480" w:lineRule="auto"/>
        <w:rPr>
          <w:rFonts w:ascii="Arial" w:hAnsi="Arial" w:cs="Arial"/>
          <w:b/>
          <w:color w:val="000000" w:themeColor="text1"/>
          <w:sz w:val="22"/>
          <w:szCs w:val="22"/>
          <w:u w:val="single"/>
          <w:lang w:val="en-US"/>
        </w:rPr>
      </w:pPr>
      <w:r w:rsidRPr="00AA3A03">
        <w:rPr>
          <w:rFonts w:ascii="Arial" w:hAnsi="Arial" w:cs="Arial"/>
          <w:b/>
          <w:color w:val="000000" w:themeColor="text1"/>
          <w:sz w:val="22"/>
          <w:szCs w:val="22"/>
          <w:u w:val="single"/>
          <w:lang w:val="en-US"/>
        </w:rPr>
        <w:lastRenderedPageBreak/>
        <w:t>E-Figure Legends</w:t>
      </w:r>
    </w:p>
    <w:p w14:paraId="111415DF" w14:textId="77777777" w:rsidR="00530E98" w:rsidRPr="00AA3A03" w:rsidRDefault="00530E98" w:rsidP="00530E98">
      <w:pPr>
        <w:spacing w:line="480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4EF6DE43" w14:textId="2D918603" w:rsidR="000F3177" w:rsidRPr="00AA3A03" w:rsidRDefault="00530E98" w:rsidP="00530E98">
      <w:pPr>
        <w:spacing w:line="480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AA3A03">
        <w:rPr>
          <w:rFonts w:ascii="Arial" w:hAnsi="Arial" w:cs="Arial"/>
          <w:b/>
          <w:color w:val="000000" w:themeColor="text1"/>
          <w:sz w:val="22"/>
          <w:szCs w:val="22"/>
          <w:u w:val="single"/>
          <w:lang w:val="en-US"/>
        </w:rPr>
        <w:t>E-Figure 1:</w:t>
      </w:r>
      <w:r w:rsidRPr="00AA3A0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0F3177" w:rsidRPr="00AA3A0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Study </w:t>
      </w:r>
      <w:r w:rsidR="00267CF6" w:rsidRPr="00AA3A03">
        <w:rPr>
          <w:rFonts w:ascii="Arial" w:hAnsi="Arial" w:cs="Arial"/>
          <w:color w:val="000000" w:themeColor="text1"/>
          <w:sz w:val="22"/>
          <w:szCs w:val="22"/>
          <w:lang w:val="en-US"/>
        </w:rPr>
        <w:t>design</w:t>
      </w:r>
    </w:p>
    <w:p w14:paraId="3CE28DC7" w14:textId="77777777" w:rsidR="000F3177" w:rsidRPr="00AA3A03" w:rsidRDefault="000F3177" w:rsidP="00530E98">
      <w:pPr>
        <w:spacing w:line="480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131C8F21" w14:textId="3629D09B" w:rsidR="000F3177" w:rsidRPr="00AA3A03" w:rsidRDefault="000F3177" w:rsidP="00530E98">
      <w:pPr>
        <w:spacing w:line="480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AA3A03">
        <w:rPr>
          <w:rFonts w:ascii="Arial" w:hAnsi="Arial" w:cs="Arial"/>
          <w:b/>
          <w:color w:val="000000" w:themeColor="text1"/>
          <w:sz w:val="22"/>
          <w:szCs w:val="22"/>
          <w:u w:val="single"/>
          <w:lang w:val="en-US"/>
        </w:rPr>
        <w:t>E-Figure 2:</w:t>
      </w:r>
      <w:r w:rsidR="00C9215A" w:rsidRPr="00AA3A03">
        <w:rPr>
          <w:rFonts w:ascii="Arial" w:hAnsi="Arial" w:cs="Arial"/>
          <w:b/>
          <w:color w:val="000000" w:themeColor="text1"/>
          <w:sz w:val="22"/>
          <w:szCs w:val="22"/>
          <w:u w:val="single"/>
          <w:lang w:val="en-US"/>
        </w:rPr>
        <w:t xml:space="preserve"> </w:t>
      </w:r>
      <w:r w:rsidR="00C9215A" w:rsidRPr="00AA3A03">
        <w:rPr>
          <w:rFonts w:ascii="Arial" w:hAnsi="Arial" w:cs="Arial"/>
          <w:color w:val="000000" w:themeColor="text1"/>
          <w:sz w:val="22"/>
          <w:szCs w:val="22"/>
          <w:lang w:val="en-US"/>
        </w:rPr>
        <w:t>Minute ventilation (ml), PaCO2 (mmHg) and PaO2/FiO2 (mmHg) displayed as median and quartiles from inclusion to H48 in the two groups. There was neither an early nor a late difference in total airway resistance between the two groups.</w:t>
      </w:r>
    </w:p>
    <w:p w14:paraId="7D3492C3" w14:textId="64EF357A" w:rsidR="00C9215A" w:rsidRPr="00AA3A03" w:rsidRDefault="00C9215A" w:rsidP="00530E98">
      <w:pPr>
        <w:spacing w:line="480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4A97B4C6" w14:textId="363C8001" w:rsidR="00530E98" w:rsidRPr="00AA3A03" w:rsidRDefault="00C9215A" w:rsidP="00530E98">
      <w:pPr>
        <w:spacing w:line="480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AA3A03">
        <w:rPr>
          <w:rFonts w:ascii="Arial" w:hAnsi="Arial" w:cs="Arial"/>
          <w:b/>
          <w:color w:val="000000" w:themeColor="text1"/>
          <w:sz w:val="22"/>
          <w:szCs w:val="22"/>
          <w:u w:val="single"/>
          <w:lang w:val="en-US"/>
        </w:rPr>
        <w:t xml:space="preserve">E-Figure 3: </w:t>
      </w:r>
      <w:r w:rsidR="00530E98" w:rsidRPr="00AA3A0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Mean blood pressure, systolic blood pressure, norepinephrine (mcg/min) administration and heart rate over time from inclusion to H48 in the two groups expressed as mean and SEM. There was no significant differences between the groups over time. </w:t>
      </w:r>
    </w:p>
    <w:p w14:paraId="38FEE294" w14:textId="77777777" w:rsidR="00530E98" w:rsidRPr="00AA3A03" w:rsidRDefault="00530E98" w:rsidP="00530E98">
      <w:pPr>
        <w:spacing w:line="480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272DC44E" w14:textId="77777777" w:rsidR="00530E98" w:rsidRPr="00AA3A03" w:rsidRDefault="00530E98" w:rsidP="00530E98">
      <w:pPr>
        <w:spacing w:line="480" w:lineRule="auto"/>
        <w:rPr>
          <w:rFonts w:ascii="Arial" w:hAnsi="Arial" w:cs="Arial"/>
          <w:strike/>
          <w:color w:val="000000" w:themeColor="text1"/>
          <w:sz w:val="22"/>
          <w:szCs w:val="22"/>
          <w:lang w:val="en-US"/>
        </w:rPr>
      </w:pPr>
    </w:p>
    <w:bookmarkEnd w:id="0"/>
    <w:p w14:paraId="0E5935EB" w14:textId="77777777" w:rsidR="001173B2" w:rsidRPr="00AA3A03" w:rsidRDefault="004B1995">
      <w:pPr>
        <w:rPr>
          <w:strike/>
          <w:color w:val="000000" w:themeColor="text1"/>
          <w:lang w:val="en-US"/>
        </w:rPr>
      </w:pPr>
    </w:p>
    <w:sectPr w:rsidR="001173B2" w:rsidRPr="00AA3A03" w:rsidSect="00FA4A4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71EF6" w14:textId="77777777" w:rsidR="004B1995" w:rsidRDefault="004B1995">
      <w:r>
        <w:separator/>
      </w:r>
    </w:p>
  </w:endnote>
  <w:endnote w:type="continuationSeparator" w:id="0">
    <w:p w14:paraId="3DB8FFC5" w14:textId="77777777" w:rsidR="004B1995" w:rsidRDefault="004B1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4310532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D0AAEC" w14:textId="77777777" w:rsidR="00C4127E" w:rsidRDefault="00530E98" w:rsidP="00CB2BD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D39D741" w14:textId="77777777" w:rsidR="00C4127E" w:rsidRDefault="004B1995" w:rsidP="00CB2BD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80542550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4E965F" w14:textId="77777777" w:rsidR="00C4127E" w:rsidRDefault="00530E98" w:rsidP="00CB2BD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4EB769B" w14:textId="77777777" w:rsidR="00C4127E" w:rsidRDefault="004B1995" w:rsidP="00CB2BD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955E92" w14:textId="77777777" w:rsidR="004B1995" w:rsidRDefault="004B1995">
      <w:r>
        <w:separator/>
      </w:r>
    </w:p>
  </w:footnote>
  <w:footnote w:type="continuationSeparator" w:id="0">
    <w:p w14:paraId="4E43EC66" w14:textId="77777777" w:rsidR="004B1995" w:rsidRDefault="004B19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E98"/>
    <w:rsid w:val="000A3C14"/>
    <w:rsid w:val="000C47F6"/>
    <w:rsid w:val="000F3177"/>
    <w:rsid w:val="00110665"/>
    <w:rsid w:val="00267CF6"/>
    <w:rsid w:val="002742EE"/>
    <w:rsid w:val="0047358F"/>
    <w:rsid w:val="004779E7"/>
    <w:rsid w:val="004B1995"/>
    <w:rsid w:val="00530E98"/>
    <w:rsid w:val="0056186F"/>
    <w:rsid w:val="005A751A"/>
    <w:rsid w:val="00786D16"/>
    <w:rsid w:val="00997F64"/>
    <w:rsid w:val="00A8367D"/>
    <w:rsid w:val="00AA3A03"/>
    <w:rsid w:val="00B62D41"/>
    <w:rsid w:val="00C35F7E"/>
    <w:rsid w:val="00C9215A"/>
    <w:rsid w:val="00CC0267"/>
    <w:rsid w:val="00D1192E"/>
    <w:rsid w:val="00D54D66"/>
    <w:rsid w:val="00DD5251"/>
    <w:rsid w:val="00E4747D"/>
    <w:rsid w:val="00E56AE7"/>
    <w:rsid w:val="00FA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96D457"/>
  <w15:chartTrackingRefBased/>
  <w15:docId w15:val="{2E0EE2CC-96B9-5B41-85DE-FE2DCDFED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0E9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0E98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30E98"/>
    <w:pPr>
      <w:tabs>
        <w:tab w:val="center" w:pos="4703"/>
        <w:tab w:val="right" w:pos="9406"/>
      </w:tabs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30E98"/>
    <w:rPr>
      <w:rFonts w:ascii="Calibri" w:eastAsia="Calibri" w:hAnsi="Calibri" w:cs="Calibri"/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530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-jung@chu-montpellier.f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jung</dc:creator>
  <cp:keywords/>
  <dc:description/>
  <cp:lastModifiedBy>boris jung</cp:lastModifiedBy>
  <cp:revision>2</cp:revision>
  <dcterms:created xsi:type="dcterms:W3CDTF">2024-04-08T15:33:00Z</dcterms:created>
  <dcterms:modified xsi:type="dcterms:W3CDTF">2024-04-08T15:33:00Z</dcterms:modified>
</cp:coreProperties>
</file>