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5B1D2" w14:textId="6BBD8C04" w:rsidR="00F730A1" w:rsidRDefault="00F730A1" w:rsidP="00F730A1">
      <w:pPr>
        <w:pStyle w:val="Ttulo1"/>
        <w:spacing w:line="48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06AAF">
        <w:rPr>
          <w:rFonts w:ascii="Arial" w:hAnsi="Arial" w:cs="Arial"/>
          <w:b/>
          <w:bCs/>
          <w:color w:val="auto"/>
          <w:sz w:val="24"/>
          <w:szCs w:val="24"/>
        </w:rPr>
        <w:t>Predictive Value of Dynamic Arterial Elastance for Vasopressor Withdrawal: A Systematic Review and Meta-analysis.</w:t>
      </w:r>
    </w:p>
    <w:p w14:paraId="4C7D884B" w14:textId="28D215C7" w:rsidR="00F730A1" w:rsidRPr="00213717" w:rsidRDefault="00734FEB" w:rsidP="00F730A1">
      <w:pPr>
        <w:jc w:val="center"/>
        <w:rPr>
          <w:color w:val="FF0000"/>
          <w:lang w:val="en-US"/>
        </w:rPr>
      </w:pPr>
      <w:r w:rsidRPr="00213717">
        <w:rPr>
          <w:color w:val="FF0000"/>
          <w:lang w:val="en-US"/>
        </w:rPr>
        <w:t>Additional file 1</w:t>
      </w:r>
    </w:p>
    <w:p w14:paraId="3ED0C6DD" w14:textId="77777777" w:rsidR="00F730A1" w:rsidRPr="00213717" w:rsidRDefault="00F730A1" w:rsidP="00F730A1">
      <w:pPr>
        <w:spacing w:line="480" w:lineRule="auto"/>
        <w:rPr>
          <w:rFonts w:ascii="Arial" w:hAnsi="Arial" w:cs="Arial"/>
          <w:lang w:val="en-US"/>
        </w:rPr>
      </w:pPr>
    </w:p>
    <w:p w14:paraId="6A69DC02" w14:textId="77777777" w:rsidR="00F730A1" w:rsidRPr="00213717" w:rsidRDefault="00F730A1" w:rsidP="00F730A1">
      <w:pPr>
        <w:spacing w:line="480" w:lineRule="auto"/>
        <w:jc w:val="center"/>
        <w:rPr>
          <w:rFonts w:ascii="Arial" w:hAnsi="Arial" w:cs="Arial"/>
          <w:lang w:val="en-US"/>
        </w:rPr>
      </w:pPr>
      <w:r w:rsidRPr="00213717">
        <w:rPr>
          <w:rFonts w:ascii="Arial" w:hAnsi="Arial" w:cs="Arial"/>
          <w:lang w:val="en-US"/>
        </w:rPr>
        <w:t>Jorge Iván Alvarado-Sánchez</w:t>
      </w:r>
      <w:r w:rsidRPr="00213717">
        <w:rPr>
          <w:rFonts w:ascii="Arial" w:hAnsi="Arial" w:cs="Arial"/>
          <w:vertAlign w:val="superscript"/>
          <w:lang w:val="en-US"/>
        </w:rPr>
        <w:t xml:space="preserve">1, 2 </w:t>
      </w:r>
      <w:r w:rsidRPr="00213717">
        <w:rPr>
          <w:rFonts w:ascii="Arial" w:hAnsi="Arial" w:cs="Arial"/>
          <w:lang w:val="en-US"/>
        </w:rPr>
        <w:t>(ORCID: 0000-0003-4320-3150)</w:t>
      </w:r>
    </w:p>
    <w:p w14:paraId="7A2A1CC1" w14:textId="77777777" w:rsidR="00F730A1" w:rsidRPr="00085B32" w:rsidRDefault="00F730A1" w:rsidP="00F730A1">
      <w:pPr>
        <w:spacing w:line="480" w:lineRule="auto"/>
        <w:jc w:val="center"/>
        <w:rPr>
          <w:rFonts w:ascii="Arial" w:hAnsi="Arial" w:cs="Arial"/>
          <w:lang w:val="pt-BR"/>
        </w:rPr>
      </w:pPr>
      <w:r w:rsidRPr="00E46006">
        <w:rPr>
          <w:rFonts w:ascii="Arial" w:hAnsi="Arial" w:cs="Arial"/>
        </w:rPr>
        <w:t>Sergio Salazar</w:t>
      </w:r>
      <w:r>
        <w:rPr>
          <w:rFonts w:ascii="Arial" w:hAnsi="Arial" w:cs="Arial"/>
        </w:rPr>
        <w:t>-</w:t>
      </w:r>
      <w:r w:rsidRPr="00E46006">
        <w:rPr>
          <w:rFonts w:ascii="Arial" w:hAnsi="Arial" w:cs="Arial"/>
        </w:rPr>
        <w:t>Ruiz</w:t>
      </w:r>
      <w:r w:rsidRPr="00E46006">
        <w:rPr>
          <w:rFonts w:ascii="Arial" w:hAnsi="Arial" w:cs="Arial"/>
          <w:vertAlign w:val="superscript"/>
        </w:rPr>
        <w:t xml:space="preserve">1-3 </w:t>
      </w:r>
      <w:r w:rsidRPr="00E46006">
        <w:rPr>
          <w:rFonts w:ascii="Arial" w:hAnsi="Arial" w:cs="Arial"/>
        </w:rPr>
        <w:t>(ORCID: 0009-0003-1006-725X)</w:t>
      </w:r>
    </w:p>
    <w:p w14:paraId="3C9E04C3" w14:textId="77777777" w:rsidR="00F730A1" w:rsidRPr="00085B32" w:rsidRDefault="00F730A1" w:rsidP="00F730A1">
      <w:pPr>
        <w:spacing w:line="480" w:lineRule="auto"/>
        <w:jc w:val="center"/>
        <w:rPr>
          <w:rFonts w:ascii="Arial" w:hAnsi="Arial" w:cs="Arial"/>
          <w:vertAlign w:val="superscript"/>
          <w:lang w:val="pt-BR"/>
        </w:rPr>
      </w:pPr>
      <w:r w:rsidRPr="00E46006">
        <w:rPr>
          <w:rFonts w:ascii="Arial" w:hAnsi="Arial" w:cs="Arial"/>
        </w:rPr>
        <w:t>Juan Daniel Caicedo</w:t>
      </w:r>
      <w:r>
        <w:rPr>
          <w:rFonts w:ascii="Arial" w:hAnsi="Arial" w:cs="Arial"/>
        </w:rPr>
        <w:t>-</w:t>
      </w:r>
      <w:r w:rsidRPr="00E46006">
        <w:rPr>
          <w:rFonts w:ascii="Arial" w:hAnsi="Arial" w:cs="Arial"/>
        </w:rPr>
        <w:t>Ruiz</w:t>
      </w:r>
      <w:r w:rsidRPr="00E46006">
        <w:rPr>
          <w:rFonts w:ascii="Arial" w:hAnsi="Arial" w:cs="Arial"/>
          <w:vertAlign w:val="superscript"/>
        </w:rPr>
        <w:t>2</w:t>
      </w:r>
    </w:p>
    <w:p w14:paraId="15296EDB" w14:textId="77777777" w:rsidR="00F730A1" w:rsidRPr="00085B32" w:rsidRDefault="00F730A1" w:rsidP="00F730A1">
      <w:pPr>
        <w:spacing w:line="480" w:lineRule="auto"/>
        <w:jc w:val="center"/>
        <w:rPr>
          <w:rFonts w:ascii="Arial" w:hAnsi="Arial" w:cs="Arial"/>
          <w:vertAlign w:val="superscript"/>
        </w:rPr>
      </w:pPr>
      <w:r w:rsidRPr="00E46006">
        <w:rPr>
          <w:rFonts w:ascii="Arial" w:hAnsi="Arial" w:cs="Arial"/>
        </w:rPr>
        <w:t>Juan José Diaztagle</w:t>
      </w:r>
      <w:r>
        <w:rPr>
          <w:rFonts w:ascii="Arial" w:hAnsi="Arial" w:cs="Arial"/>
        </w:rPr>
        <w:t>-</w:t>
      </w:r>
      <w:r w:rsidRPr="00E46006">
        <w:rPr>
          <w:rFonts w:ascii="Arial" w:hAnsi="Arial" w:cs="Arial"/>
        </w:rPr>
        <w:t>Fernández</w:t>
      </w:r>
      <w:r w:rsidRPr="00E46006">
        <w:rPr>
          <w:rFonts w:ascii="Arial" w:hAnsi="Arial" w:cs="Arial"/>
          <w:vertAlign w:val="superscript"/>
        </w:rPr>
        <w:t>2,4</w:t>
      </w:r>
    </w:p>
    <w:p w14:paraId="718E7C01" w14:textId="77777777" w:rsidR="00F730A1" w:rsidRPr="00085B32" w:rsidRDefault="00F730A1" w:rsidP="00F730A1">
      <w:pPr>
        <w:spacing w:line="480" w:lineRule="auto"/>
        <w:jc w:val="center"/>
        <w:rPr>
          <w:rFonts w:ascii="Arial" w:hAnsi="Arial" w:cs="Arial"/>
          <w:lang w:val="pt-BR"/>
        </w:rPr>
      </w:pPr>
      <w:r w:rsidRPr="00E46006">
        <w:rPr>
          <w:rFonts w:ascii="Arial" w:hAnsi="Arial" w:cs="Arial"/>
        </w:rPr>
        <w:t>Yenny Rocio Cárdenas</w:t>
      </w:r>
      <w:r>
        <w:rPr>
          <w:rFonts w:ascii="Arial" w:hAnsi="Arial" w:cs="Arial"/>
        </w:rPr>
        <w:t>-</w:t>
      </w:r>
      <w:r w:rsidRPr="00E46006">
        <w:rPr>
          <w:rFonts w:ascii="Arial" w:hAnsi="Arial" w:cs="Arial"/>
        </w:rPr>
        <w:t>Bolivar</w:t>
      </w:r>
      <w:r w:rsidRPr="00E46006">
        <w:rPr>
          <w:rFonts w:ascii="Arial" w:hAnsi="Arial" w:cs="Arial"/>
          <w:vertAlign w:val="superscript"/>
        </w:rPr>
        <w:t>1</w:t>
      </w:r>
    </w:p>
    <w:p w14:paraId="02383844" w14:textId="77777777" w:rsidR="00F730A1" w:rsidRPr="00085B32" w:rsidRDefault="00F730A1" w:rsidP="00F730A1">
      <w:pPr>
        <w:spacing w:line="480" w:lineRule="auto"/>
        <w:jc w:val="center"/>
        <w:rPr>
          <w:rFonts w:ascii="Arial" w:hAnsi="Arial" w:cs="Arial"/>
          <w:vertAlign w:val="superscript"/>
        </w:rPr>
      </w:pPr>
      <w:r w:rsidRPr="00E46006">
        <w:rPr>
          <w:rFonts w:ascii="Arial" w:hAnsi="Arial" w:cs="Arial"/>
        </w:rPr>
        <w:t>Fredy Leonardo Carreño</w:t>
      </w:r>
      <w:r>
        <w:rPr>
          <w:rFonts w:ascii="Arial" w:hAnsi="Arial" w:cs="Arial"/>
        </w:rPr>
        <w:t>-Hernandez</w:t>
      </w:r>
      <w:r w:rsidRPr="00E46006">
        <w:rPr>
          <w:rFonts w:ascii="Arial" w:hAnsi="Arial" w:cs="Arial"/>
          <w:vertAlign w:val="superscript"/>
        </w:rPr>
        <w:t>5</w:t>
      </w:r>
    </w:p>
    <w:p w14:paraId="41D32C98" w14:textId="77777777" w:rsidR="00F730A1" w:rsidRPr="00085B32" w:rsidRDefault="00F730A1" w:rsidP="00F730A1">
      <w:pPr>
        <w:spacing w:line="480" w:lineRule="auto"/>
        <w:jc w:val="center"/>
        <w:rPr>
          <w:rFonts w:ascii="Arial" w:hAnsi="Arial" w:cs="Arial"/>
        </w:rPr>
      </w:pPr>
      <w:r w:rsidRPr="00E46006">
        <w:rPr>
          <w:rFonts w:ascii="Arial" w:hAnsi="Arial" w:cs="Arial"/>
        </w:rPr>
        <w:t>Andrés Felipe Mora-Salamanca</w:t>
      </w:r>
      <w:r w:rsidRPr="00E46006">
        <w:rPr>
          <w:rFonts w:ascii="Arial" w:hAnsi="Arial" w:cs="Arial"/>
          <w:vertAlign w:val="superscript"/>
        </w:rPr>
        <w:t xml:space="preserve">1 </w:t>
      </w:r>
      <w:r w:rsidRPr="00E46006">
        <w:rPr>
          <w:rFonts w:ascii="Arial" w:hAnsi="Arial" w:cs="Arial"/>
        </w:rPr>
        <w:t>(ORCID: 0000-0003-1509-0080)</w:t>
      </w:r>
    </w:p>
    <w:p w14:paraId="5D629D49" w14:textId="77777777" w:rsidR="00F730A1" w:rsidRPr="00085B32" w:rsidRDefault="00F730A1" w:rsidP="00F730A1">
      <w:pPr>
        <w:spacing w:line="480" w:lineRule="auto"/>
        <w:jc w:val="center"/>
        <w:rPr>
          <w:rFonts w:ascii="Arial" w:hAnsi="Arial" w:cs="Arial"/>
          <w:vertAlign w:val="superscript"/>
        </w:rPr>
      </w:pPr>
      <w:r w:rsidRPr="00E46006">
        <w:rPr>
          <w:rFonts w:ascii="Arial" w:hAnsi="Arial" w:cs="Arial"/>
        </w:rPr>
        <w:t>Andrea Valentina Montañez</w:t>
      </w:r>
      <w:r>
        <w:rPr>
          <w:rFonts w:ascii="Arial" w:hAnsi="Arial" w:cs="Arial"/>
        </w:rPr>
        <w:t>-</w:t>
      </w:r>
      <w:r w:rsidRPr="00E46006">
        <w:rPr>
          <w:rFonts w:ascii="Arial" w:hAnsi="Arial" w:cs="Arial"/>
        </w:rPr>
        <w:t>Nariño</w:t>
      </w:r>
      <w:r w:rsidRPr="00E46006">
        <w:rPr>
          <w:rFonts w:ascii="Arial" w:hAnsi="Arial" w:cs="Arial"/>
          <w:vertAlign w:val="superscript"/>
        </w:rPr>
        <w:t>1</w:t>
      </w:r>
    </w:p>
    <w:p w14:paraId="2B38D0BD" w14:textId="77777777" w:rsidR="00F730A1" w:rsidRPr="00085B32" w:rsidRDefault="00F730A1" w:rsidP="00F730A1">
      <w:pPr>
        <w:spacing w:line="480" w:lineRule="auto"/>
        <w:jc w:val="center"/>
        <w:rPr>
          <w:rFonts w:ascii="Arial" w:hAnsi="Arial" w:cs="Arial"/>
        </w:rPr>
      </w:pPr>
      <w:r w:rsidRPr="00E46006">
        <w:rPr>
          <w:rFonts w:ascii="Arial" w:hAnsi="Arial" w:cs="Arial"/>
        </w:rPr>
        <w:t>Maria Valentina Stozitzky</w:t>
      </w:r>
      <w:r>
        <w:rPr>
          <w:rFonts w:ascii="Arial" w:hAnsi="Arial" w:cs="Arial"/>
        </w:rPr>
        <w:t>-</w:t>
      </w:r>
      <w:r w:rsidRPr="00E46006">
        <w:rPr>
          <w:rFonts w:ascii="Arial" w:hAnsi="Arial" w:cs="Arial"/>
        </w:rPr>
        <w:t>Ríos</w:t>
      </w:r>
      <w:r w:rsidRPr="00E46006">
        <w:rPr>
          <w:rFonts w:ascii="Arial" w:hAnsi="Arial" w:cs="Arial"/>
          <w:vertAlign w:val="superscript"/>
        </w:rPr>
        <w:t>1</w:t>
      </w:r>
    </w:p>
    <w:p w14:paraId="3DACA69F" w14:textId="77777777" w:rsidR="00F730A1" w:rsidRDefault="00F730A1" w:rsidP="00F730A1">
      <w:pPr>
        <w:spacing w:line="480" w:lineRule="auto"/>
        <w:jc w:val="center"/>
        <w:rPr>
          <w:rFonts w:ascii="Arial" w:hAnsi="Arial" w:cs="Arial"/>
          <w:vertAlign w:val="superscript"/>
        </w:rPr>
      </w:pPr>
      <w:r w:rsidRPr="00E46006">
        <w:rPr>
          <w:rFonts w:ascii="Arial" w:hAnsi="Arial" w:cs="Arial"/>
        </w:rPr>
        <w:t>Carlos Santacruz</w:t>
      </w:r>
      <w:r>
        <w:rPr>
          <w:rFonts w:ascii="Arial" w:hAnsi="Arial" w:cs="Arial"/>
        </w:rPr>
        <w:t>-</w:t>
      </w:r>
      <w:r w:rsidRPr="00E46006">
        <w:rPr>
          <w:rFonts w:ascii="Arial" w:hAnsi="Arial" w:cs="Arial"/>
        </w:rPr>
        <w:t>Herrera</w:t>
      </w:r>
      <w:r w:rsidRPr="00E46006">
        <w:rPr>
          <w:rFonts w:ascii="Arial" w:hAnsi="Arial" w:cs="Arial"/>
          <w:vertAlign w:val="superscript"/>
        </w:rPr>
        <w:t>1</w:t>
      </w:r>
    </w:p>
    <w:p w14:paraId="2380F1F0" w14:textId="77777777" w:rsidR="00F730A1" w:rsidRDefault="00F730A1" w:rsidP="00F730A1">
      <w:pPr>
        <w:spacing w:line="480" w:lineRule="auto"/>
        <w:jc w:val="center"/>
        <w:rPr>
          <w:rFonts w:ascii="Arial" w:hAnsi="Arial" w:cs="Arial"/>
          <w:spacing w:val="8"/>
        </w:rPr>
      </w:pPr>
      <w:r w:rsidRPr="00E46006">
        <w:rPr>
          <w:rFonts w:ascii="Arial" w:hAnsi="Arial" w:cs="Arial"/>
        </w:rPr>
        <w:t xml:space="preserve">Gustavo Adolfo Ospina-Tascón </w:t>
      </w:r>
      <w:r>
        <w:rPr>
          <w:rFonts w:ascii="Arial" w:hAnsi="Arial" w:cs="Arial"/>
          <w:vertAlign w:val="superscript"/>
        </w:rPr>
        <w:t>6,7</w:t>
      </w:r>
      <w:r w:rsidRPr="00E46006">
        <w:rPr>
          <w:rFonts w:ascii="Arial" w:hAnsi="Arial" w:cs="Arial"/>
        </w:rPr>
        <w:t xml:space="preserve"> (ORCID: </w:t>
      </w:r>
      <w:r w:rsidRPr="00E46006">
        <w:rPr>
          <w:rFonts w:ascii="Arial" w:hAnsi="Arial" w:cs="Arial"/>
          <w:spacing w:val="8"/>
        </w:rPr>
        <w:t>0000-0001-9370-3298)</w:t>
      </w:r>
    </w:p>
    <w:p w14:paraId="24CE454D" w14:textId="77777777" w:rsidR="00F730A1" w:rsidRPr="00AF633C" w:rsidRDefault="00F730A1" w:rsidP="00F730A1">
      <w:pPr>
        <w:spacing w:line="480" w:lineRule="auto"/>
        <w:jc w:val="center"/>
        <w:rPr>
          <w:rFonts w:ascii="Arial" w:hAnsi="Arial" w:cs="Arial"/>
          <w:vertAlign w:val="superscript"/>
        </w:rPr>
      </w:pPr>
      <w:r w:rsidRPr="00E46006">
        <w:rPr>
          <w:rFonts w:ascii="Arial" w:hAnsi="Arial" w:cs="Arial"/>
        </w:rPr>
        <w:t xml:space="preserve">Michael R Pinsky </w:t>
      </w:r>
      <w:r>
        <w:rPr>
          <w:rFonts w:ascii="Arial" w:hAnsi="Arial" w:cs="Arial"/>
          <w:vertAlign w:val="superscript"/>
        </w:rPr>
        <w:t>8</w:t>
      </w:r>
    </w:p>
    <w:p w14:paraId="18456EE5" w14:textId="77777777" w:rsidR="00F730A1" w:rsidRPr="00085B32" w:rsidRDefault="00F730A1" w:rsidP="00F730A1">
      <w:pPr>
        <w:spacing w:line="480" w:lineRule="auto"/>
        <w:jc w:val="center"/>
        <w:rPr>
          <w:rFonts w:ascii="Arial" w:hAnsi="Arial" w:cs="Arial"/>
          <w:vertAlign w:val="superscript"/>
          <w:lang w:val="pt-BR"/>
        </w:rPr>
      </w:pPr>
    </w:p>
    <w:p w14:paraId="3ABC0B74" w14:textId="77777777" w:rsidR="00F730A1" w:rsidRPr="00085B32" w:rsidRDefault="00F730A1" w:rsidP="00F730A1">
      <w:pPr>
        <w:spacing w:line="480" w:lineRule="auto"/>
        <w:jc w:val="center"/>
        <w:rPr>
          <w:rFonts w:ascii="Arial" w:hAnsi="Arial" w:cs="Arial"/>
          <w:lang w:val="pt-BR"/>
        </w:rPr>
      </w:pPr>
    </w:p>
    <w:p w14:paraId="5B1026D3" w14:textId="77777777" w:rsidR="00F730A1" w:rsidRPr="00085B32" w:rsidRDefault="00F730A1" w:rsidP="00F730A1">
      <w:pPr>
        <w:pStyle w:val="Prrafodelista"/>
        <w:numPr>
          <w:ilvl w:val="0"/>
          <w:numId w:val="1"/>
        </w:numPr>
        <w:spacing w:line="480" w:lineRule="auto"/>
        <w:jc w:val="center"/>
        <w:rPr>
          <w:rFonts w:ascii="Arial" w:hAnsi="Arial" w:cs="Arial"/>
          <w:lang w:val="pt-BR"/>
        </w:rPr>
      </w:pPr>
      <w:r w:rsidRPr="00085B32">
        <w:rPr>
          <w:rFonts w:ascii="Arial" w:hAnsi="Arial" w:cs="Arial"/>
        </w:rPr>
        <w:t>Department of Intensive Care, Fundación Santa Fe de Bogotá, Bogotá</w:t>
      </w:r>
      <w:r w:rsidRPr="00085B32">
        <w:rPr>
          <w:rFonts w:ascii="Arial" w:eastAsiaTheme="minorEastAsia" w:hAnsi="Arial" w:cs="Arial"/>
        </w:rPr>
        <w:t>,</w:t>
      </w:r>
      <w:r w:rsidRPr="00085B32">
        <w:rPr>
          <w:rFonts w:ascii="Arial" w:hAnsi="Arial" w:cs="Arial"/>
        </w:rPr>
        <w:t xml:space="preserve"> Colombia.</w:t>
      </w:r>
    </w:p>
    <w:p w14:paraId="15AE43A6" w14:textId="77777777" w:rsidR="00F730A1" w:rsidRPr="00085B32" w:rsidRDefault="00F730A1" w:rsidP="00F730A1">
      <w:pPr>
        <w:pStyle w:val="Prrafodelista"/>
        <w:numPr>
          <w:ilvl w:val="0"/>
          <w:numId w:val="1"/>
        </w:numPr>
        <w:spacing w:line="480" w:lineRule="auto"/>
        <w:jc w:val="center"/>
        <w:rPr>
          <w:rFonts w:ascii="Arial" w:hAnsi="Arial" w:cs="Arial"/>
          <w:lang w:val="pt-BR"/>
        </w:rPr>
      </w:pPr>
      <w:r w:rsidRPr="00085B32">
        <w:rPr>
          <w:rFonts w:ascii="Arial" w:hAnsi="Arial" w:cs="Arial"/>
        </w:rPr>
        <w:t>Department of Physiology Sciences, Faculty of Medicine, Universidad Nacional de Colombia, Bogotá, Colombia.</w:t>
      </w:r>
    </w:p>
    <w:p w14:paraId="5965E65C" w14:textId="77777777" w:rsidR="00F730A1" w:rsidRPr="00085B32" w:rsidRDefault="00F730A1" w:rsidP="00F730A1">
      <w:pPr>
        <w:pStyle w:val="Prrafodelista"/>
        <w:numPr>
          <w:ilvl w:val="0"/>
          <w:numId w:val="1"/>
        </w:numPr>
        <w:spacing w:line="480" w:lineRule="auto"/>
        <w:jc w:val="center"/>
        <w:rPr>
          <w:rFonts w:ascii="Arial" w:hAnsi="Arial" w:cs="Arial"/>
          <w:lang w:val="pt-BR"/>
        </w:rPr>
      </w:pPr>
      <w:r w:rsidRPr="00E46006">
        <w:rPr>
          <w:rFonts w:ascii="Arial" w:hAnsi="Arial" w:cs="Arial"/>
          <w:lang w:val="es-CO"/>
        </w:rPr>
        <w:t>School of Medicine, Universidad del Rosario, Bogotá, Colombia</w:t>
      </w:r>
    </w:p>
    <w:p w14:paraId="354333F6" w14:textId="77777777" w:rsidR="00F730A1" w:rsidRPr="00085B32" w:rsidRDefault="00F730A1" w:rsidP="00F730A1">
      <w:pPr>
        <w:pStyle w:val="Prrafodelista"/>
        <w:numPr>
          <w:ilvl w:val="0"/>
          <w:numId w:val="1"/>
        </w:numPr>
        <w:spacing w:line="480" w:lineRule="auto"/>
        <w:jc w:val="center"/>
        <w:rPr>
          <w:rFonts w:ascii="Arial" w:hAnsi="Arial" w:cs="Arial"/>
        </w:rPr>
      </w:pPr>
      <w:r w:rsidRPr="00E46006">
        <w:rPr>
          <w:rFonts w:ascii="Arial" w:hAnsi="Arial" w:cs="Arial"/>
          <w:lang w:val="es-CO"/>
        </w:rPr>
        <w:t xml:space="preserve">Fundación Universitaria de Ciencias de la Salud, Bogotá, Colombia. </w:t>
      </w:r>
      <w:r w:rsidRPr="00085B32">
        <w:rPr>
          <w:rFonts w:ascii="Arial" w:hAnsi="Arial" w:cs="Arial"/>
        </w:rPr>
        <w:t>Department of Internal Medicine, Hospital de San José, Bogotá, Colombia.</w:t>
      </w:r>
    </w:p>
    <w:p w14:paraId="6E2D245A" w14:textId="77777777" w:rsidR="00F730A1" w:rsidRPr="00085B32" w:rsidRDefault="00F730A1" w:rsidP="00F730A1">
      <w:pPr>
        <w:pStyle w:val="Prrafodelista"/>
        <w:numPr>
          <w:ilvl w:val="0"/>
          <w:numId w:val="1"/>
        </w:numPr>
        <w:spacing w:line="480" w:lineRule="auto"/>
        <w:jc w:val="center"/>
        <w:rPr>
          <w:rFonts w:ascii="Arial" w:hAnsi="Arial" w:cs="Arial"/>
          <w:lang w:val="es-ES"/>
        </w:rPr>
      </w:pPr>
      <w:r w:rsidRPr="00E46006">
        <w:rPr>
          <w:rFonts w:ascii="Arial" w:hAnsi="Arial" w:cs="Arial"/>
          <w:lang w:val="es-CO"/>
        </w:rPr>
        <w:t>Universidad de Los Andes, Bogotá, Colombia.</w:t>
      </w:r>
    </w:p>
    <w:p w14:paraId="54D8958B" w14:textId="77777777" w:rsidR="00F730A1" w:rsidRPr="00EE7086" w:rsidRDefault="00F730A1" w:rsidP="00F730A1">
      <w:pPr>
        <w:spacing w:line="480" w:lineRule="auto"/>
        <w:jc w:val="center"/>
        <w:rPr>
          <w:rFonts w:ascii="Arial" w:hAnsi="Arial" w:cs="Arial"/>
          <w:lang w:val="es-ES"/>
        </w:rPr>
      </w:pPr>
      <w:r w:rsidRPr="00EE7086">
        <w:rPr>
          <w:rFonts w:ascii="Arial" w:hAnsi="Arial" w:cs="Arial"/>
          <w:lang w:val="es-ES"/>
        </w:rPr>
        <w:t>6. Department of Intensive Care, Fundación Valle del Lili, Cali, Colombia.</w:t>
      </w:r>
    </w:p>
    <w:p w14:paraId="13EDD149" w14:textId="77777777" w:rsidR="00F730A1" w:rsidRDefault="00F730A1" w:rsidP="00F730A1">
      <w:pPr>
        <w:spacing w:line="480" w:lineRule="auto"/>
        <w:jc w:val="center"/>
        <w:rPr>
          <w:rFonts w:ascii="Arial" w:hAnsi="Arial" w:cs="Arial"/>
          <w:lang w:val="es-ES"/>
        </w:rPr>
      </w:pPr>
      <w:r w:rsidRPr="00EE7086">
        <w:rPr>
          <w:rFonts w:ascii="Arial" w:hAnsi="Arial" w:cs="Arial"/>
          <w:lang w:val="es-ES"/>
        </w:rPr>
        <w:t>7. Translational Research Laboratory in Critical Care Medicine (TransLab-CCM), Universidad Icesi, Cali, Colombia</w:t>
      </w:r>
    </w:p>
    <w:p w14:paraId="2582A48E" w14:textId="77777777" w:rsidR="00F730A1" w:rsidRPr="00F730A1" w:rsidRDefault="00F730A1" w:rsidP="00F730A1">
      <w:pPr>
        <w:spacing w:line="480" w:lineRule="auto"/>
        <w:jc w:val="center"/>
        <w:rPr>
          <w:rFonts w:ascii="Arial" w:hAnsi="Arial" w:cs="Arial"/>
          <w:lang w:val="en-US"/>
        </w:rPr>
      </w:pPr>
      <w:r w:rsidRPr="00F730A1">
        <w:rPr>
          <w:rFonts w:ascii="Arial" w:hAnsi="Arial" w:cs="Arial"/>
          <w:lang w:val="en-US"/>
        </w:rPr>
        <w:t>8. Department of Critical Care Medicine, University of Pittsburgh, Pittsburgh, PA, USA</w:t>
      </w:r>
    </w:p>
    <w:p w14:paraId="1FEF968F" w14:textId="77777777" w:rsidR="00F730A1" w:rsidRPr="00F730A1" w:rsidRDefault="00F730A1" w:rsidP="00F730A1">
      <w:pPr>
        <w:spacing w:line="480" w:lineRule="auto"/>
        <w:jc w:val="center"/>
        <w:rPr>
          <w:rFonts w:ascii="Arial" w:hAnsi="Arial" w:cs="Arial"/>
          <w:i/>
          <w:iCs/>
          <w:lang w:val="en-US"/>
        </w:rPr>
      </w:pPr>
    </w:p>
    <w:p w14:paraId="456F9D8D" w14:textId="5E1E0CB9" w:rsidR="00F730A1" w:rsidRPr="00CA2E85" w:rsidRDefault="00F730A1" w:rsidP="00F730A1">
      <w:pPr>
        <w:jc w:val="center"/>
        <w:rPr>
          <w:rStyle w:val="Hipervnculo"/>
          <w:rFonts w:ascii="Arial" w:hAnsi="Arial" w:cs="Arial"/>
          <w:color w:val="auto"/>
          <w:lang w:val="en-US"/>
        </w:rPr>
      </w:pPr>
      <w:r w:rsidRPr="00F730A1">
        <w:rPr>
          <w:rFonts w:ascii="Arial" w:hAnsi="Arial" w:cs="Arial"/>
          <w:lang w:val="en-US"/>
        </w:rPr>
        <w:t xml:space="preserve">Corresponding author: Jorge Iván Alvarado Sánchez: </w:t>
      </w:r>
      <w:hyperlink r:id="rId7" w:history="1">
        <w:r w:rsidRPr="00F730A1">
          <w:rPr>
            <w:rStyle w:val="Hipervnculo"/>
            <w:rFonts w:ascii="Arial" w:hAnsi="Arial" w:cs="Arial"/>
            <w:lang w:val="en-US"/>
          </w:rPr>
          <w:t>Jialvarados@unal.edu.co</w:t>
        </w:r>
      </w:hyperlink>
    </w:p>
    <w:p w14:paraId="08422354" w14:textId="77777777" w:rsidR="00F730A1" w:rsidRPr="00CA2E85" w:rsidRDefault="00F730A1" w:rsidP="00F730A1">
      <w:pPr>
        <w:jc w:val="center"/>
        <w:rPr>
          <w:rStyle w:val="Hipervnculo"/>
          <w:rFonts w:ascii="Arial" w:hAnsi="Arial" w:cs="Arial"/>
          <w:color w:val="auto"/>
          <w:lang w:val="en-US"/>
        </w:rPr>
      </w:pPr>
    </w:p>
    <w:p w14:paraId="1EB27C55" w14:textId="77777777" w:rsidR="00F730A1" w:rsidRPr="00CA2E85" w:rsidRDefault="00F730A1" w:rsidP="00F730A1">
      <w:pPr>
        <w:jc w:val="center"/>
        <w:rPr>
          <w:rStyle w:val="Hipervnculo"/>
          <w:rFonts w:ascii="Arial" w:hAnsi="Arial" w:cs="Arial"/>
          <w:color w:val="auto"/>
          <w:lang w:val="en-US"/>
        </w:rPr>
      </w:pPr>
    </w:p>
    <w:p w14:paraId="1D17C733" w14:textId="77777777" w:rsidR="00F730A1" w:rsidRPr="00CA2E85" w:rsidRDefault="00F730A1" w:rsidP="00F730A1">
      <w:pPr>
        <w:jc w:val="center"/>
        <w:rPr>
          <w:rStyle w:val="Hipervnculo"/>
          <w:rFonts w:ascii="Arial" w:hAnsi="Arial" w:cs="Arial"/>
          <w:color w:val="auto"/>
          <w:lang w:val="en-US"/>
        </w:rPr>
      </w:pPr>
    </w:p>
    <w:p w14:paraId="0702AFB8" w14:textId="77777777" w:rsidR="00F730A1" w:rsidRPr="00F730A1" w:rsidRDefault="00F730A1" w:rsidP="00F730A1">
      <w:pPr>
        <w:jc w:val="center"/>
        <w:rPr>
          <w:rFonts w:ascii="Arial" w:hAnsi="Arial" w:cs="Arial"/>
          <w:lang w:val="en-US"/>
        </w:rPr>
      </w:pPr>
    </w:p>
    <w:p w14:paraId="03E59F87" w14:textId="65FC0D80" w:rsidR="00F730A1" w:rsidRDefault="00F730A1">
      <w:pPr>
        <w:rPr>
          <w:lang w:val="en-US"/>
        </w:rPr>
      </w:pPr>
    </w:p>
    <w:p w14:paraId="6313F285" w14:textId="77777777" w:rsidR="00EA6FA6" w:rsidRDefault="00EA6FA6">
      <w:pPr>
        <w:rPr>
          <w:lang w:val="en-US"/>
        </w:rPr>
      </w:pPr>
    </w:p>
    <w:p w14:paraId="32E889BB" w14:textId="2A063BC6" w:rsidR="00EA6FA6" w:rsidRPr="00D0645F" w:rsidRDefault="00DB1B2E" w:rsidP="00EA6FA6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Additional file 1a</w:t>
      </w:r>
      <w:r w:rsidR="00EA6FA6" w:rsidRPr="00D0645F">
        <w:rPr>
          <w:b/>
          <w:bCs/>
          <w:lang w:val="en-US"/>
        </w:rPr>
        <w:t xml:space="preserve">. Risk of bias of the trials as assessed by QUADAS-2 criteria. </w:t>
      </w:r>
    </w:p>
    <w:p w14:paraId="03CE09EE" w14:textId="77777777" w:rsidR="00B37347" w:rsidRDefault="00B37347" w:rsidP="00581866">
      <w:pPr>
        <w:rPr>
          <w:rFonts w:cstheme="minorHAnsi"/>
          <w:lang w:val="en-US"/>
        </w:rPr>
      </w:pPr>
    </w:p>
    <w:p w14:paraId="7845B684" w14:textId="77777777" w:rsidR="00B37347" w:rsidRDefault="00B37347" w:rsidP="00581866">
      <w:pPr>
        <w:rPr>
          <w:rFonts w:cstheme="minorHAnsi"/>
          <w:lang w:val="en-US"/>
        </w:rPr>
      </w:pPr>
    </w:p>
    <w:tbl>
      <w:tblPr>
        <w:tblW w:w="12438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9"/>
        <w:gridCol w:w="775"/>
        <w:gridCol w:w="1241"/>
        <w:gridCol w:w="1075"/>
        <w:gridCol w:w="1370"/>
        <w:gridCol w:w="1036"/>
        <w:gridCol w:w="1901"/>
        <w:gridCol w:w="1658"/>
        <w:gridCol w:w="2043"/>
      </w:tblGrid>
      <w:tr w:rsidR="00EA6FA6" w:rsidRPr="00D0645F" w14:paraId="32F3F138" w14:textId="77777777" w:rsidTr="00465C21">
        <w:trPr>
          <w:trHeight w:val="720"/>
        </w:trPr>
        <w:tc>
          <w:tcPr>
            <w:tcW w:w="1339" w:type="dxa"/>
            <w:shd w:val="clear" w:color="auto" w:fill="auto"/>
            <w:vAlign w:val="center"/>
            <w:hideMark/>
          </w:tcPr>
          <w:p w14:paraId="23F3CBF7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Study 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5AE494C7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Year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0E2C6C2A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Risk of bias/patient selection 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593E40E0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Risk of bias/index test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14:paraId="444BC55D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Risk of bias/Reference Standard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14:paraId="29DF6185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Risk of bias/Flow and timing 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14:paraId="79ACF1E5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Applicability/patient selection</w:t>
            </w:r>
          </w:p>
        </w:tc>
        <w:tc>
          <w:tcPr>
            <w:tcW w:w="1658" w:type="dxa"/>
            <w:shd w:val="clear" w:color="auto" w:fill="auto"/>
            <w:vAlign w:val="center"/>
            <w:hideMark/>
          </w:tcPr>
          <w:p w14:paraId="7AC8E270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Applicability/index test </w:t>
            </w:r>
          </w:p>
        </w:tc>
        <w:tc>
          <w:tcPr>
            <w:tcW w:w="2043" w:type="dxa"/>
            <w:shd w:val="clear" w:color="auto" w:fill="auto"/>
            <w:vAlign w:val="center"/>
            <w:hideMark/>
          </w:tcPr>
          <w:p w14:paraId="07A3D375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Applicability/Reference Standard</w:t>
            </w:r>
          </w:p>
        </w:tc>
      </w:tr>
      <w:tr w:rsidR="00EA6FA6" w:rsidRPr="00D0645F" w14:paraId="036D3444" w14:textId="77777777" w:rsidTr="00465C21">
        <w:trPr>
          <w:trHeight w:val="300"/>
        </w:trPr>
        <w:tc>
          <w:tcPr>
            <w:tcW w:w="1339" w:type="dxa"/>
            <w:shd w:val="clear" w:color="auto" w:fill="auto"/>
            <w:vAlign w:val="center"/>
            <w:hideMark/>
          </w:tcPr>
          <w:p w14:paraId="5379B048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Guinot et al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7E6CAA2C" w14:textId="77777777" w:rsidR="00EA6FA6" w:rsidRPr="00D0645F" w:rsidRDefault="00EA6FA6" w:rsidP="00465C21">
            <w:pPr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2015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29C94908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2A0372E0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14:paraId="615AD357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14:paraId="746A93E2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14:paraId="37B838CB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658" w:type="dxa"/>
            <w:shd w:val="clear" w:color="auto" w:fill="auto"/>
            <w:vAlign w:val="center"/>
            <w:hideMark/>
          </w:tcPr>
          <w:p w14:paraId="3167889B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2043" w:type="dxa"/>
            <w:shd w:val="clear" w:color="auto" w:fill="auto"/>
            <w:vAlign w:val="center"/>
            <w:hideMark/>
          </w:tcPr>
          <w:p w14:paraId="6BF0795F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</w:tr>
      <w:tr w:rsidR="00EA6FA6" w:rsidRPr="00D0645F" w14:paraId="7DD9251F" w14:textId="77777777" w:rsidTr="00465C21">
        <w:trPr>
          <w:trHeight w:val="300"/>
        </w:trPr>
        <w:tc>
          <w:tcPr>
            <w:tcW w:w="1339" w:type="dxa"/>
            <w:shd w:val="clear" w:color="auto" w:fill="auto"/>
            <w:vAlign w:val="center"/>
          </w:tcPr>
          <w:p w14:paraId="0F7AC6D5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3E2569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Liang et al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742AA0B5" w14:textId="77777777" w:rsidR="00EA6FA6" w:rsidRPr="00D0645F" w:rsidRDefault="00EA6FA6" w:rsidP="00465C21">
            <w:pPr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2017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2643CF6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7A8370EC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1F8FF97C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162C550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753881E6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13DC4DDE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05A3F420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</w:tr>
      <w:tr w:rsidR="00EA6FA6" w:rsidRPr="00D0645F" w14:paraId="0E3A8AC8" w14:textId="77777777" w:rsidTr="00465C21">
        <w:trPr>
          <w:trHeight w:val="300"/>
        </w:trPr>
        <w:tc>
          <w:tcPr>
            <w:tcW w:w="1339" w:type="dxa"/>
            <w:shd w:val="clear" w:color="auto" w:fill="auto"/>
            <w:vAlign w:val="center"/>
            <w:hideMark/>
          </w:tcPr>
          <w:p w14:paraId="0E720AA1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Bar et al 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480E7969" w14:textId="77777777" w:rsidR="00EA6FA6" w:rsidRPr="00D0645F" w:rsidRDefault="00EA6FA6" w:rsidP="00465C21">
            <w:pPr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2018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6E549073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3D368DC7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14:paraId="70E9EAD3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14:paraId="58E29132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14:paraId="06E8FE6A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658" w:type="dxa"/>
            <w:shd w:val="clear" w:color="auto" w:fill="auto"/>
            <w:vAlign w:val="center"/>
            <w:hideMark/>
          </w:tcPr>
          <w:p w14:paraId="3374D46B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2043" w:type="dxa"/>
            <w:shd w:val="clear" w:color="auto" w:fill="auto"/>
            <w:vAlign w:val="center"/>
            <w:hideMark/>
          </w:tcPr>
          <w:p w14:paraId="2405D148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</w:tr>
      <w:tr w:rsidR="00EA6FA6" w:rsidRPr="00D0645F" w14:paraId="0B2C4EC4" w14:textId="77777777" w:rsidTr="00465C21">
        <w:trPr>
          <w:trHeight w:val="300"/>
        </w:trPr>
        <w:tc>
          <w:tcPr>
            <w:tcW w:w="1339" w:type="dxa"/>
            <w:shd w:val="clear" w:color="auto" w:fill="auto"/>
            <w:vAlign w:val="center"/>
            <w:hideMark/>
          </w:tcPr>
          <w:p w14:paraId="76EAC30A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Nguyen et al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2749532A" w14:textId="77777777" w:rsidR="00EA6FA6" w:rsidRPr="00D0645F" w:rsidRDefault="00EA6FA6" w:rsidP="00465C21">
            <w:pPr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2021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430847E7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2FBB33FF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14:paraId="3BC697A0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14:paraId="4CB3B4BC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14:paraId="25296172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658" w:type="dxa"/>
            <w:shd w:val="clear" w:color="auto" w:fill="auto"/>
            <w:vAlign w:val="center"/>
            <w:hideMark/>
          </w:tcPr>
          <w:p w14:paraId="3F8C2164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2043" w:type="dxa"/>
            <w:shd w:val="clear" w:color="auto" w:fill="auto"/>
            <w:vAlign w:val="center"/>
            <w:hideMark/>
          </w:tcPr>
          <w:p w14:paraId="7DE9BE09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</w:tr>
      <w:tr w:rsidR="00EA6FA6" w:rsidRPr="00D0645F" w14:paraId="1993C619" w14:textId="77777777" w:rsidTr="00465C21">
        <w:trPr>
          <w:trHeight w:val="300"/>
        </w:trPr>
        <w:tc>
          <w:tcPr>
            <w:tcW w:w="1339" w:type="dxa"/>
            <w:shd w:val="clear" w:color="auto" w:fill="auto"/>
            <w:vAlign w:val="center"/>
            <w:hideMark/>
          </w:tcPr>
          <w:p w14:paraId="3DD67378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Persona et al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67189A42" w14:textId="77777777" w:rsidR="00EA6FA6" w:rsidRPr="00D0645F" w:rsidRDefault="00EA6FA6" w:rsidP="00465C21">
            <w:pPr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2023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35E2C3BF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577C5432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14:paraId="57B6EBE3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14:paraId="1F84489F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14:paraId="30E2B77B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1658" w:type="dxa"/>
            <w:shd w:val="clear" w:color="auto" w:fill="auto"/>
            <w:vAlign w:val="center"/>
            <w:hideMark/>
          </w:tcPr>
          <w:p w14:paraId="04A5BA9C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  <w:tc>
          <w:tcPr>
            <w:tcW w:w="2043" w:type="dxa"/>
            <w:shd w:val="clear" w:color="auto" w:fill="auto"/>
            <w:vAlign w:val="center"/>
            <w:hideMark/>
          </w:tcPr>
          <w:p w14:paraId="64F4ACBD" w14:textId="77777777" w:rsidR="00EA6FA6" w:rsidRPr="00D0645F" w:rsidRDefault="00EA6FA6" w:rsidP="00465C21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D064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Low</w:t>
            </w:r>
          </w:p>
        </w:tc>
      </w:tr>
    </w:tbl>
    <w:p w14:paraId="28112914" w14:textId="77777777" w:rsidR="00EA6FA6" w:rsidRDefault="00EA6FA6" w:rsidP="00581866">
      <w:pPr>
        <w:rPr>
          <w:rFonts w:cstheme="minorHAnsi"/>
          <w:lang w:val="en-US"/>
        </w:rPr>
      </w:pPr>
    </w:p>
    <w:p w14:paraId="6B7085D0" w14:textId="77777777" w:rsidR="00EA6FA6" w:rsidRDefault="00EA6FA6" w:rsidP="00581866">
      <w:pPr>
        <w:rPr>
          <w:rFonts w:cstheme="minorHAnsi"/>
          <w:lang w:val="en-US"/>
        </w:rPr>
      </w:pPr>
    </w:p>
    <w:p w14:paraId="2EEAF681" w14:textId="77777777" w:rsidR="00EA6FA6" w:rsidRDefault="00EA6FA6" w:rsidP="00581866">
      <w:pPr>
        <w:rPr>
          <w:rFonts w:cstheme="minorHAnsi"/>
          <w:lang w:val="en-US"/>
        </w:rPr>
      </w:pPr>
    </w:p>
    <w:p w14:paraId="11F9E745" w14:textId="77777777" w:rsidR="00EA6FA6" w:rsidRDefault="00EA6FA6" w:rsidP="00581866">
      <w:pPr>
        <w:rPr>
          <w:rFonts w:cstheme="minorHAnsi"/>
          <w:lang w:val="en-US"/>
        </w:rPr>
      </w:pPr>
    </w:p>
    <w:p w14:paraId="523998A0" w14:textId="77777777" w:rsidR="00EA6FA6" w:rsidRDefault="00EA6FA6" w:rsidP="00581866">
      <w:pPr>
        <w:rPr>
          <w:rFonts w:cstheme="minorHAnsi"/>
          <w:lang w:val="en-US"/>
        </w:rPr>
      </w:pPr>
    </w:p>
    <w:p w14:paraId="6E2653F0" w14:textId="77777777" w:rsidR="00EA6FA6" w:rsidRDefault="00EA6FA6" w:rsidP="00581866">
      <w:pPr>
        <w:rPr>
          <w:rFonts w:cstheme="minorHAnsi"/>
          <w:lang w:val="en-US"/>
        </w:rPr>
      </w:pPr>
    </w:p>
    <w:p w14:paraId="75131251" w14:textId="77777777" w:rsidR="00EA6FA6" w:rsidRDefault="00EA6FA6" w:rsidP="00581866">
      <w:pPr>
        <w:rPr>
          <w:rFonts w:cstheme="minorHAnsi"/>
          <w:lang w:val="en-US"/>
        </w:rPr>
      </w:pPr>
    </w:p>
    <w:p w14:paraId="1A630657" w14:textId="77777777" w:rsidR="00EA6FA6" w:rsidRDefault="00EA6FA6" w:rsidP="00581866">
      <w:pPr>
        <w:rPr>
          <w:rFonts w:cstheme="minorHAnsi"/>
          <w:lang w:val="en-US"/>
        </w:rPr>
      </w:pPr>
    </w:p>
    <w:p w14:paraId="1745A105" w14:textId="77777777" w:rsidR="00EA6FA6" w:rsidRDefault="00EA6FA6" w:rsidP="00581866">
      <w:pPr>
        <w:rPr>
          <w:rFonts w:cstheme="minorHAnsi"/>
          <w:lang w:val="en-US"/>
        </w:rPr>
      </w:pPr>
    </w:p>
    <w:p w14:paraId="3EC84E8D" w14:textId="77777777" w:rsidR="00EA6FA6" w:rsidRDefault="00EA6FA6" w:rsidP="00581866">
      <w:pPr>
        <w:rPr>
          <w:rFonts w:cstheme="minorHAnsi"/>
          <w:lang w:val="en-US"/>
        </w:rPr>
      </w:pPr>
    </w:p>
    <w:p w14:paraId="5F70B0E6" w14:textId="77777777" w:rsidR="00EA6FA6" w:rsidRDefault="00EA6FA6" w:rsidP="00581866">
      <w:pPr>
        <w:rPr>
          <w:rFonts w:cstheme="minorHAnsi"/>
          <w:lang w:val="en-US"/>
        </w:rPr>
      </w:pPr>
    </w:p>
    <w:p w14:paraId="74773D72" w14:textId="77777777" w:rsidR="00EA6FA6" w:rsidRDefault="00EA6FA6" w:rsidP="00581866">
      <w:pPr>
        <w:rPr>
          <w:rFonts w:cstheme="minorHAnsi"/>
          <w:lang w:val="en-US"/>
        </w:rPr>
      </w:pPr>
    </w:p>
    <w:p w14:paraId="65A7B569" w14:textId="77777777" w:rsidR="00EA6FA6" w:rsidRDefault="00EA6FA6" w:rsidP="00581866">
      <w:pPr>
        <w:rPr>
          <w:rFonts w:cstheme="minorHAnsi"/>
          <w:lang w:val="en-US"/>
        </w:rPr>
      </w:pPr>
    </w:p>
    <w:p w14:paraId="62BE0827" w14:textId="77777777" w:rsidR="00EA6FA6" w:rsidRDefault="00EA6FA6" w:rsidP="00581866">
      <w:pPr>
        <w:rPr>
          <w:rFonts w:cstheme="minorHAnsi"/>
          <w:lang w:val="en-US"/>
        </w:rPr>
      </w:pPr>
    </w:p>
    <w:p w14:paraId="03A201EB" w14:textId="77777777" w:rsidR="00EA6FA6" w:rsidRDefault="00EA6FA6" w:rsidP="00581866">
      <w:pPr>
        <w:rPr>
          <w:rFonts w:cstheme="minorHAnsi"/>
          <w:lang w:val="en-US"/>
        </w:rPr>
      </w:pPr>
    </w:p>
    <w:p w14:paraId="4C01E459" w14:textId="77777777" w:rsidR="00EA6FA6" w:rsidRDefault="00EA6FA6" w:rsidP="00581866">
      <w:pPr>
        <w:rPr>
          <w:rFonts w:cstheme="minorHAnsi"/>
          <w:lang w:val="en-US"/>
        </w:rPr>
      </w:pPr>
    </w:p>
    <w:p w14:paraId="078C4662" w14:textId="77777777" w:rsidR="00EA6FA6" w:rsidRDefault="00EA6FA6" w:rsidP="00581866">
      <w:pPr>
        <w:rPr>
          <w:rFonts w:cstheme="minorHAnsi"/>
          <w:lang w:val="en-US"/>
        </w:rPr>
      </w:pPr>
    </w:p>
    <w:p w14:paraId="398BD4B3" w14:textId="77777777" w:rsidR="00EA6FA6" w:rsidRDefault="00EA6FA6" w:rsidP="00581866">
      <w:pPr>
        <w:rPr>
          <w:rFonts w:cstheme="minorHAnsi"/>
          <w:lang w:val="en-US"/>
        </w:rPr>
      </w:pPr>
    </w:p>
    <w:p w14:paraId="1E443B07" w14:textId="20C04DC0" w:rsidR="00DB1B2E" w:rsidRDefault="00DB1B2E" w:rsidP="00EA6FA6">
      <w:pPr>
        <w:rPr>
          <w:b/>
          <w:bCs/>
          <w:lang w:val="en-US"/>
        </w:rPr>
      </w:pPr>
    </w:p>
    <w:p w14:paraId="4D89DA44" w14:textId="77777777" w:rsidR="00DB1B2E" w:rsidRDefault="00DB1B2E" w:rsidP="00EA6FA6">
      <w:pPr>
        <w:rPr>
          <w:b/>
          <w:bCs/>
          <w:lang w:val="en-US"/>
        </w:rPr>
      </w:pPr>
    </w:p>
    <w:p w14:paraId="2AEE14E3" w14:textId="77777777" w:rsidR="00DB1B2E" w:rsidRDefault="00DB1B2E" w:rsidP="00EA6FA6">
      <w:pPr>
        <w:rPr>
          <w:b/>
          <w:bCs/>
          <w:lang w:val="en-US"/>
        </w:rPr>
      </w:pPr>
    </w:p>
    <w:p w14:paraId="516C6E0E" w14:textId="77777777" w:rsidR="00DB1B2E" w:rsidRDefault="00DB1B2E" w:rsidP="00EA6FA6">
      <w:pPr>
        <w:rPr>
          <w:b/>
          <w:bCs/>
          <w:lang w:val="en-US"/>
        </w:rPr>
      </w:pPr>
    </w:p>
    <w:p w14:paraId="453E77E3" w14:textId="3A205D17" w:rsidR="00EA6FA6" w:rsidRPr="00EA6FA6" w:rsidRDefault="00DB1B2E" w:rsidP="00EA6FA6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Additional file </w:t>
      </w:r>
      <w:r w:rsidR="00B170E4">
        <w:rPr>
          <w:b/>
          <w:bCs/>
          <w:lang w:val="en-US"/>
        </w:rPr>
        <w:t>1</w:t>
      </w:r>
      <w:r w:rsidR="00213717">
        <w:rPr>
          <w:b/>
          <w:bCs/>
          <w:lang w:val="en-US"/>
        </w:rPr>
        <w:t>b</w:t>
      </w:r>
      <w:r w:rsidR="00EA6FA6" w:rsidRPr="00EA6FA6">
        <w:rPr>
          <w:b/>
          <w:bCs/>
          <w:lang w:val="en-US"/>
        </w:rPr>
        <w:t xml:space="preserve">. GRADE assessment of included studies. </w:t>
      </w:r>
    </w:p>
    <w:p w14:paraId="4B563510" w14:textId="77777777" w:rsidR="00EA6FA6" w:rsidRPr="00C612D7" w:rsidRDefault="00EA6FA6" w:rsidP="00581866">
      <w:pPr>
        <w:rPr>
          <w:rFonts w:cstheme="minorHAnsi"/>
          <w:lang w:val="en-US"/>
        </w:rPr>
      </w:pPr>
    </w:p>
    <w:p w14:paraId="70EFF8C6" w14:textId="0CDB5FD8" w:rsidR="00B37347" w:rsidRPr="0053215A" w:rsidRDefault="00B37347" w:rsidP="00B37347">
      <w:pPr>
        <w:pStyle w:val="NormalWeb"/>
        <w:rPr>
          <w:rFonts w:ascii="Arial Narrow" w:hAnsi="Arial Narrow"/>
          <w:color w:val="000000"/>
          <w:sz w:val="16"/>
          <w:szCs w:val="16"/>
          <w:lang w:val="en-US"/>
        </w:rPr>
      </w:pPr>
      <w:r w:rsidRPr="0053215A">
        <w:rPr>
          <w:rFonts w:ascii="Arial Narrow" w:hAnsi="Arial Narrow"/>
          <w:b/>
          <w:bCs/>
          <w:color w:val="000000"/>
          <w:sz w:val="16"/>
          <w:szCs w:val="16"/>
          <w:lang w:val="en-US"/>
        </w:rPr>
        <w:t>Question</w:t>
      </w:r>
      <w:r w:rsidRPr="0053215A">
        <w:rPr>
          <w:rFonts w:ascii="Arial Narrow" w:hAnsi="Arial Narrow"/>
          <w:color w:val="000000"/>
          <w:sz w:val="16"/>
          <w:szCs w:val="16"/>
          <w:lang w:val="en-US"/>
        </w:rPr>
        <w:t>: Should dyn</w:t>
      </w:r>
      <w:r w:rsidR="00AC601F">
        <w:rPr>
          <w:rFonts w:ascii="Arial Narrow" w:hAnsi="Arial Narrow"/>
          <w:color w:val="000000"/>
          <w:sz w:val="16"/>
          <w:szCs w:val="16"/>
          <w:lang w:val="en-US"/>
        </w:rPr>
        <w:t xml:space="preserve">amic arterial elastance </w:t>
      </w:r>
      <w:bookmarkStart w:id="0" w:name="_GoBack"/>
      <w:bookmarkEnd w:id="0"/>
      <w:r w:rsidRPr="0053215A">
        <w:rPr>
          <w:rFonts w:ascii="Arial Narrow" w:hAnsi="Arial Narrow"/>
          <w:color w:val="000000"/>
          <w:sz w:val="16"/>
          <w:szCs w:val="16"/>
          <w:lang w:val="en-US"/>
        </w:rPr>
        <w:t>be used to screen for weaning from vasopressor support in critically ill adult patients??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8"/>
        <w:gridCol w:w="650"/>
        <w:gridCol w:w="2599"/>
        <w:gridCol w:w="3249"/>
      </w:tblGrid>
      <w:tr w:rsidR="006F2BB8" w14:paraId="5E0FBDD9" w14:textId="77777777" w:rsidTr="003E1E42">
        <w:tc>
          <w:tcPr>
            <w:tcW w:w="2500" w:type="pct"/>
            <w:shd w:val="clear" w:color="auto" w:fill="auto"/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32"/>
              <w:gridCol w:w="4440"/>
            </w:tblGrid>
            <w:tr w:rsidR="006F2BB8" w14:paraId="36610AE3" w14:textId="77777777" w:rsidTr="00B6301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127ABEE" w14:textId="77777777" w:rsidR="006F2BB8" w:rsidRDefault="006F2BB8" w:rsidP="00B63018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Sensitivity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9FBA7CC" w14:textId="0A368F9C" w:rsidR="006F2BB8" w:rsidRDefault="006F2BB8" w:rsidP="00B63018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0.</w:t>
                  </w:r>
                  <w:r w:rsidR="00D34283">
                    <w:rPr>
                      <w:rFonts w:ascii="Arial" w:eastAsia="Times New Roman" w:hAnsi="Arial" w:cs="Arial"/>
                      <w:sz w:val="16"/>
                      <w:szCs w:val="16"/>
                    </w:rPr>
                    <w:t>87 (95% CI 0.74-0.93)</w:t>
                  </w:r>
                </w:p>
              </w:tc>
            </w:tr>
            <w:tr w:rsidR="006F2BB8" w14:paraId="7B4B15B3" w14:textId="77777777" w:rsidTr="00B6301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3EB6EC5" w14:textId="77777777" w:rsidR="006F2BB8" w:rsidRDefault="006F2BB8" w:rsidP="00B63018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Specificity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A056045" w14:textId="7FF32C69" w:rsidR="006F2BB8" w:rsidRDefault="006F2BB8" w:rsidP="00B63018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0.76 (95% CI: 0.68</w:t>
                  </w:r>
                  <w:r w:rsidR="00B35C92">
                    <w:rPr>
                      <w:rFonts w:ascii="Arial" w:eastAsia="Times New Roman" w:hAnsi="Arial" w:cs="Arial"/>
                      <w:sz w:val="16"/>
                      <w:szCs w:val="16"/>
                    </w:rPr>
                    <w:t>-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0.83)</w:t>
                  </w:r>
                </w:p>
              </w:tc>
            </w:tr>
          </w:tbl>
          <w:p w14:paraId="0A8C5DAE" w14:textId="77777777" w:rsidR="006F2BB8" w:rsidRDefault="006F2BB8" w:rsidP="00B6301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45F29408" w14:textId="77777777" w:rsidR="006F2BB8" w:rsidRDefault="006F2BB8" w:rsidP="00B6301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1"/>
              <w:gridCol w:w="718"/>
              <w:gridCol w:w="412"/>
              <w:gridCol w:w="412"/>
            </w:tblGrid>
            <w:tr w:rsidR="006F2BB8" w14:paraId="013B6385" w14:textId="77777777" w:rsidTr="00B6301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25DD1D" w14:textId="77777777" w:rsidR="006F2BB8" w:rsidRDefault="006F2BB8" w:rsidP="00B63018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Prevalences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5A04BB8" w14:textId="77777777" w:rsidR="006F2BB8" w:rsidRDefault="006F2BB8" w:rsidP="00B63018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36.20%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185B5CD" w14:textId="77777777" w:rsidR="006F2BB8" w:rsidRDefault="006F2BB8" w:rsidP="00B63018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19C38CA" w14:textId="77777777" w:rsidR="006F2BB8" w:rsidRDefault="006F2BB8" w:rsidP="00B6301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5E659964" w14:textId="77777777" w:rsidR="006F2BB8" w:rsidRDefault="006F2BB8" w:rsidP="00B6301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  <w:hideMark/>
          </w:tcPr>
          <w:p w14:paraId="7ABA7462" w14:textId="77777777" w:rsidR="006F2BB8" w:rsidRDefault="006F2BB8" w:rsidP="00B6301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1CF31D67" w14:textId="77777777" w:rsidR="00B37347" w:rsidRPr="003E1E42" w:rsidRDefault="00B37347" w:rsidP="00B37347">
      <w:pPr>
        <w:rPr>
          <w:rFonts w:ascii="Arial" w:eastAsia="Times New Roman" w:hAnsi="Arial" w:cs="Arial"/>
          <w:sz w:val="16"/>
          <w:szCs w:val="16"/>
        </w:rPr>
      </w:pPr>
    </w:p>
    <w:tbl>
      <w:tblPr>
        <w:tblW w:w="5000" w:type="pct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2"/>
        <w:gridCol w:w="1196"/>
        <w:gridCol w:w="1562"/>
        <w:gridCol w:w="763"/>
        <w:gridCol w:w="1013"/>
        <w:gridCol w:w="1120"/>
        <w:gridCol w:w="969"/>
        <w:gridCol w:w="1461"/>
        <w:gridCol w:w="1299"/>
        <w:gridCol w:w="1105"/>
      </w:tblGrid>
      <w:tr w:rsidR="006F2BB8" w:rsidRPr="003E1E42" w14:paraId="22FFC638" w14:textId="77777777" w:rsidTr="00B63018">
        <w:trPr>
          <w:tblHeader/>
        </w:trPr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BBDA7" w14:textId="77777777" w:rsidR="006F2BB8" w:rsidRDefault="006F2BB8" w:rsidP="003E1E4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Outcome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78336" w14:textId="77777777" w:rsidR="006F2BB8" w:rsidRDefault="006F2BB8" w:rsidP="003E1E4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№ of studies (№ of patients)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19CC3" w14:textId="77777777" w:rsidR="006F2BB8" w:rsidRDefault="006F2BB8" w:rsidP="003E1E4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Study design</w:t>
            </w:r>
          </w:p>
        </w:tc>
        <w:tc>
          <w:tcPr>
            <w:tcW w:w="0" w:type="auto"/>
            <w:gridSpan w:val="5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7BF20" w14:textId="77777777" w:rsidR="006F2BB8" w:rsidRPr="00EA6FA6" w:rsidRDefault="006F2BB8" w:rsidP="003E1E42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A6FA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Factors that may decrease certainty of evidence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C2A1C" w14:textId="77777777" w:rsidR="006F2BB8" w:rsidRDefault="006F2BB8" w:rsidP="003E1E4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Effect per 100 patients tested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834D5" w14:textId="77777777" w:rsidR="006F2BB8" w:rsidRDefault="006F2BB8" w:rsidP="003E1E4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Test accuracy CoE</w:t>
            </w:r>
          </w:p>
        </w:tc>
      </w:tr>
      <w:tr w:rsidR="006F2BB8" w14:paraId="694C9E3A" w14:textId="77777777" w:rsidTr="00B63018">
        <w:trPr>
          <w:tblHeader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496408F7" w14:textId="77777777" w:rsidR="006F2BB8" w:rsidRDefault="006F2BB8" w:rsidP="00B6301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1DB8D588" w14:textId="77777777" w:rsidR="006F2BB8" w:rsidRDefault="006F2BB8" w:rsidP="00B6301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56E4882A" w14:textId="77777777" w:rsidR="006F2BB8" w:rsidRDefault="006F2BB8" w:rsidP="00B6301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89138" w14:textId="77777777" w:rsidR="006F2BB8" w:rsidRDefault="006F2BB8" w:rsidP="00B6301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Risk of bias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7E2A4" w14:textId="77777777" w:rsidR="006F2BB8" w:rsidRDefault="006F2BB8" w:rsidP="00B6301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Indirectness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E8A7D" w14:textId="77777777" w:rsidR="006F2BB8" w:rsidRDefault="006F2BB8" w:rsidP="00B6301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Inconsistency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3C03E" w14:textId="77777777" w:rsidR="006F2BB8" w:rsidRDefault="006F2BB8" w:rsidP="00B6301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Imprecision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2D468" w14:textId="77777777" w:rsidR="006F2BB8" w:rsidRDefault="006F2BB8" w:rsidP="00B6301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Publication bias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B5100" w14:textId="77777777" w:rsidR="006F2BB8" w:rsidRDefault="006F2BB8" w:rsidP="00B6301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Style w:val="content"/>
                <w:rFonts w:ascii="Arial" w:eastAsia="Times New Roman" w:hAnsi="Arial" w:cs="Arial"/>
                <w:sz w:val="16"/>
                <w:szCs w:val="16"/>
              </w:rPr>
              <w:t>pre-test probability of</w:t>
            </w:r>
            <w:r>
              <w:rPr>
                <w:rStyle w:val="prev-value"/>
                <w:rFonts w:ascii="Arial" w:eastAsia="Times New Roman" w:hAnsi="Arial" w:cs="Arial"/>
                <w:sz w:val="16"/>
                <w:szCs w:val="16"/>
              </w:rPr>
              <w:t>35.52</w:t>
            </w:r>
            <w:r>
              <w:rPr>
                <w:rStyle w:val="content"/>
                <w:rFonts w:ascii="Arial" w:eastAsia="Times New Roman" w:hAnsi="Arial" w:cs="Arial"/>
                <w:sz w:val="16"/>
                <w:szCs w:val="16"/>
              </w:rPr>
              <w:t>%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28FF682F" w14:textId="77777777" w:rsidR="006F2BB8" w:rsidRDefault="006F2BB8" w:rsidP="00B6301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6F2BB8" w14:paraId="7AA74CFC" w14:textId="77777777" w:rsidTr="00B6301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5EF807" w14:textId="77777777" w:rsidR="006F2BB8" w:rsidRPr="00362121" w:rsidRDefault="006F2BB8" w:rsidP="00B63018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621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True positives</w:t>
            </w:r>
            <w:r w:rsidRPr="0036212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(patients with weaning from vasopressor support)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5E0008" w14:textId="77777777" w:rsidR="006F2BB8" w:rsidRDefault="006F2BB8" w:rsidP="00B6301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 studies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br/>
              <w:t>67 patients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34046E" w14:textId="77777777" w:rsidR="006F2BB8" w:rsidRPr="00362121" w:rsidRDefault="006F2BB8" w:rsidP="00B63018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6212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cross-sectional (cohort type accuracy study)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9ABB69" w14:textId="77777777" w:rsidR="006F2BB8" w:rsidRDefault="006F2BB8" w:rsidP="00B6301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14A7FA" w14:textId="77777777" w:rsidR="006F2BB8" w:rsidRDefault="006F2BB8" w:rsidP="00B6301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7CECD3" w14:textId="77777777" w:rsidR="006F2BB8" w:rsidRDefault="006F2BB8" w:rsidP="00B6301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962DAD" w14:textId="77777777" w:rsidR="006F2BB8" w:rsidRDefault="006F2BB8" w:rsidP="00B6301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630337" w14:textId="77777777" w:rsidR="006F2BB8" w:rsidRDefault="006F2BB8" w:rsidP="00B6301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publication bias strongly suspected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7F25C0" w14:textId="77777777" w:rsidR="006F2BB8" w:rsidRDefault="006F2BB8" w:rsidP="00B6301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Style w:val="effect"/>
                <w:rFonts w:ascii="Arial" w:eastAsia="Times New Roman" w:hAnsi="Arial" w:cs="Arial"/>
                <w:sz w:val="16"/>
                <w:szCs w:val="16"/>
              </w:rPr>
              <w:t>30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(26 to 33)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D82F9C" w14:textId="77777777" w:rsidR="006F2BB8" w:rsidRDefault="006F2BB8" w:rsidP="00B6301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</w:t>
            </w:r>
            <w:r>
              <w:rPr>
                <w:rStyle w:val="quality-sign"/>
                <w:rFonts w:ascii="Segoe UI Symbol" w:eastAsia="Times New Roman" w:hAnsi="Segoe UI Symbol" w:cs="Segoe UI Symbol"/>
                <w:sz w:val="21"/>
                <w:szCs w:val="21"/>
              </w:rPr>
              <w:t>◯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br/>
            </w:r>
            <w:r>
              <w:rPr>
                <w:rStyle w:val="quality-text"/>
                <w:rFonts w:ascii="Arial" w:eastAsia="Times New Roman" w:hAnsi="Arial" w:cs="Arial"/>
                <w:sz w:val="16"/>
                <w:szCs w:val="16"/>
              </w:rPr>
              <w:t>Moderate</w:t>
            </w:r>
          </w:p>
        </w:tc>
      </w:tr>
      <w:tr w:rsidR="006F2BB8" w14:paraId="78D14955" w14:textId="77777777" w:rsidTr="00B6301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414D2A" w14:textId="77777777" w:rsidR="006F2BB8" w:rsidRPr="00362121" w:rsidRDefault="006F2BB8" w:rsidP="00B63018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621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False negatives</w:t>
            </w:r>
            <w:r w:rsidRPr="0036212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(patients incorrectly classified as not having weaning from vasopressor support)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073A3A93" w14:textId="77777777" w:rsidR="006F2BB8" w:rsidRPr="00362121" w:rsidRDefault="006F2BB8" w:rsidP="00B63018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5FE5C5AF" w14:textId="77777777" w:rsidR="006F2BB8" w:rsidRPr="00362121" w:rsidRDefault="006F2BB8" w:rsidP="00B63018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0CDDB1D4" w14:textId="77777777" w:rsidR="006F2BB8" w:rsidRPr="00362121" w:rsidRDefault="006F2BB8" w:rsidP="00B63018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2FFBD108" w14:textId="77777777" w:rsidR="006F2BB8" w:rsidRPr="00362121" w:rsidRDefault="006F2BB8" w:rsidP="00B63018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6A8EF087" w14:textId="77777777" w:rsidR="006F2BB8" w:rsidRPr="00362121" w:rsidRDefault="006F2BB8" w:rsidP="00B63018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08AE55F8" w14:textId="77777777" w:rsidR="006F2BB8" w:rsidRPr="00362121" w:rsidRDefault="006F2BB8" w:rsidP="00B63018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2324C64A" w14:textId="77777777" w:rsidR="006F2BB8" w:rsidRPr="00362121" w:rsidRDefault="006F2BB8" w:rsidP="00B63018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D7CB64" w14:textId="77777777" w:rsidR="006F2BB8" w:rsidRDefault="006F2BB8" w:rsidP="00B6301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Style w:val="effect"/>
                <w:rFonts w:ascii="Arial" w:eastAsia="Times New Roman" w:hAnsi="Arial" w:cs="Arial"/>
                <w:sz w:val="16"/>
                <w:szCs w:val="16"/>
              </w:rPr>
              <w:t>6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(3 to 10)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75A2923E" w14:textId="77777777" w:rsidR="006F2BB8" w:rsidRDefault="006F2BB8" w:rsidP="00B6301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6F2BB8" w14:paraId="168F1D7E" w14:textId="77777777" w:rsidTr="00B6301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F748FA" w14:textId="77777777" w:rsidR="006F2BB8" w:rsidRPr="00362121" w:rsidRDefault="006F2BB8" w:rsidP="00B63018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621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True negatives</w:t>
            </w:r>
            <w:r w:rsidRPr="0036212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(patients without weaning from vasopressor support)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B7657B" w14:textId="77777777" w:rsidR="006F2BB8" w:rsidRDefault="006F2BB8" w:rsidP="00B6301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 studies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br/>
              <w:t>116 patients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BCDE2D" w14:textId="77777777" w:rsidR="006F2BB8" w:rsidRPr="00362121" w:rsidRDefault="006F2BB8" w:rsidP="00B63018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6212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cross-sectional (cohort type accuracy study)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42A8E" w14:textId="77777777" w:rsidR="006F2BB8" w:rsidRDefault="006F2BB8" w:rsidP="00B6301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016AFE" w14:textId="77777777" w:rsidR="006F2BB8" w:rsidRDefault="006F2BB8" w:rsidP="00B6301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727136" w14:textId="77777777" w:rsidR="006F2BB8" w:rsidRDefault="006F2BB8" w:rsidP="00B6301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6DDD6A" w14:textId="77777777" w:rsidR="006F2BB8" w:rsidRDefault="006F2BB8" w:rsidP="00B6301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D3F935" w14:textId="77777777" w:rsidR="006F2BB8" w:rsidRDefault="006F2BB8" w:rsidP="00B6301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publication bias strongly suspected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0C4DF5" w14:textId="77777777" w:rsidR="006F2BB8" w:rsidRDefault="006F2BB8" w:rsidP="00B6301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Style w:val="effect"/>
                <w:rFonts w:ascii="Arial" w:eastAsia="Times New Roman" w:hAnsi="Arial" w:cs="Arial"/>
                <w:sz w:val="16"/>
                <w:szCs w:val="16"/>
              </w:rPr>
              <w:t>49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(44 to 54)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177277" w14:textId="77777777" w:rsidR="006F2BB8" w:rsidRDefault="006F2BB8" w:rsidP="00B6301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</w:t>
            </w:r>
            <w:r>
              <w:rPr>
                <w:rStyle w:val="quality-sign"/>
                <w:rFonts w:ascii="Segoe UI Symbol" w:eastAsia="Times New Roman" w:hAnsi="Segoe UI Symbol" w:cs="Segoe UI Symbol"/>
                <w:sz w:val="21"/>
                <w:szCs w:val="21"/>
              </w:rPr>
              <w:t>◯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br/>
            </w:r>
            <w:r>
              <w:rPr>
                <w:rStyle w:val="quality-text"/>
                <w:rFonts w:ascii="Arial" w:eastAsia="Times New Roman" w:hAnsi="Arial" w:cs="Arial"/>
                <w:sz w:val="16"/>
                <w:szCs w:val="16"/>
              </w:rPr>
              <w:t>Moderate</w:t>
            </w:r>
          </w:p>
        </w:tc>
      </w:tr>
      <w:tr w:rsidR="006F2BB8" w14:paraId="2C2071EA" w14:textId="77777777" w:rsidTr="00B6301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6B3196" w14:textId="77777777" w:rsidR="006F2BB8" w:rsidRPr="00362121" w:rsidRDefault="006F2BB8" w:rsidP="00B63018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621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False positives</w:t>
            </w:r>
            <w:r w:rsidRPr="0036212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(patients incorrectly classified as having weaning from vasopressor support)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2A59ED8F" w14:textId="77777777" w:rsidR="006F2BB8" w:rsidRPr="00362121" w:rsidRDefault="006F2BB8" w:rsidP="00B63018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56FB44EA" w14:textId="77777777" w:rsidR="006F2BB8" w:rsidRPr="00362121" w:rsidRDefault="006F2BB8" w:rsidP="00B63018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008FA72B" w14:textId="77777777" w:rsidR="006F2BB8" w:rsidRPr="00362121" w:rsidRDefault="006F2BB8" w:rsidP="00B63018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220CCE27" w14:textId="77777777" w:rsidR="006F2BB8" w:rsidRPr="00362121" w:rsidRDefault="006F2BB8" w:rsidP="00B63018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604D641E" w14:textId="77777777" w:rsidR="006F2BB8" w:rsidRPr="00362121" w:rsidRDefault="006F2BB8" w:rsidP="00B63018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1406AFDA" w14:textId="77777777" w:rsidR="006F2BB8" w:rsidRPr="00362121" w:rsidRDefault="006F2BB8" w:rsidP="00B63018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5F94EB00" w14:textId="77777777" w:rsidR="006F2BB8" w:rsidRPr="00362121" w:rsidRDefault="006F2BB8" w:rsidP="00B63018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0850AA" w14:textId="77777777" w:rsidR="006F2BB8" w:rsidRDefault="006F2BB8" w:rsidP="00B6301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Style w:val="effect"/>
                <w:rFonts w:ascii="Arial" w:eastAsia="Times New Roman" w:hAnsi="Arial" w:cs="Arial"/>
                <w:sz w:val="16"/>
                <w:szCs w:val="16"/>
              </w:rPr>
              <w:t>15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(10 to 20)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2D0B78A7" w14:textId="77777777" w:rsidR="006F2BB8" w:rsidRDefault="006F2BB8" w:rsidP="00B6301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76790163" w14:textId="16F6429F" w:rsidR="00581866" w:rsidRPr="000F3E2D" w:rsidRDefault="006709A3">
      <w:pPr>
        <w:rPr>
          <w:lang w:val="en-US"/>
        </w:rPr>
      </w:pPr>
      <w:r>
        <w:rPr>
          <w:rFonts w:asciiTheme="majorHAnsi" w:hAnsiTheme="majorHAnsi" w:cstheme="majorHAnsi"/>
          <w:lang w:val="en-US"/>
        </w:rPr>
        <w:t>CI: Confidence interval</w:t>
      </w:r>
    </w:p>
    <w:sectPr w:rsidR="00581866" w:rsidRPr="000F3E2D" w:rsidSect="0003326A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B39F07" w14:textId="77777777" w:rsidR="00606DC9" w:rsidRDefault="00606DC9" w:rsidP="006E5CB4">
      <w:r>
        <w:separator/>
      </w:r>
    </w:p>
  </w:endnote>
  <w:endnote w:type="continuationSeparator" w:id="0">
    <w:p w14:paraId="19F0382E" w14:textId="77777777" w:rsidR="00606DC9" w:rsidRDefault="00606DC9" w:rsidP="006E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0FEAC3" w14:textId="77777777" w:rsidR="00606DC9" w:rsidRDefault="00606DC9" w:rsidP="006E5CB4">
      <w:r>
        <w:separator/>
      </w:r>
    </w:p>
  </w:footnote>
  <w:footnote w:type="continuationSeparator" w:id="0">
    <w:p w14:paraId="56CB6A5D" w14:textId="77777777" w:rsidR="00606DC9" w:rsidRDefault="00606DC9" w:rsidP="006E5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877A62"/>
    <w:multiLevelType w:val="hybridMultilevel"/>
    <w:tmpl w:val="D34C8CBE"/>
    <w:lvl w:ilvl="0" w:tplc="9A068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DA0BBC" w:tentative="1">
      <w:start w:val="1"/>
      <w:numFmt w:val="lowerLetter"/>
      <w:lvlText w:val="%2."/>
      <w:lvlJc w:val="left"/>
      <w:pPr>
        <w:ind w:left="1440" w:hanging="360"/>
      </w:pPr>
    </w:lvl>
    <w:lvl w:ilvl="2" w:tplc="A0103892" w:tentative="1">
      <w:start w:val="1"/>
      <w:numFmt w:val="lowerRoman"/>
      <w:lvlText w:val="%3."/>
      <w:lvlJc w:val="right"/>
      <w:pPr>
        <w:ind w:left="2160" w:hanging="180"/>
      </w:pPr>
    </w:lvl>
    <w:lvl w:ilvl="3" w:tplc="C38AFD0C" w:tentative="1">
      <w:start w:val="1"/>
      <w:numFmt w:val="decimal"/>
      <w:lvlText w:val="%4."/>
      <w:lvlJc w:val="left"/>
      <w:pPr>
        <w:ind w:left="2880" w:hanging="360"/>
      </w:pPr>
    </w:lvl>
    <w:lvl w:ilvl="4" w:tplc="5B125320" w:tentative="1">
      <w:start w:val="1"/>
      <w:numFmt w:val="lowerLetter"/>
      <w:lvlText w:val="%5."/>
      <w:lvlJc w:val="left"/>
      <w:pPr>
        <w:ind w:left="3600" w:hanging="360"/>
      </w:pPr>
    </w:lvl>
    <w:lvl w:ilvl="5" w:tplc="745EBD6E" w:tentative="1">
      <w:start w:val="1"/>
      <w:numFmt w:val="lowerRoman"/>
      <w:lvlText w:val="%6."/>
      <w:lvlJc w:val="right"/>
      <w:pPr>
        <w:ind w:left="4320" w:hanging="180"/>
      </w:pPr>
    </w:lvl>
    <w:lvl w:ilvl="6" w:tplc="A140A494" w:tentative="1">
      <w:start w:val="1"/>
      <w:numFmt w:val="decimal"/>
      <w:lvlText w:val="%7."/>
      <w:lvlJc w:val="left"/>
      <w:pPr>
        <w:ind w:left="5040" w:hanging="360"/>
      </w:pPr>
    </w:lvl>
    <w:lvl w:ilvl="7" w:tplc="4D7E6A60" w:tentative="1">
      <w:start w:val="1"/>
      <w:numFmt w:val="lowerLetter"/>
      <w:lvlText w:val="%8."/>
      <w:lvlJc w:val="left"/>
      <w:pPr>
        <w:ind w:left="5760" w:hanging="360"/>
      </w:pPr>
    </w:lvl>
    <w:lvl w:ilvl="8" w:tplc="7FEABDB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E2D"/>
    <w:rsid w:val="0003326A"/>
    <w:rsid w:val="000F3E2D"/>
    <w:rsid w:val="00140ACD"/>
    <w:rsid w:val="00213717"/>
    <w:rsid w:val="00272D2C"/>
    <w:rsid w:val="002A070D"/>
    <w:rsid w:val="002D5B8A"/>
    <w:rsid w:val="002E6F37"/>
    <w:rsid w:val="003731B9"/>
    <w:rsid w:val="003C5948"/>
    <w:rsid w:val="003E1E42"/>
    <w:rsid w:val="004A06E1"/>
    <w:rsid w:val="0051483A"/>
    <w:rsid w:val="005771AD"/>
    <w:rsid w:val="00581866"/>
    <w:rsid w:val="005B4F09"/>
    <w:rsid w:val="00606DC9"/>
    <w:rsid w:val="006709A3"/>
    <w:rsid w:val="006D2888"/>
    <w:rsid w:val="006E5CB4"/>
    <w:rsid w:val="006F2BB8"/>
    <w:rsid w:val="00706347"/>
    <w:rsid w:val="00734FEB"/>
    <w:rsid w:val="00737634"/>
    <w:rsid w:val="007F3FCA"/>
    <w:rsid w:val="0080446D"/>
    <w:rsid w:val="0083030A"/>
    <w:rsid w:val="00A654E0"/>
    <w:rsid w:val="00A95718"/>
    <w:rsid w:val="00AC601F"/>
    <w:rsid w:val="00B170E4"/>
    <w:rsid w:val="00B35C92"/>
    <w:rsid w:val="00B37347"/>
    <w:rsid w:val="00BC57C9"/>
    <w:rsid w:val="00C37214"/>
    <w:rsid w:val="00C674C4"/>
    <w:rsid w:val="00CA2E85"/>
    <w:rsid w:val="00CB5CB3"/>
    <w:rsid w:val="00CE44EC"/>
    <w:rsid w:val="00D34283"/>
    <w:rsid w:val="00D93AD5"/>
    <w:rsid w:val="00DB1B2E"/>
    <w:rsid w:val="00E66458"/>
    <w:rsid w:val="00EA6FA6"/>
    <w:rsid w:val="00F3488B"/>
    <w:rsid w:val="00F730A1"/>
    <w:rsid w:val="00FE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22021"/>
  <w15:chartTrackingRefBased/>
  <w15:docId w15:val="{5ECE7435-9C8C-784A-8CDF-6A69A938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730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31B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Revisin">
    <w:name w:val="Revision"/>
    <w:hidden/>
    <w:uiPriority w:val="99"/>
    <w:semiHidden/>
    <w:rsid w:val="002E6F37"/>
  </w:style>
  <w:style w:type="character" w:customStyle="1" w:styleId="content">
    <w:name w:val="content"/>
    <w:basedOn w:val="Fuentedeprrafopredeter"/>
    <w:rsid w:val="00B37347"/>
  </w:style>
  <w:style w:type="character" w:customStyle="1" w:styleId="prev-value">
    <w:name w:val="prev-value"/>
    <w:basedOn w:val="Fuentedeprrafopredeter"/>
    <w:rsid w:val="00B37347"/>
  </w:style>
  <w:style w:type="character" w:customStyle="1" w:styleId="effect">
    <w:name w:val="effect"/>
    <w:basedOn w:val="Fuentedeprrafopredeter"/>
    <w:rsid w:val="00B37347"/>
  </w:style>
  <w:style w:type="character" w:customStyle="1" w:styleId="quality-sign">
    <w:name w:val="quality-sign"/>
    <w:basedOn w:val="Fuentedeprrafopredeter"/>
    <w:rsid w:val="00B37347"/>
  </w:style>
  <w:style w:type="character" w:customStyle="1" w:styleId="quality-text">
    <w:name w:val="quality-text"/>
    <w:basedOn w:val="Fuentedeprrafopredeter"/>
    <w:rsid w:val="00B37347"/>
  </w:style>
  <w:style w:type="character" w:customStyle="1" w:styleId="Ttulo1Car">
    <w:name w:val="Título 1 Car"/>
    <w:basedOn w:val="Fuentedeprrafopredeter"/>
    <w:link w:val="Ttulo1"/>
    <w:uiPriority w:val="9"/>
    <w:rsid w:val="00F730A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Hipervnculo">
    <w:name w:val="Hyperlink"/>
    <w:basedOn w:val="Fuentedeprrafopredeter"/>
    <w:uiPriority w:val="99"/>
    <w:unhideWhenUsed/>
    <w:rsid w:val="00F730A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F730A1"/>
    <w:pPr>
      <w:ind w:left="720"/>
      <w:contextualSpacing/>
    </w:pPr>
    <w:rPr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6E5CB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5CB4"/>
  </w:style>
  <w:style w:type="paragraph" w:styleId="Piedepgina">
    <w:name w:val="footer"/>
    <w:basedOn w:val="Normal"/>
    <w:link w:val="PiedepginaCar"/>
    <w:uiPriority w:val="99"/>
    <w:unhideWhenUsed/>
    <w:rsid w:val="006E5CB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5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2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4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9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ialvarados@unal.edu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1E1E3E2-D9EC-5D48-B187-20A7B0F803CB}">
  <we:reference id="wa200001011" version="1.2.0.0" store="es-MX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507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Ivan Alvarado Sanchez</dc:creator>
  <cp:keywords/>
  <dc:description/>
  <cp:lastModifiedBy>Alvarado Sanchez Jorge Ivan</cp:lastModifiedBy>
  <cp:revision>8</cp:revision>
  <dcterms:created xsi:type="dcterms:W3CDTF">2024-01-25T18:38:00Z</dcterms:created>
  <dcterms:modified xsi:type="dcterms:W3CDTF">2024-02-22T15:56:00Z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documentId_1633</vt:lpwstr>
  </property>
  <property fmtid="{D5CDD505-2E9C-101B-9397-08002B2CF9AE}" pid="3" name="grammarly_documentContext">
    <vt:lpwstr>{"goals":[],"domain":"general","emotions":[],"dialect":"american"}</vt:lpwstr>
  </property>
</Properties>
</file>