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F5285" w14:textId="77777777" w:rsidR="00A16B98" w:rsidRPr="001F6081" w:rsidRDefault="00A16B98" w:rsidP="00A16B98">
      <w:pPr>
        <w:spacing w:line="480" w:lineRule="auto"/>
        <w:jc w:val="both"/>
        <w:rPr>
          <w:lang w:val="en-US"/>
        </w:rPr>
      </w:pPr>
      <w:r>
        <w:rPr>
          <w:rFonts w:asciiTheme="majorHAnsi" w:eastAsiaTheme="majorEastAsia" w:hAnsiTheme="majorHAnsi" w:cstheme="majorBidi"/>
          <w:color w:val="2E74B5" w:themeColor="accent1" w:themeShade="BF"/>
          <w:sz w:val="32"/>
          <w:szCs w:val="32"/>
          <w:lang w:val="en-US"/>
        </w:rPr>
        <w:t>High flow nasal cannula</w:t>
      </w:r>
      <w:r w:rsidRPr="001F6081">
        <w:rPr>
          <w:rFonts w:asciiTheme="majorHAnsi" w:eastAsiaTheme="majorEastAsia" w:hAnsiTheme="majorHAnsi" w:cstheme="majorBidi"/>
          <w:color w:val="2E74B5" w:themeColor="accent1" w:themeShade="BF"/>
          <w:sz w:val="32"/>
          <w:szCs w:val="32"/>
          <w:lang w:val="en-US"/>
        </w:rPr>
        <w:t xml:space="preserve"> and </w:t>
      </w:r>
      <w:r>
        <w:rPr>
          <w:rFonts w:asciiTheme="majorHAnsi" w:eastAsiaTheme="majorEastAsia" w:hAnsiTheme="majorHAnsi" w:cstheme="majorBidi"/>
          <w:color w:val="2E74B5" w:themeColor="accent1" w:themeShade="BF"/>
          <w:sz w:val="32"/>
          <w:szCs w:val="32"/>
          <w:lang w:val="en-US"/>
        </w:rPr>
        <w:t xml:space="preserve">low level continuous positive airway pressure have different physiological effects </w:t>
      </w:r>
      <w:r w:rsidRPr="001F6081">
        <w:rPr>
          <w:rFonts w:asciiTheme="majorHAnsi" w:eastAsiaTheme="majorEastAsia" w:hAnsiTheme="majorHAnsi" w:cstheme="majorBidi"/>
          <w:color w:val="2E74B5" w:themeColor="accent1" w:themeShade="BF"/>
          <w:sz w:val="32"/>
          <w:szCs w:val="32"/>
          <w:lang w:val="en-US"/>
        </w:rPr>
        <w:t xml:space="preserve">during </w:t>
      </w:r>
      <w:r w:rsidRPr="001F6081">
        <w:rPr>
          <w:rFonts w:asciiTheme="majorHAnsi" w:eastAsiaTheme="majorEastAsia" w:hAnsiTheme="majorHAnsi" w:cstheme="majorBidi"/>
          <w:i/>
          <w:color w:val="2E74B5" w:themeColor="accent1" w:themeShade="BF"/>
          <w:sz w:val="32"/>
          <w:szCs w:val="32"/>
          <w:lang w:val="en-US"/>
        </w:rPr>
        <w:t>de novo</w:t>
      </w:r>
      <w:r w:rsidRPr="001F6081">
        <w:rPr>
          <w:rFonts w:asciiTheme="majorHAnsi" w:eastAsiaTheme="majorEastAsia" w:hAnsiTheme="majorHAnsi" w:cstheme="majorBidi"/>
          <w:color w:val="2E74B5" w:themeColor="accent1" w:themeShade="BF"/>
          <w:sz w:val="32"/>
          <w:szCs w:val="32"/>
          <w:lang w:val="en-US"/>
        </w:rPr>
        <w:t xml:space="preserve"> acute hypoxemic respiratory failure</w:t>
      </w:r>
    </w:p>
    <w:p w14:paraId="10D17A7F" w14:textId="128E3D71" w:rsidR="002E6D96" w:rsidRDefault="002E6D96" w:rsidP="002E6D96">
      <w:pPr>
        <w:spacing w:line="480" w:lineRule="auto"/>
        <w:jc w:val="both"/>
        <w:rPr>
          <w:lang w:val="en-US"/>
        </w:rPr>
      </w:pPr>
      <w:r w:rsidRPr="0084461C">
        <w:rPr>
          <w:lang w:val="en-US"/>
        </w:rPr>
        <w:t>Samuel Tuffet</w:t>
      </w:r>
      <w:r w:rsidRPr="0084461C">
        <w:rPr>
          <w:vertAlign w:val="superscript"/>
          <w:lang w:val="en-US"/>
        </w:rPr>
        <w:t>1,2,3</w:t>
      </w:r>
      <w:r w:rsidRPr="0084461C">
        <w:rPr>
          <w:lang w:val="en-US"/>
        </w:rPr>
        <w:t>, MD ; Mohamed Ahmed Boujelben</w:t>
      </w:r>
      <w:r w:rsidRPr="0084461C">
        <w:rPr>
          <w:vertAlign w:val="superscript"/>
          <w:lang w:val="en-US"/>
        </w:rPr>
        <w:t>2,3,4</w:t>
      </w:r>
      <w:r w:rsidRPr="0084461C">
        <w:rPr>
          <w:lang w:val="en-US"/>
        </w:rPr>
        <w:t>, MD ; Anne-Fleur Haudebourg</w:t>
      </w:r>
      <w:r w:rsidRPr="0084461C">
        <w:rPr>
          <w:vertAlign w:val="superscript"/>
          <w:lang w:val="en-US"/>
        </w:rPr>
        <w:t>2,3,4</w:t>
      </w:r>
      <w:r w:rsidRPr="0084461C">
        <w:rPr>
          <w:lang w:val="en-US"/>
        </w:rPr>
        <w:t>, MD ; Tommaso Maraffi</w:t>
      </w:r>
      <w:r w:rsidRPr="0084461C">
        <w:rPr>
          <w:vertAlign w:val="superscript"/>
          <w:lang w:val="en-US"/>
        </w:rPr>
        <w:t>2,3,5</w:t>
      </w:r>
      <w:r w:rsidRPr="0084461C">
        <w:rPr>
          <w:lang w:val="en-US"/>
        </w:rPr>
        <w:t>, MD ; François Perier</w:t>
      </w:r>
      <w:r w:rsidRPr="0084461C">
        <w:rPr>
          <w:vertAlign w:val="superscript"/>
          <w:lang w:val="en-US"/>
        </w:rPr>
        <w:t>6</w:t>
      </w:r>
      <w:r w:rsidRPr="0084461C">
        <w:rPr>
          <w:lang w:val="en-US"/>
        </w:rPr>
        <w:t>, MD; Pascale Labedade</w:t>
      </w:r>
      <w:r w:rsidRPr="0084461C">
        <w:rPr>
          <w:vertAlign w:val="superscript"/>
          <w:lang w:val="en-US"/>
        </w:rPr>
        <w:t>2</w:t>
      </w:r>
      <w:r>
        <w:rPr>
          <w:vertAlign w:val="superscript"/>
          <w:lang w:val="en-US"/>
        </w:rPr>
        <w:t>,4</w:t>
      </w:r>
      <w:r w:rsidRPr="0084461C">
        <w:rPr>
          <w:lang w:val="en-US"/>
        </w:rPr>
        <w:t xml:space="preserve">, MD ; </w:t>
      </w:r>
      <w:r w:rsidR="00C56FFA">
        <w:rPr>
          <w:lang w:val="en-US"/>
        </w:rPr>
        <w:t>Elsa Moncomble</w:t>
      </w:r>
      <w:r w:rsidR="00C56FFA" w:rsidRPr="0084461C">
        <w:rPr>
          <w:vertAlign w:val="superscript"/>
          <w:lang w:val="en-US"/>
        </w:rPr>
        <w:t>2,3,4</w:t>
      </w:r>
      <w:r w:rsidR="00C56FFA">
        <w:rPr>
          <w:lang w:val="en-US"/>
        </w:rPr>
        <w:t xml:space="preserve">, MD; </w:t>
      </w:r>
      <w:r w:rsidRPr="0084461C">
        <w:rPr>
          <w:lang w:val="en-US"/>
        </w:rPr>
        <w:t>Ségolène Gendreau</w:t>
      </w:r>
      <w:r w:rsidRPr="0084461C">
        <w:rPr>
          <w:vertAlign w:val="superscript"/>
          <w:lang w:val="en-US"/>
        </w:rPr>
        <w:t>2,3</w:t>
      </w:r>
      <w:r>
        <w:rPr>
          <w:vertAlign w:val="superscript"/>
          <w:lang w:val="en-US"/>
        </w:rPr>
        <w:t>,4</w:t>
      </w:r>
      <w:r w:rsidRPr="0084461C">
        <w:rPr>
          <w:lang w:val="en-US"/>
        </w:rPr>
        <w:t>, MD; Matthieu Lacheny</w:t>
      </w:r>
      <w:r>
        <w:rPr>
          <w:vertAlign w:val="superscript"/>
          <w:lang w:val="en-US"/>
        </w:rPr>
        <w:t>4</w:t>
      </w:r>
      <w:r w:rsidRPr="0084461C">
        <w:rPr>
          <w:lang w:val="en-US"/>
        </w:rPr>
        <w:t>; Emmanuel Vivier</w:t>
      </w:r>
      <w:r w:rsidRPr="005A6780">
        <w:rPr>
          <w:vertAlign w:val="superscript"/>
          <w:lang w:val="en-US"/>
        </w:rPr>
        <w:t>1,2</w:t>
      </w:r>
      <w:r w:rsidRPr="0084461C">
        <w:rPr>
          <w:lang w:val="en-US"/>
        </w:rPr>
        <w:t>,</w:t>
      </w:r>
      <w:r w:rsidRPr="005A6780">
        <w:rPr>
          <w:lang w:val="en-US"/>
        </w:rPr>
        <w:t xml:space="preserve"> MD, Ph</w:t>
      </w:r>
      <w:r>
        <w:rPr>
          <w:lang w:val="en-US"/>
        </w:rPr>
        <w:t>D;</w:t>
      </w:r>
      <w:r w:rsidRPr="005A6780">
        <w:rPr>
          <w:vertAlign w:val="superscript"/>
          <w:lang w:val="en-US"/>
        </w:rPr>
        <w:t xml:space="preserve"> </w:t>
      </w:r>
      <w:r w:rsidRPr="0084461C">
        <w:rPr>
          <w:lang w:val="en-US"/>
        </w:rPr>
        <w:t>Armand Mekontso-Dessap</w:t>
      </w:r>
      <w:r w:rsidRPr="0084461C">
        <w:rPr>
          <w:vertAlign w:val="superscript"/>
          <w:lang w:val="en-US"/>
        </w:rPr>
        <w:t>2,3</w:t>
      </w:r>
      <w:r>
        <w:rPr>
          <w:vertAlign w:val="superscript"/>
          <w:lang w:val="en-US"/>
        </w:rPr>
        <w:t>,4</w:t>
      </w:r>
      <w:r w:rsidRPr="0084461C">
        <w:rPr>
          <w:lang w:val="en-US"/>
        </w:rPr>
        <w:t>, MD, PhD ; Guillaume Carteaux</w:t>
      </w:r>
      <w:r w:rsidRPr="0084461C">
        <w:rPr>
          <w:vertAlign w:val="superscript"/>
          <w:lang w:val="en-US"/>
        </w:rPr>
        <w:t>2,3</w:t>
      </w:r>
      <w:r>
        <w:rPr>
          <w:vertAlign w:val="superscript"/>
          <w:lang w:val="en-US"/>
        </w:rPr>
        <w:t>,4</w:t>
      </w:r>
      <w:r w:rsidRPr="0084461C">
        <w:rPr>
          <w:lang w:val="en-US"/>
        </w:rPr>
        <w:t>, MD, PhD</w:t>
      </w:r>
    </w:p>
    <w:sdt>
      <w:sdtPr>
        <w:rPr>
          <w:rFonts w:asciiTheme="minorHAnsi" w:eastAsiaTheme="minorHAnsi" w:hAnsiTheme="minorHAnsi" w:cstheme="minorBidi"/>
          <w:color w:val="auto"/>
          <w:sz w:val="22"/>
          <w:szCs w:val="22"/>
          <w:lang w:eastAsia="en-US"/>
        </w:rPr>
        <w:id w:val="1743369962"/>
        <w:docPartObj>
          <w:docPartGallery w:val="Table of Contents"/>
          <w:docPartUnique/>
        </w:docPartObj>
      </w:sdtPr>
      <w:sdtEndPr>
        <w:rPr>
          <w:b/>
          <w:bCs/>
        </w:rPr>
      </w:sdtEndPr>
      <w:sdtContent>
        <w:p w14:paraId="2C5334D8" w14:textId="2D4B57A6" w:rsidR="00933A40" w:rsidRDefault="00933A40">
          <w:pPr>
            <w:pStyle w:val="En-ttedetabledesmatires"/>
          </w:pPr>
          <w:r>
            <w:t xml:space="preserve">Table </w:t>
          </w:r>
          <w:r w:rsidR="003A2A40">
            <w:t>of contents</w:t>
          </w:r>
        </w:p>
        <w:p w14:paraId="4059A94C" w14:textId="30F820B3" w:rsidR="00B23214" w:rsidRDefault="00933A40">
          <w:pPr>
            <w:pStyle w:val="TM1"/>
            <w:tabs>
              <w:tab w:val="right" w:leader="dot" w:pos="9062"/>
            </w:tabs>
            <w:rPr>
              <w:rFonts w:eastAsiaTheme="minorEastAsia"/>
              <w:noProof/>
              <w:kern w:val="2"/>
              <w:sz w:val="24"/>
              <w:szCs w:val="24"/>
              <w:lang w:eastAsia="fr-FR"/>
              <w14:ligatures w14:val="standardContextual"/>
            </w:rPr>
          </w:pPr>
          <w:r>
            <w:fldChar w:fldCharType="begin"/>
          </w:r>
          <w:r>
            <w:instrText xml:space="preserve"> TOC \o "1-3" \h \z \u </w:instrText>
          </w:r>
          <w:r>
            <w:fldChar w:fldCharType="separate"/>
          </w:r>
          <w:hyperlink w:anchor="_Toc172020397" w:history="1">
            <w:r w:rsidR="00B23214" w:rsidRPr="00467363">
              <w:rPr>
                <w:rStyle w:val="Lienhypertexte"/>
                <w:noProof/>
                <w:lang w:val="en-US"/>
              </w:rPr>
              <w:t>Supplementary methods</w:t>
            </w:r>
            <w:r w:rsidR="00B23214">
              <w:rPr>
                <w:noProof/>
                <w:webHidden/>
              </w:rPr>
              <w:tab/>
            </w:r>
            <w:r w:rsidR="00B23214">
              <w:rPr>
                <w:noProof/>
                <w:webHidden/>
              </w:rPr>
              <w:fldChar w:fldCharType="begin"/>
            </w:r>
            <w:r w:rsidR="00B23214">
              <w:rPr>
                <w:noProof/>
                <w:webHidden/>
              </w:rPr>
              <w:instrText xml:space="preserve"> PAGEREF _Toc172020397 \h </w:instrText>
            </w:r>
            <w:r w:rsidR="00B23214">
              <w:rPr>
                <w:noProof/>
                <w:webHidden/>
              </w:rPr>
            </w:r>
            <w:r w:rsidR="00B23214">
              <w:rPr>
                <w:noProof/>
                <w:webHidden/>
              </w:rPr>
              <w:fldChar w:fldCharType="separate"/>
            </w:r>
            <w:r w:rsidR="00B23214">
              <w:rPr>
                <w:noProof/>
                <w:webHidden/>
              </w:rPr>
              <w:t>3</w:t>
            </w:r>
            <w:r w:rsidR="00B23214">
              <w:rPr>
                <w:noProof/>
                <w:webHidden/>
              </w:rPr>
              <w:fldChar w:fldCharType="end"/>
            </w:r>
          </w:hyperlink>
        </w:p>
        <w:p w14:paraId="4AC0A72B" w14:textId="49706A5E" w:rsidR="00B23214" w:rsidRDefault="00B23214">
          <w:pPr>
            <w:pStyle w:val="TM2"/>
            <w:tabs>
              <w:tab w:val="right" w:leader="dot" w:pos="9062"/>
            </w:tabs>
            <w:rPr>
              <w:rFonts w:eastAsiaTheme="minorEastAsia"/>
              <w:noProof/>
              <w:kern w:val="2"/>
              <w:sz w:val="24"/>
              <w:szCs w:val="24"/>
              <w:lang w:eastAsia="fr-FR"/>
              <w14:ligatures w14:val="standardContextual"/>
            </w:rPr>
          </w:pPr>
          <w:hyperlink w:anchor="_Toc172020398" w:history="1">
            <w:r w:rsidRPr="00467363">
              <w:rPr>
                <w:rStyle w:val="Lienhypertexte"/>
                <w:noProof/>
                <w:lang w:val="en-US"/>
              </w:rPr>
              <w:t>Electrical impedance tomography</w:t>
            </w:r>
            <w:r>
              <w:rPr>
                <w:noProof/>
                <w:webHidden/>
              </w:rPr>
              <w:tab/>
            </w:r>
            <w:r>
              <w:rPr>
                <w:noProof/>
                <w:webHidden/>
              </w:rPr>
              <w:fldChar w:fldCharType="begin"/>
            </w:r>
            <w:r>
              <w:rPr>
                <w:noProof/>
                <w:webHidden/>
              </w:rPr>
              <w:instrText xml:space="preserve"> PAGEREF _Toc172020398 \h </w:instrText>
            </w:r>
            <w:r>
              <w:rPr>
                <w:noProof/>
                <w:webHidden/>
              </w:rPr>
            </w:r>
            <w:r>
              <w:rPr>
                <w:noProof/>
                <w:webHidden/>
              </w:rPr>
              <w:fldChar w:fldCharType="separate"/>
            </w:r>
            <w:r>
              <w:rPr>
                <w:noProof/>
                <w:webHidden/>
              </w:rPr>
              <w:t>3</w:t>
            </w:r>
            <w:r>
              <w:rPr>
                <w:noProof/>
                <w:webHidden/>
              </w:rPr>
              <w:fldChar w:fldCharType="end"/>
            </w:r>
          </w:hyperlink>
        </w:p>
        <w:p w14:paraId="5BD9FF4D" w14:textId="4D5FEA7C" w:rsidR="00B23214" w:rsidRDefault="00B23214">
          <w:pPr>
            <w:pStyle w:val="TM3"/>
            <w:tabs>
              <w:tab w:val="right" w:leader="dot" w:pos="9062"/>
            </w:tabs>
            <w:rPr>
              <w:rFonts w:eastAsiaTheme="minorEastAsia"/>
              <w:noProof/>
              <w:kern w:val="2"/>
              <w:sz w:val="24"/>
              <w:szCs w:val="24"/>
              <w:lang w:eastAsia="fr-FR"/>
              <w14:ligatures w14:val="standardContextual"/>
            </w:rPr>
          </w:pPr>
          <w:hyperlink w:anchor="_Toc172020399" w:history="1">
            <w:r w:rsidRPr="00467363">
              <w:rPr>
                <w:rStyle w:val="Lienhypertexte"/>
                <w:noProof/>
                <w:lang w:val="en-US"/>
              </w:rPr>
              <w:t>Conversion between impedance and volume variation</w:t>
            </w:r>
            <w:r>
              <w:rPr>
                <w:noProof/>
                <w:webHidden/>
              </w:rPr>
              <w:tab/>
            </w:r>
            <w:r>
              <w:rPr>
                <w:noProof/>
                <w:webHidden/>
              </w:rPr>
              <w:fldChar w:fldCharType="begin"/>
            </w:r>
            <w:r>
              <w:rPr>
                <w:noProof/>
                <w:webHidden/>
              </w:rPr>
              <w:instrText xml:space="preserve"> PAGEREF _Toc172020399 \h </w:instrText>
            </w:r>
            <w:r>
              <w:rPr>
                <w:noProof/>
                <w:webHidden/>
              </w:rPr>
            </w:r>
            <w:r>
              <w:rPr>
                <w:noProof/>
                <w:webHidden/>
              </w:rPr>
              <w:fldChar w:fldCharType="separate"/>
            </w:r>
            <w:r>
              <w:rPr>
                <w:noProof/>
                <w:webHidden/>
              </w:rPr>
              <w:t>3</w:t>
            </w:r>
            <w:r>
              <w:rPr>
                <w:noProof/>
                <w:webHidden/>
              </w:rPr>
              <w:fldChar w:fldCharType="end"/>
            </w:r>
          </w:hyperlink>
        </w:p>
        <w:p w14:paraId="55240F47" w14:textId="7BD8D9F9" w:rsidR="00B23214" w:rsidRDefault="00B23214">
          <w:pPr>
            <w:pStyle w:val="TM3"/>
            <w:tabs>
              <w:tab w:val="right" w:leader="dot" w:pos="9062"/>
            </w:tabs>
            <w:rPr>
              <w:rFonts w:eastAsiaTheme="minorEastAsia"/>
              <w:noProof/>
              <w:kern w:val="2"/>
              <w:sz w:val="24"/>
              <w:szCs w:val="24"/>
              <w:lang w:eastAsia="fr-FR"/>
              <w14:ligatures w14:val="standardContextual"/>
            </w:rPr>
          </w:pPr>
          <w:hyperlink w:anchor="_Toc172020400" w:history="1">
            <w:r w:rsidRPr="00467363">
              <w:rPr>
                <w:rStyle w:val="Lienhypertexte"/>
                <w:noProof/>
                <w:lang w:val="en-US"/>
              </w:rPr>
              <w:t>Estimation of tidal volume under HFNC</w:t>
            </w:r>
            <w:r>
              <w:rPr>
                <w:noProof/>
                <w:webHidden/>
              </w:rPr>
              <w:tab/>
            </w:r>
            <w:r>
              <w:rPr>
                <w:noProof/>
                <w:webHidden/>
              </w:rPr>
              <w:fldChar w:fldCharType="begin"/>
            </w:r>
            <w:r>
              <w:rPr>
                <w:noProof/>
                <w:webHidden/>
              </w:rPr>
              <w:instrText xml:space="preserve"> PAGEREF _Toc172020400 \h </w:instrText>
            </w:r>
            <w:r>
              <w:rPr>
                <w:noProof/>
                <w:webHidden/>
              </w:rPr>
            </w:r>
            <w:r>
              <w:rPr>
                <w:noProof/>
                <w:webHidden/>
              </w:rPr>
              <w:fldChar w:fldCharType="separate"/>
            </w:r>
            <w:r>
              <w:rPr>
                <w:noProof/>
                <w:webHidden/>
              </w:rPr>
              <w:t>3</w:t>
            </w:r>
            <w:r>
              <w:rPr>
                <w:noProof/>
                <w:webHidden/>
              </w:rPr>
              <w:fldChar w:fldCharType="end"/>
            </w:r>
          </w:hyperlink>
        </w:p>
        <w:p w14:paraId="636AFC9E" w14:textId="24CCA152" w:rsidR="00B23214" w:rsidRDefault="00B23214">
          <w:pPr>
            <w:pStyle w:val="TM3"/>
            <w:tabs>
              <w:tab w:val="right" w:leader="dot" w:pos="9062"/>
            </w:tabs>
            <w:rPr>
              <w:rFonts w:eastAsiaTheme="minorEastAsia"/>
              <w:noProof/>
              <w:kern w:val="2"/>
              <w:sz w:val="24"/>
              <w:szCs w:val="24"/>
              <w:lang w:eastAsia="fr-FR"/>
              <w14:ligatures w14:val="standardContextual"/>
            </w:rPr>
          </w:pPr>
          <w:hyperlink w:anchor="_Toc172020401" w:history="1">
            <w:r w:rsidRPr="00467363">
              <w:rPr>
                <w:rStyle w:val="Lienhypertexte"/>
                <w:noProof/>
                <w:lang w:val="en-US"/>
              </w:rPr>
              <w:t>End expiratory lung volume</w:t>
            </w:r>
            <w:r>
              <w:rPr>
                <w:noProof/>
                <w:webHidden/>
              </w:rPr>
              <w:tab/>
            </w:r>
            <w:r>
              <w:rPr>
                <w:noProof/>
                <w:webHidden/>
              </w:rPr>
              <w:fldChar w:fldCharType="begin"/>
            </w:r>
            <w:r>
              <w:rPr>
                <w:noProof/>
                <w:webHidden/>
              </w:rPr>
              <w:instrText xml:space="preserve"> PAGEREF _Toc172020401 \h </w:instrText>
            </w:r>
            <w:r>
              <w:rPr>
                <w:noProof/>
                <w:webHidden/>
              </w:rPr>
            </w:r>
            <w:r>
              <w:rPr>
                <w:noProof/>
                <w:webHidden/>
              </w:rPr>
              <w:fldChar w:fldCharType="separate"/>
            </w:r>
            <w:r>
              <w:rPr>
                <w:noProof/>
                <w:webHidden/>
              </w:rPr>
              <w:t>3</w:t>
            </w:r>
            <w:r>
              <w:rPr>
                <w:noProof/>
                <w:webHidden/>
              </w:rPr>
              <w:fldChar w:fldCharType="end"/>
            </w:r>
          </w:hyperlink>
        </w:p>
        <w:p w14:paraId="1A6A33D5" w14:textId="44E8780E" w:rsidR="00B23214" w:rsidRDefault="00B23214">
          <w:pPr>
            <w:pStyle w:val="TM3"/>
            <w:tabs>
              <w:tab w:val="right" w:leader="dot" w:pos="9062"/>
            </w:tabs>
            <w:rPr>
              <w:rFonts w:eastAsiaTheme="minorEastAsia"/>
              <w:noProof/>
              <w:kern w:val="2"/>
              <w:sz w:val="24"/>
              <w:szCs w:val="24"/>
              <w:lang w:eastAsia="fr-FR"/>
              <w14:ligatures w14:val="standardContextual"/>
            </w:rPr>
          </w:pPr>
          <w:hyperlink w:anchor="_Toc172020402" w:history="1">
            <w:r w:rsidRPr="00467363">
              <w:rPr>
                <w:rStyle w:val="Lienhypertexte"/>
                <w:noProof/>
                <w:lang w:val="en-US"/>
              </w:rPr>
              <w:t>Global inhomogeneity index</w:t>
            </w:r>
            <w:r>
              <w:rPr>
                <w:noProof/>
                <w:webHidden/>
              </w:rPr>
              <w:tab/>
            </w:r>
            <w:r>
              <w:rPr>
                <w:noProof/>
                <w:webHidden/>
              </w:rPr>
              <w:fldChar w:fldCharType="begin"/>
            </w:r>
            <w:r>
              <w:rPr>
                <w:noProof/>
                <w:webHidden/>
              </w:rPr>
              <w:instrText xml:space="preserve"> PAGEREF _Toc172020402 \h </w:instrText>
            </w:r>
            <w:r>
              <w:rPr>
                <w:noProof/>
                <w:webHidden/>
              </w:rPr>
            </w:r>
            <w:r>
              <w:rPr>
                <w:noProof/>
                <w:webHidden/>
              </w:rPr>
              <w:fldChar w:fldCharType="separate"/>
            </w:r>
            <w:r>
              <w:rPr>
                <w:noProof/>
                <w:webHidden/>
              </w:rPr>
              <w:t>4</w:t>
            </w:r>
            <w:r>
              <w:rPr>
                <w:noProof/>
                <w:webHidden/>
              </w:rPr>
              <w:fldChar w:fldCharType="end"/>
            </w:r>
          </w:hyperlink>
        </w:p>
        <w:p w14:paraId="77534492" w14:textId="2C8F83D2" w:rsidR="00B23214" w:rsidRDefault="00B23214">
          <w:pPr>
            <w:pStyle w:val="TM3"/>
            <w:tabs>
              <w:tab w:val="right" w:leader="dot" w:pos="9062"/>
            </w:tabs>
            <w:rPr>
              <w:rFonts w:eastAsiaTheme="minorEastAsia"/>
              <w:noProof/>
              <w:kern w:val="2"/>
              <w:sz w:val="24"/>
              <w:szCs w:val="24"/>
              <w:lang w:eastAsia="fr-FR"/>
              <w14:ligatures w14:val="standardContextual"/>
            </w:rPr>
          </w:pPr>
          <w:hyperlink w:anchor="_Toc172020403" w:history="1">
            <w:r w:rsidRPr="00467363">
              <w:rPr>
                <w:rStyle w:val="Lienhypertexte"/>
                <w:noProof/>
                <w:lang w:val="en-US"/>
              </w:rPr>
              <w:t>Distribution of ventilation</w:t>
            </w:r>
            <w:r>
              <w:rPr>
                <w:noProof/>
                <w:webHidden/>
              </w:rPr>
              <w:tab/>
            </w:r>
            <w:r>
              <w:rPr>
                <w:noProof/>
                <w:webHidden/>
              </w:rPr>
              <w:fldChar w:fldCharType="begin"/>
            </w:r>
            <w:r>
              <w:rPr>
                <w:noProof/>
                <w:webHidden/>
              </w:rPr>
              <w:instrText xml:space="preserve"> PAGEREF _Toc172020403 \h </w:instrText>
            </w:r>
            <w:r>
              <w:rPr>
                <w:noProof/>
                <w:webHidden/>
              </w:rPr>
            </w:r>
            <w:r>
              <w:rPr>
                <w:noProof/>
                <w:webHidden/>
              </w:rPr>
              <w:fldChar w:fldCharType="separate"/>
            </w:r>
            <w:r>
              <w:rPr>
                <w:noProof/>
                <w:webHidden/>
              </w:rPr>
              <w:t>5</w:t>
            </w:r>
            <w:r>
              <w:rPr>
                <w:noProof/>
                <w:webHidden/>
              </w:rPr>
              <w:fldChar w:fldCharType="end"/>
            </w:r>
          </w:hyperlink>
        </w:p>
        <w:p w14:paraId="507A9F35" w14:textId="0739A109" w:rsidR="00B23214" w:rsidRDefault="00B23214">
          <w:pPr>
            <w:pStyle w:val="TM2"/>
            <w:tabs>
              <w:tab w:val="right" w:leader="dot" w:pos="9062"/>
            </w:tabs>
            <w:rPr>
              <w:rFonts w:eastAsiaTheme="minorEastAsia"/>
              <w:noProof/>
              <w:kern w:val="2"/>
              <w:sz w:val="24"/>
              <w:szCs w:val="24"/>
              <w:lang w:eastAsia="fr-FR"/>
              <w14:ligatures w14:val="standardContextual"/>
            </w:rPr>
          </w:pPr>
          <w:hyperlink w:anchor="_Toc172020404" w:history="1">
            <w:r w:rsidRPr="00467363">
              <w:rPr>
                <w:rStyle w:val="Lienhypertexte"/>
                <w:noProof/>
                <w:lang w:val="en-US"/>
              </w:rPr>
              <w:t>Thoraco-abdominal asynchrony</w:t>
            </w:r>
            <w:r>
              <w:rPr>
                <w:noProof/>
                <w:webHidden/>
              </w:rPr>
              <w:tab/>
            </w:r>
            <w:r>
              <w:rPr>
                <w:noProof/>
                <w:webHidden/>
              </w:rPr>
              <w:fldChar w:fldCharType="begin"/>
            </w:r>
            <w:r>
              <w:rPr>
                <w:noProof/>
                <w:webHidden/>
              </w:rPr>
              <w:instrText xml:space="preserve"> PAGEREF _Toc172020404 \h </w:instrText>
            </w:r>
            <w:r>
              <w:rPr>
                <w:noProof/>
                <w:webHidden/>
              </w:rPr>
            </w:r>
            <w:r>
              <w:rPr>
                <w:noProof/>
                <w:webHidden/>
              </w:rPr>
              <w:fldChar w:fldCharType="separate"/>
            </w:r>
            <w:r>
              <w:rPr>
                <w:noProof/>
                <w:webHidden/>
              </w:rPr>
              <w:t>5</w:t>
            </w:r>
            <w:r>
              <w:rPr>
                <w:noProof/>
                <w:webHidden/>
              </w:rPr>
              <w:fldChar w:fldCharType="end"/>
            </w:r>
          </w:hyperlink>
        </w:p>
        <w:p w14:paraId="0B3A8C00" w14:textId="1BD8BF09" w:rsidR="00B23214" w:rsidRDefault="00B23214">
          <w:pPr>
            <w:pStyle w:val="TM1"/>
            <w:tabs>
              <w:tab w:val="right" w:leader="dot" w:pos="9062"/>
            </w:tabs>
            <w:rPr>
              <w:rFonts w:eastAsiaTheme="minorEastAsia"/>
              <w:noProof/>
              <w:kern w:val="2"/>
              <w:sz w:val="24"/>
              <w:szCs w:val="24"/>
              <w:lang w:eastAsia="fr-FR"/>
              <w14:ligatures w14:val="standardContextual"/>
            </w:rPr>
          </w:pPr>
          <w:hyperlink w:anchor="_Toc172020405" w:history="1">
            <w:r w:rsidRPr="00467363">
              <w:rPr>
                <w:rStyle w:val="Lienhypertexte"/>
                <w:noProof/>
                <w:lang w:val="en-US"/>
              </w:rPr>
              <w:t>Supplementary results</w:t>
            </w:r>
            <w:r>
              <w:rPr>
                <w:noProof/>
                <w:webHidden/>
              </w:rPr>
              <w:tab/>
            </w:r>
            <w:r>
              <w:rPr>
                <w:noProof/>
                <w:webHidden/>
              </w:rPr>
              <w:fldChar w:fldCharType="begin"/>
            </w:r>
            <w:r>
              <w:rPr>
                <w:noProof/>
                <w:webHidden/>
              </w:rPr>
              <w:instrText xml:space="preserve"> PAGEREF _Toc172020405 \h </w:instrText>
            </w:r>
            <w:r>
              <w:rPr>
                <w:noProof/>
                <w:webHidden/>
              </w:rPr>
            </w:r>
            <w:r>
              <w:rPr>
                <w:noProof/>
                <w:webHidden/>
              </w:rPr>
              <w:fldChar w:fldCharType="separate"/>
            </w:r>
            <w:r>
              <w:rPr>
                <w:noProof/>
                <w:webHidden/>
              </w:rPr>
              <w:t>7</w:t>
            </w:r>
            <w:r>
              <w:rPr>
                <w:noProof/>
                <w:webHidden/>
              </w:rPr>
              <w:fldChar w:fldCharType="end"/>
            </w:r>
          </w:hyperlink>
        </w:p>
        <w:p w14:paraId="60198403" w14:textId="26E5B0D3" w:rsidR="00B23214" w:rsidRDefault="00B23214">
          <w:pPr>
            <w:pStyle w:val="TM2"/>
            <w:tabs>
              <w:tab w:val="right" w:leader="dot" w:pos="9062"/>
            </w:tabs>
            <w:rPr>
              <w:rFonts w:eastAsiaTheme="minorEastAsia"/>
              <w:noProof/>
              <w:kern w:val="2"/>
              <w:sz w:val="24"/>
              <w:szCs w:val="24"/>
              <w:lang w:eastAsia="fr-FR"/>
              <w14:ligatures w14:val="standardContextual"/>
            </w:rPr>
          </w:pPr>
          <w:hyperlink w:anchor="_Toc172020406" w:history="1">
            <w:r w:rsidRPr="00467363">
              <w:rPr>
                <w:rStyle w:val="Lienhypertexte"/>
                <w:noProof/>
                <w:lang w:val="en-US"/>
              </w:rPr>
              <w:t xml:space="preserve">Figure S1. </w:t>
            </w:r>
            <w:r w:rsidRPr="00467363">
              <w:rPr>
                <w:rStyle w:val="Lienhypertexte"/>
                <w:bCs/>
                <w:noProof/>
                <w:lang w:val="en-US"/>
              </w:rPr>
              <w:t>Individual patient representation of tidal volume variation between HFNC 1 and CPAP</w:t>
            </w:r>
            <w:r>
              <w:rPr>
                <w:noProof/>
                <w:webHidden/>
              </w:rPr>
              <w:tab/>
            </w:r>
            <w:r>
              <w:rPr>
                <w:noProof/>
                <w:webHidden/>
              </w:rPr>
              <w:fldChar w:fldCharType="begin"/>
            </w:r>
            <w:r>
              <w:rPr>
                <w:noProof/>
                <w:webHidden/>
              </w:rPr>
              <w:instrText xml:space="preserve"> PAGEREF _Toc172020406 \h </w:instrText>
            </w:r>
            <w:r>
              <w:rPr>
                <w:noProof/>
                <w:webHidden/>
              </w:rPr>
            </w:r>
            <w:r>
              <w:rPr>
                <w:noProof/>
                <w:webHidden/>
              </w:rPr>
              <w:fldChar w:fldCharType="separate"/>
            </w:r>
            <w:r>
              <w:rPr>
                <w:noProof/>
                <w:webHidden/>
              </w:rPr>
              <w:t>7</w:t>
            </w:r>
            <w:r>
              <w:rPr>
                <w:noProof/>
                <w:webHidden/>
              </w:rPr>
              <w:fldChar w:fldCharType="end"/>
            </w:r>
          </w:hyperlink>
        </w:p>
        <w:p w14:paraId="4DEA40C7" w14:textId="6260BE7A" w:rsidR="00B23214" w:rsidRDefault="00B23214">
          <w:pPr>
            <w:pStyle w:val="TM2"/>
            <w:tabs>
              <w:tab w:val="right" w:leader="dot" w:pos="9062"/>
            </w:tabs>
            <w:rPr>
              <w:rFonts w:eastAsiaTheme="minorEastAsia"/>
              <w:noProof/>
              <w:kern w:val="2"/>
              <w:sz w:val="24"/>
              <w:szCs w:val="24"/>
              <w:lang w:eastAsia="fr-FR"/>
              <w14:ligatures w14:val="standardContextual"/>
            </w:rPr>
          </w:pPr>
          <w:hyperlink w:anchor="_Toc172020407" w:history="1">
            <w:r w:rsidRPr="00467363">
              <w:rPr>
                <w:rStyle w:val="Lienhypertexte"/>
                <w:noProof/>
                <w:lang w:val="en-US"/>
              </w:rPr>
              <w:t xml:space="preserve">Figure S2. </w:t>
            </w:r>
            <w:r w:rsidRPr="00467363">
              <w:rPr>
                <w:rStyle w:val="Lienhypertexte"/>
                <w:bCs/>
                <w:noProof/>
                <w:lang w:val="en-US"/>
              </w:rPr>
              <w:t>Spearman correlation between tidal volume during HFNC 1 and the variation in tidal volume between HFNC 1 and CPAP</w:t>
            </w:r>
            <w:r>
              <w:rPr>
                <w:noProof/>
                <w:webHidden/>
              </w:rPr>
              <w:tab/>
            </w:r>
            <w:r>
              <w:rPr>
                <w:noProof/>
                <w:webHidden/>
              </w:rPr>
              <w:fldChar w:fldCharType="begin"/>
            </w:r>
            <w:r>
              <w:rPr>
                <w:noProof/>
                <w:webHidden/>
              </w:rPr>
              <w:instrText xml:space="preserve"> PAGEREF _Toc172020407 \h </w:instrText>
            </w:r>
            <w:r>
              <w:rPr>
                <w:noProof/>
                <w:webHidden/>
              </w:rPr>
            </w:r>
            <w:r>
              <w:rPr>
                <w:noProof/>
                <w:webHidden/>
              </w:rPr>
              <w:fldChar w:fldCharType="separate"/>
            </w:r>
            <w:r>
              <w:rPr>
                <w:noProof/>
                <w:webHidden/>
              </w:rPr>
              <w:t>8</w:t>
            </w:r>
            <w:r>
              <w:rPr>
                <w:noProof/>
                <w:webHidden/>
              </w:rPr>
              <w:fldChar w:fldCharType="end"/>
            </w:r>
          </w:hyperlink>
        </w:p>
        <w:p w14:paraId="2EC3FC65" w14:textId="26C36A5A" w:rsidR="00B23214" w:rsidRDefault="00B23214">
          <w:pPr>
            <w:pStyle w:val="TM2"/>
            <w:tabs>
              <w:tab w:val="right" w:leader="dot" w:pos="9062"/>
            </w:tabs>
            <w:rPr>
              <w:rFonts w:eastAsiaTheme="minorEastAsia"/>
              <w:noProof/>
              <w:kern w:val="2"/>
              <w:sz w:val="24"/>
              <w:szCs w:val="24"/>
              <w:lang w:eastAsia="fr-FR"/>
              <w14:ligatures w14:val="standardContextual"/>
            </w:rPr>
          </w:pPr>
          <w:hyperlink w:anchor="_Toc172020408" w:history="1">
            <w:r w:rsidRPr="00467363">
              <w:rPr>
                <w:rStyle w:val="Lienhypertexte"/>
                <w:noProof/>
                <w:lang w:val="en-US"/>
              </w:rPr>
              <w:t xml:space="preserve">Table S1. </w:t>
            </w:r>
            <w:r w:rsidRPr="00467363">
              <w:rPr>
                <w:rStyle w:val="Lienhypertexte"/>
                <w:bCs/>
                <w:noProof/>
                <w:lang w:val="en-US"/>
              </w:rPr>
              <w:t>Comparison of HFNC 1, CPAP and HFNC 2 in the 29 patients included</w:t>
            </w:r>
            <w:r>
              <w:rPr>
                <w:noProof/>
                <w:webHidden/>
              </w:rPr>
              <w:tab/>
            </w:r>
            <w:r>
              <w:rPr>
                <w:noProof/>
                <w:webHidden/>
              </w:rPr>
              <w:fldChar w:fldCharType="begin"/>
            </w:r>
            <w:r>
              <w:rPr>
                <w:noProof/>
                <w:webHidden/>
              </w:rPr>
              <w:instrText xml:space="preserve"> PAGEREF _Toc172020408 \h </w:instrText>
            </w:r>
            <w:r>
              <w:rPr>
                <w:noProof/>
                <w:webHidden/>
              </w:rPr>
            </w:r>
            <w:r>
              <w:rPr>
                <w:noProof/>
                <w:webHidden/>
              </w:rPr>
              <w:fldChar w:fldCharType="separate"/>
            </w:r>
            <w:r>
              <w:rPr>
                <w:noProof/>
                <w:webHidden/>
              </w:rPr>
              <w:t>9</w:t>
            </w:r>
            <w:r>
              <w:rPr>
                <w:noProof/>
                <w:webHidden/>
              </w:rPr>
              <w:fldChar w:fldCharType="end"/>
            </w:r>
          </w:hyperlink>
        </w:p>
        <w:p w14:paraId="2FB669F6" w14:textId="02435DEF" w:rsidR="00B23214" w:rsidRDefault="00B23214">
          <w:pPr>
            <w:pStyle w:val="TM2"/>
            <w:tabs>
              <w:tab w:val="right" w:leader="dot" w:pos="9062"/>
            </w:tabs>
            <w:rPr>
              <w:rFonts w:eastAsiaTheme="minorEastAsia"/>
              <w:noProof/>
              <w:kern w:val="2"/>
              <w:sz w:val="24"/>
              <w:szCs w:val="24"/>
              <w:lang w:eastAsia="fr-FR"/>
              <w14:ligatures w14:val="standardContextual"/>
            </w:rPr>
          </w:pPr>
          <w:hyperlink w:anchor="_Toc172020409" w:history="1">
            <w:r w:rsidRPr="00467363">
              <w:rPr>
                <w:rStyle w:val="Lienhypertexte"/>
                <w:noProof/>
                <w:lang w:val="en-US" w:eastAsia="fr-FR"/>
              </w:rPr>
              <w:t>Table S2. Comparison of tidal volume among patients subsequently intubated, versus not intubated</w:t>
            </w:r>
            <w:r>
              <w:rPr>
                <w:noProof/>
                <w:webHidden/>
              </w:rPr>
              <w:tab/>
            </w:r>
            <w:r>
              <w:rPr>
                <w:noProof/>
                <w:webHidden/>
              </w:rPr>
              <w:fldChar w:fldCharType="begin"/>
            </w:r>
            <w:r>
              <w:rPr>
                <w:noProof/>
                <w:webHidden/>
              </w:rPr>
              <w:instrText xml:space="preserve"> PAGEREF _Toc172020409 \h </w:instrText>
            </w:r>
            <w:r>
              <w:rPr>
                <w:noProof/>
                <w:webHidden/>
              </w:rPr>
            </w:r>
            <w:r>
              <w:rPr>
                <w:noProof/>
                <w:webHidden/>
              </w:rPr>
              <w:fldChar w:fldCharType="separate"/>
            </w:r>
            <w:r>
              <w:rPr>
                <w:noProof/>
                <w:webHidden/>
              </w:rPr>
              <w:t>11</w:t>
            </w:r>
            <w:r>
              <w:rPr>
                <w:noProof/>
                <w:webHidden/>
              </w:rPr>
              <w:fldChar w:fldCharType="end"/>
            </w:r>
          </w:hyperlink>
        </w:p>
        <w:p w14:paraId="040BCFD9" w14:textId="72875D97" w:rsidR="00B23214" w:rsidRDefault="00B23214">
          <w:pPr>
            <w:pStyle w:val="TM2"/>
            <w:tabs>
              <w:tab w:val="right" w:leader="dot" w:pos="9062"/>
            </w:tabs>
            <w:rPr>
              <w:rFonts w:eastAsiaTheme="minorEastAsia"/>
              <w:noProof/>
              <w:kern w:val="2"/>
              <w:sz w:val="24"/>
              <w:szCs w:val="24"/>
              <w:lang w:eastAsia="fr-FR"/>
              <w14:ligatures w14:val="standardContextual"/>
            </w:rPr>
          </w:pPr>
          <w:hyperlink w:anchor="_Toc172020410" w:history="1">
            <w:r w:rsidRPr="00467363">
              <w:rPr>
                <w:rStyle w:val="Lienhypertexte"/>
                <w:noProof/>
                <w:lang w:val="en-US"/>
              </w:rPr>
              <w:t xml:space="preserve">Table S3. </w:t>
            </w:r>
            <w:r w:rsidRPr="00467363">
              <w:rPr>
                <w:rStyle w:val="Lienhypertexte"/>
                <w:bCs/>
                <w:noProof/>
                <w:lang w:val="en-US"/>
              </w:rPr>
              <w:t>Comparison of HFNC 1 and CPAP in the 12 patients with arterial blood gas under CPAP</w:t>
            </w:r>
            <w:r>
              <w:rPr>
                <w:noProof/>
                <w:webHidden/>
              </w:rPr>
              <w:tab/>
            </w:r>
            <w:r>
              <w:rPr>
                <w:noProof/>
                <w:webHidden/>
              </w:rPr>
              <w:fldChar w:fldCharType="begin"/>
            </w:r>
            <w:r>
              <w:rPr>
                <w:noProof/>
                <w:webHidden/>
              </w:rPr>
              <w:instrText xml:space="preserve"> PAGEREF _Toc172020410 \h </w:instrText>
            </w:r>
            <w:r>
              <w:rPr>
                <w:noProof/>
                <w:webHidden/>
              </w:rPr>
            </w:r>
            <w:r>
              <w:rPr>
                <w:noProof/>
                <w:webHidden/>
              </w:rPr>
              <w:fldChar w:fldCharType="separate"/>
            </w:r>
            <w:r>
              <w:rPr>
                <w:noProof/>
                <w:webHidden/>
              </w:rPr>
              <w:t>12</w:t>
            </w:r>
            <w:r>
              <w:rPr>
                <w:noProof/>
                <w:webHidden/>
              </w:rPr>
              <w:fldChar w:fldCharType="end"/>
            </w:r>
          </w:hyperlink>
        </w:p>
        <w:p w14:paraId="54316443" w14:textId="10A2FF0F" w:rsidR="00B23214" w:rsidRDefault="00B23214">
          <w:pPr>
            <w:pStyle w:val="TM2"/>
            <w:tabs>
              <w:tab w:val="right" w:leader="dot" w:pos="9062"/>
            </w:tabs>
            <w:rPr>
              <w:rFonts w:eastAsiaTheme="minorEastAsia"/>
              <w:noProof/>
              <w:kern w:val="2"/>
              <w:sz w:val="24"/>
              <w:szCs w:val="24"/>
              <w:lang w:eastAsia="fr-FR"/>
              <w14:ligatures w14:val="standardContextual"/>
            </w:rPr>
          </w:pPr>
          <w:hyperlink w:anchor="_Toc172020411" w:history="1">
            <w:r w:rsidRPr="00467363">
              <w:rPr>
                <w:rStyle w:val="Lienhypertexte"/>
                <w:noProof/>
                <w:lang w:val="en-US"/>
              </w:rPr>
              <w:t>Table S4. Comparison of patients according to the ROX score at inclusion</w:t>
            </w:r>
            <w:r>
              <w:rPr>
                <w:noProof/>
                <w:webHidden/>
              </w:rPr>
              <w:tab/>
            </w:r>
            <w:r>
              <w:rPr>
                <w:noProof/>
                <w:webHidden/>
              </w:rPr>
              <w:fldChar w:fldCharType="begin"/>
            </w:r>
            <w:r>
              <w:rPr>
                <w:noProof/>
                <w:webHidden/>
              </w:rPr>
              <w:instrText xml:space="preserve"> PAGEREF _Toc172020411 \h </w:instrText>
            </w:r>
            <w:r>
              <w:rPr>
                <w:noProof/>
                <w:webHidden/>
              </w:rPr>
            </w:r>
            <w:r>
              <w:rPr>
                <w:noProof/>
                <w:webHidden/>
              </w:rPr>
              <w:fldChar w:fldCharType="separate"/>
            </w:r>
            <w:r>
              <w:rPr>
                <w:noProof/>
                <w:webHidden/>
              </w:rPr>
              <w:t>13</w:t>
            </w:r>
            <w:r>
              <w:rPr>
                <w:noProof/>
                <w:webHidden/>
              </w:rPr>
              <w:fldChar w:fldCharType="end"/>
            </w:r>
          </w:hyperlink>
        </w:p>
        <w:p w14:paraId="05E05388" w14:textId="47578C15" w:rsidR="00B23214" w:rsidRDefault="00B23214">
          <w:pPr>
            <w:pStyle w:val="TM1"/>
            <w:tabs>
              <w:tab w:val="right" w:leader="dot" w:pos="9062"/>
            </w:tabs>
            <w:rPr>
              <w:rFonts w:eastAsiaTheme="minorEastAsia"/>
              <w:noProof/>
              <w:kern w:val="2"/>
              <w:sz w:val="24"/>
              <w:szCs w:val="24"/>
              <w:lang w:eastAsia="fr-FR"/>
              <w14:ligatures w14:val="standardContextual"/>
            </w:rPr>
          </w:pPr>
          <w:hyperlink w:anchor="_Toc172020412" w:history="1">
            <w:r w:rsidRPr="00467363">
              <w:rPr>
                <w:rStyle w:val="Lienhypertexte"/>
                <w:noProof/>
              </w:rPr>
              <w:t>References</w:t>
            </w:r>
            <w:r>
              <w:rPr>
                <w:noProof/>
                <w:webHidden/>
              </w:rPr>
              <w:tab/>
            </w:r>
            <w:r>
              <w:rPr>
                <w:noProof/>
                <w:webHidden/>
              </w:rPr>
              <w:fldChar w:fldCharType="begin"/>
            </w:r>
            <w:r>
              <w:rPr>
                <w:noProof/>
                <w:webHidden/>
              </w:rPr>
              <w:instrText xml:space="preserve"> PAGEREF _Toc172020412 \h </w:instrText>
            </w:r>
            <w:r>
              <w:rPr>
                <w:noProof/>
                <w:webHidden/>
              </w:rPr>
            </w:r>
            <w:r>
              <w:rPr>
                <w:noProof/>
                <w:webHidden/>
              </w:rPr>
              <w:fldChar w:fldCharType="separate"/>
            </w:r>
            <w:r>
              <w:rPr>
                <w:noProof/>
                <w:webHidden/>
              </w:rPr>
              <w:t>15</w:t>
            </w:r>
            <w:r>
              <w:rPr>
                <w:noProof/>
                <w:webHidden/>
              </w:rPr>
              <w:fldChar w:fldCharType="end"/>
            </w:r>
          </w:hyperlink>
        </w:p>
        <w:p w14:paraId="0F1F0EF9" w14:textId="09F13F2F" w:rsidR="00933A40" w:rsidRDefault="00933A40">
          <w:r>
            <w:rPr>
              <w:b/>
              <w:bCs/>
            </w:rPr>
            <w:fldChar w:fldCharType="end"/>
          </w:r>
        </w:p>
      </w:sdtContent>
    </w:sdt>
    <w:p w14:paraId="74E4A5C9" w14:textId="2704B32B" w:rsidR="00933A40" w:rsidRDefault="00933A40">
      <w:pPr>
        <w:rPr>
          <w:lang w:val="en-US"/>
        </w:rPr>
      </w:pPr>
      <w:r>
        <w:rPr>
          <w:lang w:val="en-US"/>
        </w:rPr>
        <w:br w:type="page"/>
      </w:r>
    </w:p>
    <w:p w14:paraId="3673EA4C" w14:textId="77777777" w:rsidR="00933A40" w:rsidRPr="0084461C" w:rsidRDefault="00933A40" w:rsidP="002E6D96">
      <w:pPr>
        <w:spacing w:line="480" w:lineRule="auto"/>
        <w:jc w:val="both"/>
        <w:rPr>
          <w:lang w:val="en-US"/>
        </w:rPr>
      </w:pPr>
    </w:p>
    <w:p w14:paraId="45D313F6" w14:textId="7D1969F3" w:rsidR="006B045E" w:rsidRDefault="006B045E" w:rsidP="00FB008C">
      <w:pPr>
        <w:pStyle w:val="Titre1"/>
        <w:spacing w:line="480" w:lineRule="auto"/>
        <w:rPr>
          <w:lang w:val="en-US"/>
        </w:rPr>
      </w:pPr>
      <w:bookmarkStart w:id="0" w:name="_Toc172020397"/>
      <w:r>
        <w:rPr>
          <w:lang w:val="en-US"/>
        </w:rPr>
        <w:t>Supplementary methods</w:t>
      </w:r>
      <w:bookmarkEnd w:id="0"/>
    </w:p>
    <w:p w14:paraId="3E5395C0" w14:textId="5041B2A8" w:rsidR="00FB008C" w:rsidRDefault="00FB008C" w:rsidP="00FB008C">
      <w:pPr>
        <w:pStyle w:val="Titre2"/>
        <w:rPr>
          <w:lang w:val="en-US"/>
        </w:rPr>
      </w:pPr>
      <w:bookmarkStart w:id="1" w:name="_Toc172020398"/>
      <w:r>
        <w:rPr>
          <w:lang w:val="en-US"/>
        </w:rPr>
        <w:t>Electrical impedance tomography</w:t>
      </w:r>
      <w:bookmarkEnd w:id="1"/>
    </w:p>
    <w:p w14:paraId="7C5136D9" w14:textId="4EB5FF54" w:rsidR="0024252D" w:rsidRDefault="0024252D" w:rsidP="003E61D6">
      <w:pPr>
        <w:pStyle w:val="Titre3"/>
        <w:spacing w:line="480" w:lineRule="auto"/>
        <w:jc w:val="both"/>
        <w:rPr>
          <w:lang w:val="en-US"/>
        </w:rPr>
      </w:pPr>
      <w:bookmarkStart w:id="2" w:name="_Toc172020399"/>
      <w:r>
        <w:rPr>
          <w:lang w:val="en-US"/>
        </w:rPr>
        <w:t>Conversion between impedance and volume variation</w:t>
      </w:r>
      <w:bookmarkEnd w:id="2"/>
    </w:p>
    <w:p w14:paraId="676A6C36" w14:textId="6984BCB2" w:rsidR="0024252D" w:rsidRDefault="0024252D" w:rsidP="0024252D">
      <w:pPr>
        <w:spacing w:line="480" w:lineRule="auto"/>
        <w:jc w:val="both"/>
        <w:rPr>
          <w:lang w:val="en-US"/>
        </w:rPr>
      </w:pPr>
      <w:r>
        <w:rPr>
          <w:lang w:val="en-US"/>
        </w:rPr>
        <w:t>T</w:t>
      </w:r>
      <w:r w:rsidRPr="0097689F">
        <w:rPr>
          <w:lang w:val="en-US"/>
        </w:rPr>
        <w:t>he proportionality ratio between volume changes and electrical impedance changes was calculated using the CPAP period</w:t>
      </w:r>
      <w:r>
        <w:rPr>
          <w:lang w:val="en-US"/>
        </w:rPr>
        <w:t xml:space="preserve">, as previously described </w:t>
      </w:r>
      <w:r>
        <w:rPr>
          <w:lang w:val="en-US"/>
        </w:rPr>
        <w:fldChar w:fldCharType="begin"/>
      </w:r>
      <w:r w:rsidR="00B30BC4">
        <w:rPr>
          <w:lang w:val="en-US"/>
        </w:rPr>
        <w:instrText xml:space="preserve"> ADDIN ZOTERO_ITEM CSL_CITATION {"citationID":"CuQSCc8z","properties":{"formattedCitation":"(1)","plainCitation":"(1)","noteIndex":0},"citationItems":[{"id":635,"uris":["http://zotero.org/users/3613621/items/9LWSG59R",["http://zotero.org/users/3613621/items/9LWSG59R"]],"itemData":{"id":635,"type":"article-journal","abstract":"RATIONALE: High-flow nasal cannula (HFNC) improves the clinical outcomes of nonintubated patients with acute hypoxemic respiratory failure (AHRF).\nOBJECTIVES: To assess the effects of HFNC on gas exchange, inspiratory effort, minute ventilation, end-expiratory lung volume, dynamic compliance, and ventilation homogeneity in patients with AHRF.\nMETHODS: This was a prospective randomized crossover study in nonintubated patients with AHRF with PaO2/setFiO2 less than or equal to 300 mm Hg admitted to the intensive care unit. We randomly applied HFNC set at 40 L/min compared with a standard nonocclusive facial mask at the same clinically set FiO2 (20 min/step).\nMEASUREMENTS AND MAIN RESULTS: Toward the end of each phase, we measured arterial blood gases, inspiratory effort, and work of breathing by esophageal pressure swings (ΔPes) and pressure time product, and we estimated changes in lung volumes and ventilation homogeneity by electrical impedance tomography. We enrolled 15 patients aged 60 ± 14 years old with PaO2/setFiO2 130 ± 35 mm Hg. Seven (47%) had bilateral lung infiltrates. Compared with the facial mask, HFNC significantly improved oxygenation (P &lt; 0.001) and lowered respiratory rate (P &lt; 0.01), ΔPes (P &lt; 0.01), and pressure time product (P &lt; 0.001). During HFNC, minute ventilation was reduced (P &lt; 0.001) at constant arterial CO2 tension and pH (P = 0.27 and P = 0.23, respectively); end-expiratory lung volume increased (P &lt; 0.001), and tidal volume did not change (P = 0.44); the ratio of tidal volume to ΔPes (an estimate of dynamic lung compliance) increased (P &lt; 0.05); finally, ventilation distribution was more homogeneous (P &lt; 0.01).\nCONCLUSIONS: In patients with AHRF, HFNC exerts multiple physiologic effects including less inspiratory effort and improved lung volume and compliance. These benefits might underlie the clinical efficacy of HFNC.","container-title":"American Journal of Respiratory and Critical Care Medicine","DOI":"10.1164/rccm.201605-0916OC","ISSN":"1535-4970","issue":"9","journalAbbreviation":"Am. J. Respir. Crit. Care Med.","language":"eng","note":"PMID: 27997805","page":"1207-1215","source":"PubMed","title":"Physiologic Effects of High-Flow Nasal Cannula in Acute Hypoxemic Respiratory Failure","volume":"195","author":[{"family":"Mauri","given":"Tommaso"},{"family":"Turrini","given":"Cecilia"},{"family":"Eronia","given":"Nilde"},{"family":"Grasselli","given":"Giacomo"},{"family":"Volta","given":"Carlo Alberto"},{"family":"Bellani","given":"Giacomo"},{"family":"Pesenti","given":"Antonio"}],"issued":{"date-parts":[["2017"]],"season":"01"}}}],"schema":"https://github.com/citation-style-language/schema/raw/master/csl-citation.json"} </w:instrText>
      </w:r>
      <w:r>
        <w:rPr>
          <w:lang w:val="en-US"/>
        </w:rPr>
        <w:fldChar w:fldCharType="separate"/>
      </w:r>
      <w:r w:rsidR="00692FB7" w:rsidRPr="00720E17">
        <w:rPr>
          <w:rFonts w:ascii="Calibri" w:hAnsi="Calibri" w:cs="Calibri"/>
          <w:lang w:val="en-US"/>
        </w:rPr>
        <w:t>(1)</w:t>
      </w:r>
      <w:r>
        <w:rPr>
          <w:lang w:val="en-US"/>
        </w:rPr>
        <w:fldChar w:fldCharType="end"/>
      </w:r>
      <w:r w:rsidRPr="0097689F">
        <w:rPr>
          <w:lang w:val="en-US"/>
        </w:rPr>
        <w:t xml:space="preserve">: during the last minute of CPAP, the ratio </w:t>
      </w:r>
      <w:r>
        <w:rPr>
          <w:lang w:val="en-US"/>
        </w:rPr>
        <w:t xml:space="preserve">k </w:t>
      </w:r>
      <w:r w:rsidRPr="0097689F">
        <w:rPr>
          <w:lang w:val="en-US"/>
        </w:rPr>
        <w:t>between tidal volume and tidal impedance change was calculated for each respiratory cycle. These ratios were averaged and used to convert the tidal impedance changes during HFNC to tidal volumes.</w:t>
      </w:r>
    </w:p>
    <w:p w14:paraId="4195010B" w14:textId="4502B7FC" w:rsidR="0024252D" w:rsidRDefault="0024252D" w:rsidP="00BF2077">
      <w:pPr>
        <w:pStyle w:val="Titre3"/>
        <w:spacing w:line="480" w:lineRule="auto"/>
        <w:rPr>
          <w:lang w:val="en-US"/>
        </w:rPr>
      </w:pPr>
      <w:bookmarkStart w:id="3" w:name="_Toc172020400"/>
      <w:r>
        <w:rPr>
          <w:lang w:val="en-US"/>
        </w:rPr>
        <w:t>Estimation of tidal volume under HFNC</w:t>
      </w:r>
      <w:bookmarkEnd w:id="3"/>
    </w:p>
    <w:p w14:paraId="14592115" w14:textId="46D0B1B4" w:rsidR="0024252D" w:rsidRDefault="0024252D" w:rsidP="00BF2077">
      <w:pPr>
        <w:spacing w:line="480" w:lineRule="auto"/>
        <w:rPr>
          <w:lang w:val="en-US"/>
        </w:rPr>
      </w:pPr>
      <w:r w:rsidRPr="0097689F">
        <w:rPr>
          <w:lang w:val="en-US"/>
        </w:rPr>
        <w:t>The tidal volume</w:t>
      </w:r>
      <w:r w:rsidR="00BF2077">
        <w:rPr>
          <w:lang w:val="en-US"/>
        </w:rPr>
        <w:t xml:space="preserve"> (Vt)</w:t>
      </w:r>
      <w:r w:rsidRPr="0097689F">
        <w:rPr>
          <w:lang w:val="en-US"/>
        </w:rPr>
        <w:t xml:space="preserve"> under HFNC was calculated from the tidal impedance changes under HFNC.</w:t>
      </w:r>
      <w:r>
        <w:rPr>
          <w:lang w:val="en-US"/>
        </w:rPr>
        <w:t xml:space="preserve"> As de</w:t>
      </w:r>
      <w:r w:rsidR="00BF2077">
        <w:rPr>
          <w:lang w:val="en-US"/>
        </w:rPr>
        <w:t xml:space="preserve">scribed previously </w:t>
      </w:r>
      <w:r w:rsidR="00BF2077">
        <w:rPr>
          <w:lang w:val="en-US"/>
        </w:rPr>
        <w:fldChar w:fldCharType="begin"/>
      </w:r>
      <w:r w:rsidR="00B30BC4">
        <w:rPr>
          <w:lang w:val="en-US"/>
        </w:rPr>
        <w:instrText xml:space="preserve"> ADDIN ZOTERO_ITEM CSL_CITATION {"citationID":"O2U7Ni12","properties":{"formattedCitation":"(1)","plainCitation":"(1)","noteIndex":0},"citationItems":[{"id":635,"uris":["http://zotero.org/users/3613621/items/9LWSG59R",["http://zotero.org/users/3613621/items/9LWSG59R"]],"itemData":{"id":635,"type":"article-journal","abstract":"RATIONALE: High-flow nasal cannula (HFNC) improves the clinical outcomes of nonintubated patients with acute hypoxemic respiratory failure (AHRF).\nOBJECTIVES: To assess the effects of HFNC on gas exchange, inspiratory effort, minute ventilation, end-expiratory lung volume, dynamic compliance, and ventilation homogeneity in patients with AHRF.\nMETHODS: This was a prospective randomized crossover study in nonintubated patients with AHRF with PaO2/setFiO2 less than or equal to 300 mm Hg admitted to the intensive care unit. We randomly applied HFNC set at 40 L/min compared with a standard nonocclusive facial mask at the same clinically set FiO2 (20 min/step).\nMEASUREMENTS AND MAIN RESULTS: Toward the end of each phase, we measured arterial blood gases, inspiratory effort, and work of breathing by esophageal pressure swings (ΔPes) and pressure time product, and we estimated changes in lung volumes and ventilation homogeneity by electrical impedance tomography. We enrolled 15 patients aged 60 ± 14 years old with PaO2/setFiO2 130 ± 35 mm Hg. Seven (47%) had bilateral lung infiltrates. Compared with the facial mask, HFNC significantly improved oxygenation (P &lt; 0.001) and lowered respiratory rate (P &lt; 0.01), ΔPes (P &lt; 0.01), and pressure time product (P &lt; 0.001). During HFNC, minute ventilation was reduced (P &lt; 0.001) at constant arterial CO2 tension and pH (P = 0.27 and P = 0.23, respectively); end-expiratory lung volume increased (P &lt; 0.001), and tidal volume did not change (P = 0.44); the ratio of tidal volume to ΔPes (an estimate of dynamic lung compliance) increased (P &lt; 0.05); finally, ventilation distribution was more homogeneous (P &lt; 0.01).\nCONCLUSIONS: In patients with AHRF, HFNC exerts multiple physiologic effects including less inspiratory effort and improved lung volume and compliance. These benefits might underlie the clinical efficacy of HFNC.","container-title":"American Journal of Respiratory and Critical Care Medicine","DOI":"10.1164/rccm.201605-0916OC","ISSN":"1535-4970","issue":"9","journalAbbreviation":"Am. J. Respir. Crit. Care Med.","language":"eng","note":"PMID: 27997805","page":"1207-1215","source":"PubMed","title":"Physiologic Effects of High-Flow Nasal Cannula in Acute Hypoxemic Respiratory Failure","volume":"195","author":[{"family":"Mauri","given":"Tommaso"},{"family":"Turrini","given":"Cecilia"},{"family":"Eronia","given":"Nilde"},{"family":"Grasselli","given":"Giacomo"},{"family":"Volta","given":"Carlo Alberto"},{"family":"Bellani","given":"Giacomo"},{"family":"Pesenti","given":"Antonio"}],"issued":{"date-parts":[["2017"]],"season":"01"}}}],"schema":"https://github.com/citation-style-language/schema/raw/master/csl-citation.json"} </w:instrText>
      </w:r>
      <w:r w:rsidR="00BF2077">
        <w:rPr>
          <w:lang w:val="en-US"/>
        </w:rPr>
        <w:fldChar w:fldCharType="separate"/>
      </w:r>
      <w:r w:rsidR="00692FB7" w:rsidRPr="005A4DF5">
        <w:rPr>
          <w:rFonts w:ascii="Calibri" w:hAnsi="Calibri" w:cs="Calibri"/>
          <w:lang w:val="en-US"/>
        </w:rPr>
        <w:t>(1)</w:t>
      </w:r>
      <w:r w:rsidR="00BF2077">
        <w:rPr>
          <w:lang w:val="en-US"/>
        </w:rPr>
        <w:fldChar w:fldCharType="end"/>
      </w:r>
      <w:r w:rsidR="00BF2077">
        <w:rPr>
          <w:lang w:val="en-US"/>
        </w:rPr>
        <w:t>, tidal volume was computed as</w:t>
      </w:r>
    </w:p>
    <w:p w14:paraId="69973141" w14:textId="39A50193" w:rsidR="00BF2077" w:rsidRDefault="00BF2077" w:rsidP="00BF2077">
      <w:pPr>
        <w:spacing w:line="480" w:lineRule="auto"/>
        <w:rPr>
          <w:lang w:val="en-US"/>
        </w:rPr>
      </w:pPr>
      <m:oMathPara>
        <m:oMath>
          <m:r>
            <w:rPr>
              <w:rFonts w:ascii="Cambria Math" w:hAnsi="Cambria Math"/>
              <w:lang w:val="en-US"/>
            </w:rPr>
            <m:t>Vt= ΔZtidal x k</m:t>
          </m:r>
        </m:oMath>
      </m:oMathPara>
    </w:p>
    <w:p w14:paraId="1FBDBD8F" w14:textId="4CC7D0B2" w:rsidR="00BF2077" w:rsidRDefault="00BF2077" w:rsidP="00BF2077">
      <w:pPr>
        <w:spacing w:line="480" w:lineRule="auto"/>
        <w:rPr>
          <w:lang w:val="en-US"/>
        </w:rPr>
      </w:pPr>
      <w:r>
        <w:rPr>
          <w:lang w:val="en-US"/>
        </w:rPr>
        <w:t xml:space="preserve">Where Vt is the tidal volume, </w:t>
      </w:r>
      <w:proofErr w:type="spellStart"/>
      <w:r w:rsidRPr="00BF2077">
        <w:rPr>
          <w:lang w:val="en-US"/>
        </w:rPr>
        <w:t>ΔZtidal</w:t>
      </w:r>
      <w:proofErr w:type="spellEnd"/>
      <w:r>
        <w:rPr>
          <w:lang w:val="en-US"/>
        </w:rPr>
        <w:t xml:space="preserve"> is the tidal impedance variation</w:t>
      </w:r>
      <w:r w:rsidR="009F7211">
        <w:rPr>
          <w:lang w:val="en-US"/>
        </w:rPr>
        <w:t xml:space="preserve"> (on the global </w:t>
      </w:r>
      <w:proofErr w:type="spellStart"/>
      <w:r w:rsidR="009F7211">
        <w:rPr>
          <w:lang w:val="en-US"/>
        </w:rPr>
        <w:t>plethysmogram</w:t>
      </w:r>
      <w:proofErr w:type="spellEnd"/>
      <w:r w:rsidR="009F7211">
        <w:rPr>
          <w:lang w:val="en-US"/>
        </w:rPr>
        <w:t>)</w:t>
      </w:r>
      <w:r>
        <w:rPr>
          <w:lang w:val="en-US"/>
        </w:rPr>
        <w:t xml:space="preserve">, and k the </w:t>
      </w:r>
      <w:r w:rsidRPr="0097689F">
        <w:rPr>
          <w:lang w:val="en-US"/>
        </w:rPr>
        <w:t>proportionality</w:t>
      </w:r>
      <w:r>
        <w:rPr>
          <w:lang w:val="en-US"/>
        </w:rPr>
        <w:t xml:space="preserve"> ratio </w:t>
      </w:r>
      <w:r w:rsidRPr="0097689F">
        <w:rPr>
          <w:lang w:val="en-US"/>
        </w:rPr>
        <w:t>between tidal volume and tidal impedance change</w:t>
      </w:r>
      <w:r w:rsidR="00B53F25">
        <w:rPr>
          <w:lang w:val="en-US"/>
        </w:rPr>
        <w:t>s.</w:t>
      </w:r>
    </w:p>
    <w:p w14:paraId="720AAE13" w14:textId="1CA7CEE4" w:rsidR="009F7211" w:rsidRPr="00E35343" w:rsidRDefault="009F7211" w:rsidP="00E35343">
      <w:pPr>
        <w:pStyle w:val="Titre3"/>
        <w:spacing w:line="480" w:lineRule="auto"/>
        <w:jc w:val="both"/>
        <w:rPr>
          <w:color w:val="FF0000"/>
          <w:lang w:val="en-US"/>
        </w:rPr>
      </w:pPr>
      <w:r w:rsidRPr="00E35343">
        <w:rPr>
          <w:color w:val="FF0000"/>
          <w:lang w:val="en-US"/>
        </w:rPr>
        <w:t>Pendelluft</w:t>
      </w:r>
    </w:p>
    <w:p w14:paraId="3ABEBB48" w14:textId="57D11F93" w:rsidR="009F7211" w:rsidRPr="00E35343" w:rsidRDefault="009F7211" w:rsidP="00E35343">
      <w:pPr>
        <w:spacing w:line="480" w:lineRule="auto"/>
        <w:jc w:val="both"/>
        <w:rPr>
          <w:color w:val="FF0000"/>
          <w:lang w:val="en-US"/>
        </w:rPr>
      </w:pPr>
      <w:bookmarkStart w:id="4" w:name="_Hlk178777382"/>
      <w:r w:rsidRPr="00E35343">
        <w:rPr>
          <w:color w:val="FF0000"/>
          <w:lang w:val="en-US"/>
        </w:rPr>
        <w:t xml:space="preserve">The Pendelluft phenomenon was computed as previously described </w:t>
      </w:r>
      <w:r w:rsidRPr="00E35343">
        <w:rPr>
          <w:color w:val="FF0000"/>
          <w:lang w:val="en-US"/>
        </w:rPr>
        <w:fldChar w:fldCharType="begin"/>
      </w:r>
      <w:r w:rsidRPr="00E35343">
        <w:rPr>
          <w:color w:val="FF0000"/>
          <w:lang w:val="en-US"/>
        </w:rPr>
        <w:instrText xml:space="preserve"> ADDIN ZOTERO_ITEM CSL_CITATION {"citationID":"ID8i22N7","properties":{"formattedCitation":"(2,3)","plainCitation":"(2,3)","noteIndex":0},"citationItems":[{"id":2673,"uris":["http://zotero.org/users/3613621/items/9864997S"],"itemData":{"id":2673,"type":"article-journal","abstract":"Rationale: The respective effects of positive end-expiratory pressure (PEEP) and pressure support delivered through the helmet interface in patients with hypoxemia need to be better understood. Objectives: To assess the respective effects of helmet pressure support (noninvasive ventilation [NIV]) and continuous positive airway pressure (CPAP) compared with high-flow nasal oxygen (HFNO) on effort to breathe, lung inflation, and gas exchange in patients with hypoxemia (PaO2/FiO2 </w:instrText>
      </w:r>
      <w:r w:rsidRPr="00E35343">
        <w:rPr>
          <w:rFonts w:ascii="Cambria Math" w:hAnsi="Cambria Math" w:cs="Cambria Math"/>
          <w:color w:val="FF0000"/>
          <w:lang w:val="en-US"/>
        </w:rPr>
        <w:instrText>⩽</w:instrText>
      </w:r>
      <w:r w:rsidRPr="00E35343">
        <w:rPr>
          <w:color w:val="FF0000"/>
          <w:lang w:val="en-US"/>
        </w:rPr>
        <w:instrText xml:space="preserve"> 200). Methods: Fifteen patients underwent 1-hour phases (constant FiO2) of HFNO (60 L/min), helmet NIV (PEEP = 14 cm H2O, pressure support = 12 cm H2O), and CPAP (PEEP = 14 cm H2O) in randomized sequence. Measurements and Main Results: Inspiratory esophageal (ΔPES) and transpulmonary pressure (ΔPL) swings were used as surrogates for inspiratory effort and lung distension, respectively. Tidal Volume (Vt) and end-expiratory lung volume were assessed with electrical impedance tomography. ΔPES was lower during NIV versus CPAP and HFNO (median [interquartile range], 5 [3-9] cm H2O vs. 13 [10-19] cm H2O vs. 10 [8-13] cm H2O; P = 0.001 and P = 0.01). ΔPL was not statistically different between treatments. PaO2/FiO2 ratio was significantly higher during NIV and CPAP versus HFNO (166 [136-215] and 175 [158-281] vs. 120 [107-149]; P = 0.002 and P = 0.001). NIV and CPAP similarly increased Vt versus HFNO (mean change, 70% [95% confidence interval (CI), 17-122%], P = 0.02; 93% [95% CI, 30-155%], P = 0.002) and end-expiratory lung volume (mean change, 198% [95% CI, 67-330%], P = 0.001; 263% [95% CI, 121-407%], P = 0.001), mostly due to increased aeration/ventilation in dorsal lung regions. During HFNO, 14 of 15 patients had pendelluft involving &gt;10% of Vt; pendelluft was mitigated by CPAP and further by NIV. Conclusions: Compared with HFNO, helmet NIV, but not CPAP, reduced ΔPES. CPAP and NIV similarly increased oxygenation, end-expiratory lung volume, and Vt, without affecting ΔPL. NIV, and to a lesser extent CPAP, mitigated pendelluft. Clinical trial registered with clinicaltrials.gov (NCT04241861).","container-title":"American Journal of Respiratory and Critical Care Medicine","DOI":"10.1164/rccm.202204-0629OC","ISSN":"1535-4970","issue":"10","journalAbbreviation":"Am J Respir Crit Care Med","language":"eng","note":"PMID: 36378814","page":"1310-1323","source":"PubMed","title":"Respective Effects of Helmet Pressure Support, Continuous Positive Airway Pressure, and Nasal High-Flow in Hypoxemic Respiratory Failure: A Randomized Crossover Clinical Trial","title-short":"Respective Effects of Helmet Pressure Support, Continuous Positive Airway Pressure, and Nasal High-Flow in Hypoxemic Respiratory Failure","volume":"207","author":[{"family":"Menga","given":"Luca S."},{"family":"Delle Cese","given":"Luca"},{"family":"Rosà","given":"Tommaso"},{"family":"Cesarano","given":"Melania"},{"family":"Scarascia","given":"Roberta"},{"family":"Michi","given":"Teresa"},{"family":"Biasucci","given":"Daniele G."},{"family":"Ruggiero","given":"Ersilia"},{"family":"Dell'Anna","given":"Antonio M."},{"family":"Cutuli","given":"Salvatore L."},{"family":"Tanzarella","given":"Eloisa S."},{"family":"Pintaudi","given":"Gabriele"},{"family":"De Pascale","given":"Gennaro"},{"family":"Sandroni","given":"Claudio"},{"family":"Maggiore","given":"Salvatore Maurizio"},{"family":"Grieco","given":"Domenico L."},{"family":"Antonelli","given":"Massimo"}],"issued":{"date-parts":[["2023",5,15]]}}},{"id":2915,"uris":["http://zotero.org/users/3613621/items/W5BTME4N"],"itemData":{"id":2915,"type":"article-journal","abstract":"The effects of awake prone position on the breathing pattern of hypoxemic patients need to be better understood. We conducted a crossover trial to assess the physiological effects of awake prone position in patients with acute hypoxemic respiratory failure.","container-title":"Critical Care","DOI":"10.1186/s13054-023-04600-9","ISSN":"1364-8535","issue":"1","journalAbbreviation":"Critical Care","page":"315","source":"BioMed Central","title":"Physiological effects of awake prone position in acute hypoxemic respiratory failure","volume":"27","author":[{"family":"Grieco","given":"Domenico Luca"},{"family":"Delle Cese","given":"Luca"},{"family":"Menga","given":"Luca S."},{"family":"Rosà","given":"Tommaso"},{"family":"Michi","given":"Teresa"},{"family":"Lombardi","given":"Gianmarco"},{"family":"Cesarano","given":"Melania"},{"family":"Giammatteo","given":"Valentina"},{"family":"Bello","given":"Giuseppe"},{"family":"Carelli","given":"Simone"},{"family":"Cutuli","given":"Salvatore L."},{"family":"Sandroni","given":"Claudio"},{"family":"De Pascale","given":"Gennaro"},{"family":"Pesenti","given":"Antonio"},{"family":"Maggiore","given":"Salvatore M."},{"family":"Antonelli","given":"Massimo"}],"issued":{"date-parts":[["2023",8,17]]}}}],"schema":"https://github.com/citation-style-language/schema/raw/master/csl-citation.json"} </w:instrText>
      </w:r>
      <w:r w:rsidRPr="00E35343">
        <w:rPr>
          <w:color w:val="FF0000"/>
          <w:lang w:val="en-US"/>
        </w:rPr>
        <w:fldChar w:fldCharType="separate"/>
      </w:r>
      <w:r w:rsidRPr="00E35343">
        <w:rPr>
          <w:rFonts w:ascii="Calibri" w:hAnsi="Calibri" w:cs="Calibri"/>
          <w:color w:val="FF0000"/>
          <w:lang w:val="en-US"/>
        </w:rPr>
        <w:t>(2,3)</w:t>
      </w:r>
      <w:r w:rsidRPr="00E35343">
        <w:rPr>
          <w:color w:val="FF0000"/>
          <w:lang w:val="en-US"/>
        </w:rPr>
        <w:fldChar w:fldCharType="end"/>
      </w:r>
      <w:r w:rsidRPr="00E35343">
        <w:rPr>
          <w:color w:val="FF0000"/>
          <w:lang w:val="en-US"/>
        </w:rPr>
        <w:t>.</w:t>
      </w:r>
      <w:r w:rsidR="00EE20AF">
        <w:rPr>
          <w:color w:val="FF0000"/>
          <w:lang w:val="en-US"/>
        </w:rPr>
        <w:t xml:space="preserve"> T</w:t>
      </w:r>
      <w:r w:rsidRPr="00E35343">
        <w:rPr>
          <w:color w:val="FF0000"/>
          <w:lang w:val="en-US"/>
        </w:rPr>
        <w:t xml:space="preserve">idal impedance was </w:t>
      </w:r>
      <w:r w:rsidR="00EE20AF">
        <w:rPr>
          <w:color w:val="FF0000"/>
          <w:lang w:val="en-US"/>
        </w:rPr>
        <w:t>calculated</w:t>
      </w:r>
      <w:r w:rsidRPr="00E35343">
        <w:rPr>
          <w:color w:val="FF0000"/>
          <w:lang w:val="en-US"/>
        </w:rPr>
        <w:t xml:space="preserve"> for each pixel of the 32x32 matrix, defining the breath cycle for each pixel (Pixel-end-</w:t>
      </w:r>
      <w:proofErr w:type="spellStart"/>
      <w:r w:rsidRPr="00E35343">
        <w:rPr>
          <w:color w:val="FF0000"/>
          <w:lang w:val="en-US"/>
        </w:rPr>
        <w:t>inspi</w:t>
      </w:r>
      <w:proofErr w:type="spellEnd"/>
      <w:r w:rsidRPr="00E35343">
        <w:rPr>
          <w:color w:val="FF0000"/>
          <w:lang w:val="en-US"/>
        </w:rPr>
        <w:t xml:space="preserve"> </w:t>
      </w:r>
      <w:proofErr w:type="spellStart"/>
      <w:r w:rsidRPr="00E35343">
        <w:rPr>
          <w:color w:val="FF0000"/>
          <w:lang w:val="en-US"/>
        </w:rPr>
        <w:t>Z</w:t>
      </w:r>
      <w:r w:rsidRPr="00E35343">
        <w:rPr>
          <w:color w:val="FF0000"/>
          <w:vertAlign w:val="subscript"/>
          <w:lang w:val="en-US"/>
        </w:rPr>
        <w:t>pixel</w:t>
      </w:r>
      <w:proofErr w:type="spellEnd"/>
      <w:r w:rsidRPr="00E35343">
        <w:rPr>
          <w:color w:val="FF0000"/>
          <w:vertAlign w:val="subscript"/>
          <w:lang w:val="en-US"/>
        </w:rPr>
        <w:t xml:space="preserve"> </w:t>
      </w:r>
      <w:r w:rsidRPr="00E35343">
        <w:rPr>
          <w:color w:val="FF0000"/>
          <w:lang w:val="en-US"/>
        </w:rPr>
        <w:t xml:space="preserve">– Pixel-end-exp </w:t>
      </w:r>
      <w:proofErr w:type="spellStart"/>
      <w:r w:rsidRPr="00E35343">
        <w:rPr>
          <w:color w:val="FF0000"/>
          <w:lang w:val="en-US"/>
        </w:rPr>
        <w:t>Z</w:t>
      </w:r>
      <w:r w:rsidRPr="00E35343">
        <w:rPr>
          <w:color w:val="FF0000"/>
          <w:vertAlign w:val="subscript"/>
          <w:lang w:val="en-US"/>
        </w:rPr>
        <w:t>pixel</w:t>
      </w:r>
      <w:proofErr w:type="spellEnd"/>
      <w:r w:rsidRPr="00E35343">
        <w:rPr>
          <w:color w:val="FF0000"/>
          <w:lang w:val="en-US"/>
        </w:rPr>
        <w:t xml:space="preserve">). This </w:t>
      </w:r>
      <w:r w:rsidR="00EE20AF">
        <w:rPr>
          <w:color w:val="FF0000"/>
          <w:lang w:val="en-US"/>
        </w:rPr>
        <w:t xml:space="preserve">method </w:t>
      </w:r>
      <w:r w:rsidRPr="00E35343">
        <w:rPr>
          <w:color w:val="FF0000"/>
          <w:lang w:val="en-US"/>
        </w:rPr>
        <w:t>consider</w:t>
      </w:r>
      <w:r w:rsidR="00EE20AF">
        <w:rPr>
          <w:color w:val="FF0000"/>
          <w:lang w:val="en-US"/>
        </w:rPr>
        <w:t>s</w:t>
      </w:r>
      <w:r w:rsidRPr="00E35343">
        <w:rPr>
          <w:color w:val="FF0000"/>
          <w:lang w:val="en-US"/>
        </w:rPr>
        <w:t xml:space="preserve"> the maximal ventilation of each pixel, independently of </w:t>
      </w:r>
      <w:r w:rsidR="003E0290">
        <w:rPr>
          <w:color w:val="FF0000"/>
          <w:lang w:val="en-US"/>
        </w:rPr>
        <w:t xml:space="preserve">the </w:t>
      </w:r>
      <w:r w:rsidRPr="00E35343">
        <w:rPr>
          <w:color w:val="FF0000"/>
          <w:lang w:val="en-US"/>
        </w:rPr>
        <w:t>global impedance variation.</w:t>
      </w:r>
      <w:r w:rsidR="00EE20AF">
        <w:rPr>
          <w:color w:val="FF0000"/>
          <w:lang w:val="en-US"/>
        </w:rPr>
        <w:t xml:space="preserve"> T</w:t>
      </w:r>
      <w:r w:rsidRPr="00E35343">
        <w:rPr>
          <w:color w:val="FF0000"/>
          <w:lang w:val="en-US"/>
        </w:rPr>
        <w:t>idal impedance variation at the pixel level (</w:t>
      </w:r>
      <w:proofErr w:type="spellStart"/>
      <w:r w:rsidRPr="00E35343">
        <w:rPr>
          <w:color w:val="FF0000"/>
          <w:lang w:val="en-US"/>
        </w:rPr>
        <w:t>ΔZtidal</w:t>
      </w:r>
      <w:proofErr w:type="spellEnd"/>
      <w:r w:rsidRPr="00E35343">
        <w:rPr>
          <w:color w:val="FF0000"/>
          <w:lang w:val="en-US"/>
        </w:rPr>
        <w:t xml:space="preserve"> </w:t>
      </w:r>
      <w:r w:rsidRPr="00E35343">
        <w:rPr>
          <w:color w:val="FF0000"/>
          <w:vertAlign w:val="subscript"/>
          <w:lang w:val="en-US"/>
        </w:rPr>
        <w:t>pixel-level</w:t>
      </w:r>
      <w:r w:rsidRPr="00E35343">
        <w:rPr>
          <w:color w:val="FF0000"/>
          <w:lang w:val="en-US"/>
        </w:rPr>
        <w:t xml:space="preserve">) was defined as the sum of the maximal impedance variation </w:t>
      </w:r>
      <w:r w:rsidR="00EE20AF">
        <w:rPr>
          <w:color w:val="FF0000"/>
          <w:lang w:val="en-US"/>
        </w:rPr>
        <w:t>for</w:t>
      </w:r>
      <w:r w:rsidRPr="00E35343">
        <w:rPr>
          <w:color w:val="FF0000"/>
          <w:lang w:val="en-US"/>
        </w:rPr>
        <w:t xml:space="preserve"> every pixel. This parameter </w:t>
      </w:r>
      <w:r w:rsidR="00EE20AF">
        <w:rPr>
          <w:color w:val="FF0000"/>
          <w:lang w:val="en-US"/>
        </w:rPr>
        <w:t>accounts for</w:t>
      </w:r>
      <w:r w:rsidRPr="00E35343">
        <w:rPr>
          <w:color w:val="FF0000"/>
          <w:lang w:val="en-US"/>
        </w:rPr>
        <w:t xml:space="preserve"> the Pendelluft phenomenon.</w:t>
      </w:r>
      <w:r w:rsidR="00EE20AF">
        <w:rPr>
          <w:color w:val="FF0000"/>
          <w:lang w:val="en-US"/>
        </w:rPr>
        <w:t xml:space="preserve"> </w:t>
      </w:r>
      <w:r w:rsidRPr="00E35343">
        <w:rPr>
          <w:color w:val="FF0000"/>
          <w:lang w:val="en-US"/>
        </w:rPr>
        <w:t xml:space="preserve">Pendelluft </w:t>
      </w:r>
      <w:r w:rsidR="00EE20AF">
        <w:rPr>
          <w:color w:val="FF0000"/>
          <w:lang w:val="en-US"/>
        </w:rPr>
        <w:t xml:space="preserve">was then calculated </w:t>
      </w:r>
      <w:r w:rsidRPr="00E35343">
        <w:rPr>
          <w:color w:val="FF0000"/>
          <w:lang w:val="en-US"/>
        </w:rPr>
        <w:t>as</w:t>
      </w:r>
      <w:r w:rsidR="00EE20AF">
        <w:rPr>
          <w:color w:val="FF0000"/>
          <w:lang w:val="en-US"/>
        </w:rPr>
        <w:t>:</w:t>
      </w:r>
    </w:p>
    <w:bookmarkEnd w:id="4"/>
    <w:p w14:paraId="67B88B57" w14:textId="012CDF12" w:rsidR="009F7211" w:rsidRPr="00E35343" w:rsidRDefault="009F7211" w:rsidP="00E35343">
      <w:pPr>
        <w:spacing w:line="480" w:lineRule="auto"/>
        <w:jc w:val="both"/>
        <w:rPr>
          <w:color w:val="FF0000"/>
          <w:lang w:val="en-US"/>
        </w:rPr>
      </w:pPr>
      <m:oMath>
        <m:r>
          <w:rPr>
            <w:rFonts w:ascii="Cambria Math" w:hAnsi="Cambria Math"/>
            <w:color w:val="FF0000"/>
            <w:lang w:val="en-US"/>
          </w:rPr>
          <m:t xml:space="preserve">Pendelluft </m:t>
        </m:r>
        <m:d>
          <m:dPr>
            <m:ctrlPr>
              <w:rPr>
                <w:rFonts w:ascii="Cambria Math" w:hAnsi="Cambria Math"/>
                <w:i/>
                <w:color w:val="FF0000"/>
                <w:lang w:val="en-US"/>
              </w:rPr>
            </m:ctrlPr>
          </m:dPr>
          <m:e>
            <m:r>
              <w:rPr>
                <w:rFonts w:ascii="Cambria Math" w:hAnsi="Cambria Math"/>
                <w:color w:val="FF0000"/>
                <w:lang w:val="en-US"/>
              </w:rPr>
              <m:t>%</m:t>
            </m:r>
          </m:e>
        </m:d>
        <m:r>
          <w:rPr>
            <w:rFonts w:ascii="Cambria Math" w:hAnsi="Cambria Math"/>
            <w:color w:val="FF0000"/>
            <w:lang w:val="en-US"/>
          </w:rPr>
          <m:t xml:space="preserve">= </m:t>
        </m:r>
        <m:f>
          <m:fPr>
            <m:ctrlPr>
              <w:rPr>
                <w:rFonts w:ascii="Cambria Math" w:hAnsi="Cambria Math"/>
                <w:i/>
                <w:color w:val="FF0000"/>
                <w:lang w:val="en-US"/>
              </w:rPr>
            </m:ctrlPr>
          </m:fPr>
          <m:num>
            <m:sSub>
              <m:sSubPr>
                <m:ctrlPr>
                  <w:rPr>
                    <w:rFonts w:ascii="Cambria Math" w:hAnsi="Cambria Math"/>
                    <w:color w:val="FF0000"/>
                    <w:lang w:val="en-US"/>
                  </w:rPr>
                </m:ctrlPr>
              </m:sSubPr>
              <m:e>
                <m:r>
                  <m:rPr>
                    <m:sty m:val="p"/>
                  </m:rPr>
                  <w:rPr>
                    <w:rFonts w:ascii="Cambria Math" w:hAnsi="Cambria Math"/>
                    <w:color w:val="FF0000"/>
                    <w:lang w:val="en-US"/>
                  </w:rPr>
                  <m:t xml:space="preserve">ΔZtidal </m:t>
                </m:r>
              </m:e>
              <m:sub>
                <m:r>
                  <m:rPr>
                    <m:sty m:val="p"/>
                  </m:rPr>
                  <w:rPr>
                    <w:rFonts w:ascii="Cambria Math" w:hAnsi="Cambria Math"/>
                    <w:color w:val="FF0000"/>
                    <w:lang w:val="en-US"/>
                  </w:rPr>
                  <m:t>pixel-level</m:t>
                </m:r>
              </m:sub>
            </m:sSub>
            <m:r>
              <m:rPr>
                <m:sty m:val="p"/>
              </m:rPr>
              <w:rPr>
                <w:rFonts w:ascii="Cambria Math" w:hAnsi="Cambria Math"/>
                <w:color w:val="FF0000"/>
                <w:lang w:val="en-US"/>
              </w:rPr>
              <m:t>- ΔZtidal</m:t>
            </m:r>
          </m:num>
          <m:den>
            <m:sSub>
              <m:sSubPr>
                <m:ctrlPr>
                  <w:rPr>
                    <w:rFonts w:ascii="Cambria Math" w:hAnsi="Cambria Math"/>
                    <w:color w:val="FF0000"/>
                    <w:lang w:val="en-US"/>
                  </w:rPr>
                </m:ctrlPr>
              </m:sSubPr>
              <m:e>
                <m:r>
                  <m:rPr>
                    <m:sty m:val="p"/>
                  </m:rPr>
                  <w:rPr>
                    <w:rFonts w:ascii="Cambria Math" w:hAnsi="Cambria Math"/>
                    <w:color w:val="FF0000"/>
                    <w:lang w:val="en-US"/>
                  </w:rPr>
                  <m:t xml:space="preserve">ΔZtidal </m:t>
                </m:r>
              </m:e>
              <m:sub>
                <m:r>
                  <m:rPr>
                    <m:sty m:val="p"/>
                  </m:rPr>
                  <w:rPr>
                    <w:rFonts w:ascii="Cambria Math" w:hAnsi="Cambria Math"/>
                    <w:color w:val="FF0000"/>
                    <w:lang w:val="en-US"/>
                  </w:rPr>
                  <m:t>pixel-level</m:t>
                </m:r>
              </m:sub>
            </m:sSub>
          </m:den>
        </m:f>
      </m:oMath>
      <w:r w:rsidRPr="00E35343">
        <w:rPr>
          <w:rFonts w:eastAsiaTheme="minorEastAsia"/>
          <w:color w:val="FF0000"/>
          <w:lang w:val="en-US"/>
        </w:rPr>
        <w:t xml:space="preserve"> * 100</w:t>
      </w:r>
    </w:p>
    <w:p w14:paraId="4F6AE71C" w14:textId="77777777" w:rsidR="009F7211" w:rsidRPr="009F7211" w:rsidRDefault="009F7211" w:rsidP="009F7211">
      <w:pPr>
        <w:spacing w:line="480" w:lineRule="auto"/>
        <w:rPr>
          <w:lang w:val="en-US"/>
        </w:rPr>
      </w:pPr>
    </w:p>
    <w:p w14:paraId="530B21D2" w14:textId="31DD2426" w:rsidR="00273A84" w:rsidRDefault="00273A84" w:rsidP="003E0290">
      <w:pPr>
        <w:pStyle w:val="Titre3"/>
        <w:spacing w:line="480" w:lineRule="auto"/>
        <w:rPr>
          <w:lang w:val="en-US"/>
        </w:rPr>
      </w:pPr>
      <w:bookmarkStart w:id="5" w:name="_Toc172020401"/>
      <w:r>
        <w:rPr>
          <w:lang w:val="en-US"/>
        </w:rPr>
        <w:lastRenderedPageBreak/>
        <w:t>End expiratory lung volume</w:t>
      </w:r>
      <w:bookmarkEnd w:id="5"/>
    </w:p>
    <w:p w14:paraId="0558DB03" w14:textId="77777777" w:rsidR="00273A84" w:rsidRPr="0097689F" w:rsidRDefault="00273A84" w:rsidP="00273A84">
      <w:pPr>
        <w:spacing w:line="480" w:lineRule="auto"/>
        <w:jc w:val="both"/>
        <w:rPr>
          <w:lang w:val="en-US"/>
        </w:rPr>
      </w:pPr>
      <w:r w:rsidRPr="0097689F">
        <w:rPr>
          <w:lang w:val="en-US"/>
        </w:rPr>
        <w:t>The change in end-expiratory lung volume (EELV) between stages was calculated from the changes in end-expiratory lung impedance (EELI) between stages as follows</w:t>
      </w:r>
    </w:p>
    <w:p w14:paraId="3CD6AE86" w14:textId="77777777" w:rsidR="00273A84" w:rsidRPr="0097689F" w:rsidRDefault="00273A84" w:rsidP="00273A84">
      <w:pPr>
        <w:pStyle w:val="Paragraphedeliste"/>
        <w:numPr>
          <w:ilvl w:val="0"/>
          <w:numId w:val="2"/>
        </w:numPr>
        <w:spacing w:line="480" w:lineRule="auto"/>
        <w:jc w:val="both"/>
        <w:rPr>
          <w:lang w:val="en-US"/>
        </w:rPr>
      </w:pPr>
      <w:r w:rsidRPr="0097689F">
        <w:rPr>
          <w:lang w:val="en-US"/>
        </w:rPr>
        <w:t>EELI was calculated for each step by averaging the end-expiratory impedance of each cycle during the last minute of each step.</w:t>
      </w:r>
    </w:p>
    <w:p w14:paraId="12F21982" w14:textId="51956A03" w:rsidR="00273A84" w:rsidRPr="0097689F" w:rsidRDefault="00273A84" w:rsidP="00273A84">
      <w:pPr>
        <w:pStyle w:val="Paragraphedeliste"/>
        <w:numPr>
          <w:ilvl w:val="0"/>
          <w:numId w:val="2"/>
        </w:numPr>
        <w:spacing w:line="480" w:lineRule="auto"/>
        <w:jc w:val="both"/>
        <w:rPr>
          <w:lang w:val="en-US"/>
        </w:rPr>
      </w:pPr>
      <w:r w:rsidRPr="0097689F">
        <w:rPr>
          <w:lang w:val="en-US"/>
        </w:rPr>
        <w:t xml:space="preserve">Changes in end-expiratory impedance between each step were calculated, and converted to changes in end-expiratory volume by multiplying by the proportionality ratio </w:t>
      </w:r>
      <w:r w:rsidR="00A30BE8">
        <w:rPr>
          <w:lang w:val="en-US"/>
        </w:rPr>
        <w:t xml:space="preserve">k </w:t>
      </w:r>
      <w:r w:rsidRPr="0097689F">
        <w:rPr>
          <w:lang w:val="en-US"/>
        </w:rPr>
        <w:t xml:space="preserve">between changes in volume and changes in electrical impedance </w:t>
      </w:r>
      <w:r w:rsidRPr="0097689F">
        <w:rPr>
          <w:lang w:val="en-US"/>
        </w:rPr>
        <w:fldChar w:fldCharType="begin"/>
      </w:r>
      <w:r w:rsidR="00B30BC4">
        <w:rPr>
          <w:lang w:val="en-US"/>
        </w:rPr>
        <w:instrText xml:space="preserve"> ADDIN ZOTERO_ITEM CSL_CITATION {"citationID":"7jzOzbKa","properties":{"formattedCitation":"(1)","plainCitation":"(1)","noteIndex":0},"citationItems":[{"id":635,"uris":["http://zotero.org/users/3613621/items/9LWSG59R",["http://zotero.org/users/3613621/items/9LWSG59R"]],"itemData":{"id":635,"type":"article-journal","abstract":"RATIONALE: High-flow nasal cannula (HFNC) improves the clinical outcomes of nonintubated patients with acute hypoxemic respiratory failure (AHRF).\nOBJECTIVES: To assess the effects of HFNC on gas exchange, inspiratory effort, minute ventilation, end-expiratory lung volume, dynamic compliance, and ventilation homogeneity in patients with AHRF.\nMETHODS: This was a prospective randomized crossover study in nonintubated patients with AHRF with PaO2/setFiO2 less than or equal to 300 mm Hg admitted to the intensive care unit. We randomly applied HFNC set at 40 L/min compared with a standard nonocclusive facial mask at the same clinically set FiO2 (20 min/step).\nMEASUREMENTS AND MAIN RESULTS: Toward the end of each phase, we measured arterial blood gases, inspiratory effort, and work of breathing by esophageal pressure swings (ΔPes) and pressure time product, and we estimated changes in lung volumes and ventilation homogeneity by electrical impedance tomography. We enrolled 15 patients aged 60 ± 14 years old with PaO2/setFiO2 130 ± 35 mm Hg. Seven (47%) had bilateral lung infiltrates. Compared with the facial mask, HFNC significantly improved oxygenation (P &lt; 0.001) and lowered respiratory rate (P &lt; 0.01), ΔPes (P &lt; 0.01), and pressure time product (P &lt; 0.001). During HFNC, minute ventilation was reduced (P &lt; 0.001) at constant arterial CO2 tension and pH (P = 0.27 and P = 0.23, respectively); end-expiratory lung volume increased (P &lt; 0.001), and tidal volume did not change (P = 0.44); the ratio of tidal volume to ΔPes (an estimate of dynamic lung compliance) increased (P &lt; 0.05); finally, ventilation distribution was more homogeneous (P &lt; 0.01).\nCONCLUSIONS: In patients with AHRF, HFNC exerts multiple physiologic effects including less inspiratory effort and improved lung volume and compliance. These benefits might underlie the clinical efficacy of HFNC.","container-title":"American Journal of Respiratory and Critical Care Medicine","DOI":"10.1164/rccm.201605-0916OC","ISSN":"1535-4970","issue":"9","journalAbbreviation":"Am. J. Respir. Crit. Care Med.","language":"eng","note":"PMID: 27997805","page":"1207-1215","source":"PubMed","title":"Physiologic Effects of High-Flow Nasal Cannula in Acute Hypoxemic Respiratory Failure","volume":"195","author":[{"family":"Mauri","given":"Tommaso"},{"family":"Turrini","given":"Cecilia"},{"family":"Eronia","given":"Nilde"},{"family":"Grasselli","given":"Giacomo"},{"family":"Volta","given":"Carlo Alberto"},{"family":"Bellani","given":"Giacomo"},{"family":"Pesenti","given":"Antonio"}],"issued":{"date-parts":[["2017"]],"season":"01"}}}],"schema":"https://github.com/citation-style-language/schema/raw/master/csl-citation.json"} </w:instrText>
      </w:r>
      <w:r w:rsidRPr="0097689F">
        <w:rPr>
          <w:lang w:val="en-US"/>
        </w:rPr>
        <w:fldChar w:fldCharType="separate"/>
      </w:r>
      <w:r w:rsidR="00692FB7" w:rsidRPr="00720E17">
        <w:rPr>
          <w:rFonts w:ascii="Calibri" w:hAnsi="Calibri" w:cs="Calibri"/>
          <w:lang w:val="en-US"/>
        </w:rPr>
        <w:t>(1)</w:t>
      </w:r>
      <w:r w:rsidRPr="0097689F">
        <w:rPr>
          <w:lang w:val="en-US"/>
        </w:rPr>
        <w:fldChar w:fldCharType="end"/>
      </w:r>
      <w:r w:rsidRPr="0097689F">
        <w:rPr>
          <w:lang w:val="en-US"/>
        </w:rPr>
        <w:t xml:space="preserve"> </w:t>
      </w:r>
    </w:p>
    <w:p w14:paraId="6CC946FF" w14:textId="4DDE89F9" w:rsidR="00273A84" w:rsidRDefault="00273A84" w:rsidP="00273A84">
      <w:pPr>
        <w:pStyle w:val="Paragraphedeliste"/>
        <w:numPr>
          <w:ilvl w:val="0"/>
          <w:numId w:val="2"/>
        </w:numPr>
        <w:spacing w:line="480" w:lineRule="auto"/>
        <w:jc w:val="both"/>
        <w:rPr>
          <w:lang w:val="en-US"/>
        </w:rPr>
      </w:pPr>
      <w:r w:rsidRPr="0097689F">
        <w:rPr>
          <w:lang w:val="en-US"/>
        </w:rPr>
        <w:t xml:space="preserve">For better clarity, the end-expiratory impedance during HFNC 1 was taken as the reference, equal to 0. End-expiratory impedances during CPAP and HFNC 2 are </w:t>
      </w:r>
      <w:r w:rsidR="00B53F25">
        <w:rPr>
          <w:lang w:val="en-US"/>
        </w:rPr>
        <w:t xml:space="preserve">thus </w:t>
      </w:r>
      <w:r w:rsidRPr="0097689F">
        <w:rPr>
          <w:lang w:val="en-US"/>
        </w:rPr>
        <w:t>expressed as difference from HFNC1.</w:t>
      </w:r>
    </w:p>
    <w:p w14:paraId="14933AB9" w14:textId="249B42FC" w:rsidR="009E438A" w:rsidRPr="009E438A" w:rsidRDefault="009E438A" w:rsidP="009E438A">
      <w:pPr>
        <w:rPr>
          <w:lang w:val="en-US"/>
        </w:rPr>
      </w:pPr>
      <w:r w:rsidRPr="009E438A">
        <w:rPr>
          <w:rFonts w:asciiTheme="majorHAnsi" w:eastAsiaTheme="majorEastAsia" w:hAnsiTheme="majorHAnsi" w:cstheme="majorBidi"/>
          <w:color w:val="1F4D78" w:themeColor="accent1" w:themeShade="7F"/>
          <w:sz w:val="24"/>
          <w:szCs w:val="24"/>
          <w:lang w:val="en-US"/>
        </w:rPr>
        <w:t>Definition of the pixels involved in the ventilation</w:t>
      </w:r>
    </w:p>
    <w:p w14:paraId="2E4CB69E" w14:textId="23C19290" w:rsidR="00A30BE8" w:rsidRPr="00617E5B" w:rsidRDefault="009E438A" w:rsidP="00617E5B">
      <w:pPr>
        <w:spacing w:line="480" w:lineRule="auto"/>
        <w:jc w:val="both"/>
        <w:rPr>
          <w:lang w:val="en-US"/>
        </w:rPr>
      </w:pPr>
      <w:r w:rsidRPr="00617E5B">
        <w:rPr>
          <w:lang w:val="en-US"/>
        </w:rPr>
        <w:t>A ventilation map, representing the distribution of ventilation at the pixel level, was obtained for each condition using dedicated software (TIMPEL SA, São Paulo, Brazil). We determined for each map the pixel receiving the most volume (</w:t>
      </w:r>
      <w:proofErr w:type="spellStart"/>
      <w:r w:rsidRPr="00617E5B">
        <w:rPr>
          <w:lang w:val="en-US"/>
        </w:rPr>
        <w:t>Pixel</w:t>
      </w:r>
      <w:r w:rsidRPr="00617E5B">
        <w:rPr>
          <w:vertAlign w:val="subscript"/>
          <w:lang w:val="en-US"/>
        </w:rPr>
        <w:t>max</w:t>
      </w:r>
      <w:proofErr w:type="spellEnd"/>
      <w:r w:rsidRPr="00617E5B">
        <w:rPr>
          <w:lang w:val="en-US"/>
        </w:rPr>
        <w:t xml:space="preserve">). For each patient, among the three </w:t>
      </w:r>
      <w:proofErr w:type="spellStart"/>
      <w:r w:rsidRPr="00617E5B">
        <w:rPr>
          <w:lang w:val="en-US"/>
        </w:rPr>
        <w:t>Pixel</w:t>
      </w:r>
      <w:r w:rsidRPr="00617E5B">
        <w:rPr>
          <w:vertAlign w:val="subscript"/>
          <w:lang w:val="en-US"/>
        </w:rPr>
        <w:t>max</w:t>
      </w:r>
      <w:proofErr w:type="spellEnd"/>
      <w:r w:rsidRPr="00617E5B">
        <w:rPr>
          <w:lang w:val="en-US"/>
        </w:rPr>
        <w:t xml:space="preserve"> obtained (HFNC1, CPAP, HFNC2), the one receiving the lowest volume was taken as reference (</w:t>
      </w:r>
      <w:proofErr w:type="spellStart"/>
      <w:r w:rsidRPr="00617E5B">
        <w:rPr>
          <w:lang w:val="en-US"/>
        </w:rPr>
        <w:t>Pixel</w:t>
      </w:r>
      <w:r w:rsidRPr="00617E5B">
        <w:rPr>
          <w:vertAlign w:val="subscript"/>
          <w:lang w:val="en-US"/>
        </w:rPr>
        <w:t>REF</w:t>
      </w:r>
      <w:proofErr w:type="spellEnd"/>
      <w:r w:rsidRPr="00617E5B">
        <w:rPr>
          <w:lang w:val="en-US"/>
        </w:rPr>
        <w:t xml:space="preserve">). On each of the three maps corresponding to a patient, a pixel was considered ventilated if it received a volume greater than 10% of the volume received by the </w:t>
      </w:r>
      <w:proofErr w:type="spellStart"/>
      <w:r w:rsidRPr="00617E5B">
        <w:rPr>
          <w:lang w:val="en-US"/>
        </w:rPr>
        <w:t>Pixel</w:t>
      </w:r>
      <w:r w:rsidRPr="00617E5B">
        <w:rPr>
          <w:vertAlign w:val="subscript"/>
          <w:lang w:val="en-US"/>
        </w:rPr>
        <w:t>REF</w:t>
      </w:r>
      <w:proofErr w:type="spellEnd"/>
      <w:r w:rsidRPr="00617E5B">
        <w:rPr>
          <w:lang w:val="en-US"/>
        </w:rPr>
        <w:t xml:space="preserve">. This is an adaptation of an already widely published method </w:t>
      </w:r>
      <w:r w:rsidRPr="00617E5B">
        <w:rPr>
          <w:lang w:val="en-US"/>
        </w:rPr>
        <w:fldChar w:fldCharType="begin"/>
      </w:r>
      <w:r w:rsidR="009F7211">
        <w:rPr>
          <w:lang w:val="en-US"/>
        </w:rPr>
        <w:instrText xml:space="preserve"> ADDIN ZOTERO_ITEM CSL_CITATION {"citationID":"5VIZom1g","properties":{"formattedCitation":"(4,5)","plainCitation":"(4,5)","noteIndex":0},"citationItems":[{"id":2400,"uris":["http://zotero.org/users/3613621/items/B69LX6IZ",["http://zotero.org/users/3613621/items/B69LX6IZ"]],"itemData":{"id":2400,"type":"article-journal","abstract":"In acute respiratory distress syndrome (ARDS), non-ventilated perfused regions coexist with non-perfused ventilated regions within lungs. The number of unmatched regions might reflect ARDS severity and affect the risk of ventilation-induced lung injury. Despite pathophysiological relevance, unmatched ventilation and perfusion are not routinely assessed at the bedside. The aims of this study were to quantify unmatched ventilation and perfusion at the bedside by electrical impedance tomography (EIT) investigating their association with mortality in patients with ARDS and to explore the effects of positive end-expiratory pressure (PEEP) on unmatched ventilation and perfusion in subgroups of patients with different ARDS severity based on PaO2/FiO2 and compliance.","container-title":"Critical Care","DOI":"10.1186/s13054-021-03615-4","ISSN":"1364-8535","issue":"1","journalAbbreviation":"Critical Care","page":"192","source":"BioMed Central","title":"Unmatched ventilation and perfusion measured by electrical impedance tomography predicts the outcome of ARDS","volume":"25","author":[{"family":"Spinelli","given":"Elena"},{"family":"Kircher","given":"Michael"},{"family":"Stender","given":"Birgit"},{"family":"Ottaviani","given":"Irene"},{"family":"Basile","given":"Maria C."},{"family":"Marongiu","given":"Ines"},{"family":"Colussi","given":"Giulia"},{"family":"Grasselli","given":"Giacomo"},{"family":"Pesenti","given":"Antonio"},{"family":"Mauri","given":"Tommaso"}],"issued":{"date-parts":[["2021",6,3]]}}},{"id":2398,"uris":["http://zotero.org/users/3613621/items/YM5RA34S",["http://zotero.org/users/3613621/items/YM5RA34S"]],"itemData":{"id":2398,"type":"article-journal","abstract":"In the acute respiratory distress syndrome (ARDS), decreasing Ventilation-Perfusion $$\\left( {{{\\dot{V}} \\mathord{\\left/ {\\vphantom {{\\dot{V}} {\\dot{Q}}}} \\right. \\kern-\\nulldelimiterspace} {\\dot{Q}}}} \\right)$$mismatch might enhance lung protection. We investigated the regional effects of higher Positive End Expiratory Pressure (PEEP) on $${{\\dot{V}} \\mathord{\\left/ {\\vphantom {{\\dot{V}} {\\dot{Q}}}} \\right. \\kern-\\nulldelimiterspace} {\\dot{Q}}}$$mismatch and their correlation with recruitability. We aimed to verify whether PEEP improves regional $${{\\dot{V}} \\mathord{\\left/ {\\vphantom {{\\dot{V}} {\\dot{Q}}}} \\right. \\kern-\\nulldelimiterspace} {\\dot{Q}}}$$mismatch, and to study the underlying mechanisms.","container-title":"Critical Care","DOI":"10.1186/s13054-022-04085-y","ISSN":"1364-8535","issue":"1","journalAbbreviation":"Critical Care","page":"211","source":"BioMed Central","title":"Effects of PEEP on regional ventilation-perfusion mismatch in the acute respiratory distress syndrome","volume":"26","author":[{"family":"Pavlovsky","given":"Bertrand"},{"family":"Pesenti","given":"Antonio"},{"family":"Spinelli","given":"Elena"},{"family":"Scaramuzzo","given":"Gaetano"},{"family":"Marongiu","given":"Ines"},{"family":"Tagliabue","given":"Paola"},{"family":"Spadaro","given":"Savino"},{"family":"Grasselli","given":"Giacomo"},{"family":"Mercat","given":"Alain"},{"family":"Mauri","given":"Tommaso"}],"issued":{"date-parts":[["2022",7,11]]}}}],"schema":"https://github.com/citation-style-language/schema/raw/master/csl-citation.json"} </w:instrText>
      </w:r>
      <w:r w:rsidRPr="00617E5B">
        <w:rPr>
          <w:lang w:val="en-US"/>
        </w:rPr>
        <w:fldChar w:fldCharType="separate"/>
      </w:r>
      <w:r w:rsidR="009F7211" w:rsidRPr="009F7211">
        <w:rPr>
          <w:rFonts w:ascii="Calibri" w:hAnsi="Calibri" w:cs="Calibri"/>
          <w:lang w:val="en-US"/>
        </w:rPr>
        <w:t>(4,5)</w:t>
      </w:r>
      <w:r w:rsidRPr="00617E5B">
        <w:rPr>
          <w:lang w:val="en-US"/>
        </w:rPr>
        <w:fldChar w:fldCharType="end"/>
      </w:r>
      <w:r w:rsidRPr="00617E5B">
        <w:rPr>
          <w:lang w:val="en-US"/>
        </w:rPr>
        <w:t>, modified to account for tidal volume variatio</w:t>
      </w:r>
      <w:r w:rsidR="00B53F25">
        <w:rPr>
          <w:lang w:val="en-US"/>
        </w:rPr>
        <w:t>ns between different conditions</w:t>
      </w:r>
      <w:r w:rsidRPr="00617E5B">
        <w:rPr>
          <w:lang w:val="en-US"/>
        </w:rPr>
        <w:t xml:space="preserve">. The changes in functional lung size between the three conditions were then calculated on the one hand in absolute value (change in the number of pixels, </w:t>
      </w:r>
      <w:r w:rsidRPr="00617E5B">
        <w:rPr>
          <w:rFonts w:cstheme="minorHAnsi"/>
          <w:lang w:val="en-US"/>
        </w:rPr>
        <w:t>Δ</w:t>
      </w:r>
      <w:r w:rsidRPr="00617E5B">
        <w:rPr>
          <w:lang w:val="en-US"/>
        </w:rPr>
        <w:t xml:space="preserve"> </w:t>
      </w:r>
      <w:proofErr w:type="spellStart"/>
      <w:r w:rsidRPr="00617E5B">
        <w:rPr>
          <w:lang w:val="en-US"/>
        </w:rPr>
        <w:t>Pixel</w:t>
      </w:r>
      <w:r w:rsidRPr="00617E5B">
        <w:rPr>
          <w:vertAlign w:val="subscript"/>
          <w:lang w:val="en-US"/>
        </w:rPr>
        <w:t>VENT</w:t>
      </w:r>
      <w:proofErr w:type="spellEnd"/>
      <w:r w:rsidRPr="00617E5B">
        <w:rPr>
          <w:vertAlign w:val="subscript"/>
          <w:lang w:val="en-US"/>
        </w:rPr>
        <w:t>, ABS</w:t>
      </w:r>
      <w:r w:rsidRPr="00617E5B">
        <w:rPr>
          <w:lang w:val="en-US"/>
        </w:rPr>
        <w:t>) and in a relative way, in order to index the functional size variation of the lung on the initial functional size (</w:t>
      </w:r>
      <w:r w:rsidRPr="00617E5B">
        <w:rPr>
          <w:rFonts w:cstheme="minorHAnsi"/>
          <w:lang w:val="en-US"/>
        </w:rPr>
        <w:t>Δ</w:t>
      </w:r>
      <w:r w:rsidRPr="00617E5B">
        <w:rPr>
          <w:lang w:val="en-US"/>
        </w:rPr>
        <w:t xml:space="preserve"> </w:t>
      </w:r>
      <w:proofErr w:type="spellStart"/>
      <w:r w:rsidRPr="00617E5B">
        <w:rPr>
          <w:lang w:val="en-US"/>
        </w:rPr>
        <w:t>Pixel</w:t>
      </w:r>
      <w:r w:rsidRPr="00617E5B">
        <w:rPr>
          <w:vertAlign w:val="subscript"/>
          <w:lang w:val="en-US"/>
        </w:rPr>
        <w:t>VENT</w:t>
      </w:r>
      <w:proofErr w:type="spellEnd"/>
      <w:r w:rsidRPr="00617E5B">
        <w:rPr>
          <w:vertAlign w:val="subscript"/>
          <w:lang w:val="en-US"/>
        </w:rPr>
        <w:t xml:space="preserve">, REL </w:t>
      </w:r>
      <w:r w:rsidRPr="00617E5B">
        <w:rPr>
          <w:lang w:val="en-US"/>
        </w:rPr>
        <w:t xml:space="preserve">= </w:t>
      </w:r>
      <w:r w:rsidRPr="00617E5B">
        <w:rPr>
          <w:rFonts w:cstheme="minorHAnsi"/>
          <w:lang w:val="en-US"/>
        </w:rPr>
        <w:t>Δ</w:t>
      </w:r>
      <w:r w:rsidRPr="00617E5B">
        <w:rPr>
          <w:lang w:val="en-US"/>
        </w:rPr>
        <w:t xml:space="preserve"> </w:t>
      </w:r>
      <w:proofErr w:type="spellStart"/>
      <w:r w:rsidRPr="00617E5B">
        <w:rPr>
          <w:lang w:val="en-US"/>
        </w:rPr>
        <w:t>Pixel</w:t>
      </w:r>
      <w:r w:rsidRPr="00617E5B">
        <w:rPr>
          <w:vertAlign w:val="subscript"/>
          <w:lang w:val="en-US"/>
        </w:rPr>
        <w:t>VENT</w:t>
      </w:r>
      <w:proofErr w:type="spellEnd"/>
      <w:r w:rsidRPr="00617E5B">
        <w:rPr>
          <w:vertAlign w:val="subscript"/>
          <w:lang w:val="en-US"/>
        </w:rPr>
        <w:t xml:space="preserve">, ABS </w:t>
      </w:r>
      <w:r w:rsidRPr="00617E5B">
        <w:rPr>
          <w:lang w:val="en-US"/>
        </w:rPr>
        <w:t xml:space="preserve">/ </w:t>
      </w:r>
      <w:proofErr w:type="spellStart"/>
      <w:r w:rsidRPr="00617E5B">
        <w:rPr>
          <w:lang w:val="en-US"/>
        </w:rPr>
        <w:t>Pixel</w:t>
      </w:r>
      <w:r w:rsidRPr="00617E5B">
        <w:rPr>
          <w:vertAlign w:val="subscript"/>
          <w:lang w:val="en-US"/>
        </w:rPr>
        <w:t>VENT</w:t>
      </w:r>
      <w:proofErr w:type="spellEnd"/>
      <w:r w:rsidRPr="00617E5B">
        <w:rPr>
          <w:lang w:val="en-US"/>
        </w:rPr>
        <w:t>)</w:t>
      </w:r>
    </w:p>
    <w:p w14:paraId="45AEC7E5" w14:textId="54325497" w:rsidR="006B045E" w:rsidRDefault="00273A84" w:rsidP="003E61D6">
      <w:pPr>
        <w:pStyle w:val="Titre3"/>
        <w:spacing w:line="480" w:lineRule="auto"/>
        <w:jc w:val="both"/>
        <w:rPr>
          <w:lang w:val="en-US"/>
        </w:rPr>
      </w:pPr>
      <w:bookmarkStart w:id="6" w:name="_Toc172020402"/>
      <w:r>
        <w:rPr>
          <w:lang w:val="en-US"/>
        </w:rPr>
        <w:t>Global inhomogeneity index</w:t>
      </w:r>
      <w:bookmarkEnd w:id="6"/>
    </w:p>
    <w:p w14:paraId="789EB272" w14:textId="5EA98484" w:rsidR="006B045E" w:rsidRDefault="00D21BBC" w:rsidP="003E61D6">
      <w:pPr>
        <w:spacing w:line="480" w:lineRule="auto"/>
        <w:jc w:val="both"/>
        <w:rPr>
          <w:lang w:val="en-US"/>
        </w:rPr>
      </w:pPr>
      <w:r>
        <w:rPr>
          <w:lang w:val="en-US"/>
        </w:rPr>
        <w:t>The</w:t>
      </w:r>
      <w:r w:rsidR="006B045E">
        <w:rPr>
          <w:lang w:val="en-US"/>
        </w:rPr>
        <w:t xml:space="preserve"> Global </w:t>
      </w:r>
      <w:proofErr w:type="spellStart"/>
      <w:r w:rsidR="006B045E">
        <w:rPr>
          <w:lang w:val="en-US"/>
        </w:rPr>
        <w:t>inhomogeneilty</w:t>
      </w:r>
      <w:proofErr w:type="spellEnd"/>
      <w:r w:rsidR="006B045E">
        <w:rPr>
          <w:lang w:val="en-US"/>
        </w:rPr>
        <w:t xml:space="preserve"> index</w:t>
      </w:r>
      <w:r>
        <w:rPr>
          <w:lang w:val="en-US"/>
        </w:rPr>
        <w:t xml:space="preserve"> (GI)</w:t>
      </w:r>
      <w:r w:rsidR="006B045E">
        <w:rPr>
          <w:lang w:val="en-US"/>
        </w:rPr>
        <w:t xml:space="preserve"> </w:t>
      </w:r>
      <w:r w:rsidR="003E61D6" w:rsidRPr="003E61D6">
        <w:rPr>
          <w:lang w:val="en-US"/>
        </w:rPr>
        <w:t xml:space="preserve">was calculated as described in </w:t>
      </w:r>
      <w:r w:rsidR="006B045E">
        <w:rPr>
          <w:lang w:val="en-US"/>
        </w:rPr>
        <w:fldChar w:fldCharType="begin"/>
      </w:r>
      <w:r w:rsidR="009F7211">
        <w:rPr>
          <w:lang w:val="en-US"/>
        </w:rPr>
        <w:instrText xml:space="preserve"> ADDIN ZOTERO_ITEM CSL_CITATION {"citationID":"2P3kqraT","properties":{"formattedCitation":"(6)","plainCitation":"(6)","noteIndex":0},"citationItems":[{"id":2311,"uris":["http://zotero.org/users/3613621/items/PY228839",["http://zotero.org/users/3613621/items/PY228839"]],"itemData":{"id":2311,"type":"article-journal","abstract":"To evaluate the plausibility, stability, and interindividual comparability of the global inhomogeneity index (GI) based on electrical impedance tomography (EIT).","container-title":"Intensive Care Medicine","DOI":"10.1007/s00134-009-1589-y","ISSN":"1432-1238","issue":"11","journalAbbreviation":"Intensive Care Med","language":"en","page":"1900","source":"Springer Link","title":"Evaluation of an electrical impedance tomography-based global inhomogeneity index for pulmonary ventilation distribution","volume":"35","author":[{"family":"Zhao","given":"Zhanqi"},{"family":"Möller","given":"Knut"},{"family":"Steinmann","given":"Daniel"},{"family":"Frerichs","given":"Inéz"},{"family":"Guttmann","given":"Josef"}],"issued":{"date-parts":[["2009",8,4]]}}}],"schema":"https://github.com/citation-style-language/schema/raw/master/csl-citation.json"} </w:instrText>
      </w:r>
      <w:r w:rsidR="006B045E">
        <w:rPr>
          <w:lang w:val="en-US"/>
        </w:rPr>
        <w:fldChar w:fldCharType="separate"/>
      </w:r>
      <w:r w:rsidR="009F7211" w:rsidRPr="009F7211">
        <w:rPr>
          <w:rFonts w:ascii="Calibri" w:hAnsi="Calibri" w:cs="Calibri"/>
          <w:lang w:val="en-US"/>
        </w:rPr>
        <w:t>(6)</w:t>
      </w:r>
      <w:r w:rsidR="006B045E">
        <w:rPr>
          <w:lang w:val="en-US"/>
        </w:rPr>
        <w:fldChar w:fldCharType="end"/>
      </w:r>
      <w:r w:rsidR="006B045E">
        <w:rPr>
          <w:lang w:val="en-US"/>
        </w:rPr>
        <w:t xml:space="preserve"> </w:t>
      </w:r>
      <w:r w:rsidR="003E61D6">
        <w:rPr>
          <w:lang w:val="en-US"/>
        </w:rPr>
        <w:t>:</w:t>
      </w:r>
    </w:p>
    <w:p w14:paraId="3BD47BD0" w14:textId="77777777" w:rsidR="003E61D6" w:rsidRDefault="003E61D6" w:rsidP="003E61D6">
      <w:pPr>
        <w:spacing w:line="480" w:lineRule="auto"/>
        <w:jc w:val="both"/>
        <w:rPr>
          <w:lang w:val="en-US"/>
        </w:rPr>
      </w:pPr>
    </w:p>
    <w:p w14:paraId="1DD21A62" w14:textId="619EB8BF" w:rsidR="00D21BBC" w:rsidRPr="003E61D6" w:rsidRDefault="00D21BBC" w:rsidP="003E61D6">
      <w:pPr>
        <w:spacing w:line="480" w:lineRule="auto"/>
        <w:jc w:val="both"/>
        <w:rPr>
          <w:rFonts w:eastAsiaTheme="minorEastAsia" w:cstheme="minorHAnsi"/>
          <w:sz w:val="28"/>
          <w:szCs w:val="28"/>
          <w:lang w:val="en-US"/>
        </w:rPr>
      </w:pPr>
      <m:oMathPara>
        <m:oMath>
          <m:r>
            <w:rPr>
              <w:rFonts w:ascii="Cambria Math" w:hAnsi="Cambria Math" w:cstheme="minorHAnsi"/>
              <w:sz w:val="28"/>
              <w:szCs w:val="28"/>
              <w:lang w:val="en-US"/>
            </w:rPr>
            <m:t xml:space="preserve">GI= </m:t>
          </m:r>
          <m:f>
            <m:fPr>
              <m:ctrlPr>
                <w:rPr>
                  <w:rFonts w:ascii="Cambria Math" w:hAnsi="Cambria Math" w:cstheme="minorHAnsi"/>
                  <w:i/>
                  <w:sz w:val="28"/>
                  <w:szCs w:val="28"/>
                  <w:lang w:val="en-US"/>
                </w:rPr>
              </m:ctrlPr>
            </m:fPr>
            <m:num>
              <m:nary>
                <m:naryPr>
                  <m:chr m:val="∑"/>
                  <m:limLoc m:val="undOvr"/>
                  <m:supHide m:val="1"/>
                  <m:ctrlPr>
                    <w:rPr>
                      <w:rFonts w:ascii="Cambria Math" w:hAnsi="Cambria Math" w:cstheme="minorHAnsi"/>
                      <w:i/>
                      <w:sz w:val="28"/>
                      <w:szCs w:val="28"/>
                      <w:lang w:val="en-US"/>
                    </w:rPr>
                  </m:ctrlPr>
                </m:naryPr>
                <m:sub>
                  <m:r>
                    <m:rPr>
                      <m:sty m:val="p"/>
                    </m:rPr>
                    <w:rPr>
                      <w:rFonts w:ascii="Cambria Math" w:hAnsi="Cambria Math" w:cstheme="minorHAnsi"/>
                      <w:sz w:val="28"/>
                      <w:szCs w:val="28"/>
                    </w:rPr>
                    <m:t>xy,lung</m:t>
                  </m:r>
                </m:sub>
                <m:sup/>
                <m:e>
                  <m:r>
                    <m:rPr>
                      <m:sty m:val="p"/>
                    </m:rPr>
                    <w:rPr>
                      <w:rFonts w:ascii="Cambria Math" w:hAnsi="Cambria Math" w:cstheme="minorHAnsi"/>
                      <w:sz w:val="28"/>
                      <w:szCs w:val="28"/>
                    </w:rPr>
                    <m:t>[</m:t>
                  </m:r>
                  <m:sSub>
                    <m:sSubPr>
                      <m:ctrlPr>
                        <w:rPr>
                          <w:rFonts w:ascii="Cambria Math" w:hAnsi="Cambria Math" w:cstheme="minorHAnsi"/>
                          <w:sz w:val="28"/>
                          <w:szCs w:val="28"/>
                        </w:rPr>
                      </m:ctrlPr>
                    </m:sSubPr>
                    <m:e>
                      <m:r>
                        <m:rPr>
                          <m:sty m:val="p"/>
                        </m:rPr>
                        <w:rPr>
                          <w:rFonts w:ascii="Cambria Math" w:hAnsi="Cambria Math" w:cstheme="minorHAnsi"/>
                          <w:sz w:val="28"/>
                          <w:szCs w:val="28"/>
                        </w:rPr>
                        <m:t>DI</m:t>
                      </m:r>
                    </m:e>
                    <m:sub>
                      <m:r>
                        <m:rPr>
                          <m:sty m:val="p"/>
                        </m:rPr>
                        <w:rPr>
                          <w:rFonts w:ascii="Cambria Math" w:hAnsi="Cambria Math" w:cstheme="minorHAnsi"/>
                          <w:sz w:val="28"/>
                          <w:szCs w:val="28"/>
                        </w:rPr>
                        <m:t>xy</m:t>
                      </m:r>
                    </m:sub>
                  </m:sSub>
                  <m:r>
                    <m:rPr>
                      <m:sty m:val="p"/>
                    </m:rPr>
                    <w:rPr>
                      <w:rFonts w:ascii="Cambria Math" w:hAnsi="Cambria Math" w:cstheme="minorHAnsi"/>
                      <w:sz w:val="28"/>
                      <w:szCs w:val="28"/>
                    </w:rPr>
                    <m:t>-Median</m:t>
                  </m:r>
                  <m:d>
                    <m:dPr>
                      <m:ctrlPr>
                        <w:rPr>
                          <w:rFonts w:ascii="Cambria Math" w:hAnsi="Cambria Math" w:cstheme="minorHAnsi"/>
                          <w:sz w:val="28"/>
                          <w:szCs w:val="28"/>
                        </w:rPr>
                      </m:ctrlPr>
                    </m:dPr>
                    <m:e>
                      <m:sSub>
                        <m:sSubPr>
                          <m:ctrlPr>
                            <w:rPr>
                              <w:rFonts w:ascii="Cambria Math" w:hAnsi="Cambria Math" w:cstheme="minorHAnsi"/>
                              <w:sz w:val="28"/>
                              <w:szCs w:val="28"/>
                            </w:rPr>
                          </m:ctrlPr>
                        </m:sSubPr>
                        <m:e>
                          <m:r>
                            <m:rPr>
                              <m:sty m:val="p"/>
                            </m:rPr>
                            <w:rPr>
                              <w:rFonts w:ascii="Cambria Math" w:hAnsi="Cambria Math" w:cstheme="minorHAnsi"/>
                              <w:sz w:val="28"/>
                              <w:szCs w:val="28"/>
                            </w:rPr>
                            <m:t>DI</m:t>
                          </m:r>
                        </m:e>
                        <m:sub>
                          <m:r>
                            <m:rPr>
                              <m:sty m:val="p"/>
                            </m:rPr>
                            <w:rPr>
                              <w:rFonts w:ascii="Cambria Math" w:hAnsi="Cambria Math" w:cstheme="minorHAnsi"/>
                              <w:sz w:val="28"/>
                              <w:szCs w:val="28"/>
                            </w:rPr>
                            <m:t>lung</m:t>
                          </m:r>
                        </m:sub>
                      </m:sSub>
                    </m:e>
                  </m:d>
                  <m:r>
                    <m:rPr>
                      <m:sty m:val="p"/>
                    </m:rPr>
                    <w:rPr>
                      <w:rFonts w:ascii="Cambria Math" w:hAnsi="Cambria Math" w:cstheme="minorHAnsi"/>
                      <w:sz w:val="28"/>
                      <w:szCs w:val="28"/>
                    </w:rPr>
                    <m:t>]</m:t>
                  </m:r>
                </m:e>
              </m:nary>
            </m:num>
            <m:den>
              <m:nary>
                <m:naryPr>
                  <m:chr m:val="∑"/>
                  <m:limLoc m:val="undOvr"/>
                  <m:supHide m:val="1"/>
                  <m:ctrlPr>
                    <w:rPr>
                      <w:rFonts w:ascii="Cambria Math" w:hAnsi="Cambria Math" w:cstheme="minorHAnsi"/>
                      <w:i/>
                      <w:sz w:val="28"/>
                      <w:szCs w:val="28"/>
                      <w:lang w:val="en-US"/>
                    </w:rPr>
                  </m:ctrlPr>
                </m:naryPr>
                <m:sub>
                  <m:r>
                    <m:rPr>
                      <m:sty m:val="p"/>
                    </m:rPr>
                    <w:rPr>
                      <w:rFonts w:ascii="Cambria Math" w:hAnsi="Cambria Math" w:cstheme="minorHAnsi"/>
                      <w:sz w:val="28"/>
                      <w:szCs w:val="28"/>
                    </w:rPr>
                    <m:t>x,y,lung</m:t>
                  </m:r>
                </m:sub>
                <m:sup/>
                <m:e>
                  <m:r>
                    <m:rPr>
                      <m:sty m:val="p"/>
                    </m:rPr>
                    <w:rPr>
                      <w:rFonts w:ascii="Cambria Math" w:hAnsi="Cambria Math" w:cstheme="minorHAnsi"/>
                      <w:sz w:val="28"/>
                      <w:szCs w:val="28"/>
                    </w:rPr>
                    <m:t xml:space="preserve">   </m:t>
                  </m:r>
                  <m:sSub>
                    <m:sSubPr>
                      <m:ctrlPr>
                        <w:rPr>
                          <w:rFonts w:ascii="Cambria Math" w:hAnsi="Cambria Math" w:cstheme="minorHAnsi"/>
                          <w:sz w:val="28"/>
                          <w:szCs w:val="28"/>
                        </w:rPr>
                      </m:ctrlPr>
                    </m:sSubPr>
                    <m:e>
                      <m:r>
                        <m:rPr>
                          <m:sty m:val="p"/>
                        </m:rPr>
                        <w:rPr>
                          <w:rFonts w:ascii="Cambria Math" w:hAnsi="Cambria Math" w:cstheme="minorHAnsi"/>
                          <w:sz w:val="28"/>
                          <w:szCs w:val="28"/>
                        </w:rPr>
                        <m:t>DI</m:t>
                      </m:r>
                    </m:e>
                    <m:sub>
                      <m:r>
                        <m:rPr>
                          <m:sty m:val="p"/>
                        </m:rPr>
                        <w:rPr>
                          <w:rFonts w:ascii="Cambria Math" w:hAnsi="Cambria Math" w:cstheme="minorHAnsi"/>
                          <w:sz w:val="28"/>
                          <w:szCs w:val="28"/>
                        </w:rPr>
                        <m:t>xy</m:t>
                      </m:r>
                    </m:sub>
                  </m:sSub>
                </m:e>
              </m:nary>
            </m:den>
          </m:f>
        </m:oMath>
      </m:oMathPara>
    </w:p>
    <w:p w14:paraId="21225D97" w14:textId="77777777" w:rsidR="003E61D6" w:rsidRPr="003E61D6" w:rsidRDefault="003E61D6" w:rsidP="003E61D6">
      <w:pPr>
        <w:spacing w:line="480" w:lineRule="auto"/>
        <w:jc w:val="both"/>
        <w:rPr>
          <w:rFonts w:cstheme="minorHAnsi"/>
          <w:lang w:val="en-US"/>
        </w:rPr>
      </w:pPr>
    </w:p>
    <w:p w14:paraId="434FDC02" w14:textId="6ADA173F" w:rsidR="006B2C2B" w:rsidRDefault="009E438A" w:rsidP="003E61D6">
      <w:pPr>
        <w:spacing w:line="480" w:lineRule="auto"/>
        <w:jc w:val="both"/>
        <w:rPr>
          <w:lang w:val="en-US"/>
        </w:rPr>
      </w:pPr>
      <w:r w:rsidRPr="00720E17">
        <w:rPr>
          <w:rFonts w:cstheme="minorHAnsi"/>
          <w:lang w:val="en-US"/>
        </w:rPr>
        <w:t>W</w:t>
      </w:r>
      <w:r w:rsidR="00D21BBC" w:rsidRPr="00720E17">
        <w:rPr>
          <w:rFonts w:cstheme="minorHAnsi"/>
          <w:lang w:val="en-US"/>
        </w:rPr>
        <w:t xml:space="preserve">here DI is the value of the differential impedance in the tidal images, </w:t>
      </w:r>
      <w:proofErr w:type="spellStart"/>
      <w:r w:rsidR="00D21BBC" w:rsidRPr="00720E17">
        <w:rPr>
          <w:rFonts w:cstheme="minorHAnsi"/>
          <w:lang w:val="en-US"/>
        </w:rPr>
        <w:t>DI</w:t>
      </w:r>
      <w:r w:rsidR="00D21BBC" w:rsidRPr="00720E17">
        <w:rPr>
          <w:rFonts w:cstheme="minorHAnsi"/>
          <w:sz w:val="14"/>
          <w:szCs w:val="14"/>
          <w:lang w:val="en-US"/>
        </w:rPr>
        <w:t>xy</w:t>
      </w:r>
      <w:proofErr w:type="spellEnd"/>
      <w:r w:rsidR="00D21BBC" w:rsidRPr="00720E17">
        <w:rPr>
          <w:rFonts w:cstheme="minorHAnsi"/>
          <w:sz w:val="14"/>
          <w:szCs w:val="14"/>
          <w:lang w:val="en-US"/>
        </w:rPr>
        <w:t xml:space="preserve"> </w:t>
      </w:r>
      <w:r w:rsidR="00D21BBC" w:rsidRPr="00720E17">
        <w:rPr>
          <w:rFonts w:cstheme="minorHAnsi"/>
          <w:lang w:val="en-US"/>
        </w:rPr>
        <w:t xml:space="preserve">is the pixel in the identified lung area, and </w:t>
      </w:r>
      <w:proofErr w:type="spellStart"/>
      <w:r w:rsidR="00D21BBC" w:rsidRPr="00720E17">
        <w:rPr>
          <w:rFonts w:cstheme="minorHAnsi"/>
          <w:lang w:val="en-US"/>
        </w:rPr>
        <w:t>DI</w:t>
      </w:r>
      <w:r w:rsidR="00D21BBC" w:rsidRPr="00720E17">
        <w:rPr>
          <w:rFonts w:cstheme="minorHAnsi"/>
          <w:sz w:val="14"/>
          <w:szCs w:val="14"/>
          <w:lang w:val="en-US"/>
        </w:rPr>
        <w:t>lung</w:t>
      </w:r>
      <w:proofErr w:type="spellEnd"/>
      <w:r w:rsidR="00D21BBC" w:rsidRPr="00720E17">
        <w:rPr>
          <w:rFonts w:cstheme="minorHAnsi"/>
          <w:sz w:val="14"/>
          <w:szCs w:val="14"/>
          <w:lang w:val="en-US"/>
        </w:rPr>
        <w:t xml:space="preserve"> </w:t>
      </w:r>
      <w:r w:rsidR="00D21BBC" w:rsidRPr="00720E17">
        <w:rPr>
          <w:rFonts w:cstheme="minorHAnsi"/>
          <w:lang w:val="en-US"/>
        </w:rPr>
        <w:t>is all the pixels representing the lung area.</w:t>
      </w:r>
      <w:r w:rsidR="00A30BE8" w:rsidRPr="00720E17">
        <w:rPr>
          <w:rFonts w:cstheme="minorHAnsi"/>
          <w:lang w:val="en-US"/>
        </w:rPr>
        <w:t xml:space="preserve"> </w:t>
      </w:r>
      <w:r w:rsidR="00A30BE8" w:rsidRPr="009F114F">
        <w:rPr>
          <w:lang w:val="en-US"/>
        </w:rPr>
        <w:t>A pixel was considered to represent the lung if it was ventilated in at least one condition</w:t>
      </w:r>
      <w:r w:rsidR="00A30BE8">
        <w:rPr>
          <w:lang w:val="en-US"/>
        </w:rPr>
        <w:t>.</w:t>
      </w:r>
    </w:p>
    <w:p w14:paraId="6B964D24" w14:textId="6C04B8F6" w:rsidR="009E438A" w:rsidRDefault="009E438A" w:rsidP="00617E5B">
      <w:pPr>
        <w:pStyle w:val="Titre3"/>
        <w:spacing w:line="480" w:lineRule="auto"/>
        <w:rPr>
          <w:lang w:val="en-US"/>
        </w:rPr>
      </w:pPr>
      <w:bookmarkStart w:id="7" w:name="_Toc172020403"/>
      <w:r>
        <w:rPr>
          <w:lang w:val="en-US"/>
        </w:rPr>
        <w:t>D</w:t>
      </w:r>
      <w:r w:rsidRPr="009F114F">
        <w:rPr>
          <w:lang w:val="en-US"/>
        </w:rPr>
        <w:t>istribution of ventilation</w:t>
      </w:r>
      <w:bookmarkEnd w:id="7"/>
    </w:p>
    <w:p w14:paraId="78238032" w14:textId="2447FA38" w:rsidR="00617E5B" w:rsidRDefault="00617E5B" w:rsidP="00617E5B">
      <w:pPr>
        <w:spacing w:line="480" w:lineRule="auto"/>
        <w:jc w:val="both"/>
        <w:rPr>
          <w:lang w:val="en-US"/>
        </w:rPr>
      </w:pPr>
      <w:r w:rsidRPr="00617E5B">
        <w:rPr>
          <w:lang w:val="en-US"/>
        </w:rPr>
        <w:t>The distribution of ventilation (anterior versus posterior)</w:t>
      </w:r>
      <w:r>
        <w:rPr>
          <w:lang w:val="en-US"/>
        </w:rPr>
        <w:t xml:space="preserve"> was computed based on the distribution of tidal impedance changes on the ventilation maps. Ventilation maps were divided horizontally in two equal </w:t>
      </w:r>
      <w:r w:rsidR="006524AD">
        <w:rPr>
          <w:lang w:val="en-US"/>
        </w:rPr>
        <w:t>layers</w:t>
      </w:r>
      <w:r>
        <w:rPr>
          <w:lang w:val="en-US"/>
        </w:rPr>
        <w:t xml:space="preserve"> (one anterior, one posterior). The percentage </w:t>
      </w:r>
      <w:r w:rsidR="006524AD">
        <w:rPr>
          <w:lang w:val="en-US"/>
        </w:rPr>
        <w:t xml:space="preserve">of </w:t>
      </w:r>
      <w:r>
        <w:rPr>
          <w:lang w:val="en-US"/>
        </w:rPr>
        <w:t xml:space="preserve">anterior ventilation was computed as the sum of tidal impedance variation of anterior pixels, divided by the tidal impedance variation of the whole lung, multiplied by 100. The percentage of posterior </w:t>
      </w:r>
      <w:r w:rsidR="006524AD">
        <w:rPr>
          <w:lang w:val="en-US"/>
        </w:rPr>
        <w:t xml:space="preserve">ventilation </w:t>
      </w:r>
      <w:r>
        <w:rPr>
          <w:lang w:val="en-US"/>
        </w:rPr>
        <w:t>was computed as the sum of tidal impedance variation of posterior pixels, divided by the tidal impedance variation of the whole lung, multiplied by 100.</w:t>
      </w:r>
    </w:p>
    <w:p w14:paraId="0F3EBDBE" w14:textId="5EF8AA85" w:rsidR="006524AD" w:rsidRDefault="00617E5B" w:rsidP="00617E5B">
      <w:pPr>
        <w:spacing w:line="480" w:lineRule="auto"/>
        <w:jc w:val="both"/>
        <w:rPr>
          <w:lang w:val="en-US"/>
        </w:rPr>
      </w:pPr>
      <w:r w:rsidRPr="00617E5B">
        <w:rPr>
          <w:lang w:val="en-US"/>
        </w:rPr>
        <w:t>In the main manuscript, only the anterior ventilation is indicated, the information on the percentage of anterior ventilation and the percentage of posterior ventilation being redundant.</w:t>
      </w:r>
      <w:r w:rsidR="006524AD">
        <w:rPr>
          <w:lang w:val="en-US"/>
        </w:rPr>
        <w:t xml:space="preserve"> Indeed, </w:t>
      </w:r>
    </w:p>
    <w:p w14:paraId="04B28B0F" w14:textId="2F682BE4" w:rsidR="006524AD" w:rsidRPr="00692FB7" w:rsidRDefault="006524AD" w:rsidP="00617E5B">
      <w:pPr>
        <w:spacing w:line="480" w:lineRule="auto"/>
        <w:jc w:val="both"/>
        <w:rPr>
          <w:rFonts w:eastAsiaTheme="minorEastAsia"/>
          <w:lang w:val="en-US"/>
        </w:rPr>
      </w:pPr>
      <m:oMathPara>
        <m:oMath>
          <m:r>
            <w:rPr>
              <w:rFonts w:ascii="Cambria Math" w:hAnsi="Cambria Math"/>
              <w:lang w:val="en-US"/>
            </w:rPr>
            <m:t xml:space="preserve">Anterior ventilation </m:t>
          </m:r>
          <m:d>
            <m:dPr>
              <m:ctrlPr>
                <w:rPr>
                  <w:rFonts w:ascii="Cambria Math" w:hAnsi="Cambria Math"/>
                  <w:i/>
                  <w:lang w:val="en-US"/>
                </w:rPr>
              </m:ctrlPr>
            </m:dPr>
            <m:e>
              <m:r>
                <w:rPr>
                  <w:rFonts w:ascii="Cambria Math" w:hAnsi="Cambria Math"/>
                  <w:lang w:val="en-US"/>
                </w:rPr>
                <m:t>%</m:t>
              </m:r>
            </m:e>
          </m:d>
          <m:r>
            <w:rPr>
              <w:rFonts w:ascii="Cambria Math" w:hAnsi="Cambria Math"/>
              <w:lang w:val="en-US"/>
            </w:rPr>
            <m:t xml:space="preserve">+Posterior ventilation </m:t>
          </m:r>
          <m:d>
            <m:dPr>
              <m:ctrlPr>
                <w:rPr>
                  <w:rFonts w:ascii="Cambria Math" w:hAnsi="Cambria Math"/>
                  <w:i/>
                  <w:lang w:val="en-US"/>
                </w:rPr>
              </m:ctrlPr>
            </m:dPr>
            <m:e>
              <m:r>
                <w:rPr>
                  <w:rFonts w:ascii="Cambria Math" w:hAnsi="Cambria Math"/>
                  <w:lang w:val="en-US"/>
                </w:rPr>
                <m:t>%</m:t>
              </m:r>
            </m:e>
          </m:d>
          <m:r>
            <w:rPr>
              <w:rFonts w:ascii="Cambria Math" w:hAnsi="Cambria Math"/>
              <w:lang w:val="en-US"/>
            </w:rPr>
            <m:t>=100</m:t>
          </m:r>
        </m:oMath>
      </m:oMathPara>
    </w:p>
    <w:p w14:paraId="2C2D7F5B" w14:textId="77777777" w:rsidR="00692FB7" w:rsidRPr="001560BB" w:rsidRDefault="00692FB7" w:rsidP="00692FB7">
      <w:pPr>
        <w:pStyle w:val="Titre2"/>
        <w:spacing w:line="480" w:lineRule="auto"/>
        <w:rPr>
          <w:lang w:val="en-US"/>
        </w:rPr>
      </w:pPr>
      <w:bookmarkStart w:id="8" w:name="_Toc172020404"/>
      <w:r>
        <w:rPr>
          <w:lang w:val="en-US"/>
        </w:rPr>
        <w:t>Thoraco-abdominal asynchrony</w:t>
      </w:r>
      <w:bookmarkEnd w:id="8"/>
    </w:p>
    <w:p w14:paraId="687B7F27" w14:textId="77777777" w:rsidR="00692FB7" w:rsidRDefault="00692FB7" w:rsidP="00692FB7">
      <w:pPr>
        <w:spacing w:line="480" w:lineRule="auto"/>
        <w:jc w:val="both"/>
        <w:rPr>
          <w:lang w:val="en-US"/>
        </w:rPr>
      </w:pPr>
      <w:r w:rsidRPr="00874CB1">
        <w:rPr>
          <w:lang w:val="en-US"/>
        </w:rPr>
        <w:t>During each stage (HFNC 1, CPAP, HFNC 2), thoracic and abdominal respiratory movements were recorded using two stretch-sensitive respiratory transducers</w:t>
      </w:r>
      <w:r>
        <w:rPr>
          <w:lang w:val="en-US"/>
        </w:rPr>
        <w:t xml:space="preserve"> </w:t>
      </w:r>
      <w:r w:rsidRPr="00874CB1">
        <w:rPr>
          <w:lang w:val="en-US"/>
        </w:rPr>
        <w:t>(one around the chest, the other around the abdomen)</w:t>
      </w:r>
      <w:r>
        <w:rPr>
          <w:lang w:val="en-US"/>
        </w:rPr>
        <w:t xml:space="preserve"> (</w:t>
      </w:r>
      <w:proofErr w:type="spellStart"/>
      <w:r w:rsidRPr="00E23E66">
        <w:rPr>
          <w:lang w:val="en-US"/>
        </w:rPr>
        <w:t>BioNomadix</w:t>
      </w:r>
      <w:proofErr w:type="spellEnd"/>
      <w:r w:rsidRPr="00E23E66">
        <w:rPr>
          <w:lang w:val="en-US"/>
        </w:rPr>
        <w:t>®</w:t>
      </w:r>
      <w:r>
        <w:rPr>
          <w:lang w:val="en-US"/>
        </w:rPr>
        <w:t xml:space="preserve"> </w:t>
      </w:r>
      <w:r w:rsidRPr="001560BB">
        <w:rPr>
          <w:lang w:val="en-US"/>
        </w:rPr>
        <w:t>Respiration Transducer</w:t>
      </w:r>
      <w:r>
        <w:rPr>
          <w:lang w:val="en-US"/>
        </w:rPr>
        <w:t xml:space="preserve">, </w:t>
      </w:r>
      <w:proofErr w:type="spellStart"/>
      <w:r w:rsidRPr="0097689F">
        <w:rPr>
          <w:lang w:val="en-US"/>
        </w:rPr>
        <w:t>Biopac</w:t>
      </w:r>
      <w:proofErr w:type="spellEnd"/>
      <w:r w:rsidRPr="0097689F">
        <w:rPr>
          <w:lang w:val="en-US"/>
        </w:rPr>
        <w:t xml:space="preserve"> systems, Goleta, CA, USA</w:t>
      </w:r>
      <w:r>
        <w:rPr>
          <w:lang w:val="en-US"/>
        </w:rPr>
        <w:t>), connected to a wireless transmitter (</w:t>
      </w:r>
      <w:proofErr w:type="spellStart"/>
      <w:r w:rsidRPr="001560BB">
        <w:rPr>
          <w:lang w:val="en-US"/>
        </w:rPr>
        <w:t>BioNomadix</w:t>
      </w:r>
      <w:proofErr w:type="spellEnd"/>
      <w:r w:rsidRPr="001560BB">
        <w:rPr>
          <w:lang w:val="en-US"/>
        </w:rPr>
        <w:t xml:space="preserve"> 2Ch Wireless RSP Transmitter</w:t>
      </w:r>
      <w:r>
        <w:rPr>
          <w:lang w:val="en-US"/>
        </w:rPr>
        <w:t xml:space="preserve">, </w:t>
      </w:r>
      <w:proofErr w:type="spellStart"/>
      <w:r w:rsidRPr="0097689F">
        <w:rPr>
          <w:lang w:val="en-US"/>
        </w:rPr>
        <w:t>Biopac</w:t>
      </w:r>
      <w:proofErr w:type="spellEnd"/>
      <w:r w:rsidRPr="0097689F">
        <w:rPr>
          <w:lang w:val="en-US"/>
        </w:rPr>
        <w:t xml:space="preserve"> systems, Goleta, CA, USA</w:t>
      </w:r>
      <w:r>
        <w:rPr>
          <w:lang w:val="en-US"/>
        </w:rPr>
        <w:t xml:space="preserve">). </w:t>
      </w:r>
    </w:p>
    <w:p w14:paraId="64C9E4BD" w14:textId="77777777" w:rsidR="00692FB7" w:rsidRDefault="00692FB7" w:rsidP="00692FB7">
      <w:pPr>
        <w:spacing w:line="480" w:lineRule="auto"/>
        <w:jc w:val="both"/>
        <w:rPr>
          <w:lang w:val="en-US"/>
        </w:rPr>
      </w:pPr>
      <w:r w:rsidRPr="00874CB1">
        <w:rPr>
          <w:lang w:val="en-US"/>
        </w:rPr>
        <w:lastRenderedPageBreak/>
        <w:t xml:space="preserve">The signals were then processed using </w:t>
      </w:r>
      <w:proofErr w:type="spellStart"/>
      <w:r w:rsidRPr="00874CB1">
        <w:rPr>
          <w:lang w:val="en-US"/>
        </w:rPr>
        <w:t>AcqKnowledge</w:t>
      </w:r>
      <w:proofErr w:type="spellEnd"/>
      <w:r>
        <w:rPr>
          <w:lang w:val="en-US"/>
        </w:rPr>
        <w:t xml:space="preserve"> </w:t>
      </w:r>
      <w:r w:rsidRPr="0097689F">
        <w:rPr>
          <w:lang w:val="en-US"/>
        </w:rPr>
        <w:t>version 4.3 (</w:t>
      </w:r>
      <w:proofErr w:type="spellStart"/>
      <w:r w:rsidRPr="0097689F">
        <w:rPr>
          <w:lang w:val="en-US"/>
        </w:rPr>
        <w:t>Biopac</w:t>
      </w:r>
      <w:proofErr w:type="spellEnd"/>
      <w:r w:rsidRPr="0097689F">
        <w:rPr>
          <w:lang w:val="en-US"/>
        </w:rPr>
        <w:t xml:space="preserve"> systems, Goleta, CA, USA).</w:t>
      </w:r>
    </w:p>
    <w:p w14:paraId="3059243E" w14:textId="13BEFF51" w:rsidR="00692FB7" w:rsidRDefault="00692FB7" w:rsidP="00692FB7">
      <w:pPr>
        <w:spacing w:line="480" w:lineRule="auto"/>
        <w:jc w:val="both"/>
        <w:rPr>
          <w:lang w:val="en-US"/>
        </w:rPr>
      </w:pPr>
      <w:r w:rsidRPr="00874CB1">
        <w:rPr>
          <w:lang w:val="en-US"/>
        </w:rPr>
        <w:t xml:space="preserve">The phase angle between thoracic and abdominal movements was calculated according to the method described by </w:t>
      </w:r>
      <w:proofErr w:type="spellStart"/>
      <w:r w:rsidRPr="00874CB1">
        <w:rPr>
          <w:lang w:val="en-US"/>
        </w:rPr>
        <w:t>Agostoni</w:t>
      </w:r>
      <w:proofErr w:type="spellEnd"/>
      <w:r w:rsidRPr="00874CB1">
        <w:rPr>
          <w:lang w:val="en-US"/>
        </w:rPr>
        <w:t xml:space="preserve"> </w:t>
      </w:r>
      <w:r>
        <w:rPr>
          <w:lang w:val="en-US"/>
        </w:rPr>
        <w:fldChar w:fldCharType="begin"/>
      </w:r>
      <w:r w:rsidR="009F7211">
        <w:rPr>
          <w:lang w:val="en-US"/>
        </w:rPr>
        <w:instrText xml:space="preserve"> ADDIN ZOTERO_ITEM CSL_CITATION {"citationID":"y7oIzyMS","properties":{"formattedCitation":"(7)","plainCitation":"(7)","noteIndex":0},"citationItems":[{"id":2331,"uris":["http://zotero.org/users/3613621/items/7LVGW6GJ",["http://zotero.org/users/3613621/items/7LVGW6GJ"]],"itemData":{"id":2331,"type":"article-journal","container-title":"Journal of Applied Physiology","DOI":"10.1152/jappl.1966.21.6.1827","ISSN":"0021-8987","issue":"6","journalAbbreviation":"J Appl Physiol","language":"eng","note":"PMID: 5929309","page":"1827-1832","source":"PubMed","title":"Deformation of the chest wall during breathing efforts","volume":"21","author":[{"family":"Agostoni","given":"E."},{"family":"Mognoni","given":"P."}],"issued":{"date-parts":[["1966",11]]}}}],"schema":"https://github.com/citation-style-language/schema/raw/master/csl-citation.json"} </w:instrText>
      </w:r>
      <w:r>
        <w:rPr>
          <w:lang w:val="en-US"/>
        </w:rPr>
        <w:fldChar w:fldCharType="separate"/>
      </w:r>
      <w:r w:rsidR="009F7211" w:rsidRPr="009F7211">
        <w:rPr>
          <w:rFonts w:ascii="Calibri" w:hAnsi="Calibri" w:cs="Calibri"/>
          <w:lang w:val="en-US"/>
        </w:rPr>
        <w:t>(7)</w:t>
      </w:r>
      <w:r>
        <w:rPr>
          <w:lang w:val="en-US"/>
        </w:rPr>
        <w:fldChar w:fldCharType="end"/>
      </w:r>
      <w:r>
        <w:rPr>
          <w:lang w:val="en-US"/>
        </w:rPr>
        <w:t xml:space="preserve">. </w:t>
      </w:r>
      <w:r w:rsidRPr="00874CB1">
        <w:rPr>
          <w:lang w:val="en-US"/>
        </w:rPr>
        <w:t>Thoracic and abdominal movements were plotted on a Lissajous figure</w:t>
      </w:r>
      <w:r w:rsidR="00120689">
        <w:rPr>
          <w:lang w:val="en-US"/>
        </w:rPr>
        <w:t xml:space="preserve"> (see figure S1)</w:t>
      </w:r>
      <w:r w:rsidRPr="00874CB1">
        <w:rPr>
          <w:lang w:val="en-US"/>
        </w:rPr>
        <w:t xml:space="preserve">. </w:t>
      </w:r>
      <w:r w:rsidR="009956A6" w:rsidRPr="009956A6">
        <w:rPr>
          <w:color w:val="FF0000"/>
          <w:lang w:val="en-US"/>
        </w:rPr>
        <w:t xml:space="preserve">The direction of the diagram and the chronology (movement of the thorax before the abdomen, or of the abdomen before the thorax) made it possible to determine the phase angle between 0 and 360°, according to the </w:t>
      </w:r>
      <w:r w:rsidRPr="009956A6">
        <w:rPr>
          <w:color w:val="FF0000"/>
          <w:lang w:val="en-US"/>
        </w:rPr>
        <w:t xml:space="preserve">equation </w:t>
      </w:r>
      <w:r>
        <w:rPr>
          <w:lang w:val="en-US"/>
        </w:rPr>
        <w:fldChar w:fldCharType="begin"/>
      </w:r>
      <w:r w:rsidR="009F7211">
        <w:rPr>
          <w:lang w:val="en-US"/>
        </w:rPr>
        <w:instrText xml:space="preserve"> ADDIN ZOTERO_ITEM CSL_CITATION {"citationID":"6FRqCKmP","properties":{"formattedCitation":"(8)","plainCitation":"(8)","noteIndex":0},"citationItems":[{"id":2332,"uris":["http://zotero.org/users/3613621/items/9PZUJ4QT",["http://zotero.org/users/3613621/items/9PZUJ4QT"]],"itemData":{"id":2332,"type":"article-journal","abstract":"Thoraco-abdominal asynchrony is often observed in many respiratory disorders and/or respiratory muscle dysfunctions and clinically assessed as a sign of respiratory distress and increased work of breathing. This review describes the assessment of thoraco-abdominal asynchrony by respiratory inductance plethysmography. Visual inspection of the Konno-Mead plot yields information about the relative contribution of the RC and the ABD to respiration and about respiratory muscle dysfunction in selected patients. The monitoring of thoraco-abdominal asynchrony is a useful, non-invasive indicator of respiratory muscle load or respiratory muscle dysfunction and can be used to determine response to therapy in individual patients. The technique is limited by the fact that it does not detect respiratory muscle fatigue and that the occurrence of TAA does not always correspond to a clinically relevant respiratory problem, especially in the neonatal period.","container-title":"Paediatric Respiratory Reviews","DOI":"10.1016/j.prrv.2009.02.004","ISSN":"1526-0542","issue":"2","journalAbbreviation":"Paediatric Respiratory Reviews","language":"en","page":"75-80","source":"ScienceDirect","title":"Assessment of thoraco-abdominal asynchrony","volume":"10","author":[{"family":"Hammer","given":"J."},{"family":"Newth","given":"C. J. L."}],"issued":{"date-parts":[["2009",6,1]]}}}],"schema":"https://github.com/citation-style-language/schema/raw/master/csl-citation.json"} </w:instrText>
      </w:r>
      <w:r>
        <w:rPr>
          <w:lang w:val="en-US"/>
        </w:rPr>
        <w:fldChar w:fldCharType="separate"/>
      </w:r>
      <w:r w:rsidR="009F7211" w:rsidRPr="009F7211">
        <w:rPr>
          <w:rFonts w:ascii="Calibri" w:hAnsi="Calibri" w:cs="Calibri"/>
          <w:lang w:val="en-US"/>
        </w:rPr>
        <w:t>(8)</w:t>
      </w:r>
      <w:r>
        <w:rPr>
          <w:lang w:val="en-US"/>
        </w:rPr>
        <w:fldChar w:fldCharType="end"/>
      </w:r>
      <w:r>
        <w:rPr>
          <w:lang w:val="en-US"/>
        </w:rPr>
        <w:t xml:space="preserve"> :</w:t>
      </w:r>
    </w:p>
    <w:p w14:paraId="66D0227B" w14:textId="77777777" w:rsidR="00692FB7" w:rsidRPr="003E61D6" w:rsidRDefault="00000000" w:rsidP="00692FB7">
      <w:pPr>
        <w:spacing w:line="480" w:lineRule="auto"/>
        <w:jc w:val="both"/>
        <w:rPr>
          <w:sz w:val="28"/>
          <w:szCs w:val="28"/>
          <w:lang w:val="en-US"/>
        </w:rPr>
      </w:pPr>
      <m:oMathPara>
        <m:oMath>
          <m:func>
            <m:funcPr>
              <m:ctrlPr>
                <w:rPr>
                  <w:rFonts w:ascii="Cambria Math" w:hAnsi="Cambria Math"/>
                  <w:i/>
                  <w:sz w:val="28"/>
                  <w:szCs w:val="28"/>
                  <w:lang w:val="en-US"/>
                </w:rPr>
              </m:ctrlPr>
            </m:funcPr>
            <m:fName>
              <m:r>
                <m:rPr>
                  <m:sty m:val="p"/>
                </m:rPr>
                <w:rPr>
                  <w:rFonts w:ascii="Cambria Math" w:hAnsi="Cambria Math"/>
                  <w:sz w:val="28"/>
                  <w:szCs w:val="28"/>
                  <w:lang w:val="en-US"/>
                </w:rPr>
                <m:t>sin</m:t>
              </m:r>
            </m:fName>
            <m:e>
              <m:r>
                <m:rPr>
                  <m:sty m:val="p"/>
                </m:rPr>
                <w:rPr>
                  <w:rFonts w:ascii="Cambria Math" w:hAnsi="Cambria Math" w:cstheme="minorHAnsi"/>
                  <w:sz w:val="28"/>
                  <w:szCs w:val="28"/>
                  <w:lang w:val="en-US"/>
                </w:rPr>
                <m:t>θ</m:t>
              </m:r>
              <m:r>
                <m:rPr>
                  <m:sty m:val="p"/>
                </m:rPr>
                <w:rPr>
                  <w:rFonts w:ascii="Cambria Math" w:cstheme="minorHAnsi"/>
                  <w:sz w:val="28"/>
                  <w:szCs w:val="28"/>
                  <w:lang w:val="en-US"/>
                </w:rPr>
                <m:t>=</m:t>
              </m:r>
              <m:f>
                <m:fPr>
                  <m:ctrlPr>
                    <w:rPr>
                      <w:rFonts w:ascii="Cambria Math" w:hAnsi="Cambria Math" w:cstheme="minorHAnsi"/>
                      <w:sz w:val="28"/>
                      <w:szCs w:val="28"/>
                      <w:lang w:val="en-US"/>
                    </w:rPr>
                  </m:ctrlPr>
                </m:fPr>
                <m:num>
                  <m:r>
                    <w:rPr>
                      <w:rFonts w:ascii="Cambria Math" w:cstheme="minorHAnsi"/>
                      <w:sz w:val="28"/>
                      <w:szCs w:val="28"/>
                      <w:lang w:val="en-US"/>
                    </w:rPr>
                    <m:t>m</m:t>
                  </m:r>
                </m:num>
                <m:den>
                  <m:r>
                    <w:rPr>
                      <w:rFonts w:ascii="Cambria Math" w:cstheme="minorHAnsi"/>
                      <w:sz w:val="28"/>
                      <w:szCs w:val="28"/>
                      <w:lang w:val="en-US"/>
                    </w:rPr>
                    <m:t>s</m:t>
                  </m:r>
                </m:den>
              </m:f>
            </m:e>
          </m:func>
        </m:oMath>
      </m:oMathPara>
    </w:p>
    <w:p w14:paraId="59C7BF38" w14:textId="781F85D4" w:rsidR="00692FB7" w:rsidRDefault="00692FB7" w:rsidP="00692FB7">
      <w:pPr>
        <w:spacing w:line="480" w:lineRule="auto"/>
        <w:jc w:val="both"/>
        <w:rPr>
          <w:lang w:val="en-US"/>
        </w:rPr>
      </w:pPr>
      <w:r w:rsidRPr="008771B4">
        <w:rPr>
          <w:lang w:val="en-US"/>
        </w:rPr>
        <w:t>Where</w:t>
      </w:r>
      <w:r>
        <w:rPr>
          <w:lang w:val="en-US"/>
        </w:rPr>
        <w:t xml:space="preserve"> </w:t>
      </w:r>
      <w:r w:rsidRPr="008771B4">
        <w:rPr>
          <w:lang w:val="en-US"/>
        </w:rPr>
        <w:t>m</w:t>
      </w:r>
      <w:r>
        <w:rPr>
          <w:lang w:val="en-US"/>
        </w:rPr>
        <w:t xml:space="preserve"> </w:t>
      </w:r>
      <w:r w:rsidRPr="008771B4">
        <w:rPr>
          <w:lang w:val="en-US"/>
        </w:rPr>
        <w:t xml:space="preserve">is the length of the midpoint of the </w:t>
      </w:r>
      <w:r>
        <w:rPr>
          <w:lang w:val="en-US"/>
        </w:rPr>
        <w:t>rib cage</w:t>
      </w:r>
      <w:r w:rsidRPr="008771B4">
        <w:rPr>
          <w:lang w:val="en-US"/>
        </w:rPr>
        <w:t xml:space="preserve"> excursion and s is the length depicting the </w:t>
      </w:r>
      <w:r>
        <w:rPr>
          <w:lang w:val="en-US"/>
        </w:rPr>
        <w:t xml:space="preserve">abdominal </w:t>
      </w:r>
      <w:r w:rsidRPr="008771B4">
        <w:rPr>
          <w:lang w:val="en-US"/>
        </w:rPr>
        <w:t>excursion</w:t>
      </w:r>
      <w:r>
        <w:rPr>
          <w:lang w:val="en-US"/>
        </w:rPr>
        <w:t>.</w:t>
      </w:r>
      <w:r w:rsidR="00120689">
        <w:rPr>
          <w:lang w:val="en-US"/>
        </w:rPr>
        <w:t xml:space="preserve"> </w:t>
      </w:r>
    </w:p>
    <w:p w14:paraId="5EFFAED1" w14:textId="3BA1531E" w:rsidR="00692FB7" w:rsidRDefault="00692FB7" w:rsidP="00692FB7">
      <w:pPr>
        <w:spacing w:line="480" w:lineRule="auto"/>
        <w:jc w:val="both"/>
        <w:rPr>
          <w:lang w:val="en-US"/>
        </w:rPr>
      </w:pPr>
      <w:r w:rsidRPr="00874CB1">
        <w:rPr>
          <w:lang w:val="en-US"/>
        </w:rPr>
        <w:t>A phase angle equal to 0</w:t>
      </w:r>
      <w:r>
        <w:rPr>
          <w:lang w:val="en-US"/>
        </w:rPr>
        <w:t>°</w:t>
      </w:r>
      <w:r w:rsidRPr="00874CB1">
        <w:rPr>
          <w:lang w:val="en-US"/>
        </w:rPr>
        <w:t xml:space="preserve"> or 360° corresponds to a perfect synchrony between the thorax and the abdomen.</w:t>
      </w:r>
      <w:r>
        <w:rPr>
          <w:lang w:val="en-US"/>
        </w:rPr>
        <w:t xml:space="preserve"> </w:t>
      </w:r>
      <w:r w:rsidRPr="00874CB1">
        <w:rPr>
          <w:lang w:val="en-US"/>
        </w:rPr>
        <w:t>Conversely, a phase angle equal to 180° corresponds to a tota</w:t>
      </w:r>
      <w:r w:rsidR="00CE4804">
        <w:rPr>
          <w:lang w:val="en-US"/>
        </w:rPr>
        <w:t>l asynchrony (</w:t>
      </w:r>
      <w:r>
        <w:rPr>
          <w:lang w:val="en-US"/>
        </w:rPr>
        <w:t>paradoxical respiration</w:t>
      </w:r>
      <w:r w:rsidR="00CE4804">
        <w:rPr>
          <w:lang w:val="en-US"/>
        </w:rPr>
        <w:t>)</w:t>
      </w:r>
      <w:r w:rsidRPr="00874CB1">
        <w:rPr>
          <w:lang w:val="en-US"/>
        </w:rPr>
        <w:t xml:space="preserve">. Thus, between 0° and 180°, the higher θ is, the greater the asynchrony. Conversely, between 180° and 360°, the higher θ is, the lower the asynchrony. In order to account for this bimodal relationship, we calculated a modified phase angle </w:t>
      </w:r>
      <w:proofErr w:type="spellStart"/>
      <w:r>
        <w:rPr>
          <w:rFonts w:cstheme="minorHAnsi"/>
          <w:lang w:val="en-US"/>
        </w:rPr>
        <w:t>θ</w:t>
      </w:r>
      <w:r w:rsidRPr="000A3B2A">
        <w:rPr>
          <w:vertAlign w:val="subscript"/>
          <w:lang w:val="en-US"/>
        </w:rPr>
        <w:t>mod</w:t>
      </w:r>
      <w:proofErr w:type="spellEnd"/>
      <w:r>
        <w:rPr>
          <w:lang w:val="en-US"/>
        </w:rPr>
        <w:t xml:space="preserve"> </w:t>
      </w:r>
      <w:r w:rsidRPr="00874CB1">
        <w:rPr>
          <w:lang w:val="en-US"/>
        </w:rPr>
        <w:t>according to</w:t>
      </w:r>
      <w:r>
        <w:rPr>
          <w:lang w:val="en-US"/>
        </w:rPr>
        <w:t>:</w:t>
      </w:r>
    </w:p>
    <w:p w14:paraId="11E28236" w14:textId="77777777" w:rsidR="00692FB7" w:rsidRPr="000A3B2A" w:rsidRDefault="00692FB7" w:rsidP="00692FB7">
      <w:pPr>
        <w:pStyle w:val="Paragraphedeliste"/>
        <w:numPr>
          <w:ilvl w:val="0"/>
          <w:numId w:val="1"/>
        </w:numPr>
        <w:spacing w:line="480" w:lineRule="auto"/>
        <w:jc w:val="both"/>
        <w:rPr>
          <w:lang w:val="en-US"/>
        </w:rPr>
      </w:pPr>
      <w:r>
        <w:rPr>
          <w:lang w:val="en-US"/>
        </w:rPr>
        <w:t>When 0° &lt;</w:t>
      </w:r>
      <w:r w:rsidRPr="000A3B2A">
        <w:rPr>
          <w:rFonts w:cstheme="minorHAnsi"/>
          <w:lang w:val="en-US"/>
        </w:rPr>
        <w:t xml:space="preserve"> </w:t>
      </w:r>
      <w:r>
        <w:rPr>
          <w:rFonts w:cstheme="minorHAnsi"/>
          <w:lang w:val="en-US"/>
        </w:rPr>
        <w:t xml:space="preserve">θ &lt; 180° : </w:t>
      </w:r>
      <w:proofErr w:type="spellStart"/>
      <w:r>
        <w:rPr>
          <w:rFonts w:cstheme="minorHAnsi"/>
          <w:lang w:val="en-US"/>
        </w:rPr>
        <w:t>θ</w:t>
      </w:r>
      <w:r w:rsidRPr="000A3B2A">
        <w:rPr>
          <w:vertAlign w:val="subscript"/>
          <w:lang w:val="en-US"/>
        </w:rPr>
        <w:t>mod</w:t>
      </w:r>
      <w:proofErr w:type="spellEnd"/>
      <w:r>
        <w:rPr>
          <w:vertAlign w:val="subscript"/>
          <w:lang w:val="en-US"/>
        </w:rPr>
        <w:t xml:space="preserve"> </w:t>
      </w:r>
      <w:r>
        <w:rPr>
          <w:lang w:val="en-US"/>
        </w:rPr>
        <w:t xml:space="preserve">= </w:t>
      </w:r>
      <w:r>
        <w:rPr>
          <w:rFonts w:cstheme="minorHAnsi"/>
          <w:lang w:val="en-US"/>
        </w:rPr>
        <w:t>θ</w:t>
      </w:r>
    </w:p>
    <w:p w14:paraId="6AB694EF" w14:textId="0F2688E9" w:rsidR="00B23214" w:rsidRPr="00B23214" w:rsidRDefault="00692FB7" w:rsidP="00692FB7">
      <w:pPr>
        <w:pStyle w:val="Paragraphedeliste"/>
        <w:numPr>
          <w:ilvl w:val="0"/>
          <w:numId w:val="1"/>
        </w:numPr>
        <w:spacing w:line="480" w:lineRule="auto"/>
        <w:jc w:val="both"/>
        <w:rPr>
          <w:lang w:val="en-US"/>
        </w:rPr>
      </w:pPr>
      <w:r>
        <w:rPr>
          <w:rFonts w:cstheme="minorHAnsi"/>
          <w:lang w:val="en-US"/>
        </w:rPr>
        <w:t xml:space="preserve">When 180° &lt; θ &lt; 360° : </w:t>
      </w:r>
      <w:proofErr w:type="spellStart"/>
      <w:r>
        <w:rPr>
          <w:rFonts w:cstheme="minorHAnsi"/>
          <w:lang w:val="en-US"/>
        </w:rPr>
        <w:t>θ</w:t>
      </w:r>
      <w:r w:rsidRPr="000A3B2A">
        <w:rPr>
          <w:vertAlign w:val="subscript"/>
          <w:lang w:val="en-US"/>
        </w:rPr>
        <w:t>mod</w:t>
      </w:r>
      <w:proofErr w:type="spellEnd"/>
      <w:r>
        <w:rPr>
          <w:vertAlign w:val="subscript"/>
          <w:lang w:val="en-US"/>
        </w:rPr>
        <w:t xml:space="preserve"> </w:t>
      </w:r>
      <w:r>
        <w:rPr>
          <w:lang w:val="en-US"/>
        </w:rPr>
        <w:t xml:space="preserve">= </w:t>
      </w:r>
      <w:r w:rsidR="006149AF">
        <w:rPr>
          <w:lang w:val="en-US"/>
        </w:rPr>
        <w:t>360</w:t>
      </w:r>
      <w:r>
        <w:rPr>
          <w:lang w:val="en-US"/>
        </w:rPr>
        <w:t xml:space="preserve"> </w:t>
      </w:r>
      <w:r w:rsidR="00B23214">
        <w:rPr>
          <w:lang w:val="en-US"/>
        </w:rPr>
        <w:t>–</w:t>
      </w:r>
      <w:r>
        <w:rPr>
          <w:lang w:val="en-US"/>
        </w:rPr>
        <w:t xml:space="preserve"> </w:t>
      </w:r>
      <w:r>
        <w:rPr>
          <w:rFonts w:cstheme="minorHAnsi"/>
          <w:lang w:val="en-US"/>
        </w:rPr>
        <w:t>θ</w:t>
      </w:r>
    </w:p>
    <w:p w14:paraId="4D161E6C" w14:textId="0D1764A2" w:rsidR="00692FB7" w:rsidRDefault="00692FB7" w:rsidP="00B23214">
      <w:pPr>
        <w:spacing w:line="480" w:lineRule="auto"/>
        <w:jc w:val="both"/>
        <w:rPr>
          <w:lang w:val="en-US"/>
        </w:rPr>
      </w:pPr>
      <w:r w:rsidRPr="00B23214">
        <w:rPr>
          <w:lang w:val="en-US"/>
        </w:rPr>
        <w:t xml:space="preserve">Thus, regardless of θ, the higher </w:t>
      </w:r>
      <w:proofErr w:type="spellStart"/>
      <w:r w:rsidRPr="00B23214">
        <w:rPr>
          <w:lang w:val="en-US"/>
        </w:rPr>
        <w:t>θ</w:t>
      </w:r>
      <w:r w:rsidRPr="00B23214">
        <w:rPr>
          <w:vertAlign w:val="subscript"/>
          <w:lang w:val="en-US"/>
        </w:rPr>
        <w:t>mod</w:t>
      </w:r>
      <w:proofErr w:type="spellEnd"/>
      <w:r w:rsidR="00F647B1">
        <w:rPr>
          <w:lang w:val="en-US"/>
        </w:rPr>
        <w:t xml:space="preserve"> </w:t>
      </w:r>
      <w:r w:rsidRPr="00B23214">
        <w:rPr>
          <w:lang w:val="en-US"/>
        </w:rPr>
        <w:t>, the greater the thoracoabdominal asynchrony.</w:t>
      </w:r>
    </w:p>
    <w:p w14:paraId="3C97F1C8" w14:textId="77777777" w:rsidR="009956A6" w:rsidRDefault="009956A6" w:rsidP="00B23214">
      <w:pPr>
        <w:spacing w:line="480" w:lineRule="auto"/>
        <w:jc w:val="both"/>
        <w:rPr>
          <w:lang w:val="en-US"/>
        </w:rPr>
      </w:pPr>
    </w:p>
    <w:p w14:paraId="604704E9" w14:textId="77777777" w:rsidR="009956A6" w:rsidRDefault="009956A6">
      <w:pPr>
        <w:rPr>
          <w:rFonts w:asciiTheme="majorHAnsi" w:eastAsiaTheme="majorEastAsia" w:hAnsiTheme="majorHAnsi" w:cstheme="majorBidi"/>
          <w:color w:val="1F4D78" w:themeColor="accent1" w:themeShade="7F"/>
          <w:sz w:val="24"/>
          <w:szCs w:val="24"/>
          <w:lang w:val="en-US"/>
        </w:rPr>
      </w:pPr>
      <w:r>
        <w:rPr>
          <w:lang w:val="en-US"/>
        </w:rPr>
        <w:br w:type="page"/>
      </w:r>
    </w:p>
    <w:p w14:paraId="63166830" w14:textId="71351331" w:rsidR="009956A6" w:rsidRPr="00125827" w:rsidRDefault="009956A6" w:rsidP="009956A6">
      <w:pPr>
        <w:pStyle w:val="Titre3"/>
        <w:rPr>
          <w:color w:val="FF0000"/>
          <w:lang w:val="en-US"/>
        </w:rPr>
      </w:pPr>
      <w:r w:rsidRPr="00125827">
        <w:rPr>
          <w:color w:val="FF0000"/>
          <w:lang w:val="en-US"/>
        </w:rPr>
        <w:lastRenderedPageBreak/>
        <w:t xml:space="preserve">Figure S1. </w:t>
      </w:r>
      <w:r w:rsidR="00EA3C05" w:rsidRPr="00125827">
        <w:rPr>
          <w:color w:val="FF0000"/>
          <w:lang w:val="en-US"/>
        </w:rPr>
        <w:t>Figure describing the phase angle calculation</w:t>
      </w:r>
    </w:p>
    <w:p w14:paraId="1BB5AC05" w14:textId="77777777" w:rsidR="009956A6" w:rsidRPr="00125827" w:rsidRDefault="009956A6" w:rsidP="009956A6">
      <w:pPr>
        <w:rPr>
          <w:color w:val="FF0000"/>
          <w:lang w:val="en-US"/>
        </w:rPr>
      </w:pPr>
    </w:p>
    <w:p w14:paraId="27F6F084" w14:textId="147A13E6" w:rsidR="009956A6" w:rsidRPr="009956A6" w:rsidRDefault="009956A6" w:rsidP="009956A6">
      <w:pPr>
        <w:rPr>
          <w:lang w:val="en-US"/>
        </w:rPr>
      </w:pPr>
      <w:r w:rsidRPr="009956A6">
        <w:rPr>
          <w:noProof/>
        </w:rPr>
        <w:drawing>
          <wp:inline distT="0" distB="0" distL="0" distR="0" wp14:anchorId="2A5A2224" wp14:editId="4FCFA01F">
            <wp:extent cx="4066384" cy="6504996"/>
            <wp:effectExtent l="0" t="0" r="0" b="0"/>
            <wp:docPr id="4" name="Image 3" descr="Une image contenant texte, capture d’écran, ligne, Tracé&#10;&#10;Description générée automatiquement">
              <a:extLst xmlns:a="http://schemas.openxmlformats.org/drawingml/2006/main">
                <a:ext uri="{FF2B5EF4-FFF2-40B4-BE49-F238E27FC236}">
                  <a16:creationId xmlns:a16="http://schemas.microsoft.com/office/drawing/2014/main" id="{E6FC628F-1AA3-3B02-54C9-1FD2ED38E5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Une image contenant texte, capture d’écran, ligne, Tracé&#10;&#10;Description générée automatiquement">
                      <a:extLst>
                        <a:ext uri="{FF2B5EF4-FFF2-40B4-BE49-F238E27FC236}">
                          <a16:creationId xmlns:a16="http://schemas.microsoft.com/office/drawing/2014/main" id="{E6FC628F-1AA3-3B02-54C9-1FD2ED38E55B}"/>
                        </a:ext>
                      </a:extLst>
                    </pic:cNvPr>
                    <pic:cNvPicPr>
                      <a:picLocks noChangeAspect="1"/>
                    </pic:cNvPicPr>
                  </pic:nvPicPr>
                  <pic:blipFill>
                    <a:blip r:embed="rId6"/>
                    <a:stretch>
                      <a:fillRect/>
                    </a:stretch>
                  </pic:blipFill>
                  <pic:spPr>
                    <a:xfrm>
                      <a:off x="0" y="0"/>
                      <a:ext cx="4066384" cy="6504996"/>
                    </a:xfrm>
                    <a:prstGeom prst="rect">
                      <a:avLst/>
                    </a:prstGeom>
                  </pic:spPr>
                </pic:pic>
              </a:graphicData>
            </a:graphic>
          </wp:inline>
        </w:drawing>
      </w:r>
    </w:p>
    <w:p w14:paraId="28336A6D" w14:textId="504347EE" w:rsidR="00617E5B" w:rsidRPr="00125827" w:rsidRDefault="009956A6" w:rsidP="009E438A">
      <w:pPr>
        <w:rPr>
          <w:color w:val="FF0000"/>
          <w:lang w:val="en-US"/>
        </w:rPr>
      </w:pPr>
      <w:r w:rsidRPr="00125827">
        <w:rPr>
          <w:color w:val="FF0000"/>
          <w:lang w:val="en-US"/>
        </w:rPr>
        <w:t xml:space="preserve">Top: </w:t>
      </w:r>
      <w:r w:rsidR="00EA3C05" w:rsidRPr="00125827">
        <w:rPr>
          <w:color w:val="FF0000"/>
          <w:lang w:val="en-US"/>
        </w:rPr>
        <w:t xml:space="preserve">Chest and abdominal movements as seen in </w:t>
      </w:r>
      <w:proofErr w:type="spellStart"/>
      <w:r w:rsidR="00EA3C05" w:rsidRPr="00125827">
        <w:rPr>
          <w:color w:val="FF0000"/>
          <w:lang w:val="en-US"/>
        </w:rPr>
        <w:t>AcqKnowledge</w:t>
      </w:r>
      <w:proofErr w:type="spellEnd"/>
      <w:r w:rsidR="00EA3C05" w:rsidRPr="00125827">
        <w:rPr>
          <w:color w:val="FF0000"/>
          <w:lang w:val="en-US"/>
        </w:rPr>
        <w:t xml:space="preserve"> </w:t>
      </w:r>
      <w:r w:rsidR="002B7BDA">
        <w:rPr>
          <w:color w:val="FF0000"/>
          <w:lang w:val="en-US"/>
        </w:rPr>
        <w:t xml:space="preserve">software </w:t>
      </w:r>
      <w:r w:rsidR="00EA3C05" w:rsidRPr="00125827">
        <w:rPr>
          <w:color w:val="FF0000"/>
          <w:lang w:val="en-US"/>
        </w:rPr>
        <w:t>version 4.3 (</w:t>
      </w:r>
      <w:proofErr w:type="spellStart"/>
      <w:r w:rsidR="00EA3C05" w:rsidRPr="00125827">
        <w:rPr>
          <w:color w:val="FF0000"/>
          <w:lang w:val="en-US"/>
        </w:rPr>
        <w:t>Biopac</w:t>
      </w:r>
      <w:proofErr w:type="spellEnd"/>
      <w:r w:rsidR="00EA3C05" w:rsidRPr="00125827">
        <w:rPr>
          <w:color w:val="FF0000"/>
          <w:lang w:val="en-US"/>
        </w:rPr>
        <w:t xml:space="preserve"> systems, Goleta, CA, USA). Green: </w:t>
      </w:r>
      <w:r w:rsidR="00125827" w:rsidRPr="00125827">
        <w:rPr>
          <w:color w:val="FF0000"/>
          <w:lang w:val="en-US"/>
        </w:rPr>
        <w:t>chest</w:t>
      </w:r>
      <w:r w:rsidR="00EA3C05" w:rsidRPr="00125827">
        <w:rPr>
          <w:color w:val="FF0000"/>
          <w:lang w:val="en-US"/>
        </w:rPr>
        <w:t xml:space="preserve"> movements. Red: Abdomen movements. Of note, the scale of the y-axis is </w:t>
      </w:r>
      <w:r w:rsidR="002B7BDA">
        <w:rPr>
          <w:color w:val="FF0000"/>
          <w:lang w:val="en-US"/>
        </w:rPr>
        <w:t xml:space="preserve">arbitrary. </w:t>
      </w:r>
    </w:p>
    <w:p w14:paraId="48FAB370" w14:textId="74E3CC5F" w:rsidR="00EA3C05" w:rsidRPr="00125827" w:rsidRDefault="00EA3C05" w:rsidP="009E438A">
      <w:pPr>
        <w:rPr>
          <w:color w:val="FF0000"/>
          <w:lang w:val="en-US"/>
        </w:rPr>
      </w:pPr>
      <w:r w:rsidRPr="00125827">
        <w:rPr>
          <w:color w:val="FF0000"/>
          <w:lang w:val="en-US"/>
        </w:rPr>
        <w:t xml:space="preserve">Middle : typical Lissajous figure </w:t>
      </w:r>
      <w:r w:rsidR="00125827" w:rsidRPr="00125827">
        <w:rPr>
          <w:color w:val="FF0000"/>
          <w:lang w:val="en-US"/>
        </w:rPr>
        <w:t>where</w:t>
      </w:r>
      <w:r w:rsidRPr="00125827">
        <w:rPr>
          <w:color w:val="FF0000"/>
          <w:lang w:val="en-US"/>
        </w:rPr>
        <w:t xml:space="preserve"> chest movements are plotted against abdominal movements. </w:t>
      </w:r>
      <w:r w:rsidR="00125827" w:rsidRPr="00125827">
        <w:rPr>
          <w:color w:val="FF0000"/>
          <w:lang w:val="en-US"/>
        </w:rPr>
        <w:t>The parameters m and s are shown. Phase angle is 31°.</w:t>
      </w:r>
    </w:p>
    <w:p w14:paraId="20FDCF38" w14:textId="7FA7D227" w:rsidR="00EA3C05" w:rsidRPr="00125827" w:rsidRDefault="00EA3C05" w:rsidP="009E438A">
      <w:pPr>
        <w:rPr>
          <w:color w:val="FF0000"/>
          <w:lang w:val="en-US"/>
        </w:rPr>
      </w:pPr>
      <w:r w:rsidRPr="00125827">
        <w:rPr>
          <w:color w:val="FF0000"/>
          <w:lang w:val="en-US"/>
        </w:rPr>
        <w:t>Bottom : remarkable Lissajous figure in a patient with excellent synchrony between thoracic and abdominal movements</w:t>
      </w:r>
    </w:p>
    <w:p w14:paraId="76EB8169" w14:textId="77777777" w:rsidR="006524AD" w:rsidRDefault="006524AD" w:rsidP="008F21E6">
      <w:pPr>
        <w:pStyle w:val="Titre1"/>
        <w:spacing w:line="480" w:lineRule="auto"/>
        <w:rPr>
          <w:lang w:val="en-US"/>
        </w:rPr>
      </w:pPr>
      <w:r>
        <w:rPr>
          <w:lang w:val="en-US"/>
        </w:rPr>
        <w:lastRenderedPageBreak/>
        <w:br w:type="page"/>
      </w:r>
    </w:p>
    <w:p w14:paraId="1A195DB9" w14:textId="28D46320" w:rsidR="00B53F25" w:rsidRPr="00720E17" w:rsidRDefault="00FE0A75" w:rsidP="008F21E6">
      <w:pPr>
        <w:pStyle w:val="Titre1"/>
        <w:spacing w:line="480" w:lineRule="auto"/>
        <w:rPr>
          <w:rFonts w:cstheme="minorHAnsi"/>
          <w:lang w:val="en-US"/>
        </w:rPr>
      </w:pPr>
      <w:bookmarkStart w:id="9" w:name="_Toc172020405"/>
      <w:r w:rsidRPr="00FE0A75">
        <w:rPr>
          <w:lang w:val="en-US"/>
        </w:rPr>
        <w:lastRenderedPageBreak/>
        <w:t>Supplementary results</w:t>
      </w:r>
      <w:bookmarkEnd w:id="9"/>
    </w:p>
    <w:p w14:paraId="63CBA2A9" w14:textId="24613934" w:rsidR="00933A40" w:rsidRPr="00933A40" w:rsidRDefault="00A31612" w:rsidP="00933A40">
      <w:pPr>
        <w:pStyle w:val="Titre2"/>
        <w:rPr>
          <w:b/>
          <w:lang w:val="en-US"/>
        </w:rPr>
      </w:pPr>
      <w:bookmarkStart w:id="10" w:name="_Toc172020406"/>
      <w:r>
        <w:rPr>
          <w:lang w:val="en-US"/>
        </w:rPr>
        <w:t>Figure S</w:t>
      </w:r>
      <w:r w:rsidR="00125827">
        <w:rPr>
          <w:lang w:val="en-US"/>
        </w:rPr>
        <w:t>2</w:t>
      </w:r>
      <w:r w:rsidR="00933A40">
        <w:rPr>
          <w:lang w:val="en-US"/>
        </w:rPr>
        <w:t xml:space="preserve">. </w:t>
      </w:r>
      <w:r w:rsidR="00933A40" w:rsidRPr="00933A40">
        <w:rPr>
          <w:bCs/>
          <w:lang w:val="en-US"/>
        </w:rPr>
        <w:t>Individual patient representation of tidal volume variation between HFNC 1 and CPAP</w:t>
      </w:r>
      <w:bookmarkEnd w:id="10"/>
    </w:p>
    <w:p w14:paraId="1AA51519" w14:textId="43D0A197" w:rsidR="006B2C2B" w:rsidRDefault="006B2C2B" w:rsidP="006B2C2B">
      <w:pPr>
        <w:rPr>
          <w:lang w:val="en-US"/>
        </w:rPr>
      </w:pPr>
      <w:r>
        <w:rPr>
          <w:noProof/>
          <w:lang w:eastAsia="fr-FR"/>
        </w:rPr>
        <w:drawing>
          <wp:inline distT="0" distB="0" distL="0" distR="0" wp14:anchorId="30723C5D" wp14:editId="6ADED292">
            <wp:extent cx="3522935" cy="38671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31634" cy="3876699"/>
                    </a:xfrm>
                    <a:prstGeom prst="rect">
                      <a:avLst/>
                    </a:prstGeom>
                    <a:noFill/>
                  </pic:spPr>
                </pic:pic>
              </a:graphicData>
            </a:graphic>
          </wp:inline>
        </w:drawing>
      </w:r>
    </w:p>
    <w:p w14:paraId="01607960" w14:textId="4FAAFA15" w:rsidR="006524AD" w:rsidRDefault="006524AD" w:rsidP="006524AD">
      <w:pPr>
        <w:rPr>
          <w:lang w:val="en-US"/>
        </w:rPr>
      </w:pPr>
      <w:r>
        <w:rPr>
          <w:rFonts w:cstheme="minorHAnsi"/>
          <w:lang w:val="en-US"/>
        </w:rPr>
        <w:t>HFNC</w:t>
      </w:r>
      <w:r w:rsidR="00C04ADF">
        <w:rPr>
          <w:rFonts w:cstheme="minorHAnsi"/>
          <w:lang w:val="en-US"/>
        </w:rPr>
        <w:t>: High Flow Nasal Cannula</w:t>
      </w:r>
      <w:r>
        <w:rPr>
          <w:rFonts w:cstheme="minorHAnsi"/>
          <w:lang w:val="en-US"/>
        </w:rPr>
        <w:t xml:space="preserve">; </w:t>
      </w:r>
      <w:r w:rsidR="00C04ADF">
        <w:rPr>
          <w:lang w:val="en-US"/>
        </w:rPr>
        <w:t>CPAP</w:t>
      </w:r>
      <w:r>
        <w:rPr>
          <w:lang w:val="en-US"/>
        </w:rPr>
        <w:t xml:space="preserve">: </w:t>
      </w:r>
      <w:r w:rsidRPr="00136FB1">
        <w:rPr>
          <w:lang w:val="en-US"/>
        </w:rPr>
        <w:t>Continuous Positive Airway Pressure</w:t>
      </w:r>
      <w:r>
        <w:rPr>
          <w:lang w:val="en-US"/>
        </w:rPr>
        <w:t xml:space="preserve"> </w:t>
      </w:r>
    </w:p>
    <w:p w14:paraId="6705EC0D" w14:textId="77777777" w:rsidR="00C04ADF" w:rsidRDefault="00C04ADF" w:rsidP="00A31612">
      <w:pPr>
        <w:pStyle w:val="Titre2"/>
        <w:rPr>
          <w:lang w:val="en-US"/>
        </w:rPr>
      </w:pPr>
      <w:r>
        <w:rPr>
          <w:lang w:val="en-US"/>
        </w:rPr>
        <w:br w:type="page"/>
      </w:r>
    </w:p>
    <w:p w14:paraId="65F2FB66" w14:textId="5B3E0839" w:rsidR="00933A40" w:rsidRPr="00933A40" w:rsidRDefault="00A31612" w:rsidP="00933A40">
      <w:pPr>
        <w:pStyle w:val="Titre2"/>
        <w:rPr>
          <w:b/>
          <w:lang w:val="en-US"/>
        </w:rPr>
      </w:pPr>
      <w:bookmarkStart w:id="11" w:name="_Toc172020407"/>
      <w:r>
        <w:rPr>
          <w:lang w:val="en-US"/>
        </w:rPr>
        <w:lastRenderedPageBreak/>
        <w:t>Figure S</w:t>
      </w:r>
      <w:r w:rsidR="00125827">
        <w:rPr>
          <w:lang w:val="en-US"/>
        </w:rPr>
        <w:t>3</w:t>
      </w:r>
      <w:r w:rsidR="00933A40">
        <w:rPr>
          <w:lang w:val="en-US"/>
        </w:rPr>
        <w:t xml:space="preserve">. </w:t>
      </w:r>
      <w:r w:rsidR="00933A40" w:rsidRPr="00933A40">
        <w:rPr>
          <w:bCs/>
          <w:lang w:val="en-US"/>
        </w:rPr>
        <w:t>Spearman correlation between tidal volume during HFNC 1 and the variation in tidal volume between HFNC 1 and CPAP</w:t>
      </w:r>
      <w:bookmarkEnd w:id="11"/>
    </w:p>
    <w:p w14:paraId="2FE860F7" w14:textId="35A35DA9" w:rsidR="00824A96" w:rsidRPr="00824A96" w:rsidRDefault="00824A96" w:rsidP="00A31612">
      <w:pPr>
        <w:pStyle w:val="Titre2"/>
        <w:rPr>
          <w:lang w:val="en-US"/>
        </w:rPr>
      </w:pPr>
    </w:p>
    <w:p w14:paraId="62280E83" w14:textId="706A78E5" w:rsidR="00824A96" w:rsidRDefault="006B2C2B" w:rsidP="00FE0A75">
      <w:pPr>
        <w:rPr>
          <w:noProof/>
          <w:lang w:eastAsia="fr-FR"/>
        </w:rPr>
      </w:pPr>
      <w:r>
        <w:rPr>
          <w:noProof/>
          <w:lang w:eastAsia="fr-FR"/>
        </w:rPr>
        <w:drawing>
          <wp:inline distT="0" distB="0" distL="0" distR="0" wp14:anchorId="069E09A1" wp14:editId="0EB02BB5">
            <wp:extent cx="4286250" cy="30870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4361" cy="3107246"/>
                    </a:xfrm>
                    <a:prstGeom prst="rect">
                      <a:avLst/>
                    </a:prstGeom>
                    <a:noFill/>
                  </pic:spPr>
                </pic:pic>
              </a:graphicData>
            </a:graphic>
          </wp:inline>
        </w:drawing>
      </w:r>
    </w:p>
    <w:p w14:paraId="24BB6CD5" w14:textId="1246F96F" w:rsidR="006B2C2B" w:rsidRDefault="00C04ADF" w:rsidP="00FE0A75">
      <w:pPr>
        <w:rPr>
          <w:lang w:val="en-US"/>
        </w:rPr>
      </w:pPr>
      <w:r>
        <w:rPr>
          <w:rFonts w:cstheme="minorHAnsi"/>
          <w:lang w:val="en-US"/>
        </w:rPr>
        <w:t xml:space="preserve">HFNC: High Flow Nasal Cannula; </w:t>
      </w:r>
      <w:r>
        <w:rPr>
          <w:lang w:val="en-US"/>
        </w:rPr>
        <w:t xml:space="preserve">CPAP: </w:t>
      </w:r>
      <w:r w:rsidRPr="00136FB1">
        <w:rPr>
          <w:lang w:val="en-US"/>
        </w:rPr>
        <w:t>Continuous Positive Airway Pressure</w:t>
      </w:r>
      <w:r>
        <w:rPr>
          <w:lang w:val="en-US"/>
        </w:rPr>
        <w:t xml:space="preserve"> </w:t>
      </w:r>
    </w:p>
    <w:p w14:paraId="283776D7" w14:textId="1AFEF024" w:rsidR="009956A6" w:rsidRPr="00C04ADF" w:rsidRDefault="009956A6" w:rsidP="00FE0A75">
      <w:pPr>
        <w:rPr>
          <w:lang w:val="en-US"/>
        </w:rPr>
      </w:pPr>
    </w:p>
    <w:p w14:paraId="0D8EACFF" w14:textId="3B6D823D" w:rsidR="006B2C2B" w:rsidRDefault="006B2C2B" w:rsidP="00FE0A75">
      <w:pPr>
        <w:rPr>
          <w:lang w:val="en-US"/>
        </w:rPr>
      </w:pPr>
    </w:p>
    <w:p w14:paraId="417C9CA8" w14:textId="77777777" w:rsidR="00591740" w:rsidRDefault="00591740">
      <w:pPr>
        <w:rPr>
          <w:rFonts w:asciiTheme="majorHAnsi" w:eastAsiaTheme="majorEastAsia" w:hAnsiTheme="majorHAnsi" w:cstheme="majorBidi"/>
          <w:color w:val="2E74B5" w:themeColor="accent1" w:themeShade="BF"/>
          <w:sz w:val="26"/>
          <w:szCs w:val="26"/>
          <w:lang w:val="en-US"/>
        </w:rPr>
      </w:pPr>
      <w:r>
        <w:rPr>
          <w:lang w:val="en-US"/>
        </w:rPr>
        <w:br w:type="page"/>
      </w:r>
    </w:p>
    <w:p w14:paraId="08AFFD12" w14:textId="7DE3C4AE" w:rsidR="00591740" w:rsidRDefault="00591740" w:rsidP="00591740">
      <w:pPr>
        <w:pStyle w:val="Titre2"/>
        <w:rPr>
          <w:bCs/>
          <w:lang w:val="en-US"/>
        </w:rPr>
      </w:pPr>
      <w:bookmarkStart w:id="12" w:name="_Toc172020408"/>
      <w:r>
        <w:rPr>
          <w:lang w:val="en-US"/>
        </w:rPr>
        <w:lastRenderedPageBreak/>
        <w:t xml:space="preserve">Table S1. </w:t>
      </w:r>
      <w:r w:rsidRPr="00591740">
        <w:rPr>
          <w:bCs/>
          <w:lang w:val="en-US"/>
        </w:rPr>
        <w:t>Comparison of HFNC 1, CPAP and HFNC 2 in the 29 patients included</w:t>
      </w:r>
      <w:bookmarkStart w:id="13" w:name="_Hlk172018097"/>
      <w:bookmarkEnd w:id="12"/>
    </w:p>
    <w:p w14:paraId="7E2EF851" w14:textId="77777777" w:rsidR="00267E16" w:rsidRPr="00267E16" w:rsidRDefault="00267E16" w:rsidP="00267E16">
      <w:pPr>
        <w:rPr>
          <w:lang w:val="en-US"/>
        </w:rPr>
      </w:pPr>
    </w:p>
    <w:tbl>
      <w:tblPr>
        <w:tblStyle w:val="TableauGrille4-Accentuation1"/>
        <w:tblW w:w="0" w:type="auto"/>
        <w:tblInd w:w="-289" w:type="dxa"/>
        <w:tblLook w:val="04A0" w:firstRow="1" w:lastRow="0" w:firstColumn="1" w:lastColumn="0" w:noHBand="0" w:noVBand="1"/>
      </w:tblPr>
      <w:tblGrid>
        <w:gridCol w:w="2978"/>
        <w:gridCol w:w="1842"/>
        <w:gridCol w:w="2127"/>
        <w:gridCol w:w="1681"/>
        <w:gridCol w:w="723"/>
      </w:tblGrid>
      <w:tr w:rsidR="00591740" w:rsidRPr="009A7752" w14:paraId="006A49D7" w14:textId="77777777" w:rsidTr="009D31E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7CF32F51" w14:textId="77777777" w:rsidR="00591740" w:rsidRPr="009A7752" w:rsidRDefault="00591740" w:rsidP="009D31E8">
            <w:pPr>
              <w:rPr>
                <w:color w:val="000000" w:themeColor="text1"/>
                <w:lang w:val="en-US"/>
              </w:rPr>
            </w:pPr>
            <w:bookmarkStart w:id="14" w:name="_Hlk120897017"/>
            <w:bookmarkEnd w:id="13"/>
            <w:r w:rsidRPr="009A7752">
              <w:rPr>
                <w:color w:val="000000" w:themeColor="text1"/>
                <w:lang w:val="en-US"/>
              </w:rPr>
              <w:t>Variable</w:t>
            </w:r>
          </w:p>
        </w:tc>
        <w:tc>
          <w:tcPr>
            <w:tcW w:w="1842" w:type="dxa"/>
            <w:vAlign w:val="center"/>
          </w:tcPr>
          <w:p w14:paraId="186B1E5B" w14:textId="77777777" w:rsidR="00591740" w:rsidRPr="009A7752" w:rsidRDefault="00591740" w:rsidP="009D31E8">
            <w:pPr>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r w:rsidRPr="009A7752">
              <w:rPr>
                <w:color w:val="000000" w:themeColor="text1"/>
                <w:lang w:val="en-US"/>
              </w:rPr>
              <w:t>HFNC 1</w:t>
            </w:r>
          </w:p>
        </w:tc>
        <w:tc>
          <w:tcPr>
            <w:tcW w:w="2127" w:type="dxa"/>
            <w:vAlign w:val="center"/>
          </w:tcPr>
          <w:p w14:paraId="60785110" w14:textId="77777777" w:rsidR="00591740" w:rsidRPr="009A7752" w:rsidRDefault="00591740" w:rsidP="009D31E8">
            <w:pPr>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r w:rsidRPr="009A7752">
              <w:rPr>
                <w:color w:val="000000" w:themeColor="text1"/>
                <w:lang w:val="en-US"/>
              </w:rPr>
              <w:t>CPAP</w:t>
            </w:r>
          </w:p>
        </w:tc>
        <w:tc>
          <w:tcPr>
            <w:tcW w:w="1681" w:type="dxa"/>
            <w:vAlign w:val="center"/>
          </w:tcPr>
          <w:p w14:paraId="02CAC203" w14:textId="77777777" w:rsidR="00591740" w:rsidRPr="009A7752" w:rsidRDefault="00591740" w:rsidP="009D31E8">
            <w:pPr>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r w:rsidRPr="009A7752">
              <w:rPr>
                <w:color w:val="000000" w:themeColor="text1"/>
                <w:lang w:val="en-US"/>
              </w:rPr>
              <w:t>HFNC 2</w:t>
            </w:r>
          </w:p>
        </w:tc>
        <w:tc>
          <w:tcPr>
            <w:tcW w:w="723" w:type="dxa"/>
            <w:vAlign w:val="center"/>
          </w:tcPr>
          <w:p w14:paraId="37818F7C" w14:textId="77777777" w:rsidR="00591740" w:rsidRPr="009A7752" w:rsidRDefault="00591740" w:rsidP="009D31E8">
            <w:pPr>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r w:rsidRPr="009A7752">
              <w:rPr>
                <w:color w:val="000000" w:themeColor="text1"/>
                <w:lang w:val="en-US"/>
              </w:rPr>
              <w:t>p</w:t>
            </w:r>
          </w:p>
        </w:tc>
      </w:tr>
      <w:tr w:rsidR="00591740" w:rsidRPr="009A7752" w14:paraId="656A344A"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089F73A8" w14:textId="77777777" w:rsidR="00591740" w:rsidRPr="009A7752" w:rsidRDefault="00591740" w:rsidP="009D31E8">
            <w:pPr>
              <w:rPr>
                <w:color w:val="000000" w:themeColor="text1"/>
                <w:lang w:val="en-US"/>
              </w:rPr>
            </w:pPr>
            <w:r w:rsidRPr="009A7752">
              <w:rPr>
                <w:color w:val="000000" w:themeColor="text1"/>
                <w:lang w:val="en-US"/>
              </w:rPr>
              <w:t>F</w:t>
            </w:r>
            <w:r w:rsidRPr="00246B31">
              <w:rPr>
                <w:color w:val="000000" w:themeColor="text1"/>
                <w:vertAlign w:val="subscript"/>
                <w:lang w:val="en-US"/>
              </w:rPr>
              <w:t>i</w:t>
            </w:r>
            <w:r w:rsidRPr="009A7752">
              <w:rPr>
                <w:color w:val="000000" w:themeColor="text1"/>
                <w:lang w:val="en-US"/>
              </w:rPr>
              <w:t>O</w:t>
            </w:r>
            <w:r w:rsidRPr="00246B31">
              <w:rPr>
                <w:color w:val="000000" w:themeColor="text1"/>
                <w:vertAlign w:val="subscript"/>
                <w:lang w:val="en-US"/>
              </w:rPr>
              <w:t>2</w:t>
            </w:r>
            <w:r w:rsidRPr="009A7752">
              <w:rPr>
                <w:color w:val="000000" w:themeColor="text1"/>
                <w:lang w:val="en-US"/>
              </w:rPr>
              <w:t xml:space="preserve"> (%)</w:t>
            </w:r>
          </w:p>
        </w:tc>
        <w:tc>
          <w:tcPr>
            <w:tcW w:w="1842" w:type="dxa"/>
            <w:vAlign w:val="center"/>
          </w:tcPr>
          <w:p w14:paraId="6824B07F" w14:textId="279B280F"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9A7752">
              <w:rPr>
                <w:color w:val="000000" w:themeColor="text1"/>
                <w:lang w:val="en-US"/>
              </w:rPr>
              <w:t>70 (50</w:t>
            </w:r>
            <w:r w:rsidR="00F647B1">
              <w:rPr>
                <w:color w:val="000000" w:themeColor="text1"/>
                <w:lang w:val="en-US"/>
              </w:rPr>
              <w:t>-</w:t>
            </w:r>
            <w:r w:rsidRPr="009A7752">
              <w:rPr>
                <w:color w:val="000000" w:themeColor="text1"/>
                <w:lang w:val="en-US"/>
              </w:rPr>
              <w:t>100)</w:t>
            </w:r>
          </w:p>
        </w:tc>
        <w:tc>
          <w:tcPr>
            <w:tcW w:w="2127" w:type="dxa"/>
            <w:vAlign w:val="center"/>
          </w:tcPr>
          <w:p w14:paraId="6293F3E1" w14:textId="29FACD30"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9A7752">
              <w:rPr>
                <w:color w:val="000000" w:themeColor="text1"/>
                <w:lang w:val="en-US"/>
              </w:rPr>
              <w:t>70 (50</w:t>
            </w:r>
            <w:r w:rsidR="00F647B1">
              <w:rPr>
                <w:color w:val="000000" w:themeColor="text1"/>
                <w:lang w:val="en-US"/>
              </w:rPr>
              <w:t>-</w:t>
            </w:r>
            <w:r w:rsidRPr="009A7752">
              <w:rPr>
                <w:color w:val="000000" w:themeColor="text1"/>
                <w:lang w:val="en-US"/>
              </w:rPr>
              <w:t>100)</w:t>
            </w:r>
          </w:p>
        </w:tc>
        <w:tc>
          <w:tcPr>
            <w:tcW w:w="1681" w:type="dxa"/>
            <w:vAlign w:val="center"/>
          </w:tcPr>
          <w:p w14:paraId="60FFEAEF" w14:textId="7965B614"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9A7752">
              <w:rPr>
                <w:color w:val="000000" w:themeColor="text1"/>
                <w:lang w:val="en-US"/>
              </w:rPr>
              <w:t>70 (50</w:t>
            </w:r>
            <w:r w:rsidR="00F647B1">
              <w:rPr>
                <w:color w:val="000000" w:themeColor="text1"/>
                <w:lang w:val="en-US"/>
              </w:rPr>
              <w:t>-</w:t>
            </w:r>
            <w:r w:rsidRPr="009A7752">
              <w:rPr>
                <w:color w:val="000000" w:themeColor="text1"/>
                <w:lang w:val="en-US"/>
              </w:rPr>
              <w:t>100)</w:t>
            </w:r>
          </w:p>
        </w:tc>
        <w:tc>
          <w:tcPr>
            <w:tcW w:w="723" w:type="dxa"/>
            <w:vAlign w:val="center"/>
          </w:tcPr>
          <w:p w14:paraId="54E4B7C0"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9A7752">
              <w:rPr>
                <w:color w:val="000000" w:themeColor="text1"/>
                <w:lang w:val="en-US"/>
              </w:rPr>
              <w:t>NA</w:t>
            </w:r>
          </w:p>
        </w:tc>
      </w:tr>
      <w:tr w:rsidR="00591740" w:rsidRPr="009A7752" w14:paraId="560AC5F8"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3664D82B" w14:textId="77777777" w:rsidR="00591740" w:rsidRPr="009A7752" w:rsidRDefault="00591740" w:rsidP="009D31E8">
            <w:pPr>
              <w:rPr>
                <w:color w:val="000000" w:themeColor="text1"/>
                <w:lang w:val="en-US"/>
              </w:rPr>
            </w:pPr>
            <w:r w:rsidRPr="009A7752">
              <w:rPr>
                <w:color w:val="000000" w:themeColor="text1"/>
                <w:lang w:val="en-US"/>
              </w:rPr>
              <w:t>Flow (L.min</w:t>
            </w:r>
            <w:r w:rsidRPr="00246B31">
              <w:rPr>
                <w:color w:val="000000" w:themeColor="text1"/>
                <w:vertAlign w:val="superscript"/>
                <w:lang w:val="en-US"/>
              </w:rPr>
              <w:t>-</w:t>
            </w:r>
            <w:r w:rsidRPr="009A7752">
              <w:rPr>
                <w:color w:val="000000" w:themeColor="text1"/>
                <w:vertAlign w:val="superscript"/>
                <w:lang w:val="en-US"/>
              </w:rPr>
              <w:t>1</w:t>
            </w:r>
            <w:r w:rsidRPr="009A7752">
              <w:rPr>
                <w:color w:val="000000" w:themeColor="text1"/>
                <w:lang w:val="en-US"/>
              </w:rPr>
              <w:t>)</w:t>
            </w:r>
          </w:p>
        </w:tc>
        <w:tc>
          <w:tcPr>
            <w:tcW w:w="1842" w:type="dxa"/>
            <w:vAlign w:val="center"/>
          </w:tcPr>
          <w:p w14:paraId="55C5C8EE" w14:textId="024A3309"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9A7752">
              <w:rPr>
                <w:color w:val="000000" w:themeColor="text1"/>
                <w:lang w:val="en-US"/>
              </w:rPr>
              <w:t>50 (50</w:t>
            </w:r>
            <w:r w:rsidR="00F647B1">
              <w:rPr>
                <w:color w:val="000000" w:themeColor="text1"/>
                <w:lang w:val="en-US"/>
              </w:rPr>
              <w:t>-</w:t>
            </w:r>
            <w:r w:rsidRPr="009A7752">
              <w:rPr>
                <w:color w:val="000000" w:themeColor="text1"/>
                <w:lang w:val="en-US"/>
              </w:rPr>
              <w:t>60)</w:t>
            </w:r>
          </w:p>
        </w:tc>
        <w:tc>
          <w:tcPr>
            <w:tcW w:w="2127" w:type="dxa"/>
            <w:vAlign w:val="center"/>
          </w:tcPr>
          <w:p w14:paraId="1FBA2E1A"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9A7752">
              <w:rPr>
                <w:color w:val="000000" w:themeColor="text1"/>
                <w:lang w:val="en-US"/>
              </w:rPr>
              <w:t>NA</w:t>
            </w:r>
          </w:p>
        </w:tc>
        <w:tc>
          <w:tcPr>
            <w:tcW w:w="1681" w:type="dxa"/>
            <w:vAlign w:val="center"/>
          </w:tcPr>
          <w:p w14:paraId="4487548A" w14:textId="27B26404"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9A7752">
              <w:rPr>
                <w:color w:val="000000" w:themeColor="text1"/>
                <w:lang w:val="en-US"/>
              </w:rPr>
              <w:t>50 (50</w:t>
            </w:r>
            <w:r w:rsidR="00F647B1">
              <w:rPr>
                <w:color w:val="000000" w:themeColor="text1"/>
                <w:lang w:val="en-US"/>
              </w:rPr>
              <w:t>-</w:t>
            </w:r>
            <w:r w:rsidRPr="009A7752">
              <w:rPr>
                <w:color w:val="000000" w:themeColor="text1"/>
                <w:lang w:val="en-US"/>
              </w:rPr>
              <w:t>60)</w:t>
            </w:r>
          </w:p>
        </w:tc>
        <w:tc>
          <w:tcPr>
            <w:tcW w:w="723" w:type="dxa"/>
            <w:vAlign w:val="center"/>
          </w:tcPr>
          <w:p w14:paraId="16C31BB6"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9A7752">
              <w:rPr>
                <w:color w:val="000000" w:themeColor="text1"/>
                <w:lang w:val="en-US"/>
              </w:rPr>
              <w:t>NA</w:t>
            </w:r>
          </w:p>
        </w:tc>
      </w:tr>
      <w:tr w:rsidR="00591740" w:rsidRPr="009A7752" w14:paraId="5F9C39E7"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7659A56A" w14:textId="77777777" w:rsidR="00591740" w:rsidRPr="009A7752" w:rsidRDefault="00591740" w:rsidP="009D31E8">
            <w:pPr>
              <w:rPr>
                <w:rFonts w:cstheme="minorHAnsi"/>
                <w:b w:val="0"/>
                <w:color w:val="000000" w:themeColor="text1"/>
                <w:lang w:val="en-US"/>
              </w:rPr>
            </w:pPr>
            <w:r w:rsidRPr="009A7752">
              <w:rPr>
                <w:rFonts w:cstheme="minorHAnsi"/>
                <w:color w:val="000000" w:themeColor="text1"/>
                <w:lang w:val="en-US"/>
              </w:rPr>
              <w:t>Respiratory rate (.min</w:t>
            </w:r>
            <w:r w:rsidRPr="00246B31">
              <w:rPr>
                <w:rFonts w:cstheme="minorHAnsi"/>
                <w:color w:val="000000" w:themeColor="text1"/>
                <w:vertAlign w:val="superscript"/>
                <w:lang w:val="en-US"/>
              </w:rPr>
              <w:t>-1</w:t>
            </w:r>
            <w:r w:rsidRPr="009A7752">
              <w:rPr>
                <w:rFonts w:cstheme="minorHAnsi"/>
                <w:color w:val="000000" w:themeColor="text1"/>
                <w:lang w:val="en-US"/>
              </w:rPr>
              <w:t>)</w:t>
            </w:r>
          </w:p>
        </w:tc>
        <w:tc>
          <w:tcPr>
            <w:tcW w:w="1842" w:type="dxa"/>
            <w:vAlign w:val="center"/>
          </w:tcPr>
          <w:p w14:paraId="682BCA0B" w14:textId="68955E0E"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lang w:val="en-US"/>
              </w:rPr>
            </w:pPr>
            <w:r w:rsidRPr="009A7752">
              <w:rPr>
                <w:rFonts w:cstheme="minorHAnsi"/>
                <w:color w:val="000000" w:themeColor="text1"/>
                <w:sz w:val="20"/>
                <w:szCs w:val="20"/>
                <w:lang w:val="en-US"/>
              </w:rPr>
              <w:t>24 (19</w:t>
            </w:r>
            <w:r w:rsidR="00F647B1">
              <w:rPr>
                <w:rFonts w:cstheme="minorHAnsi"/>
                <w:color w:val="000000" w:themeColor="text1"/>
                <w:sz w:val="20"/>
                <w:szCs w:val="20"/>
                <w:lang w:val="en-US"/>
              </w:rPr>
              <w:t>-</w:t>
            </w:r>
            <w:r w:rsidRPr="009A7752">
              <w:rPr>
                <w:rFonts w:cstheme="minorHAnsi"/>
                <w:color w:val="000000" w:themeColor="text1"/>
                <w:sz w:val="20"/>
                <w:szCs w:val="20"/>
                <w:lang w:val="en-US"/>
              </w:rPr>
              <w:t>28)</w:t>
            </w:r>
          </w:p>
        </w:tc>
        <w:tc>
          <w:tcPr>
            <w:tcW w:w="2127" w:type="dxa"/>
            <w:vAlign w:val="center"/>
          </w:tcPr>
          <w:p w14:paraId="72F2EF9E" w14:textId="2FA9C895"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lang w:val="en-US"/>
              </w:rPr>
            </w:pPr>
            <w:r w:rsidRPr="009A7752">
              <w:rPr>
                <w:rFonts w:cstheme="minorHAnsi"/>
                <w:color w:val="000000" w:themeColor="text1"/>
                <w:sz w:val="20"/>
                <w:szCs w:val="20"/>
                <w:lang w:val="en-US"/>
              </w:rPr>
              <w:t>24 (20</w:t>
            </w:r>
            <w:r w:rsidR="00F647B1">
              <w:rPr>
                <w:rFonts w:cstheme="minorHAnsi"/>
                <w:color w:val="000000" w:themeColor="text1"/>
                <w:sz w:val="20"/>
                <w:szCs w:val="20"/>
                <w:lang w:val="en-US"/>
              </w:rPr>
              <w:t>-</w:t>
            </w:r>
            <w:r w:rsidRPr="009A7752">
              <w:rPr>
                <w:rFonts w:cstheme="minorHAnsi"/>
                <w:color w:val="000000" w:themeColor="text1"/>
                <w:sz w:val="20"/>
                <w:szCs w:val="20"/>
                <w:lang w:val="en-US"/>
              </w:rPr>
              <w:t>30)</w:t>
            </w:r>
          </w:p>
        </w:tc>
        <w:tc>
          <w:tcPr>
            <w:tcW w:w="1681" w:type="dxa"/>
            <w:vAlign w:val="center"/>
          </w:tcPr>
          <w:p w14:paraId="6CDF889E" w14:textId="28C928DE"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lang w:val="en-US"/>
              </w:rPr>
            </w:pPr>
            <w:r w:rsidRPr="009A7752">
              <w:rPr>
                <w:rFonts w:cstheme="minorHAnsi"/>
                <w:color w:val="000000" w:themeColor="text1"/>
                <w:sz w:val="20"/>
                <w:szCs w:val="20"/>
                <w:lang w:val="en-US"/>
              </w:rPr>
              <w:t>25 (22</w:t>
            </w:r>
            <w:r w:rsidR="00F647B1">
              <w:rPr>
                <w:rFonts w:cstheme="minorHAnsi"/>
                <w:color w:val="000000" w:themeColor="text1"/>
                <w:sz w:val="20"/>
                <w:szCs w:val="20"/>
                <w:lang w:val="en-US"/>
              </w:rPr>
              <w:t>-</w:t>
            </w:r>
            <w:r w:rsidRPr="009A7752">
              <w:rPr>
                <w:rFonts w:cstheme="minorHAnsi"/>
                <w:color w:val="000000" w:themeColor="text1"/>
                <w:sz w:val="20"/>
                <w:szCs w:val="20"/>
                <w:lang w:val="en-US"/>
              </w:rPr>
              <w:t>30)</w:t>
            </w:r>
          </w:p>
        </w:tc>
        <w:tc>
          <w:tcPr>
            <w:tcW w:w="723" w:type="dxa"/>
            <w:vAlign w:val="center"/>
          </w:tcPr>
          <w:p w14:paraId="5688F7EE"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b/>
                <w:color w:val="000000" w:themeColor="text1"/>
                <w:lang w:val="en-US"/>
              </w:rPr>
            </w:pPr>
            <w:r w:rsidRPr="009A7752">
              <w:rPr>
                <w:rFonts w:cstheme="minorHAnsi"/>
                <w:color w:val="000000" w:themeColor="text1"/>
                <w:sz w:val="20"/>
                <w:szCs w:val="20"/>
                <w:lang w:val="en-US"/>
              </w:rPr>
              <w:t>0.06</w:t>
            </w:r>
          </w:p>
        </w:tc>
      </w:tr>
      <w:tr w:rsidR="00591740" w:rsidRPr="009A7752" w14:paraId="16AEBBCC"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076647F6"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Tidal volume (mL)</w:t>
            </w:r>
          </w:p>
        </w:tc>
        <w:tc>
          <w:tcPr>
            <w:tcW w:w="1842" w:type="dxa"/>
            <w:vAlign w:val="center"/>
          </w:tcPr>
          <w:p w14:paraId="79E35133" w14:textId="319C544D"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453 (353</w:t>
            </w:r>
            <w:r w:rsidR="00F647B1">
              <w:rPr>
                <w:rFonts w:cstheme="minorHAnsi"/>
                <w:color w:val="000000" w:themeColor="text1"/>
                <w:sz w:val="20"/>
                <w:szCs w:val="20"/>
                <w:lang w:val="en-US"/>
              </w:rPr>
              <w:t>-</w:t>
            </w:r>
            <w:r w:rsidRPr="009A7752">
              <w:rPr>
                <w:rFonts w:cstheme="minorHAnsi"/>
                <w:color w:val="000000" w:themeColor="text1"/>
                <w:sz w:val="20"/>
                <w:szCs w:val="20"/>
                <w:lang w:val="en-US"/>
              </w:rPr>
              <w:t>578)</w:t>
            </w:r>
          </w:p>
        </w:tc>
        <w:tc>
          <w:tcPr>
            <w:tcW w:w="2127" w:type="dxa"/>
            <w:vAlign w:val="center"/>
          </w:tcPr>
          <w:p w14:paraId="20AF1182" w14:textId="1B1D0C81"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629 (551</w:t>
            </w:r>
            <w:r w:rsidR="00F647B1">
              <w:rPr>
                <w:rFonts w:cstheme="minorHAnsi"/>
                <w:color w:val="000000" w:themeColor="text1"/>
                <w:sz w:val="20"/>
                <w:szCs w:val="20"/>
                <w:lang w:val="en-US"/>
              </w:rPr>
              <w:t>-</w:t>
            </w:r>
            <w:r w:rsidRPr="009A7752">
              <w:rPr>
                <w:rFonts w:cstheme="minorHAnsi"/>
                <w:color w:val="000000" w:themeColor="text1"/>
                <w:sz w:val="20"/>
                <w:szCs w:val="20"/>
                <w:lang w:val="en-US"/>
              </w:rPr>
              <w:t>686) * °</w:t>
            </w:r>
          </w:p>
        </w:tc>
        <w:tc>
          <w:tcPr>
            <w:tcW w:w="1681" w:type="dxa"/>
            <w:vAlign w:val="center"/>
          </w:tcPr>
          <w:p w14:paraId="773F64FE" w14:textId="69A7EBF8"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448 (378</w:t>
            </w:r>
            <w:r w:rsidR="00F647B1">
              <w:rPr>
                <w:rFonts w:cstheme="minorHAnsi"/>
                <w:color w:val="000000" w:themeColor="text1"/>
                <w:sz w:val="20"/>
                <w:szCs w:val="20"/>
                <w:lang w:val="en-US"/>
              </w:rPr>
              <w:t>-</w:t>
            </w:r>
            <w:r w:rsidRPr="009A7752">
              <w:rPr>
                <w:rFonts w:cstheme="minorHAnsi"/>
                <w:color w:val="000000" w:themeColor="text1"/>
                <w:sz w:val="20"/>
                <w:szCs w:val="20"/>
                <w:lang w:val="en-US"/>
              </w:rPr>
              <w:t>576)</w:t>
            </w:r>
          </w:p>
        </w:tc>
        <w:tc>
          <w:tcPr>
            <w:tcW w:w="723" w:type="dxa"/>
            <w:vAlign w:val="center"/>
          </w:tcPr>
          <w:p w14:paraId="56124A06"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5302FFBD"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48673F00"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Tidal volume/PBW (mL.kg</w:t>
            </w:r>
            <w:r w:rsidRPr="00246B31">
              <w:rPr>
                <w:rFonts w:cstheme="minorHAnsi"/>
                <w:color w:val="000000" w:themeColor="text1"/>
                <w:vertAlign w:val="superscript"/>
                <w:lang w:val="en-US"/>
              </w:rPr>
              <w:t>-1</w:t>
            </w:r>
            <w:r>
              <w:rPr>
                <w:rFonts w:cstheme="minorHAnsi"/>
                <w:color w:val="000000" w:themeColor="text1"/>
                <w:lang w:val="en-US"/>
              </w:rPr>
              <w:t xml:space="preserve"> PBW</w:t>
            </w:r>
            <w:r w:rsidRPr="009A7752">
              <w:rPr>
                <w:rFonts w:cstheme="minorHAnsi"/>
                <w:color w:val="000000" w:themeColor="text1"/>
                <w:lang w:val="en-US"/>
              </w:rPr>
              <w:t>)</w:t>
            </w:r>
          </w:p>
        </w:tc>
        <w:tc>
          <w:tcPr>
            <w:tcW w:w="1842" w:type="dxa"/>
            <w:vAlign w:val="center"/>
          </w:tcPr>
          <w:p w14:paraId="3BE8BE30" w14:textId="2EF2B0A8"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6.6 (5.9</w:t>
            </w:r>
            <w:r w:rsidR="00F647B1">
              <w:rPr>
                <w:rFonts w:cstheme="minorHAnsi"/>
                <w:color w:val="000000" w:themeColor="text1"/>
                <w:sz w:val="20"/>
                <w:szCs w:val="20"/>
                <w:lang w:val="en-US"/>
              </w:rPr>
              <w:t>-</w:t>
            </w:r>
            <w:r w:rsidRPr="009A7752">
              <w:rPr>
                <w:rFonts w:cstheme="minorHAnsi"/>
                <w:color w:val="000000" w:themeColor="text1"/>
                <w:sz w:val="20"/>
                <w:szCs w:val="20"/>
                <w:lang w:val="en-US"/>
              </w:rPr>
              <w:t>8.7)</w:t>
            </w:r>
          </w:p>
        </w:tc>
        <w:tc>
          <w:tcPr>
            <w:tcW w:w="2127" w:type="dxa"/>
            <w:vAlign w:val="center"/>
          </w:tcPr>
          <w:p w14:paraId="6AD51372" w14:textId="72E91701"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9.4 (8.3</w:t>
            </w:r>
            <w:r w:rsidR="00F647B1">
              <w:rPr>
                <w:rFonts w:cstheme="minorHAnsi"/>
                <w:color w:val="000000" w:themeColor="text1"/>
                <w:sz w:val="20"/>
                <w:szCs w:val="20"/>
                <w:lang w:val="en-US"/>
              </w:rPr>
              <w:t>-</w:t>
            </w:r>
            <w:r w:rsidRPr="009A7752">
              <w:rPr>
                <w:rFonts w:cstheme="minorHAnsi"/>
                <w:color w:val="000000" w:themeColor="text1"/>
                <w:sz w:val="20"/>
                <w:szCs w:val="20"/>
                <w:lang w:val="en-US"/>
              </w:rPr>
              <w:t>11)*°</w:t>
            </w:r>
          </w:p>
        </w:tc>
        <w:tc>
          <w:tcPr>
            <w:tcW w:w="1681" w:type="dxa"/>
            <w:vAlign w:val="center"/>
          </w:tcPr>
          <w:p w14:paraId="0B57FEB8" w14:textId="57BFA9B3"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6.9 (5.8</w:t>
            </w:r>
            <w:r w:rsidR="00F647B1">
              <w:rPr>
                <w:rFonts w:cstheme="minorHAnsi"/>
                <w:color w:val="000000" w:themeColor="text1"/>
                <w:sz w:val="20"/>
                <w:szCs w:val="20"/>
                <w:lang w:val="en-US"/>
              </w:rPr>
              <w:t>-</w:t>
            </w:r>
            <w:r w:rsidRPr="009A7752">
              <w:rPr>
                <w:rFonts w:cstheme="minorHAnsi"/>
                <w:color w:val="000000" w:themeColor="text1"/>
                <w:sz w:val="20"/>
                <w:szCs w:val="20"/>
                <w:lang w:val="en-US"/>
              </w:rPr>
              <w:t>7.9)</w:t>
            </w:r>
          </w:p>
        </w:tc>
        <w:tc>
          <w:tcPr>
            <w:tcW w:w="723" w:type="dxa"/>
            <w:vAlign w:val="center"/>
          </w:tcPr>
          <w:p w14:paraId="49D38786"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37ACC30E"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3519CA41"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Minute ventilation (L.min</w:t>
            </w:r>
            <w:r w:rsidRPr="00246B31">
              <w:rPr>
                <w:rFonts w:cstheme="minorHAnsi"/>
                <w:color w:val="000000" w:themeColor="text1"/>
                <w:vertAlign w:val="superscript"/>
                <w:lang w:val="en-US"/>
              </w:rPr>
              <w:t>-1</w:t>
            </w:r>
            <w:r w:rsidRPr="009A7752">
              <w:rPr>
                <w:rFonts w:cstheme="minorHAnsi"/>
                <w:color w:val="000000" w:themeColor="text1"/>
                <w:lang w:val="en-US"/>
              </w:rPr>
              <w:t>)</w:t>
            </w:r>
          </w:p>
        </w:tc>
        <w:tc>
          <w:tcPr>
            <w:tcW w:w="1842" w:type="dxa"/>
            <w:vAlign w:val="center"/>
          </w:tcPr>
          <w:p w14:paraId="3970FC3A" w14:textId="58F5BC98"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10.6 (7.9</w:t>
            </w:r>
            <w:r w:rsidR="00F647B1">
              <w:rPr>
                <w:rFonts w:cstheme="minorHAnsi"/>
                <w:color w:val="000000" w:themeColor="text1"/>
                <w:sz w:val="20"/>
                <w:szCs w:val="20"/>
                <w:lang w:val="en-US"/>
              </w:rPr>
              <w:t>-</w:t>
            </w:r>
            <w:r w:rsidRPr="009A7752">
              <w:rPr>
                <w:rFonts w:cstheme="minorHAnsi"/>
                <w:color w:val="000000" w:themeColor="text1"/>
                <w:sz w:val="20"/>
                <w:szCs w:val="20"/>
                <w:lang w:val="en-US"/>
              </w:rPr>
              <w:t>13.8)</w:t>
            </w:r>
          </w:p>
        </w:tc>
        <w:tc>
          <w:tcPr>
            <w:tcW w:w="2127" w:type="dxa"/>
            <w:vAlign w:val="center"/>
          </w:tcPr>
          <w:p w14:paraId="3E890407" w14:textId="4BF90F39"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15.8 (12.5</w:t>
            </w:r>
            <w:r w:rsidR="00F647B1">
              <w:rPr>
                <w:rFonts w:cstheme="minorHAnsi"/>
                <w:color w:val="000000" w:themeColor="text1"/>
                <w:sz w:val="20"/>
                <w:szCs w:val="20"/>
                <w:lang w:val="en-US"/>
              </w:rPr>
              <w:t>-</w:t>
            </w:r>
            <w:r w:rsidRPr="009A7752">
              <w:rPr>
                <w:rFonts w:cstheme="minorHAnsi"/>
                <w:color w:val="000000" w:themeColor="text1"/>
                <w:sz w:val="20"/>
                <w:szCs w:val="20"/>
                <w:lang w:val="en-US"/>
              </w:rPr>
              <w:t>17.5) *°</w:t>
            </w:r>
          </w:p>
        </w:tc>
        <w:tc>
          <w:tcPr>
            <w:tcW w:w="1681" w:type="dxa"/>
            <w:vAlign w:val="center"/>
          </w:tcPr>
          <w:p w14:paraId="296C5AE8" w14:textId="5453BF11"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11.2 (8.8</w:t>
            </w:r>
            <w:r w:rsidR="00F647B1">
              <w:rPr>
                <w:rFonts w:cstheme="minorHAnsi"/>
                <w:color w:val="000000" w:themeColor="text1"/>
                <w:sz w:val="20"/>
                <w:szCs w:val="20"/>
                <w:lang w:val="en-US"/>
              </w:rPr>
              <w:t>-</w:t>
            </w:r>
            <w:r w:rsidRPr="009A7752">
              <w:rPr>
                <w:rFonts w:cstheme="minorHAnsi"/>
                <w:color w:val="000000" w:themeColor="text1"/>
                <w:sz w:val="20"/>
                <w:szCs w:val="20"/>
                <w:lang w:val="en-US"/>
              </w:rPr>
              <w:t>13.1)</w:t>
            </w:r>
          </w:p>
        </w:tc>
        <w:tc>
          <w:tcPr>
            <w:tcW w:w="723" w:type="dxa"/>
            <w:vAlign w:val="center"/>
          </w:tcPr>
          <w:p w14:paraId="3CE8525E"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62A7350C"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79C3C0EE"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 xml:space="preserve">EELV </w:t>
            </w:r>
            <w:r>
              <w:rPr>
                <w:rFonts w:cstheme="minorHAnsi"/>
                <w:color w:val="000000" w:themeColor="text1"/>
                <w:lang w:val="en-US"/>
              </w:rPr>
              <w:t xml:space="preserve">variation </w:t>
            </w:r>
            <w:r w:rsidRPr="009A7752">
              <w:rPr>
                <w:rFonts w:cstheme="minorHAnsi"/>
                <w:color w:val="000000" w:themeColor="text1"/>
                <w:lang w:val="en-US"/>
              </w:rPr>
              <w:t>(mL)</w:t>
            </w:r>
          </w:p>
        </w:tc>
        <w:tc>
          <w:tcPr>
            <w:tcW w:w="1842" w:type="dxa"/>
            <w:vAlign w:val="center"/>
          </w:tcPr>
          <w:p w14:paraId="65CD6A49"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w:t>
            </w:r>
          </w:p>
        </w:tc>
        <w:tc>
          <w:tcPr>
            <w:tcW w:w="2127" w:type="dxa"/>
            <w:vAlign w:val="center"/>
          </w:tcPr>
          <w:p w14:paraId="14736E3B" w14:textId="46A6CC6E"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170 (43</w:t>
            </w:r>
            <w:r w:rsidR="00F647B1">
              <w:rPr>
                <w:rFonts w:cstheme="minorHAnsi"/>
                <w:color w:val="000000" w:themeColor="text1"/>
                <w:sz w:val="20"/>
                <w:szCs w:val="20"/>
                <w:lang w:val="en-US"/>
              </w:rPr>
              <w:t>-</w:t>
            </w:r>
            <w:r w:rsidRPr="009A7752">
              <w:rPr>
                <w:rFonts w:cstheme="minorHAnsi"/>
                <w:color w:val="000000" w:themeColor="text1"/>
                <w:sz w:val="20"/>
                <w:szCs w:val="20"/>
                <w:lang w:val="en-US"/>
              </w:rPr>
              <w:t>399)*°</w:t>
            </w:r>
          </w:p>
        </w:tc>
        <w:tc>
          <w:tcPr>
            <w:tcW w:w="1681" w:type="dxa"/>
            <w:vAlign w:val="center"/>
          </w:tcPr>
          <w:p w14:paraId="2B587CA4" w14:textId="22F7C0A5"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46 (-16</w:t>
            </w:r>
            <w:r w:rsidR="00F647B1">
              <w:rPr>
                <w:rFonts w:cstheme="minorHAnsi"/>
                <w:color w:val="000000" w:themeColor="text1"/>
                <w:sz w:val="20"/>
                <w:szCs w:val="20"/>
                <w:lang w:val="en-US"/>
              </w:rPr>
              <w:t>-</w:t>
            </w:r>
            <w:r w:rsidRPr="009A7752">
              <w:rPr>
                <w:rFonts w:cstheme="minorHAnsi"/>
                <w:color w:val="000000" w:themeColor="text1"/>
                <w:sz w:val="20"/>
                <w:szCs w:val="20"/>
                <w:lang w:val="en-US"/>
              </w:rPr>
              <w:t>170)</w:t>
            </w:r>
          </w:p>
        </w:tc>
        <w:tc>
          <w:tcPr>
            <w:tcW w:w="723" w:type="dxa"/>
            <w:vAlign w:val="center"/>
          </w:tcPr>
          <w:p w14:paraId="7CB263AF"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78CA447B"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43AAEC98" w14:textId="77777777" w:rsidR="00591740" w:rsidRPr="0040387B" w:rsidRDefault="00591740" w:rsidP="009D31E8">
            <w:pPr>
              <w:rPr>
                <w:rFonts w:cstheme="minorHAnsi"/>
                <w:color w:val="000000" w:themeColor="text1"/>
                <w:lang w:val="en-US"/>
              </w:rPr>
            </w:pPr>
            <w:r w:rsidRPr="0040387B">
              <w:rPr>
                <w:rFonts w:cstheme="minorHAnsi"/>
                <w:color w:val="000000" w:themeColor="text1"/>
                <w:lang w:val="en-US"/>
              </w:rPr>
              <w:t>EELV variation/PBW (mL.kg</w:t>
            </w:r>
            <w:r w:rsidRPr="0040387B">
              <w:rPr>
                <w:rFonts w:cstheme="minorHAnsi"/>
                <w:color w:val="000000" w:themeColor="text1"/>
                <w:vertAlign w:val="superscript"/>
                <w:lang w:val="en-US"/>
              </w:rPr>
              <w:t>-1</w:t>
            </w:r>
            <w:r w:rsidRPr="0040387B">
              <w:rPr>
                <w:rFonts w:cstheme="minorHAnsi"/>
                <w:color w:val="000000" w:themeColor="text1"/>
                <w:lang w:val="en-US"/>
              </w:rPr>
              <w:t xml:space="preserve"> PBW)</w:t>
            </w:r>
          </w:p>
        </w:tc>
        <w:tc>
          <w:tcPr>
            <w:tcW w:w="1842" w:type="dxa"/>
            <w:vAlign w:val="center"/>
          </w:tcPr>
          <w:p w14:paraId="0F4357E4"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w:t>
            </w:r>
          </w:p>
        </w:tc>
        <w:tc>
          <w:tcPr>
            <w:tcW w:w="2127" w:type="dxa"/>
            <w:vAlign w:val="center"/>
          </w:tcPr>
          <w:p w14:paraId="258F830C" w14:textId="24DE1FE3"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2.5 (0.6</w:t>
            </w:r>
            <w:r w:rsidR="00F647B1">
              <w:rPr>
                <w:rFonts w:cstheme="minorHAnsi"/>
                <w:color w:val="000000" w:themeColor="text1"/>
                <w:sz w:val="20"/>
                <w:szCs w:val="20"/>
                <w:lang w:val="en-US"/>
              </w:rPr>
              <w:t>-</w:t>
            </w:r>
            <w:r w:rsidRPr="009A7752">
              <w:rPr>
                <w:rFonts w:cstheme="minorHAnsi"/>
                <w:color w:val="000000" w:themeColor="text1"/>
                <w:sz w:val="20"/>
                <w:szCs w:val="20"/>
                <w:lang w:val="en-US"/>
              </w:rPr>
              <w:t>5.4) *°</w:t>
            </w:r>
          </w:p>
        </w:tc>
        <w:tc>
          <w:tcPr>
            <w:tcW w:w="1681" w:type="dxa"/>
            <w:vAlign w:val="center"/>
          </w:tcPr>
          <w:p w14:paraId="0DA32633" w14:textId="7E685582"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0.6 (-0.3</w:t>
            </w:r>
            <w:r w:rsidR="00F647B1">
              <w:rPr>
                <w:rFonts w:cstheme="minorHAnsi"/>
                <w:color w:val="000000" w:themeColor="text1"/>
                <w:sz w:val="20"/>
                <w:szCs w:val="20"/>
                <w:lang w:val="en-US"/>
              </w:rPr>
              <w:t>-</w:t>
            </w:r>
            <w:r w:rsidRPr="009A7752">
              <w:rPr>
                <w:rFonts w:cstheme="minorHAnsi"/>
                <w:color w:val="000000" w:themeColor="text1"/>
                <w:sz w:val="20"/>
                <w:szCs w:val="20"/>
                <w:lang w:val="en-US"/>
              </w:rPr>
              <w:t>2.5)</w:t>
            </w:r>
          </w:p>
        </w:tc>
        <w:tc>
          <w:tcPr>
            <w:tcW w:w="723" w:type="dxa"/>
            <w:vAlign w:val="center"/>
          </w:tcPr>
          <w:p w14:paraId="46FD26E7"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30F41814"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02B2175A" w14:textId="77777777" w:rsidR="00591740" w:rsidRPr="009A7752" w:rsidRDefault="00591740" w:rsidP="009D31E8">
            <w:pPr>
              <w:rPr>
                <w:rFonts w:cstheme="minorHAnsi"/>
                <w:color w:val="000000" w:themeColor="text1"/>
                <w:lang w:val="en-US"/>
              </w:rPr>
            </w:pPr>
            <w:r>
              <w:rPr>
                <w:rFonts w:cstheme="minorHAnsi"/>
                <w:color w:val="000000" w:themeColor="text1"/>
                <w:lang w:val="en-US"/>
              </w:rPr>
              <w:t>Thoraco-abdominal p</w:t>
            </w:r>
            <w:r w:rsidRPr="009A7752">
              <w:rPr>
                <w:rFonts w:cstheme="minorHAnsi"/>
                <w:color w:val="000000" w:themeColor="text1"/>
                <w:lang w:val="en-US"/>
              </w:rPr>
              <w:t>hase angle (°) (N=</w:t>
            </w:r>
            <w:r>
              <w:rPr>
                <w:rFonts w:cstheme="minorHAnsi"/>
                <w:color w:val="000000" w:themeColor="text1"/>
                <w:lang w:val="en-US"/>
              </w:rPr>
              <w:t>20</w:t>
            </w:r>
            <w:r w:rsidRPr="009A7752">
              <w:rPr>
                <w:rFonts w:cstheme="minorHAnsi"/>
                <w:color w:val="000000" w:themeColor="text1"/>
                <w:lang w:val="en-US"/>
              </w:rPr>
              <w:t>)</w:t>
            </w:r>
          </w:p>
        </w:tc>
        <w:tc>
          <w:tcPr>
            <w:tcW w:w="1842" w:type="dxa"/>
            <w:vAlign w:val="center"/>
          </w:tcPr>
          <w:p w14:paraId="05368422" w14:textId="78004EEA"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15 (9</w:t>
            </w:r>
            <w:r w:rsidR="00F647B1">
              <w:rPr>
                <w:rFonts w:cstheme="minorHAnsi"/>
                <w:color w:val="000000" w:themeColor="text1"/>
                <w:sz w:val="20"/>
                <w:szCs w:val="20"/>
                <w:lang w:val="en-US"/>
              </w:rPr>
              <w:t>-</w:t>
            </w:r>
            <w:r w:rsidRPr="009A7752">
              <w:rPr>
                <w:rFonts w:cstheme="minorHAnsi"/>
                <w:color w:val="000000" w:themeColor="text1"/>
                <w:sz w:val="20"/>
                <w:szCs w:val="20"/>
                <w:lang w:val="en-US"/>
              </w:rPr>
              <w:t>34)</w:t>
            </w:r>
          </w:p>
        </w:tc>
        <w:tc>
          <w:tcPr>
            <w:tcW w:w="2127" w:type="dxa"/>
            <w:vAlign w:val="center"/>
          </w:tcPr>
          <w:p w14:paraId="1777B4D1" w14:textId="40AB0289"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10 (7</w:t>
            </w:r>
            <w:r w:rsidR="00F647B1">
              <w:rPr>
                <w:rFonts w:cstheme="minorHAnsi"/>
                <w:color w:val="000000" w:themeColor="text1"/>
                <w:sz w:val="20"/>
                <w:szCs w:val="20"/>
                <w:lang w:val="en-US"/>
              </w:rPr>
              <w:t>-</w:t>
            </w:r>
            <w:r w:rsidRPr="009A7752">
              <w:rPr>
                <w:rFonts w:cstheme="minorHAnsi"/>
                <w:color w:val="000000" w:themeColor="text1"/>
                <w:sz w:val="20"/>
                <w:szCs w:val="20"/>
                <w:lang w:val="en-US"/>
              </w:rPr>
              <w:t>21)</w:t>
            </w:r>
          </w:p>
        </w:tc>
        <w:tc>
          <w:tcPr>
            <w:tcW w:w="1681" w:type="dxa"/>
            <w:vAlign w:val="center"/>
          </w:tcPr>
          <w:p w14:paraId="666083B1" w14:textId="6FC21D55"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11 (9</w:t>
            </w:r>
            <w:r w:rsidR="00F647B1">
              <w:rPr>
                <w:rFonts w:cstheme="minorHAnsi"/>
                <w:color w:val="000000" w:themeColor="text1"/>
                <w:sz w:val="20"/>
                <w:szCs w:val="20"/>
                <w:lang w:val="en-US"/>
              </w:rPr>
              <w:t>-</w:t>
            </w:r>
            <w:r w:rsidRPr="009A7752">
              <w:rPr>
                <w:rFonts w:cstheme="minorHAnsi"/>
                <w:color w:val="000000" w:themeColor="text1"/>
                <w:sz w:val="20"/>
                <w:szCs w:val="20"/>
                <w:lang w:val="en-US"/>
              </w:rPr>
              <w:t>32)</w:t>
            </w:r>
          </w:p>
        </w:tc>
        <w:tc>
          <w:tcPr>
            <w:tcW w:w="723" w:type="dxa"/>
            <w:vAlign w:val="center"/>
          </w:tcPr>
          <w:p w14:paraId="1FA8FCB9"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0.43</w:t>
            </w:r>
          </w:p>
        </w:tc>
      </w:tr>
      <w:tr w:rsidR="00591740" w:rsidRPr="009A7752" w14:paraId="479BC1DE"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1F4C8D10"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S</w:t>
            </w:r>
            <w:r w:rsidRPr="00246B31">
              <w:rPr>
                <w:rFonts w:cstheme="minorHAnsi"/>
                <w:color w:val="000000" w:themeColor="text1"/>
                <w:vertAlign w:val="subscript"/>
                <w:lang w:val="en-US"/>
              </w:rPr>
              <w:t>p</w:t>
            </w:r>
            <w:r w:rsidRPr="009A7752">
              <w:rPr>
                <w:rFonts w:cstheme="minorHAnsi"/>
                <w:color w:val="000000" w:themeColor="text1"/>
                <w:lang w:val="en-US"/>
              </w:rPr>
              <w:t>O</w:t>
            </w:r>
            <w:r w:rsidRPr="009A7752">
              <w:rPr>
                <w:rFonts w:cstheme="minorHAnsi"/>
                <w:color w:val="000000" w:themeColor="text1"/>
                <w:vertAlign w:val="subscript"/>
                <w:lang w:val="en-US"/>
              </w:rPr>
              <w:t>2</w:t>
            </w:r>
            <w:r w:rsidRPr="009A7752">
              <w:rPr>
                <w:rFonts w:cstheme="minorHAnsi"/>
                <w:color w:val="000000" w:themeColor="text1"/>
                <w:lang w:val="en-US"/>
              </w:rPr>
              <w:t xml:space="preserve"> (%)</w:t>
            </w:r>
          </w:p>
        </w:tc>
        <w:tc>
          <w:tcPr>
            <w:tcW w:w="1842" w:type="dxa"/>
            <w:vAlign w:val="center"/>
          </w:tcPr>
          <w:p w14:paraId="56CC5177" w14:textId="75553BE0"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96 (95</w:t>
            </w:r>
            <w:r w:rsidR="00F647B1">
              <w:rPr>
                <w:rFonts w:cstheme="minorHAnsi"/>
                <w:color w:val="000000" w:themeColor="text1"/>
                <w:sz w:val="20"/>
                <w:szCs w:val="20"/>
                <w:lang w:val="en-US"/>
              </w:rPr>
              <w:t>-</w:t>
            </w:r>
            <w:r w:rsidRPr="009A7752">
              <w:rPr>
                <w:rFonts w:cstheme="minorHAnsi"/>
                <w:color w:val="000000" w:themeColor="text1"/>
                <w:sz w:val="20"/>
                <w:szCs w:val="20"/>
                <w:lang w:val="en-US"/>
              </w:rPr>
              <w:t>99)</w:t>
            </w:r>
          </w:p>
        </w:tc>
        <w:tc>
          <w:tcPr>
            <w:tcW w:w="2127" w:type="dxa"/>
            <w:vAlign w:val="center"/>
          </w:tcPr>
          <w:p w14:paraId="775E13F9" w14:textId="7541E89E"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99 (97</w:t>
            </w:r>
            <w:r w:rsidR="00F647B1">
              <w:rPr>
                <w:rFonts w:cstheme="minorHAnsi"/>
                <w:color w:val="000000" w:themeColor="text1"/>
                <w:sz w:val="20"/>
                <w:szCs w:val="20"/>
                <w:lang w:val="en-US"/>
              </w:rPr>
              <w:t>-</w:t>
            </w:r>
            <w:r w:rsidRPr="009A7752">
              <w:rPr>
                <w:rFonts w:cstheme="minorHAnsi"/>
                <w:color w:val="000000" w:themeColor="text1"/>
                <w:sz w:val="20"/>
                <w:szCs w:val="20"/>
                <w:lang w:val="en-US"/>
              </w:rPr>
              <w:t>100)*°</w:t>
            </w:r>
          </w:p>
        </w:tc>
        <w:tc>
          <w:tcPr>
            <w:tcW w:w="1681" w:type="dxa"/>
            <w:vAlign w:val="center"/>
          </w:tcPr>
          <w:p w14:paraId="6F313E2D" w14:textId="37F5A03F"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bookmarkStart w:id="15" w:name="OLE_LINK2"/>
            <w:r w:rsidRPr="009A7752">
              <w:rPr>
                <w:rFonts w:cstheme="minorHAnsi"/>
                <w:color w:val="000000" w:themeColor="text1"/>
                <w:sz w:val="20"/>
                <w:szCs w:val="20"/>
                <w:lang w:val="en-US"/>
              </w:rPr>
              <w:t>97 (95</w:t>
            </w:r>
            <w:r w:rsidR="00F647B1">
              <w:rPr>
                <w:rFonts w:cstheme="minorHAnsi"/>
                <w:color w:val="000000" w:themeColor="text1"/>
                <w:sz w:val="20"/>
                <w:szCs w:val="20"/>
                <w:lang w:val="en-US"/>
              </w:rPr>
              <w:t>-</w:t>
            </w:r>
            <w:r w:rsidRPr="009A7752">
              <w:rPr>
                <w:rFonts w:cstheme="minorHAnsi"/>
                <w:color w:val="000000" w:themeColor="text1"/>
                <w:sz w:val="20"/>
                <w:szCs w:val="20"/>
                <w:lang w:val="en-US"/>
              </w:rPr>
              <w:t>99)</w:t>
            </w:r>
            <w:bookmarkEnd w:id="15"/>
          </w:p>
        </w:tc>
        <w:tc>
          <w:tcPr>
            <w:tcW w:w="723" w:type="dxa"/>
            <w:vAlign w:val="center"/>
          </w:tcPr>
          <w:p w14:paraId="4F2B34F7"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0C7C9020"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3D694F32"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Dyspnea (n=23)</w:t>
            </w:r>
          </w:p>
        </w:tc>
        <w:tc>
          <w:tcPr>
            <w:tcW w:w="1842" w:type="dxa"/>
            <w:vAlign w:val="center"/>
          </w:tcPr>
          <w:p w14:paraId="0C0FFA13"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w:t>
            </w:r>
          </w:p>
        </w:tc>
        <w:tc>
          <w:tcPr>
            <w:tcW w:w="2127" w:type="dxa"/>
            <w:vAlign w:val="center"/>
          </w:tcPr>
          <w:p w14:paraId="5BF95443" w14:textId="5DECA309"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 (-1</w:t>
            </w:r>
            <w:r w:rsidR="00F647B1">
              <w:rPr>
                <w:rFonts w:cstheme="minorHAnsi"/>
                <w:color w:val="000000" w:themeColor="text1"/>
                <w:sz w:val="20"/>
                <w:szCs w:val="20"/>
                <w:lang w:val="en-US"/>
              </w:rPr>
              <w:t>-</w:t>
            </w:r>
            <w:r w:rsidRPr="009A7752">
              <w:rPr>
                <w:rFonts w:cstheme="minorHAnsi"/>
                <w:color w:val="000000" w:themeColor="text1"/>
                <w:sz w:val="20"/>
                <w:szCs w:val="20"/>
                <w:lang w:val="en-US"/>
              </w:rPr>
              <w:t>1)</w:t>
            </w:r>
          </w:p>
        </w:tc>
        <w:tc>
          <w:tcPr>
            <w:tcW w:w="1681" w:type="dxa"/>
            <w:vAlign w:val="center"/>
          </w:tcPr>
          <w:p w14:paraId="0722725F"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NA</w:t>
            </w:r>
          </w:p>
        </w:tc>
        <w:tc>
          <w:tcPr>
            <w:tcW w:w="723" w:type="dxa"/>
            <w:vAlign w:val="center"/>
          </w:tcPr>
          <w:p w14:paraId="4F8A6CCB"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0.15</w:t>
            </w:r>
          </w:p>
        </w:tc>
      </w:tr>
      <w:tr w:rsidR="00591740" w:rsidRPr="009A7752" w14:paraId="2DED2DDC"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21B1D014"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Discomfort (n=23)</w:t>
            </w:r>
          </w:p>
        </w:tc>
        <w:tc>
          <w:tcPr>
            <w:tcW w:w="1842" w:type="dxa"/>
            <w:vAlign w:val="center"/>
          </w:tcPr>
          <w:p w14:paraId="3D884870"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w:t>
            </w:r>
          </w:p>
        </w:tc>
        <w:tc>
          <w:tcPr>
            <w:tcW w:w="2127" w:type="dxa"/>
            <w:vAlign w:val="center"/>
          </w:tcPr>
          <w:p w14:paraId="304FBADE" w14:textId="1FC56E1B"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 (0</w:t>
            </w:r>
            <w:r w:rsidR="00F647B1">
              <w:rPr>
                <w:rFonts w:cstheme="minorHAnsi"/>
                <w:color w:val="000000" w:themeColor="text1"/>
                <w:sz w:val="20"/>
                <w:szCs w:val="20"/>
                <w:lang w:val="en-US"/>
              </w:rPr>
              <w:t>-</w:t>
            </w:r>
            <w:r w:rsidRPr="009A7752">
              <w:rPr>
                <w:rFonts w:cstheme="minorHAnsi"/>
                <w:color w:val="000000" w:themeColor="text1"/>
                <w:sz w:val="20"/>
                <w:szCs w:val="20"/>
                <w:lang w:val="en-US"/>
              </w:rPr>
              <w:t>1) *</w:t>
            </w:r>
          </w:p>
        </w:tc>
        <w:tc>
          <w:tcPr>
            <w:tcW w:w="1681" w:type="dxa"/>
            <w:vAlign w:val="center"/>
          </w:tcPr>
          <w:p w14:paraId="7DC0A9BE"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NA</w:t>
            </w:r>
          </w:p>
        </w:tc>
        <w:tc>
          <w:tcPr>
            <w:tcW w:w="723" w:type="dxa"/>
            <w:vAlign w:val="center"/>
          </w:tcPr>
          <w:p w14:paraId="633CC8B8"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0.02</w:t>
            </w:r>
          </w:p>
        </w:tc>
      </w:tr>
      <w:tr w:rsidR="00591740" w:rsidRPr="009A7752" w14:paraId="0DADDDC1"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7F0523CA"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ROX</w:t>
            </w:r>
          </w:p>
        </w:tc>
        <w:tc>
          <w:tcPr>
            <w:tcW w:w="1842" w:type="dxa"/>
            <w:vAlign w:val="center"/>
          </w:tcPr>
          <w:p w14:paraId="033AF88B" w14:textId="36B7358A"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5.7 (4.2</w:t>
            </w:r>
            <w:r w:rsidR="00F647B1">
              <w:rPr>
                <w:rFonts w:cstheme="minorHAnsi"/>
                <w:color w:val="000000" w:themeColor="text1"/>
                <w:sz w:val="20"/>
                <w:szCs w:val="20"/>
                <w:lang w:val="en-US"/>
              </w:rPr>
              <w:t>-</w:t>
            </w:r>
            <w:r w:rsidRPr="009A7752">
              <w:rPr>
                <w:rFonts w:cstheme="minorHAnsi"/>
                <w:color w:val="000000" w:themeColor="text1"/>
                <w:sz w:val="20"/>
                <w:szCs w:val="20"/>
                <w:lang w:val="en-US"/>
              </w:rPr>
              <w:t>8.2)</w:t>
            </w:r>
          </w:p>
        </w:tc>
        <w:tc>
          <w:tcPr>
            <w:tcW w:w="2127" w:type="dxa"/>
            <w:vAlign w:val="center"/>
          </w:tcPr>
          <w:p w14:paraId="085D9F3A" w14:textId="33CB4579"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5.5 (4.1</w:t>
            </w:r>
            <w:r w:rsidR="00F647B1">
              <w:rPr>
                <w:rFonts w:cstheme="minorHAnsi"/>
                <w:color w:val="000000" w:themeColor="text1"/>
                <w:sz w:val="20"/>
                <w:szCs w:val="20"/>
                <w:lang w:val="en-US"/>
              </w:rPr>
              <w:t>-</w:t>
            </w:r>
            <w:r w:rsidRPr="009A7752">
              <w:rPr>
                <w:rFonts w:cstheme="minorHAnsi"/>
                <w:color w:val="000000" w:themeColor="text1"/>
                <w:sz w:val="20"/>
                <w:szCs w:val="20"/>
                <w:lang w:val="en-US"/>
              </w:rPr>
              <w:t>8.5)</w:t>
            </w:r>
          </w:p>
        </w:tc>
        <w:tc>
          <w:tcPr>
            <w:tcW w:w="1681" w:type="dxa"/>
            <w:vAlign w:val="center"/>
          </w:tcPr>
          <w:p w14:paraId="0AB2266E" w14:textId="46EAF7C3"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5.8 (4.3</w:t>
            </w:r>
            <w:r w:rsidR="00F647B1">
              <w:rPr>
                <w:rFonts w:cstheme="minorHAnsi"/>
                <w:color w:val="000000" w:themeColor="text1"/>
                <w:sz w:val="20"/>
                <w:szCs w:val="20"/>
                <w:lang w:val="en-US"/>
              </w:rPr>
              <w:t>-</w:t>
            </w:r>
            <w:r w:rsidRPr="009A7752">
              <w:rPr>
                <w:rFonts w:cstheme="minorHAnsi"/>
                <w:color w:val="000000" w:themeColor="text1"/>
                <w:sz w:val="20"/>
                <w:szCs w:val="20"/>
                <w:lang w:val="en-US"/>
              </w:rPr>
              <w:t>8.6)</w:t>
            </w:r>
          </w:p>
        </w:tc>
        <w:tc>
          <w:tcPr>
            <w:tcW w:w="723" w:type="dxa"/>
            <w:vAlign w:val="center"/>
          </w:tcPr>
          <w:p w14:paraId="6F78F076"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0.25</w:t>
            </w:r>
          </w:p>
        </w:tc>
      </w:tr>
      <w:tr w:rsidR="00591740" w:rsidRPr="009A7752" w14:paraId="73257EA4"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6220DD7F"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Anterior distribution (%)</w:t>
            </w:r>
          </w:p>
        </w:tc>
        <w:tc>
          <w:tcPr>
            <w:tcW w:w="1842" w:type="dxa"/>
            <w:vAlign w:val="center"/>
          </w:tcPr>
          <w:p w14:paraId="21DE4DAB" w14:textId="29D54828"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46 (41</w:t>
            </w:r>
            <w:r w:rsidR="00F647B1">
              <w:rPr>
                <w:rFonts w:cstheme="minorHAnsi"/>
                <w:color w:val="000000" w:themeColor="text1"/>
                <w:sz w:val="20"/>
                <w:szCs w:val="20"/>
                <w:lang w:val="en-US"/>
              </w:rPr>
              <w:t>-</w:t>
            </w:r>
            <w:r w:rsidRPr="009A7752">
              <w:rPr>
                <w:rFonts w:cstheme="minorHAnsi"/>
                <w:color w:val="000000" w:themeColor="text1"/>
                <w:sz w:val="20"/>
                <w:szCs w:val="20"/>
                <w:lang w:val="en-US"/>
              </w:rPr>
              <w:t>54)</w:t>
            </w:r>
          </w:p>
        </w:tc>
        <w:tc>
          <w:tcPr>
            <w:tcW w:w="2127" w:type="dxa"/>
            <w:vAlign w:val="center"/>
          </w:tcPr>
          <w:p w14:paraId="68566E9D" w14:textId="434AD210"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41 (37</w:t>
            </w:r>
            <w:r w:rsidR="00F647B1">
              <w:rPr>
                <w:rFonts w:cstheme="minorHAnsi"/>
                <w:color w:val="000000" w:themeColor="text1"/>
                <w:sz w:val="20"/>
                <w:szCs w:val="20"/>
                <w:lang w:val="en-US"/>
              </w:rPr>
              <w:t>-</w:t>
            </w:r>
            <w:r w:rsidRPr="009A7752">
              <w:rPr>
                <w:rFonts w:cstheme="minorHAnsi"/>
                <w:color w:val="000000" w:themeColor="text1"/>
                <w:sz w:val="20"/>
                <w:szCs w:val="20"/>
                <w:lang w:val="en-US"/>
              </w:rPr>
              <w:t>50)*°</w:t>
            </w:r>
          </w:p>
        </w:tc>
        <w:tc>
          <w:tcPr>
            <w:tcW w:w="1681" w:type="dxa"/>
            <w:vAlign w:val="center"/>
          </w:tcPr>
          <w:p w14:paraId="56DE608A" w14:textId="75090F5F"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44 (42</w:t>
            </w:r>
            <w:r w:rsidR="00F647B1">
              <w:rPr>
                <w:rFonts w:cstheme="minorHAnsi"/>
                <w:color w:val="000000" w:themeColor="text1"/>
                <w:sz w:val="20"/>
                <w:szCs w:val="20"/>
                <w:lang w:val="en-US"/>
              </w:rPr>
              <w:t>-</w:t>
            </w:r>
            <w:r w:rsidRPr="009A7752">
              <w:rPr>
                <w:rFonts w:cstheme="minorHAnsi"/>
                <w:color w:val="000000" w:themeColor="text1"/>
                <w:sz w:val="20"/>
                <w:szCs w:val="20"/>
                <w:lang w:val="en-US"/>
              </w:rPr>
              <w:t>52)</w:t>
            </w:r>
          </w:p>
        </w:tc>
        <w:tc>
          <w:tcPr>
            <w:tcW w:w="723" w:type="dxa"/>
            <w:vAlign w:val="center"/>
          </w:tcPr>
          <w:p w14:paraId="2C2A705E"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69B9D89C"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00785823"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Global inhomogeneity index</w:t>
            </w:r>
          </w:p>
        </w:tc>
        <w:tc>
          <w:tcPr>
            <w:tcW w:w="1842" w:type="dxa"/>
            <w:vAlign w:val="center"/>
          </w:tcPr>
          <w:p w14:paraId="23D9E240" w14:textId="409E39D6"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0.56 (0.53</w:t>
            </w:r>
            <w:r w:rsidR="00F647B1">
              <w:rPr>
                <w:rFonts w:cstheme="minorHAnsi"/>
                <w:color w:val="000000" w:themeColor="text1"/>
                <w:sz w:val="20"/>
                <w:szCs w:val="20"/>
                <w:lang w:val="en-US"/>
              </w:rPr>
              <w:t>-</w:t>
            </w:r>
            <w:r w:rsidRPr="009A7752">
              <w:rPr>
                <w:rFonts w:cstheme="minorHAnsi"/>
                <w:color w:val="000000" w:themeColor="text1"/>
                <w:sz w:val="20"/>
                <w:szCs w:val="20"/>
                <w:lang w:val="en-US"/>
              </w:rPr>
              <w:t>0.60)</w:t>
            </w:r>
          </w:p>
        </w:tc>
        <w:tc>
          <w:tcPr>
            <w:tcW w:w="2127" w:type="dxa"/>
            <w:vAlign w:val="center"/>
          </w:tcPr>
          <w:p w14:paraId="78C9792E" w14:textId="38168C45"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0.58 (0.53</w:t>
            </w:r>
            <w:r w:rsidR="00F647B1">
              <w:rPr>
                <w:rFonts w:cstheme="minorHAnsi"/>
                <w:color w:val="000000" w:themeColor="text1"/>
                <w:sz w:val="20"/>
                <w:szCs w:val="20"/>
                <w:lang w:val="en-US"/>
              </w:rPr>
              <w:t>-</w:t>
            </w:r>
            <w:r w:rsidRPr="009A7752">
              <w:rPr>
                <w:rFonts w:cstheme="minorHAnsi"/>
                <w:color w:val="000000" w:themeColor="text1"/>
                <w:sz w:val="20"/>
                <w:szCs w:val="20"/>
                <w:lang w:val="en-US"/>
              </w:rPr>
              <w:t>0.60)</w:t>
            </w:r>
          </w:p>
        </w:tc>
        <w:tc>
          <w:tcPr>
            <w:tcW w:w="1681" w:type="dxa"/>
            <w:vAlign w:val="center"/>
          </w:tcPr>
          <w:p w14:paraId="643ACD70"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0.56 (0.53;0.59)</w:t>
            </w:r>
          </w:p>
        </w:tc>
        <w:tc>
          <w:tcPr>
            <w:tcW w:w="723" w:type="dxa"/>
            <w:vAlign w:val="center"/>
          </w:tcPr>
          <w:p w14:paraId="3EE81D53"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0.87</w:t>
            </w:r>
          </w:p>
        </w:tc>
      </w:tr>
      <w:tr w:rsidR="00591740" w:rsidRPr="009A7752" w14:paraId="0F714EA3"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19B7C240"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Ventilated pixels (n)</w:t>
            </w:r>
          </w:p>
        </w:tc>
        <w:tc>
          <w:tcPr>
            <w:tcW w:w="1842" w:type="dxa"/>
            <w:vAlign w:val="center"/>
          </w:tcPr>
          <w:p w14:paraId="39A3C21B" w14:textId="031D1C60"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327 (292</w:t>
            </w:r>
            <w:r w:rsidR="00F647B1">
              <w:rPr>
                <w:rFonts w:cstheme="minorHAnsi"/>
                <w:color w:val="000000" w:themeColor="text1"/>
                <w:sz w:val="20"/>
                <w:szCs w:val="20"/>
                <w:lang w:val="en-US"/>
              </w:rPr>
              <w:t>-</w:t>
            </w:r>
            <w:r w:rsidRPr="009A7752">
              <w:rPr>
                <w:rFonts w:cstheme="minorHAnsi"/>
                <w:color w:val="000000" w:themeColor="text1"/>
                <w:sz w:val="20"/>
                <w:szCs w:val="20"/>
                <w:lang w:val="en-US"/>
              </w:rPr>
              <w:t>356)</w:t>
            </w:r>
          </w:p>
        </w:tc>
        <w:tc>
          <w:tcPr>
            <w:tcW w:w="2127" w:type="dxa"/>
            <w:vAlign w:val="center"/>
          </w:tcPr>
          <w:p w14:paraId="5A5A49C4" w14:textId="4E03F9A0"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358 (341</w:t>
            </w:r>
            <w:r w:rsidR="00F647B1">
              <w:rPr>
                <w:rFonts w:cstheme="minorHAnsi"/>
                <w:color w:val="000000" w:themeColor="text1"/>
                <w:sz w:val="20"/>
                <w:szCs w:val="20"/>
                <w:lang w:val="en-US"/>
              </w:rPr>
              <w:t>-</w:t>
            </w:r>
            <w:r w:rsidRPr="009A7752">
              <w:rPr>
                <w:rFonts w:cstheme="minorHAnsi"/>
                <w:color w:val="000000" w:themeColor="text1"/>
                <w:sz w:val="20"/>
                <w:szCs w:val="20"/>
                <w:lang w:val="en-US"/>
              </w:rPr>
              <w:t>394)*°</w:t>
            </w:r>
          </w:p>
        </w:tc>
        <w:tc>
          <w:tcPr>
            <w:tcW w:w="1681" w:type="dxa"/>
            <w:vAlign w:val="center"/>
          </w:tcPr>
          <w:p w14:paraId="54CCDABD" w14:textId="67CF06C5"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334 (299</w:t>
            </w:r>
            <w:r w:rsidR="00F647B1">
              <w:rPr>
                <w:rFonts w:cstheme="minorHAnsi"/>
                <w:color w:val="000000" w:themeColor="text1"/>
                <w:sz w:val="20"/>
                <w:szCs w:val="20"/>
                <w:lang w:val="en-US"/>
              </w:rPr>
              <w:t>-</w:t>
            </w:r>
            <w:r w:rsidRPr="009A7752">
              <w:rPr>
                <w:rFonts w:cstheme="minorHAnsi"/>
                <w:color w:val="000000" w:themeColor="text1"/>
                <w:sz w:val="20"/>
                <w:szCs w:val="20"/>
                <w:lang w:val="en-US"/>
              </w:rPr>
              <w:t>364)</w:t>
            </w:r>
          </w:p>
        </w:tc>
        <w:tc>
          <w:tcPr>
            <w:tcW w:w="723" w:type="dxa"/>
            <w:vAlign w:val="center"/>
          </w:tcPr>
          <w:p w14:paraId="51F06C23"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75741900"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351" w:type="dxa"/>
            <w:gridSpan w:val="5"/>
            <w:shd w:val="clear" w:color="auto" w:fill="5B9BD5" w:themeFill="accent1"/>
            <w:vAlign w:val="center"/>
          </w:tcPr>
          <w:p w14:paraId="08E2877A" w14:textId="77777777" w:rsidR="00591740" w:rsidRPr="009A7752" w:rsidRDefault="00591740" w:rsidP="009D31E8">
            <w:pPr>
              <w:jc w:val="center"/>
              <w:rPr>
                <w:rFonts w:ascii="Arial" w:hAnsi="Arial" w:cs="Arial"/>
                <w:color w:val="000000" w:themeColor="text1"/>
                <w:sz w:val="20"/>
                <w:szCs w:val="20"/>
                <w:lang w:val="en-US"/>
              </w:rPr>
            </w:pPr>
            <w:r w:rsidRPr="009A7752">
              <w:rPr>
                <w:rFonts w:ascii="Arial" w:hAnsi="Arial" w:cs="Arial"/>
                <w:color w:val="000000" w:themeColor="text1"/>
                <w:sz w:val="20"/>
                <w:szCs w:val="20"/>
                <w:lang w:val="en-US"/>
              </w:rPr>
              <w:t>Hemodynamic parameters</w:t>
            </w:r>
          </w:p>
        </w:tc>
      </w:tr>
      <w:tr w:rsidR="00591740" w:rsidRPr="009A7752" w14:paraId="09B41566"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01F0125C"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Heart rate (</w:t>
            </w:r>
            <w:r>
              <w:rPr>
                <w:rFonts w:cstheme="minorHAnsi"/>
                <w:color w:val="000000" w:themeColor="text1"/>
                <w:lang w:val="en-US"/>
              </w:rPr>
              <w:t>beat</w:t>
            </w:r>
            <w:r w:rsidRPr="009A7752">
              <w:rPr>
                <w:rFonts w:cstheme="minorHAnsi"/>
                <w:color w:val="000000" w:themeColor="text1"/>
                <w:lang w:val="en-US"/>
              </w:rPr>
              <w:t>.min</w:t>
            </w:r>
            <w:r w:rsidRPr="00246B31">
              <w:rPr>
                <w:rFonts w:cstheme="minorHAnsi"/>
                <w:color w:val="000000" w:themeColor="text1"/>
                <w:vertAlign w:val="superscript"/>
                <w:lang w:val="en-US"/>
              </w:rPr>
              <w:t>-1</w:t>
            </w:r>
            <w:r w:rsidRPr="009A7752">
              <w:rPr>
                <w:rFonts w:cstheme="minorHAnsi"/>
                <w:color w:val="000000" w:themeColor="text1"/>
                <w:lang w:val="en-US"/>
              </w:rPr>
              <w:t>)</w:t>
            </w:r>
          </w:p>
        </w:tc>
        <w:tc>
          <w:tcPr>
            <w:tcW w:w="1842" w:type="dxa"/>
            <w:vAlign w:val="center"/>
          </w:tcPr>
          <w:p w14:paraId="71FD028D" w14:textId="17AB73E9"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87 (72</w:t>
            </w:r>
            <w:r w:rsidR="00F647B1">
              <w:rPr>
                <w:rFonts w:cstheme="minorHAnsi"/>
                <w:color w:val="000000" w:themeColor="text1"/>
                <w:sz w:val="20"/>
                <w:szCs w:val="20"/>
                <w:lang w:val="en-US"/>
              </w:rPr>
              <w:t>-</w:t>
            </w:r>
            <w:r w:rsidRPr="009A7752">
              <w:rPr>
                <w:rFonts w:cstheme="minorHAnsi"/>
                <w:color w:val="000000" w:themeColor="text1"/>
                <w:sz w:val="20"/>
                <w:szCs w:val="20"/>
                <w:lang w:val="en-US"/>
              </w:rPr>
              <w:t>97)</w:t>
            </w:r>
          </w:p>
        </w:tc>
        <w:tc>
          <w:tcPr>
            <w:tcW w:w="2127" w:type="dxa"/>
            <w:vAlign w:val="center"/>
          </w:tcPr>
          <w:p w14:paraId="1257BEBC" w14:textId="069AA24E"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87 (71</w:t>
            </w:r>
            <w:r w:rsidR="00F647B1">
              <w:rPr>
                <w:rFonts w:cstheme="minorHAnsi"/>
                <w:color w:val="000000" w:themeColor="text1"/>
                <w:sz w:val="20"/>
                <w:szCs w:val="20"/>
                <w:lang w:val="en-US"/>
              </w:rPr>
              <w:t>-</w:t>
            </w:r>
            <w:r w:rsidRPr="009A7752">
              <w:rPr>
                <w:rFonts w:cstheme="minorHAnsi"/>
                <w:color w:val="000000" w:themeColor="text1"/>
                <w:sz w:val="20"/>
                <w:szCs w:val="20"/>
                <w:lang w:val="en-US"/>
              </w:rPr>
              <w:t>103)</w:t>
            </w:r>
          </w:p>
        </w:tc>
        <w:tc>
          <w:tcPr>
            <w:tcW w:w="1681" w:type="dxa"/>
            <w:vAlign w:val="center"/>
          </w:tcPr>
          <w:p w14:paraId="4B3CDEE1" w14:textId="472D9836"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86 (72</w:t>
            </w:r>
            <w:r w:rsidR="00F647B1">
              <w:rPr>
                <w:rFonts w:cstheme="minorHAnsi"/>
                <w:color w:val="000000" w:themeColor="text1"/>
                <w:sz w:val="20"/>
                <w:szCs w:val="20"/>
                <w:lang w:val="en-US"/>
              </w:rPr>
              <w:t>-</w:t>
            </w:r>
            <w:r w:rsidRPr="009A7752">
              <w:rPr>
                <w:rFonts w:cstheme="minorHAnsi"/>
                <w:color w:val="000000" w:themeColor="text1"/>
                <w:sz w:val="20"/>
                <w:szCs w:val="20"/>
                <w:lang w:val="en-US"/>
              </w:rPr>
              <w:t>99)</w:t>
            </w:r>
          </w:p>
        </w:tc>
        <w:tc>
          <w:tcPr>
            <w:tcW w:w="723" w:type="dxa"/>
            <w:vAlign w:val="center"/>
          </w:tcPr>
          <w:p w14:paraId="793F3A7F"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0.06</w:t>
            </w:r>
          </w:p>
        </w:tc>
      </w:tr>
      <w:tr w:rsidR="00591740" w:rsidRPr="009A7752" w14:paraId="04100388"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5CA595E3"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SAP (mm</w:t>
            </w:r>
            <w:r>
              <w:rPr>
                <w:rFonts w:cstheme="minorHAnsi"/>
                <w:color w:val="000000" w:themeColor="text1"/>
                <w:lang w:val="en-US"/>
              </w:rPr>
              <w:t xml:space="preserve"> </w:t>
            </w:r>
            <w:r w:rsidRPr="009A7752">
              <w:rPr>
                <w:rFonts w:cstheme="minorHAnsi"/>
                <w:color w:val="000000" w:themeColor="text1"/>
                <w:lang w:val="en-US"/>
              </w:rPr>
              <w:t>Hg)</w:t>
            </w:r>
          </w:p>
        </w:tc>
        <w:tc>
          <w:tcPr>
            <w:tcW w:w="1842" w:type="dxa"/>
            <w:vAlign w:val="center"/>
          </w:tcPr>
          <w:p w14:paraId="57740945" w14:textId="0111445A"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123 (117</w:t>
            </w:r>
            <w:r w:rsidR="00F647B1">
              <w:rPr>
                <w:rFonts w:cstheme="minorHAnsi"/>
                <w:color w:val="000000" w:themeColor="text1"/>
                <w:sz w:val="20"/>
                <w:szCs w:val="20"/>
                <w:lang w:val="en-US"/>
              </w:rPr>
              <w:t>-</w:t>
            </w:r>
            <w:r w:rsidRPr="009A7752">
              <w:rPr>
                <w:rFonts w:cstheme="minorHAnsi"/>
                <w:color w:val="000000" w:themeColor="text1"/>
                <w:sz w:val="20"/>
                <w:szCs w:val="20"/>
                <w:lang w:val="en-US"/>
              </w:rPr>
              <w:t>139)</w:t>
            </w:r>
          </w:p>
        </w:tc>
        <w:tc>
          <w:tcPr>
            <w:tcW w:w="2127" w:type="dxa"/>
            <w:vAlign w:val="center"/>
          </w:tcPr>
          <w:p w14:paraId="199473CF" w14:textId="2A1CEAC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134 (115</w:t>
            </w:r>
            <w:r w:rsidR="00F647B1">
              <w:rPr>
                <w:rFonts w:cstheme="minorHAnsi"/>
                <w:color w:val="000000" w:themeColor="text1"/>
                <w:sz w:val="20"/>
                <w:szCs w:val="20"/>
                <w:lang w:val="en-US"/>
              </w:rPr>
              <w:t>-</w:t>
            </w:r>
            <w:r w:rsidRPr="009A7752">
              <w:rPr>
                <w:rFonts w:cstheme="minorHAnsi"/>
                <w:color w:val="000000" w:themeColor="text1"/>
                <w:sz w:val="20"/>
                <w:szCs w:val="20"/>
                <w:lang w:val="en-US"/>
              </w:rPr>
              <w:t>146)*</w:t>
            </w:r>
          </w:p>
        </w:tc>
        <w:tc>
          <w:tcPr>
            <w:tcW w:w="1681" w:type="dxa"/>
            <w:vAlign w:val="center"/>
          </w:tcPr>
          <w:p w14:paraId="6F2B9A92" w14:textId="4C4A0A36"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130 (118</w:t>
            </w:r>
            <w:r w:rsidR="00F647B1">
              <w:rPr>
                <w:rFonts w:cstheme="minorHAnsi"/>
                <w:color w:val="000000" w:themeColor="text1"/>
                <w:sz w:val="20"/>
                <w:szCs w:val="20"/>
                <w:lang w:val="en-US"/>
              </w:rPr>
              <w:t>-</w:t>
            </w:r>
            <w:r w:rsidRPr="009A7752">
              <w:rPr>
                <w:rFonts w:cstheme="minorHAnsi"/>
                <w:color w:val="000000" w:themeColor="text1"/>
                <w:sz w:val="20"/>
                <w:szCs w:val="20"/>
                <w:lang w:val="en-US"/>
              </w:rPr>
              <w:t>145)</w:t>
            </w:r>
          </w:p>
        </w:tc>
        <w:tc>
          <w:tcPr>
            <w:tcW w:w="723" w:type="dxa"/>
            <w:vAlign w:val="center"/>
          </w:tcPr>
          <w:p w14:paraId="76D5D317"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50064CB5"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75643AB7"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DAP (mm</w:t>
            </w:r>
            <w:r>
              <w:rPr>
                <w:rFonts w:cstheme="minorHAnsi"/>
                <w:color w:val="000000" w:themeColor="text1"/>
                <w:lang w:val="en-US"/>
              </w:rPr>
              <w:t xml:space="preserve"> </w:t>
            </w:r>
            <w:r w:rsidRPr="009A7752">
              <w:rPr>
                <w:rFonts w:cstheme="minorHAnsi"/>
                <w:color w:val="000000" w:themeColor="text1"/>
                <w:lang w:val="en-US"/>
              </w:rPr>
              <w:t>Hg)</w:t>
            </w:r>
          </w:p>
        </w:tc>
        <w:tc>
          <w:tcPr>
            <w:tcW w:w="1842" w:type="dxa"/>
            <w:vAlign w:val="center"/>
          </w:tcPr>
          <w:p w14:paraId="212D752B" w14:textId="1466C13F"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69 (57</w:t>
            </w:r>
            <w:r w:rsidR="00F647B1">
              <w:rPr>
                <w:rFonts w:cstheme="minorHAnsi"/>
                <w:color w:val="000000" w:themeColor="text1"/>
                <w:sz w:val="20"/>
                <w:szCs w:val="20"/>
                <w:lang w:val="en-US"/>
              </w:rPr>
              <w:t>-</w:t>
            </w:r>
            <w:r w:rsidRPr="009A7752">
              <w:rPr>
                <w:rFonts w:cstheme="minorHAnsi"/>
                <w:color w:val="000000" w:themeColor="text1"/>
                <w:sz w:val="20"/>
                <w:szCs w:val="20"/>
                <w:lang w:val="en-US"/>
              </w:rPr>
              <w:t>75)</w:t>
            </w:r>
          </w:p>
        </w:tc>
        <w:tc>
          <w:tcPr>
            <w:tcW w:w="2127" w:type="dxa"/>
            <w:vAlign w:val="center"/>
          </w:tcPr>
          <w:p w14:paraId="67F4C1AB" w14:textId="1A946AE0"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74 (61</w:t>
            </w:r>
            <w:r w:rsidR="00F647B1">
              <w:rPr>
                <w:rFonts w:cstheme="minorHAnsi"/>
                <w:color w:val="000000" w:themeColor="text1"/>
                <w:sz w:val="20"/>
                <w:szCs w:val="20"/>
                <w:lang w:val="en-US"/>
              </w:rPr>
              <w:t>-</w:t>
            </w:r>
            <w:r w:rsidRPr="009A7752">
              <w:rPr>
                <w:rFonts w:cstheme="minorHAnsi"/>
                <w:color w:val="000000" w:themeColor="text1"/>
                <w:sz w:val="20"/>
                <w:szCs w:val="20"/>
                <w:lang w:val="en-US"/>
              </w:rPr>
              <w:t>78)*°</w:t>
            </w:r>
          </w:p>
        </w:tc>
        <w:tc>
          <w:tcPr>
            <w:tcW w:w="1681" w:type="dxa"/>
            <w:vAlign w:val="center"/>
          </w:tcPr>
          <w:p w14:paraId="33B6AF2A" w14:textId="619816F3"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71 (57</w:t>
            </w:r>
            <w:r w:rsidR="00F647B1">
              <w:rPr>
                <w:rFonts w:cstheme="minorHAnsi"/>
                <w:color w:val="000000" w:themeColor="text1"/>
                <w:sz w:val="20"/>
                <w:szCs w:val="20"/>
                <w:lang w:val="en-US"/>
              </w:rPr>
              <w:t>-</w:t>
            </w:r>
            <w:r w:rsidRPr="009A7752">
              <w:rPr>
                <w:rFonts w:cstheme="minorHAnsi"/>
                <w:color w:val="000000" w:themeColor="text1"/>
                <w:sz w:val="20"/>
                <w:szCs w:val="20"/>
                <w:lang w:val="en-US"/>
              </w:rPr>
              <w:t>76)</w:t>
            </w:r>
          </w:p>
        </w:tc>
        <w:tc>
          <w:tcPr>
            <w:tcW w:w="723" w:type="dxa"/>
            <w:vAlign w:val="center"/>
          </w:tcPr>
          <w:p w14:paraId="026AA345"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78DD7C1D"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1CB98FE7"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PP (mm</w:t>
            </w:r>
            <w:r>
              <w:rPr>
                <w:rFonts w:cstheme="minorHAnsi"/>
                <w:color w:val="000000" w:themeColor="text1"/>
                <w:lang w:val="en-US"/>
              </w:rPr>
              <w:t xml:space="preserve"> </w:t>
            </w:r>
            <w:r w:rsidRPr="009A7752">
              <w:rPr>
                <w:rFonts w:cstheme="minorHAnsi"/>
                <w:color w:val="000000" w:themeColor="text1"/>
                <w:lang w:val="en-US"/>
              </w:rPr>
              <w:t>Hg)</w:t>
            </w:r>
          </w:p>
        </w:tc>
        <w:tc>
          <w:tcPr>
            <w:tcW w:w="1842" w:type="dxa"/>
            <w:vAlign w:val="center"/>
          </w:tcPr>
          <w:p w14:paraId="15D25ABA" w14:textId="2145AD16"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55 (49</w:t>
            </w:r>
            <w:r w:rsidR="00F647B1">
              <w:rPr>
                <w:rFonts w:cstheme="minorHAnsi"/>
                <w:color w:val="000000" w:themeColor="text1"/>
                <w:sz w:val="20"/>
                <w:szCs w:val="20"/>
                <w:lang w:val="en-US"/>
              </w:rPr>
              <w:t>-</w:t>
            </w:r>
            <w:r w:rsidRPr="009A7752">
              <w:rPr>
                <w:rFonts w:cstheme="minorHAnsi"/>
                <w:color w:val="000000" w:themeColor="text1"/>
                <w:sz w:val="20"/>
                <w:szCs w:val="20"/>
                <w:lang w:val="en-US"/>
              </w:rPr>
              <w:t>68)</w:t>
            </w:r>
          </w:p>
        </w:tc>
        <w:tc>
          <w:tcPr>
            <w:tcW w:w="2127" w:type="dxa"/>
            <w:vAlign w:val="center"/>
          </w:tcPr>
          <w:p w14:paraId="41EF41D3" w14:textId="7610646A"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58 (48</w:t>
            </w:r>
            <w:r w:rsidR="00F647B1">
              <w:rPr>
                <w:rFonts w:cstheme="minorHAnsi"/>
                <w:color w:val="000000" w:themeColor="text1"/>
                <w:sz w:val="20"/>
                <w:szCs w:val="20"/>
                <w:lang w:val="en-US"/>
              </w:rPr>
              <w:t>-</w:t>
            </w:r>
            <w:r w:rsidRPr="009A7752">
              <w:rPr>
                <w:rFonts w:cstheme="minorHAnsi"/>
                <w:color w:val="000000" w:themeColor="text1"/>
                <w:sz w:val="20"/>
                <w:szCs w:val="20"/>
                <w:lang w:val="en-US"/>
              </w:rPr>
              <w:t>77)</w:t>
            </w:r>
          </w:p>
        </w:tc>
        <w:tc>
          <w:tcPr>
            <w:tcW w:w="1681" w:type="dxa"/>
            <w:vAlign w:val="center"/>
          </w:tcPr>
          <w:p w14:paraId="12BD1498" w14:textId="252FC986"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61 (46</w:t>
            </w:r>
            <w:r w:rsidR="00F647B1">
              <w:rPr>
                <w:rFonts w:cstheme="minorHAnsi"/>
                <w:color w:val="000000" w:themeColor="text1"/>
                <w:sz w:val="20"/>
                <w:szCs w:val="20"/>
                <w:lang w:val="en-US"/>
              </w:rPr>
              <w:t>-</w:t>
            </w:r>
            <w:r w:rsidRPr="009A7752">
              <w:rPr>
                <w:rFonts w:cstheme="minorHAnsi"/>
                <w:color w:val="000000" w:themeColor="text1"/>
                <w:sz w:val="20"/>
                <w:szCs w:val="20"/>
                <w:lang w:val="en-US"/>
              </w:rPr>
              <w:t>74)</w:t>
            </w:r>
          </w:p>
        </w:tc>
        <w:tc>
          <w:tcPr>
            <w:tcW w:w="723" w:type="dxa"/>
            <w:vAlign w:val="center"/>
          </w:tcPr>
          <w:p w14:paraId="7ACBD5FE"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0.21</w:t>
            </w:r>
          </w:p>
        </w:tc>
      </w:tr>
      <w:tr w:rsidR="00591740" w:rsidRPr="009A7752" w14:paraId="6F915415"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9351" w:type="dxa"/>
            <w:gridSpan w:val="5"/>
            <w:shd w:val="clear" w:color="auto" w:fill="5B9BD5" w:themeFill="accent1"/>
            <w:vAlign w:val="center"/>
          </w:tcPr>
          <w:p w14:paraId="63EF54B3" w14:textId="77777777" w:rsidR="00591740" w:rsidRPr="009A7752" w:rsidRDefault="00591740" w:rsidP="009D31E8">
            <w:pPr>
              <w:jc w:val="center"/>
              <w:rPr>
                <w:rFonts w:ascii="Arial" w:hAnsi="Arial" w:cs="Arial"/>
                <w:color w:val="000000" w:themeColor="text1"/>
                <w:sz w:val="20"/>
                <w:szCs w:val="20"/>
                <w:lang w:val="en-US"/>
              </w:rPr>
            </w:pPr>
            <w:r w:rsidRPr="009A7752">
              <w:rPr>
                <w:rFonts w:ascii="Arial" w:hAnsi="Arial" w:cs="Arial"/>
                <w:color w:val="000000" w:themeColor="text1"/>
                <w:sz w:val="20"/>
                <w:szCs w:val="20"/>
                <w:lang w:val="en-US"/>
              </w:rPr>
              <w:t>Arterial blood gases (n=12)</w:t>
            </w:r>
          </w:p>
        </w:tc>
      </w:tr>
      <w:tr w:rsidR="00591740" w:rsidRPr="009A7752" w14:paraId="4C23F685"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3553898A" w14:textId="77777777" w:rsidR="00591740" w:rsidRPr="009A7752" w:rsidRDefault="00591740" w:rsidP="009D31E8">
            <w:pPr>
              <w:rPr>
                <w:rFonts w:cstheme="minorHAnsi"/>
                <w:color w:val="000000" w:themeColor="text1"/>
                <w:lang w:val="en-US"/>
              </w:rPr>
            </w:pPr>
            <w:r>
              <w:rPr>
                <w:rFonts w:cstheme="minorHAnsi"/>
                <w:lang w:val="en-US"/>
              </w:rPr>
              <w:t>P</w:t>
            </w:r>
            <w:r>
              <w:rPr>
                <w:rFonts w:cstheme="minorHAnsi"/>
                <w:vertAlign w:val="subscript"/>
                <w:lang w:val="en-US"/>
              </w:rPr>
              <w:t>a</w:t>
            </w:r>
            <w:r>
              <w:rPr>
                <w:rFonts w:cstheme="minorHAnsi"/>
                <w:lang w:val="en-US"/>
              </w:rPr>
              <w:t>O</w:t>
            </w:r>
            <w:r>
              <w:rPr>
                <w:rFonts w:cstheme="minorHAnsi"/>
                <w:vertAlign w:val="subscript"/>
                <w:lang w:val="en-US"/>
              </w:rPr>
              <w:t>2</w:t>
            </w:r>
            <w:r w:rsidRPr="009A7752">
              <w:rPr>
                <w:rFonts w:cstheme="minorHAnsi"/>
                <w:color w:val="000000" w:themeColor="text1"/>
                <w:lang w:val="en-US"/>
              </w:rPr>
              <w:t>/</w:t>
            </w:r>
            <w:r>
              <w:rPr>
                <w:rFonts w:cstheme="minorHAnsi"/>
                <w:lang w:val="en-US"/>
              </w:rPr>
              <w:t>F</w:t>
            </w:r>
            <w:r>
              <w:rPr>
                <w:rFonts w:cstheme="minorHAnsi"/>
                <w:vertAlign w:val="subscript"/>
                <w:lang w:val="en-US"/>
              </w:rPr>
              <w:t>i</w:t>
            </w:r>
            <w:r>
              <w:rPr>
                <w:rFonts w:cstheme="minorHAnsi"/>
                <w:lang w:val="en-US"/>
              </w:rPr>
              <w:t>O</w:t>
            </w:r>
            <w:r>
              <w:rPr>
                <w:rFonts w:cstheme="minorHAnsi"/>
                <w:vertAlign w:val="subscript"/>
                <w:lang w:val="en-US"/>
              </w:rPr>
              <w:t>2</w:t>
            </w:r>
            <w:r w:rsidRPr="009A7752">
              <w:rPr>
                <w:rFonts w:cstheme="minorHAnsi"/>
                <w:color w:val="000000" w:themeColor="text1"/>
                <w:lang w:val="en-US"/>
              </w:rPr>
              <w:t xml:space="preserve">  (mm</w:t>
            </w:r>
            <w:r>
              <w:rPr>
                <w:rFonts w:cstheme="minorHAnsi"/>
                <w:color w:val="000000" w:themeColor="text1"/>
                <w:lang w:val="en-US"/>
              </w:rPr>
              <w:t xml:space="preserve"> </w:t>
            </w:r>
            <w:r w:rsidRPr="009A7752">
              <w:rPr>
                <w:rFonts w:cstheme="minorHAnsi"/>
                <w:color w:val="000000" w:themeColor="text1"/>
                <w:lang w:val="en-US"/>
              </w:rPr>
              <w:t>Hg)</w:t>
            </w:r>
          </w:p>
        </w:tc>
        <w:tc>
          <w:tcPr>
            <w:tcW w:w="1842" w:type="dxa"/>
            <w:vAlign w:val="center"/>
          </w:tcPr>
          <w:p w14:paraId="60D039CA" w14:textId="47752818"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109 (77</w:t>
            </w:r>
            <w:r w:rsidR="00F647B1">
              <w:rPr>
                <w:rFonts w:cstheme="minorHAnsi"/>
                <w:color w:val="000000" w:themeColor="text1"/>
                <w:sz w:val="20"/>
                <w:szCs w:val="20"/>
                <w:lang w:val="en-US"/>
              </w:rPr>
              <w:t>-</w:t>
            </w:r>
            <w:r w:rsidRPr="009A7752">
              <w:rPr>
                <w:rFonts w:cstheme="minorHAnsi"/>
                <w:color w:val="000000" w:themeColor="text1"/>
                <w:sz w:val="20"/>
                <w:szCs w:val="20"/>
                <w:lang w:val="en-US"/>
              </w:rPr>
              <w:t>160)</w:t>
            </w:r>
          </w:p>
        </w:tc>
        <w:tc>
          <w:tcPr>
            <w:tcW w:w="2127" w:type="dxa"/>
            <w:vAlign w:val="center"/>
          </w:tcPr>
          <w:p w14:paraId="2F45DF3D" w14:textId="555AB14A"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153 (109</w:t>
            </w:r>
            <w:r w:rsidR="00F647B1">
              <w:rPr>
                <w:rFonts w:cstheme="minorHAnsi"/>
                <w:color w:val="000000" w:themeColor="text1"/>
                <w:sz w:val="20"/>
                <w:szCs w:val="20"/>
                <w:lang w:val="en-US"/>
              </w:rPr>
              <w:t>-</w:t>
            </w:r>
            <w:r w:rsidRPr="009A7752">
              <w:rPr>
                <w:rFonts w:cstheme="minorHAnsi"/>
                <w:color w:val="000000" w:themeColor="text1"/>
                <w:sz w:val="20"/>
                <w:szCs w:val="20"/>
                <w:lang w:val="en-US"/>
              </w:rPr>
              <w:t>194)*</w:t>
            </w:r>
          </w:p>
        </w:tc>
        <w:tc>
          <w:tcPr>
            <w:tcW w:w="1681" w:type="dxa"/>
            <w:vAlign w:val="center"/>
          </w:tcPr>
          <w:p w14:paraId="2691ED5F"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NA</w:t>
            </w:r>
          </w:p>
        </w:tc>
        <w:tc>
          <w:tcPr>
            <w:tcW w:w="723" w:type="dxa"/>
            <w:vAlign w:val="center"/>
          </w:tcPr>
          <w:p w14:paraId="474C108E"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4AA23665"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1AB52B7A"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P</w:t>
            </w:r>
            <w:r w:rsidRPr="00691CBA">
              <w:rPr>
                <w:rFonts w:cstheme="minorHAnsi"/>
                <w:color w:val="000000" w:themeColor="text1"/>
                <w:vertAlign w:val="subscript"/>
                <w:lang w:val="en-US"/>
              </w:rPr>
              <w:t>a</w:t>
            </w:r>
            <w:r w:rsidRPr="009A7752">
              <w:rPr>
                <w:rFonts w:cstheme="minorHAnsi"/>
                <w:color w:val="000000" w:themeColor="text1"/>
                <w:lang w:val="en-US"/>
              </w:rPr>
              <w:t>CO</w:t>
            </w:r>
            <w:r w:rsidRPr="009A7752">
              <w:rPr>
                <w:rFonts w:cstheme="minorHAnsi"/>
                <w:color w:val="000000" w:themeColor="text1"/>
                <w:vertAlign w:val="subscript"/>
                <w:lang w:val="en-US"/>
              </w:rPr>
              <w:t>2</w:t>
            </w:r>
            <w:r w:rsidRPr="009A7752">
              <w:rPr>
                <w:rFonts w:cstheme="minorHAnsi"/>
                <w:color w:val="000000" w:themeColor="text1"/>
                <w:lang w:val="en-US"/>
              </w:rPr>
              <w:t xml:space="preserve"> (mm</w:t>
            </w:r>
            <w:r>
              <w:rPr>
                <w:rFonts w:cstheme="minorHAnsi"/>
                <w:color w:val="000000" w:themeColor="text1"/>
                <w:lang w:val="en-US"/>
              </w:rPr>
              <w:t xml:space="preserve"> </w:t>
            </w:r>
            <w:r w:rsidRPr="009A7752">
              <w:rPr>
                <w:rFonts w:cstheme="minorHAnsi"/>
                <w:color w:val="000000" w:themeColor="text1"/>
                <w:lang w:val="en-US"/>
              </w:rPr>
              <w:t xml:space="preserve">Hg) </w:t>
            </w:r>
          </w:p>
        </w:tc>
        <w:tc>
          <w:tcPr>
            <w:tcW w:w="1842" w:type="dxa"/>
            <w:vAlign w:val="center"/>
          </w:tcPr>
          <w:p w14:paraId="3351B506" w14:textId="09202B1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33 (31</w:t>
            </w:r>
            <w:r w:rsidR="00F647B1">
              <w:rPr>
                <w:rFonts w:cstheme="minorHAnsi"/>
                <w:color w:val="000000" w:themeColor="text1"/>
                <w:sz w:val="20"/>
                <w:szCs w:val="20"/>
                <w:lang w:val="en-US"/>
              </w:rPr>
              <w:t>-</w:t>
            </w:r>
            <w:r w:rsidRPr="009A7752">
              <w:rPr>
                <w:rFonts w:cstheme="minorHAnsi"/>
                <w:color w:val="000000" w:themeColor="text1"/>
                <w:sz w:val="20"/>
                <w:szCs w:val="20"/>
                <w:lang w:val="en-US"/>
              </w:rPr>
              <w:t>35)</w:t>
            </w:r>
          </w:p>
        </w:tc>
        <w:tc>
          <w:tcPr>
            <w:tcW w:w="2127" w:type="dxa"/>
            <w:vAlign w:val="center"/>
          </w:tcPr>
          <w:p w14:paraId="609A6884" w14:textId="52B74600"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35 (34</w:t>
            </w:r>
            <w:r w:rsidR="00F647B1">
              <w:rPr>
                <w:rFonts w:cstheme="minorHAnsi"/>
                <w:color w:val="000000" w:themeColor="text1"/>
                <w:sz w:val="20"/>
                <w:szCs w:val="20"/>
                <w:lang w:val="en-US"/>
              </w:rPr>
              <w:t>-</w:t>
            </w:r>
            <w:r w:rsidRPr="009A7752">
              <w:rPr>
                <w:rFonts w:cstheme="minorHAnsi"/>
                <w:color w:val="000000" w:themeColor="text1"/>
                <w:sz w:val="20"/>
                <w:szCs w:val="20"/>
                <w:lang w:val="en-US"/>
              </w:rPr>
              <w:t>37)*</w:t>
            </w:r>
          </w:p>
        </w:tc>
        <w:tc>
          <w:tcPr>
            <w:tcW w:w="1681" w:type="dxa"/>
            <w:vAlign w:val="center"/>
          </w:tcPr>
          <w:p w14:paraId="1EA878C8"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NA</w:t>
            </w:r>
          </w:p>
        </w:tc>
        <w:tc>
          <w:tcPr>
            <w:tcW w:w="723" w:type="dxa"/>
            <w:vAlign w:val="center"/>
          </w:tcPr>
          <w:p w14:paraId="402E488E"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3461FC88"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4C0D8D1E" w14:textId="77777777" w:rsidR="00591740" w:rsidRPr="009A7752" w:rsidRDefault="00591740" w:rsidP="009D31E8">
            <w:pPr>
              <w:rPr>
                <w:rFonts w:cstheme="minorHAnsi"/>
                <w:color w:val="000000" w:themeColor="text1"/>
                <w:lang w:val="en-US"/>
              </w:rPr>
            </w:pPr>
            <w:r w:rsidRPr="009A7752">
              <w:rPr>
                <w:rFonts w:cstheme="minorHAnsi"/>
                <w:color w:val="000000" w:themeColor="text1"/>
                <w:lang w:val="en-US"/>
              </w:rPr>
              <w:t xml:space="preserve">pH </w:t>
            </w:r>
          </w:p>
        </w:tc>
        <w:tc>
          <w:tcPr>
            <w:tcW w:w="1842" w:type="dxa"/>
            <w:vAlign w:val="center"/>
          </w:tcPr>
          <w:p w14:paraId="3EEB9C3A" w14:textId="53E0BAE9"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7.48 (7.44</w:t>
            </w:r>
            <w:r w:rsidR="00F647B1">
              <w:rPr>
                <w:rFonts w:cstheme="minorHAnsi"/>
                <w:color w:val="000000" w:themeColor="text1"/>
                <w:sz w:val="20"/>
                <w:szCs w:val="20"/>
                <w:lang w:val="en-US"/>
              </w:rPr>
              <w:t>-</w:t>
            </w:r>
            <w:r w:rsidRPr="009A7752">
              <w:rPr>
                <w:rFonts w:cstheme="minorHAnsi"/>
                <w:color w:val="000000" w:themeColor="text1"/>
                <w:sz w:val="20"/>
                <w:szCs w:val="20"/>
                <w:lang w:val="en-US"/>
              </w:rPr>
              <w:t>7.5)</w:t>
            </w:r>
          </w:p>
        </w:tc>
        <w:tc>
          <w:tcPr>
            <w:tcW w:w="2127" w:type="dxa"/>
            <w:vAlign w:val="center"/>
          </w:tcPr>
          <w:p w14:paraId="6FD53F39" w14:textId="203B435B"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7.45 (7.41</w:t>
            </w:r>
            <w:r w:rsidR="00F647B1">
              <w:rPr>
                <w:rFonts w:cstheme="minorHAnsi"/>
                <w:color w:val="000000" w:themeColor="text1"/>
                <w:sz w:val="20"/>
                <w:szCs w:val="20"/>
                <w:lang w:val="en-US"/>
              </w:rPr>
              <w:t>-</w:t>
            </w:r>
            <w:r w:rsidRPr="009A7752">
              <w:rPr>
                <w:rFonts w:cstheme="minorHAnsi"/>
                <w:color w:val="000000" w:themeColor="text1"/>
                <w:sz w:val="20"/>
                <w:szCs w:val="20"/>
                <w:lang w:val="en-US"/>
              </w:rPr>
              <w:t>7.48)*</w:t>
            </w:r>
          </w:p>
        </w:tc>
        <w:tc>
          <w:tcPr>
            <w:tcW w:w="1681" w:type="dxa"/>
            <w:vAlign w:val="center"/>
          </w:tcPr>
          <w:p w14:paraId="62E76BF6"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NA</w:t>
            </w:r>
          </w:p>
        </w:tc>
        <w:tc>
          <w:tcPr>
            <w:tcW w:w="723" w:type="dxa"/>
            <w:vAlign w:val="center"/>
          </w:tcPr>
          <w:p w14:paraId="632598C0"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&lt;0.01</w:t>
            </w:r>
          </w:p>
        </w:tc>
      </w:tr>
      <w:tr w:rsidR="00591740" w:rsidRPr="009A7752" w14:paraId="24F4D237"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2E21ADC5" w14:textId="77777777" w:rsidR="00591740" w:rsidRPr="009A7752" w:rsidRDefault="00591740" w:rsidP="009D31E8">
            <w:pPr>
              <w:rPr>
                <w:rFonts w:cstheme="minorHAnsi"/>
                <w:color w:val="000000" w:themeColor="text1"/>
                <w:lang w:val="en-US"/>
              </w:rPr>
            </w:pPr>
            <w:r>
              <w:rPr>
                <w:rFonts w:cstheme="minorHAnsi"/>
                <w:color w:val="000000" w:themeColor="text1"/>
                <w:lang w:val="en-US"/>
              </w:rPr>
              <w:t>[</w:t>
            </w:r>
            <w:r w:rsidRPr="009A7752">
              <w:rPr>
                <w:rFonts w:cstheme="minorHAnsi"/>
                <w:color w:val="000000" w:themeColor="text1"/>
                <w:lang w:val="en-US"/>
              </w:rPr>
              <w:t>HCO</w:t>
            </w:r>
            <w:r w:rsidRPr="009A7752">
              <w:rPr>
                <w:rFonts w:cstheme="minorHAnsi"/>
                <w:color w:val="000000" w:themeColor="text1"/>
                <w:vertAlign w:val="subscript"/>
                <w:lang w:val="en-US"/>
              </w:rPr>
              <w:t>3</w:t>
            </w:r>
            <w:r w:rsidRPr="00691CBA">
              <w:rPr>
                <w:rFonts w:cstheme="minorHAnsi"/>
                <w:color w:val="000000" w:themeColor="text1"/>
                <w:vertAlign w:val="superscript"/>
                <w:lang w:val="en-US"/>
              </w:rPr>
              <w:t>-</w:t>
            </w:r>
            <w:r>
              <w:rPr>
                <w:rFonts w:cstheme="minorHAnsi"/>
                <w:color w:val="000000" w:themeColor="text1"/>
                <w:lang w:val="en-US"/>
              </w:rPr>
              <w:t>] (mmol.L</w:t>
            </w:r>
            <w:r w:rsidRPr="009D31E8">
              <w:rPr>
                <w:rFonts w:cstheme="minorHAnsi"/>
                <w:color w:val="000000" w:themeColor="text1"/>
                <w:vertAlign w:val="superscript"/>
                <w:lang w:val="en-US"/>
              </w:rPr>
              <w:t>-1</w:t>
            </w:r>
            <w:r>
              <w:rPr>
                <w:rFonts w:cstheme="minorHAnsi"/>
                <w:color w:val="000000" w:themeColor="text1"/>
                <w:lang w:val="en-US"/>
              </w:rPr>
              <w:t>)</w:t>
            </w:r>
          </w:p>
        </w:tc>
        <w:tc>
          <w:tcPr>
            <w:tcW w:w="1842" w:type="dxa"/>
            <w:vAlign w:val="center"/>
          </w:tcPr>
          <w:p w14:paraId="5D143987" w14:textId="6A07A055"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24.6 (24</w:t>
            </w:r>
            <w:r w:rsidR="00F647B1">
              <w:rPr>
                <w:rFonts w:cstheme="minorHAnsi"/>
                <w:color w:val="000000" w:themeColor="text1"/>
                <w:sz w:val="20"/>
                <w:szCs w:val="20"/>
                <w:lang w:val="en-US"/>
              </w:rPr>
              <w:t>-</w:t>
            </w:r>
            <w:r w:rsidRPr="009A7752">
              <w:rPr>
                <w:rFonts w:cstheme="minorHAnsi"/>
                <w:color w:val="000000" w:themeColor="text1"/>
                <w:sz w:val="20"/>
                <w:szCs w:val="20"/>
                <w:lang w:val="en-US"/>
              </w:rPr>
              <w:t>26.5)</w:t>
            </w:r>
          </w:p>
        </w:tc>
        <w:tc>
          <w:tcPr>
            <w:tcW w:w="2127" w:type="dxa"/>
            <w:vAlign w:val="center"/>
          </w:tcPr>
          <w:p w14:paraId="6BEFDD83" w14:textId="064983AB"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25.6 (23.6</w:t>
            </w:r>
            <w:r w:rsidR="00F647B1">
              <w:rPr>
                <w:rFonts w:cstheme="minorHAnsi"/>
                <w:color w:val="000000" w:themeColor="text1"/>
                <w:sz w:val="20"/>
                <w:szCs w:val="20"/>
                <w:lang w:val="en-US"/>
              </w:rPr>
              <w:t>-</w:t>
            </w:r>
            <w:r w:rsidRPr="009A7752">
              <w:rPr>
                <w:rFonts w:cstheme="minorHAnsi"/>
                <w:color w:val="000000" w:themeColor="text1"/>
                <w:sz w:val="20"/>
                <w:szCs w:val="20"/>
                <w:lang w:val="en-US"/>
              </w:rPr>
              <w:t>26.8)</w:t>
            </w:r>
          </w:p>
        </w:tc>
        <w:tc>
          <w:tcPr>
            <w:tcW w:w="1681" w:type="dxa"/>
            <w:vAlign w:val="center"/>
          </w:tcPr>
          <w:p w14:paraId="6C11D2E3"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NA</w:t>
            </w:r>
          </w:p>
        </w:tc>
        <w:tc>
          <w:tcPr>
            <w:tcW w:w="723" w:type="dxa"/>
            <w:vAlign w:val="center"/>
          </w:tcPr>
          <w:p w14:paraId="02D448AD" w14:textId="77777777" w:rsidR="00591740" w:rsidRPr="009A7752" w:rsidRDefault="00591740" w:rsidP="009D31E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9A7752">
              <w:rPr>
                <w:rFonts w:cstheme="minorHAnsi"/>
                <w:color w:val="000000" w:themeColor="text1"/>
                <w:sz w:val="20"/>
                <w:szCs w:val="20"/>
                <w:lang w:val="en-US"/>
              </w:rPr>
              <w:t>0.11</w:t>
            </w:r>
          </w:p>
        </w:tc>
      </w:tr>
      <w:tr w:rsidR="00591740" w:rsidRPr="009A7752" w14:paraId="4EA4AD76"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5F3158C1" w14:textId="77777777" w:rsidR="00591740" w:rsidRDefault="00591740" w:rsidP="009D31E8">
            <w:pPr>
              <w:rPr>
                <w:rFonts w:cstheme="minorHAnsi"/>
                <w:color w:val="000000" w:themeColor="text1"/>
                <w:lang w:val="en-US"/>
              </w:rPr>
            </w:pPr>
            <w:r>
              <w:rPr>
                <w:rFonts w:cstheme="minorHAnsi"/>
                <w:color w:val="000000" w:themeColor="text1"/>
                <w:lang w:val="en-US"/>
              </w:rPr>
              <w:t xml:space="preserve">Corrected minute ventilation </w:t>
            </w:r>
            <w:r w:rsidRPr="009A7752">
              <w:rPr>
                <w:rFonts w:cstheme="minorHAnsi"/>
                <w:color w:val="000000" w:themeColor="text1"/>
                <w:lang w:val="en-US"/>
              </w:rPr>
              <w:t>(L.min</w:t>
            </w:r>
            <w:r w:rsidRPr="00246B31">
              <w:rPr>
                <w:rFonts w:cstheme="minorHAnsi"/>
                <w:color w:val="000000" w:themeColor="text1"/>
                <w:vertAlign w:val="superscript"/>
                <w:lang w:val="en-US"/>
              </w:rPr>
              <w:t>-1</w:t>
            </w:r>
            <w:r w:rsidRPr="009A7752">
              <w:rPr>
                <w:rFonts w:cstheme="minorHAnsi"/>
                <w:color w:val="000000" w:themeColor="text1"/>
                <w:lang w:val="en-US"/>
              </w:rPr>
              <w:t>)</w:t>
            </w:r>
          </w:p>
        </w:tc>
        <w:tc>
          <w:tcPr>
            <w:tcW w:w="1842" w:type="dxa"/>
            <w:vAlign w:val="center"/>
          </w:tcPr>
          <w:p w14:paraId="0326CD9E" w14:textId="16C46040"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Pr>
                <w:rFonts w:cstheme="minorHAnsi"/>
                <w:color w:val="000000" w:themeColor="text1"/>
                <w:sz w:val="20"/>
                <w:szCs w:val="20"/>
                <w:lang w:val="en-US"/>
              </w:rPr>
              <w:t>8.5 (7.4</w:t>
            </w:r>
            <w:r w:rsidR="00F647B1">
              <w:rPr>
                <w:rFonts w:cstheme="minorHAnsi"/>
                <w:color w:val="000000" w:themeColor="text1"/>
                <w:sz w:val="20"/>
                <w:szCs w:val="20"/>
                <w:lang w:val="en-US"/>
              </w:rPr>
              <w:t>-</w:t>
            </w:r>
            <w:r>
              <w:rPr>
                <w:rFonts w:cstheme="minorHAnsi"/>
                <w:color w:val="000000" w:themeColor="text1"/>
                <w:sz w:val="20"/>
                <w:szCs w:val="20"/>
                <w:lang w:val="en-US"/>
              </w:rPr>
              <w:t>11.3)</w:t>
            </w:r>
          </w:p>
        </w:tc>
        <w:tc>
          <w:tcPr>
            <w:tcW w:w="2127" w:type="dxa"/>
            <w:vAlign w:val="center"/>
          </w:tcPr>
          <w:p w14:paraId="02AAD04A" w14:textId="0A1A3B22"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Pr>
                <w:rFonts w:cstheme="minorHAnsi"/>
                <w:color w:val="000000" w:themeColor="text1"/>
                <w:sz w:val="20"/>
                <w:szCs w:val="20"/>
                <w:lang w:val="en-US"/>
              </w:rPr>
              <w:t>14.6 (11.4</w:t>
            </w:r>
            <w:r w:rsidR="00F647B1">
              <w:rPr>
                <w:rFonts w:cstheme="minorHAnsi"/>
                <w:color w:val="000000" w:themeColor="text1"/>
                <w:sz w:val="20"/>
                <w:szCs w:val="20"/>
                <w:lang w:val="en-US"/>
              </w:rPr>
              <w:t>-</w:t>
            </w:r>
            <w:r>
              <w:rPr>
                <w:rFonts w:cstheme="minorHAnsi"/>
                <w:color w:val="000000" w:themeColor="text1"/>
                <w:sz w:val="20"/>
                <w:szCs w:val="20"/>
                <w:lang w:val="en-US"/>
              </w:rPr>
              <w:t>15.8)*</w:t>
            </w:r>
          </w:p>
        </w:tc>
        <w:tc>
          <w:tcPr>
            <w:tcW w:w="1681" w:type="dxa"/>
            <w:vAlign w:val="center"/>
          </w:tcPr>
          <w:p w14:paraId="6E05489A"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Pr>
                <w:rFonts w:cstheme="minorHAnsi"/>
                <w:color w:val="000000" w:themeColor="text1"/>
                <w:sz w:val="20"/>
                <w:szCs w:val="20"/>
                <w:lang w:val="en-US"/>
              </w:rPr>
              <w:t>NA</w:t>
            </w:r>
          </w:p>
        </w:tc>
        <w:tc>
          <w:tcPr>
            <w:tcW w:w="723" w:type="dxa"/>
            <w:vAlign w:val="center"/>
          </w:tcPr>
          <w:p w14:paraId="5BBF22BE" w14:textId="77777777" w:rsidR="00591740" w:rsidRPr="009A7752" w:rsidRDefault="00591740" w:rsidP="009D31E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en-US"/>
              </w:rPr>
            </w:pPr>
            <w:r>
              <w:rPr>
                <w:rFonts w:cstheme="minorHAnsi"/>
                <w:color w:val="000000" w:themeColor="text1"/>
                <w:sz w:val="20"/>
                <w:szCs w:val="20"/>
                <w:lang w:val="en-US"/>
              </w:rPr>
              <w:t>&lt;0.01</w:t>
            </w:r>
          </w:p>
        </w:tc>
      </w:tr>
      <w:tr w:rsidR="003042C8" w:rsidRPr="009A7752" w14:paraId="3CC2DB49"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1BE32BD3" w14:textId="2873D22F" w:rsidR="003042C8" w:rsidRDefault="003042C8" w:rsidP="003042C8">
            <w:pPr>
              <w:rPr>
                <w:rFonts w:cstheme="minorHAnsi"/>
                <w:color w:val="000000" w:themeColor="text1"/>
                <w:lang w:val="en-US"/>
              </w:rPr>
            </w:pPr>
            <w:r w:rsidRPr="008A1FFC">
              <w:rPr>
                <w:rFonts w:cs="Calibri"/>
                <w:color w:val="FF0000"/>
                <w:lang w:val="en-US"/>
              </w:rPr>
              <w:t>Ventilatory ratio</w:t>
            </w:r>
          </w:p>
        </w:tc>
        <w:tc>
          <w:tcPr>
            <w:tcW w:w="1842" w:type="dxa"/>
            <w:vAlign w:val="center"/>
          </w:tcPr>
          <w:p w14:paraId="7514EC68" w14:textId="7E53149C" w:rsidR="003042C8" w:rsidRDefault="003042C8" w:rsidP="003042C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8A1FFC">
              <w:rPr>
                <w:rFonts w:cs="Calibri"/>
                <w:color w:val="FF0000"/>
                <w:sz w:val="20"/>
                <w:szCs w:val="20"/>
                <w:lang w:val="en-US"/>
              </w:rPr>
              <w:t>1.39 (1.11-1.67)</w:t>
            </w:r>
          </w:p>
        </w:tc>
        <w:tc>
          <w:tcPr>
            <w:tcW w:w="2127" w:type="dxa"/>
            <w:vAlign w:val="center"/>
          </w:tcPr>
          <w:p w14:paraId="3EBE38CF" w14:textId="544AA612" w:rsidR="003042C8" w:rsidRDefault="003042C8" w:rsidP="003042C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8A1FFC">
              <w:rPr>
                <w:rFonts w:cs="Calibri"/>
                <w:color w:val="FF0000"/>
                <w:sz w:val="20"/>
                <w:szCs w:val="20"/>
                <w:lang w:val="en-US"/>
              </w:rPr>
              <w:t>2.15 (1.91-2.6)</w:t>
            </w:r>
          </w:p>
        </w:tc>
        <w:tc>
          <w:tcPr>
            <w:tcW w:w="1681" w:type="dxa"/>
            <w:vAlign w:val="center"/>
          </w:tcPr>
          <w:p w14:paraId="22962DC0" w14:textId="2F65F8B7" w:rsidR="003042C8" w:rsidRDefault="003042C8" w:rsidP="003042C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3042C8">
              <w:rPr>
                <w:rFonts w:cstheme="minorHAnsi"/>
                <w:color w:val="FF0000"/>
                <w:sz w:val="20"/>
                <w:szCs w:val="20"/>
                <w:lang w:val="en-US"/>
              </w:rPr>
              <w:t>NA</w:t>
            </w:r>
          </w:p>
        </w:tc>
        <w:tc>
          <w:tcPr>
            <w:tcW w:w="723" w:type="dxa"/>
            <w:vAlign w:val="center"/>
          </w:tcPr>
          <w:p w14:paraId="7665DC57" w14:textId="1F7BD3A9" w:rsidR="003042C8" w:rsidRDefault="003042C8" w:rsidP="003042C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en-US"/>
              </w:rPr>
            </w:pPr>
            <w:r w:rsidRPr="008A1FFC">
              <w:rPr>
                <w:rFonts w:eastAsia="Aptos" w:cs="Calibri"/>
                <w:color w:val="FF0000"/>
                <w:sz w:val="20"/>
                <w:szCs w:val="20"/>
              </w:rPr>
              <w:t>0.001</w:t>
            </w:r>
          </w:p>
        </w:tc>
      </w:tr>
    </w:tbl>
    <w:bookmarkEnd w:id="14"/>
    <w:p w14:paraId="73201537" w14:textId="77777777" w:rsidR="00591740" w:rsidRDefault="00591740" w:rsidP="00591740">
      <w:pPr>
        <w:spacing w:line="240" w:lineRule="auto"/>
        <w:jc w:val="both"/>
        <w:rPr>
          <w:rFonts w:cstheme="minorHAnsi"/>
          <w:lang w:val="en-US"/>
        </w:rPr>
      </w:pPr>
      <w:r w:rsidRPr="0040387B">
        <w:rPr>
          <w:rFonts w:cstheme="minorHAnsi"/>
          <w:lang w:val="en-US"/>
        </w:rPr>
        <w:t xml:space="preserve">End-expiratory </w:t>
      </w:r>
      <w:r>
        <w:rPr>
          <w:rFonts w:cstheme="minorHAnsi"/>
          <w:lang w:val="en-US"/>
        </w:rPr>
        <w:t>lung volumes</w:t>
      </w:r>
      <w:r w:rsidRPr="0040387B">
        <w:rPr>
          <w:rFonts w:cstheme="minorHAnsi"/>
          <w:lang w:val="en-US"/>
        </w:rPr>
        <w:t xml:space="preserve"> during CPAP and HFNC 2 are expressed as difference from HFNC1.</w:t>
      </w:r>
    </w:p>
    <w:p w14:paraId="30DACA94" w14:textId="3AE12F4C" w:rsidR="00591740" w:rsidRPr="0040387B" w:rsidRDefault="00591740" w:rsidP="00591740">
      <w:pPr>
        <w:spacing w:line="240" w:lineRule="auto"/>
        <w:jc w:val="both"/>
        <w:rPr>
          <w:rFonts w:cstheme="minorHAnsi"/>
          <w:lang w:val="en-US"/>
        </w:rPr>
      </w:pPr>
      <w:r>
        <w:rPr>
          <w:rFonts w:cstheme="minorHAnsi"/>
          <w:lang w:val="en-US"/>
        </w:rPr>
        <w:lastRenderedPageBreak/>
        <w:t xml:space="preserve">HFNC : High Flow Nasal Cannula ; </w:t>
      </w:r>
      <w:r>
        <w:rPr>
          <w:lang w:val="en-US"/>
        </w:rPr>
        <w:t xml:space="preserve">CPAP : </w:t>
      </w:r>
      <w:r w:rsidRPr="00136FB1">
        <w:rPr>
          <w:lang w:val="en-US"/>
        </w:rPr>
        <w:t>Continuous Positive Airway Pressure</w:t>
      </w:r>
      <w:r>
        <w:rPr>
          <w:lang w:val="en-US"/>
        </w:rPr>
        <w:t xml:space="preserve"> ; </w:t>
      </w:r>
      <w:r>
        <w:rPr>
          <w:rFonts w:cstheme="minorHAnsi"/>
          <w:lang w:val="en-US"/>
        </w:rPr>
        <w:t>F</w:t>
      </w:r>
      <w:r>
        <w:rPr>
          <w:rFonts w:cstheme="minorHAnsi"/>
          <w:vertAlign w:val="subscript"/>
          <w:lang w:val="en-US"/>
        </w:rPr>
        <w:t>i</w:t>
      </w:r>
      <w:r>
        <w:rPr>
          <w:rFonts w:cstheme="minorHAnsi"/>
          <w:lang w:val="en-US"/>
        </w:rPr>
        <w:t>O</w:t>
      </w:r>
      <w:r>
        <w:rPr>
          <w:rFonts w:cstheme="minorHAnsi"/>
          <w:vertAlign w:val="subscript"/>
          <w:lang w:val="en-US"/>
        </w:rPr>
        <w:t xml:space="preserve">2 </w:t>
      </w:r>
      <w:r>
        <w:rPr>
          <w:rFonts w:cstheme="minorHAnsi"/>
          <w:lang w:val="en-US"/>
        </w:rPr>
        <w:t xml:space="preserve">: inspired fraction of oxygen ; PBW : predicted body weight ; </w:t>
      </w:r>
      <w:r>
        <w:rPr>
          <w:lang w:val="en-US"/>
        </w:rPr>
        <w:t xml:space="preserve">EELV : end-expiratory lung volume ; </w:t>
      </w:r>
      <w:r>
        <w:rPr>
          <w:rFonts w:cstheme="minorHAnsi"/>
          <w:lang w:val="en-US"/>
        </w:rPr>
        <w:t>S</w:t>
      </w:r>
      <w:r>
        <w:rPr>
          <w:rFonts w:cstheme="minorHAnsi"/>
          <w:vertAlign w:val="subscript"/>
          <w:lang w:val="en-US"/>
        </w:rPr>
        <w:t>p</w:t>
      </w:r>
      <w:r>
        <w:rPr>
          <w:rFonts w:cstheme="minorHAnsi"/>
          <w:lang w:val="en-US"/>
        </w:rPr>
        <w:t>O</w:t>
      </w:r>
      <w:r>
        <w:rPr>
          <w:rFonts w:cstheme="minorHAnsi"/>
          <w:vertAlign w:val="subscript"/>
          <w:lang w:val="en-US"/>
        </w:rPr>
        <w:t>2</w:t>
      </w:r>
      <w:r>
        <w:rPr>
          <w:rFonts w:cstheme="minorHAnsi"/>
          <w:lang w:val="en-US"/>
        </w:rPr>
        <w:t xml:space="preserve"> : oxygen saturation by pulse oximeter ; SAP : systolic arterial pressure ; DAP : diastolic arterial pressure ; PP : pulse pressure ; P</w:t>
      </w:r>
      <w:r>
        <w:rPr>
          <w:rFonts w:cstheme="minorHAnsi"/>
          <w:vertAlign w:val="subscript"/>
          <w:lang w:val="en-US"/>
        </w:rPr>
        <w:t>a</w:t>
      </w:r>
      <w:r>
        <w:rPr>
          <w:rFonts w:cstheme="minorHAnsi"/>
          <w:lang w:val="en-US"/>
        </w:rPr>
        <w:t>O</w:t>
      </w:r>
      <w:r>
        <w:rPr>
          <w:rFonts w:cstheme="minorHAnsi"/>
          <w:vertAlign w:val="subscript"/>
          <w:lang w:val="en-US"/>
        </w:rPr>
        <w:t>2</w:t>
      </w:r>
      <w:r>
        <w:rPr>
          <w:rFonts w:cstheme="minorHAnsi"/>
          <w:lang w:val="en-US"/>
        </w:rPr>
        <w:t xml:space="preserve"> : arterial oxygen pressure ; F</w:t>
      </w:r>
      <w:r>
        <w:rPr>
          <w:rFonts w:cstheme="minorHAnsi"/>
          <w:vertAlign w:val="subscript"/>
          <w:lang w:val="en-US"/>
        </w:rPr>
        <w:t>i</w:t>
      </w:r>
      <w:r>
        <w:rPr>
          <w:rFonts w:cstheme="minorHAnsi"/>
          <w:lang w:val="en-US"/>
        </w:rPr>
        <w:t>O</w:t>
      </w:r>
      <w:r>
        <w:rPr>
          <w:rFonts w:cstheme="minorHAnsi"/>
          <w:vertAlign w:val="subscript"/>
          <w:lang w:val="en-US"/>
        </w:rPr>
        <w:t xml:space="preserve">2 </w:t>
      </w:r>
      <w:r>
        <w:rPr>
          <w:rFonts w:cstheme="minorHAnsi"/>
          <w:lang w:val="en-US"/>
        </w:rPr>
        <w:t>: inspired fraction of oxygen ; P</w:t>
      </w:r>
      <w:r>
        <w:rPr>
          <w:rFonts w:cstheme="minorHAnsi"/>
          <w:vertAlign w:val="subscript"/>
          <w:lang w:val="en-US"/>
        </w:rPr>
        <w:t>a</w:t>
      </w:r>
      <w:r>
        <w:rPr>
          <w:rFonts w:cstheme="minorHAnsi"/>
          <w:lang w:val="en-US"/>
        </w:rPr>
        <w:t>CO</w:t>
      </w:r>
      <w:r>
        <w:rPr>
          <w:rFonts w:cstheme="minorHAnsi"/>
          <w:vertAlign w:val="subscript"/>
          <w:lang w:val="en-US"/>
        </w:rPr>
        <w:t>2</w:t>
      </w:r>
      <w:r>
        <w:rPr>
          <w:rFonts w:cstheme="minorHAnsi"/>
          <w:lang w:val="en-US"/>
        </w:rPr>
        <w:t xml:space="preserve"> : arterial carbon dioxide pressure ; last column indicates </w:t>
      </w:r>
      <w:r w:rsidR="007E72DD">
        <w:rPr>
          <w:rFonts w:cstheme="minorHAnsi"/>
          <w:lang w:val="en-US"/>
        </w:rPr>
        <w:t xml:space="preserve">either </w:t>
      </w:r>
      <w:r>
        <w:rPr>
          <w:rFonts w:cstheme="minorHAnsi"/>
          <w:lang w:val="en-US"/>
        </w:rPr>
        <w:t>the result of the Friedman test</w:t>
      </w:r>
      <w:r w:rsidR="007E72DD">
        <w:rPr>
          <w:rFonts w:cstheme="minorHAnsi"/>
          <w:lang w:val="en-US"/>
        </w:rPr>
        <w:t xml:space="preserve"> or the result of the Wilcoxon paired test, as appropriate</w:t>
      </w:r>
      <w:r>
        <w:rPr>
          <w:rFonts w:cstheme="minorHAnsi"/>
          <w:lang w:val="en-US"/>
        </w:rPr>
        <w:t>; * denotes p&lt;0.05 versus HFNC 1 ; ° denotes p&lt; 0.05 versus HFNC 2</w:t>
      </w:r>
    </w:p>
    <w:p w14:paraId="13D707A8" w14:textId="3543238E" w:rsidR="00C04ADF" w:rsidRDefault="00C04ADF" w:rsidP="006B2C2B">
      <w:pPr>
        <w:pStyle w:val="Titre2"/>
        <w:rPr>
          <w:lang w:val="en-US"/>
        </w:rPr>
      </w:pPr>
      <w:r>
        <w:rPr>
          <w:lang w:val="en-US"/>
        </w:rPr>
        <w:br w:type="page"/>
      </w:r>
    </w:p>
    <w:p w14:paraId="1A1DA23D" w14:textId="3BF02080" w:rsidR="002E6D96" w:rsidRDefault="002E6D96" w:rsidP="00591740">
      <w:pPr>
        <w:pStyle w:val="Titre2"/>
        <w:rPr>
          <w:b/>
          <w:bCs/>
          <w:noProof/>
          <w:lang w:val="en-US" w:eastAsia="fr-FR"/>
        </w:rPr>
      </w:pPr>
      <w:bookmarkStart w:id="16" w:name="_Toc172020409"/>
      <w:r>
        <w:rPr>
          <w:noProof/>
          <w:lang w:val="en-US" w:eastAsia="fr-FR"/>
        </w:rPr>
        <w:lastRenderedPageBreak/>
        <w:t>Table S</w:t>
      </w:r>
      <w:r w:rsidR="00591740">
        <w:rPr>
          <w:noProof/>
          <w:lang w:val="en-US" w:eastAsia="fr-FR"/>
        </w:rPr>
        <w:t>2</w:t>
      </w:r>
      <w:r>
        <w:rPr>
          <w:noProof/>
          <w:lang w:val="en-US" w:eastAsia="fr-FR"/>
        </w:rPr>
        <w:t xml:space="preserve">. </w:t>
      </w:r>
      <w:r w:rsidR="00591740" w:rsidRPr="00591740">
        <w:rPr>
          <w:noProof/>
          <w:lang w:val="en-US" w:eastAsia="fr-FR"/>
        </w:rPr>
        <w:t>Comparison of tidal volume among patients subsequently intubated, versus not intubated</w:t>
      </w:r>
      <w:bookmarkStart w:id="17" w:name="_Hlk172018229"/>
      <w:bookmarkEnd w:id="16"/>
    </w:p>
    <w:bookmarkEnd w:id="17"/>
    <w:tbl>
      <w:tblPr>
        <w:tblStyle w:val="TableauGrille4-Accentuation1"/>
        <w:tblpPr w:leftFromText="141" w:rightFromText="141" w:vertAnchor="page" w:horzAnchor="margin" w:tblpY="2332"/>
        <w:tblW w:w="8931" w:type="dxa"/>
        <w:tblLook w:val="04A0" w:firstRow="1" w:lastRow="0" w:firstColumn="1" w:lastColumn="0" w:noHBand="0" w:noVBand="1"/>
      </w:tblPr>
      <w:tblGrid>
        <w:gridCol w:w="4395"/>
        <w:gridCol w:w="1701"/>
        <w:gridCol w:w="1848"/>
        <w:gridCol w:w="987"/>
      </w:tblGrid>
      <w:tr w:rsidR="002E6D96" w14:paraId="7E4E46AE" w14:textId="77777777" w:rsidTr="002E6D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Pr>
          <w:p w14:paraId="48C650E2" w14:textId="77777777" w:rsidR="002E6D96" w:rsidRPr="00060566" w:rsidRDefault="002E6D96" w:rsidP="002E6D96">
            <w:pPr>
              <w:rPr>
                <w:lang w:val="en-US"/>
              </w:rPr>
            </w:pPr>
          </w:p>
        </w:tc>
        <w:tc>
          <w:tcPr>
            <w:tcW w:w="1701" w:type="dxa"/>
          </w:tcPr>
          <w:p w14:paraId="7B19CFA8" w14:textId="77777777" w:rsidR="002E6D96" w:rsidRDefault="002E6D96" w:rsidP="002E6D96">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No Intubation</w:t>
            </w:r>
          </w:p>
          <w:p w14:paraId="28404CE7" w14:textId="77777777" w:rsidR="002E6D96" w:rsidRPr="00636E05" w:rsidRDefault="002E6D96" w:rsidP="002E6D96">
            <w:pPr>
              <w:jc w:val="center"/>
              <w:cnfStyle w:val="100000000000" w:firstRow="1" w:lastRow="0" w:firstColumn="0" w:lastColumn="0" w:oddVBand="0" w:evenVBand="0" w:oddHBand="0" w:evenHBand="0" w:firstRowFirstColumn="0" w:firstRowLastColumn="0" w:lastRowFirstColumn="0" w:lastRowLastColumn="0"/>
              <w:rPr>
                <w:lang w:val="en-US"/>
              </w:rPr>
            </w:pPr>
            <w:r>
              <w:rPr>
                <w:lang w:val="en-US"/>
              </w:rPr>
              <w:t>(n=18)</w:t>
            </w:r>
          </w:p>
        </w:tc>
        <w:tc>
          <w:tcPr>
            <w:tcW w:w="1848" w:type="dxa"/>
          </w:tcPr>
          <w:p w14:paraId="45D310E9" w14:textId="77777777" w:rsidR="002E6D96" w:rsidRDefault="002E6D96" w:rsidP="002E6D96">
            <w:pPr>
              <w:jc w:val="center"/>
              <w:cnfStyle w:val="100000000000" w:firstRow="1" w:lastRow="0" w:firstColumn="0" w:lastColumn="0" w:oddVBand="0" w:evenVBand="0" w:oddHBand="0" w:evenHBand="0" w:firstRowFirstColumn="0" w:firstRowLastColumn="0" w:lastRowFirstColumn="0" w:lastRowLastColumn="0"/>
              <w:rPr>
                <w:b w:val="0"/>
                <w:bCs w:val="0"/>
                <w:lang w:val="en-US"/>
              </w:rPr>
            </w:pPr>
            <w:r>
              <w:rPr>
                <w:lang w:val="en-US"/>
              </w:rPr>
              <w:t>Intubation</w:t>
            </w:r>
          </w:p>
          <w:p w14:paraId="4D3C9010" w14:textId="77777777" w:rsidR="002E6D96" w:rsidRDefault="002E6D96" w:rsidP="002E6D96">
            <w:pPr>
              <w:jc w:val="center"/>
              <w:cnfStyle w:val="100000000000" w:firstRow="1" w:lastRow="0" w:firstColumn="0" w:lastColumn="0" w:oddVBand="0" w:evenVBand="0" w:oddHBand="0" w:evenHBand="0" w:firstRowFirstColumn="0" w:firstRowLastColumn="0" w:lastRowFirstColumn="0" w:lastRowLastColumn="0"/>
            </w:pPr>
            <w:r>
              <w:rPr>
                <w:lang w:val="en-US"/>
              </w:rPr>
              <w:t>(n=11)</w:t>
            </w:r>
          </w:p>
        </w:tc>
        <w:tc>
          <w:tcPr>
            <w:tcW w:w="987" w:type="dxa"/>
          </w:tcPr>
          <w:p w14:paraId="276F925A" w14:textId="77777777" w:rsidR="002E6D96" w:rsidRDefault="002E6D96" w:rsidP="002E6D96">
            <w:pPr>
              <w:jc w:val="center"/>
              <w:cnfStyle w:val="100000000000" w:firstRow="1" w:lastRow="0" w:firstColumn="0" w:lastColumn="0" w:oddVBand="0" w:evenVBand="0" w:oddHBand="0" w:evenHBand="0" w:firstRowFirstColumn="0" w:firstRowLastColumn="0" w:lastRowFirstColumn="0" w:lastRowLastColumn="0"/>
            </w:pPr>
            <w:r>
              <w:rPr>
                <w:lang w:val="en-US"/>
              </w:rPr>
              <w:t>p-</w:t>
            </w:r>
            <w:r w:rsidRPr="00E3056D">
              <w:rPr>
                <w:lang w:val="en-US"/>
              </w:rPr>
              <w:t>value</w:t>
            </w:r>
          </w:p>
        </w:tc>
      </w:tr>
      <w:tr w:rsidR="002E6D96" w14:paraId="326A1552" w14:textId="77777777" w:rsidTr="002E6D9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1BFA8610" w14:textId="77777777" w:rsidR="002E6D96" w:rsidRPr="00BA4C83" w:rsidRDefault="002E6D96" w:rsidP="002E6D96">
            <w:pPr>
              <w:rPr>
                <w:lang w:val="en-US"/>
              </w:rPr>
            </w:pPr>
            <w:r>
              <w:rPr>
                <w:lang w:val="en-US"/>
              </w:rPr>
              <w:t>Tidal volume during HFNC 1 (mL.kg</w:t>
            </w:r>
            <w:r w:rsidRPr="00BA4C83">
              <w:rPr>
                <w:vertAlign w:val="superscript"/>
                <w:lang w:val="en-US"/>
              </w:rPr>
              <w:t>-1</w:t>
            </w:r>
            <w:r>
              <w:rPr>
                <w:vertAlign w:val="superscript"/>
                <w:lang w:val="en-US"/>
              </w:rPr>
              <w:t xml:space="preserve"> </w:t>
            </w:r>
            <w:r>
              <w:rPr>
                <w:lang w:val="en-US"/>
              </w:rPr>
              <w:t>PBW)</w:t>
            </w:r>
          </w:p>
        </w:tc>
        <w:tc>
          <w:tcPr>
            <w:tcW w:w="1701" w:type="dxa"/>
            <w:vAlign w:val="center"/>
          </w:tcPr>
          <w:p w14:paraId="74F5C93C" w14:textId="74190B3B" w:rsidR="002E6D96" w:rsidRDefault="002E6D96" w:rsidP="002E6D96">
            <w:pPr>
              <w:jc w:val="center"/>
              <w:cnfStyle w:val="000000100000" w:firstRow="0" w:lastRow="0" w:firstColumn="0" w:lastColumn="0" w:oddVBand="0" w:evenVBand="0" w:oddHBand="1" w:evenHBand="0" w:firstRowFirstColumn="0" w:firstRowLastColumn="0" w:lastRowFirstColumn="0" w:lastRowLastColumn="0"/>
            </w:pPr>
            <w:r w:rsidRPr="00E3056D">
              <w:t>6</w:t>
            </w:r>
            <w:r>
              <w:t>.</w:t>
            </w:r>
            <w:r w:rsidRPr="00E3056D">
              <w:t>1</w:t>
            </w:r>
            <w:r>
              <w:t xml:space="preserve"> (</w:t>
            </w:r>
            <w:r w:rsidRPr="00E3056D">
              <w:t>5</w:t>
            </w:r>
            <w:r>
              <w:t>.</w:t>
            </w:r>
            <w:r w:rsidRPr="00E3056D">
              <w:t>2</w:t>
            </w:r>
            <w:r w:rsidR="00F647B1">
              <w:t>-</w:t>
            </w:r>
            <w:r w:rsidRPr="00E3056D">
              <w:t>8</w:t>
            </w:r>
            <w:r>
              <w:t>.</w:t>
            </w:r>
            <w:r w:rsidRPr="00E3056D">
              <w:t>1</w:t>
            </w:r>
            <w:r>
              <w:t>)</w:t>
            </w:r>
          </w:p>
        </w:tc>
        <w:tc>
          <w:tcPr>
            <w:tcW w:w="1848" w:type="dxa"/>
            <w:vAlign w:val="center"/>
          </w:tcPr>
          <w:p w14:paraId="1435F032" w14:textId="0A39F7CB" w:rsidR="002E6D96" w:rsidRDefault="002E6D96" w:rsidP="002E6D96">
            <w:pPr>
              <w:jc w:val="center"/>
              <w:cnfStyle w:val="000000100000" w:firstRow="0" w:lastRow="0" w:firstColumn="0" w:lastColumn="0" w:oddVBand="0" w:evenVBand="0" w:oddHBand="1" w:evenHBand="0" w:firstRowFirstColumn="0" w:firstRowLastColumn="0" w:lastRowFirstColumn="0" w:lastRowLastColumn="0"/>
            </w:pPr>
            <w:r w:rsidRPr="0031008B">
              <w:t>7</w:t>
            </w:r>
            <w:r>
              <w:t>.</w:t>
            </w:r>
            <w:r w:rsidRPr="0031008B">
              <w:t>2</w:t>
            </w:r>
            <w:r>
              <w:t xml:space="preserve"> (</w:t>
            </w:r>
            <w:r w:rsidRPr="0031008B">
              <w:t>6</w:t>
            </w:r>
            <w:r>
              <w:t>.</w:t>
            </w:r>
            <w:r w:rsidRPr="0031008B">
              <w:t>3</w:t>
            </w:r>
            <w:r w:rsidR="00F647B1">
              <w:t>-</w:t>
            </w:r>
            <w:r w:rsidRPr="0031008B">
              <w:t>8</w:t>
            </w:r>
            <w:r>
              <w:t>.</w:t>
            </w:r>
            <w:r w:rsidRPr="0031008B">
              <w:t>8</w:t>
            </w:r>
            <w:r>
              <w:t>)</w:t>
            </w:r>
          </w:p>
        </w:tc>
        <w:tc>
          <w:tcPr>
            <w:tcW w:w="987" w:type="dxa"/>
            <w:vAlign w:val="center"/>
          </w:tcPr>
          <w:p w14:paraId="744C6921" w14:textId="77777777" w:rsidR="002E6D96" w:rsidRDefault="002E6D96" w:rsidP="002E6D96">
            <w:pPr>
              <w:jc w:val="center"/>
              <w:cnfStyle w:val="000000100000" w:firstRow="0" w:lastRow="0" w:firstColumn="0" w:lastColumn="0" w:oddVBand="0" w:evenVBand="0" w:oddHBand="1" w:evenHBand="0" w:firstRowFirstColumn="0" w:firstRowLastColumn="0" w:lastRowFirstColumn="0" w:lastRowLastColumn="0"/>
            </w:pPr>
            <w:r w:rsidRPr="00E3056D">
              <w:rPr>
                <w:lang w:val="en-US"/>
              </w:rPr>
              <w:t>0</w:t>
            </w:r>
            <w:r>
              <w:rPr>
                <w:lang w:val="en-US"/>
              </w:rPr>
              <w:t>.</w:t>
            </w:r>
            <w:r w:rsidRPr="00E3056D">
              <w:rPr>
                <w:lang w:val="en-US"/>
              </w:rPr>
              <w:t>17</w:t>
            </w:r>
          </w:p>
        </w:tc>
      </w:tr>
      <w:tr w:rsidR="002E6D96" w14:paraId="222E8F72" w14:textId="77777777" w:rsidTr="002E6D96">
        <w:trPr>
          <w:trHeight w:val="510"/>
        </w:trPr>
        <w:tc>
          <w:tcPr>
            <w:cnfStyle w:val="001000000000" w:firstRow="0" w:lastRow="0" w:firstColumn="1" w:lastColumn="0" w:oddVBand="0" w:evenVBand="0" w:oddHBand="0" w:evenHBand="0" w:firstRowFirstColumn="0" w:firstRowLastColumn="0" w:lastRowFirstColumn="0" w:lastRowLastColumn="0"/>
            <w:tcW w:w="4395" w:type="dxa"/>
            <w:vAlign w:val="center"/>
          </w:tcPr>
          <w:p w14:paraId="2AC0A7DB" w14:textId="77777777" w:rsidR="002E6D96" w:rsidRPr="00BA4C83" w:rsidRDefault="002E6D96" w:rsidP="002E6D96">
            <w:pPr>
              <w:rPr>
                <w:lang w:val="en-US"/>
              </w:rPr>
            </w:pPr>
            <w:r w:rsidRPr="00BA4C83">
              <w:rPr>
                <w:lang w:val="en-US"/>
              </w:rPr>
              <w:t xml:space="preserve">Tidal volume </w:t>
            </w:r>
            <w:r>
              <w:rPr>
                <w:lang w:val="en-US"/>
              </w:rPr>
              <w:t xml:space="preserve">during </w:t>
            </w:r>
            <w:r w:rsidRPr="00BA4C83">
              <w:rPr>
                <w:lang w:val="en-US"/>
              </w:rPr>
              <w:t xml:space="preserve">CPAP </w:t>
            </w:r>
            <w:r>
              <w:rPr>
                <w:lang w:val="en-US"/>
              </w:rPr>
              <w:t>(mL.kg</w:t>
            </w:r>
            <w:r w:rsidRPr="00BA4C83">
              <w:rPr>
                <w:vertAlign w:val="superscript"/>
                <w:lang w:val="en-US"/>
              </w:rPr>
              <w:t>-1</w:t>
            </w:r>
            <w:r>
              <w:rPr>
                <w:vertAlign w:val="superscript"/>
                <w:lang w:val="en-US"/>
              </w:rPr>
              <w:t xml:space="preserve"> </w:t>
            </w:r>
            <w:r>
              <w:rPr>
                <w:lang w:val="en-US"/>
              </w:rPr>
              <w:t>PBW)</w:t>
            </w:r>
          </w:p>
        </w:tc>
        <w:tc>
          <w:tcPr>
            <w:tcW w:w="1701" w:type="dxa"/>
            <w:vAlign w:val="center"/>
          </w:tcPr>
          <w:p w14:paraId="3BF457D2" w14:textId="7B7F96A7" w:rsidR="002E6D96" w:rsidRDefault="002E6D96" w:rsidP="002E6D96">
            <w:pPr>
              <w:jc w:val="center"/>
              <w:cnfStyle w:val="000000000000" w:firstRow="0" w:lastRow="0" w:firstColumn="0" w:lastColumn="0" w:oddVBand="0" w:evenVBand="0" w:oddHBand="0" w:evenHBand="0" w:firstRowFirstColumn="0" w:firstRowLastColumn="0" w:lastRowFirstColumn="0" w:lastRowLastColumn="0"/>
            </w:pPr>
            <w:r w:rsidRPr="00E3056D">
              <w:t>9</w:t>
            </w:r>
            <w:r>
              <w:t>.</w:t>
            </w:r>
            <w:r w:rsidRPr="00E3056D">
              <w:t>5</w:t>
            </w:r>
            <w:r>
              <w:t xml:space="preserve"> (</w:t>
            </w:r>
            <w:r w:rsidRPr="00E3056D">
              <w:t>8</w:t>
            </w:r>
            <w:r>
              <w:t>.</w:t>
            </w:r>
            <w:r w:rsidRPr="00E3056D">
              <w:t>7</w:t>
            </w:r>
            <w:r w:rsidR="00F647B1">
              <w:t>-</w:t>
            </w:r>
            <w:r w:rsidRPr="00E3056D">
              <w:t>11</w:t>
            </w:r>
            <w:r>
              <w:t>.</w:t>
            </w:r>
            <w:r w:rsidRPr="00E3056D">
              <w:t>1</w:t>
            </w:r>
            <w:r>
              <w:t>)</w:t>
            </w:r>
          </w:p>
        </w:tc>
        <w:tc>
          <w:tcPr>
            <w:tcW w:w="1848" w:type="dxa"/>
            <w:vAlign w:val="center"/>
          </w:tcPr>
          <w:p w14:paraId="27D9F645" w14:textId="2F09B98E" w:rsidR="002E6D96" w:rsidRDefault="002E6D96" w:rsidP="002E6D96">
            <w:pPr>
              <w:jc w:val="center"/>
              <w:cnfStyle w:val="000000000000" w:firstRow="0" w:lastRow="0" w:firstColumn="0" w:lastColumn="0" w:oddVBand="0" w:evenVBand="0" w:oddHBand="0" w:evenHBand="0" w:firstRowFirstColumn="0" w:firstRowLastColumn="0" w:lastRowFirstColumn="0" w:lastRowLastColumn="0"/>
            </w:pPr>
            <w:r w:rsidRPr="0031008B">
              <w:t>9</w:t>
            </w:r>
            <w:r>
              <w:t>.</w:t>
            </w:r>
            <w:r w:rsidRPr="0031008B">
              <w:t>3</w:t>
            </w:r>
            <w:r>
              <w:t xml:space="preserve"> (</w:t>
            </w:r>
            <w:r w:rsidRPr="0031008B">
              <w:t>7</w:t>
            </w:r>
            <w:r>
              <w:t>.</w:t>
            </w:r>
            <w:r w:rsidRPr="0031008B">
              <w:t>9</w:t>
            </w:r>
            <w:r w:rsidR="00F647B1">
              <w:t>-</w:t>
            </w:r>
            <w:r w:rsidRPr="0031008B">
              <w:t>9</w:t>
            </w:r>
            <w:r>
              <w:t>.</w:t>
            </w:r>
            <w:r w:rsidRPr="0031008B">
              <w:t>8</w:t>
            </w:r>
            <w:r>
              <w:t>)</w:t>
            </w:r>
          </w:p>
        </w:tc>
        <w:tc>
          <w:tcPr>
            <w:tcW w:w="987" w:type="dxa"/>
            <w:vAlign w:val="center"/>
          </w:tcPr>
          <w:p w14:paraId="6FC98CE1" w14:textId="77777777" w:rsidR="002E6D96" w:rsidRDefault="002E6D96" w:rsidP="002E6D96">
            <w:pPr>
              <w:jc w:val="center"/>
              <w:cnfStyle w:val="000000000000" w:firstRow="0" w:lastRow="0" w:firstColumn="0" w:lastColumn="0" w:oddVBand="0" w:evenVBand="0" w:oddHBand="0" w:evenHBand="0" w:firstRowFirstColumn="0" w:firstRowLastColumn="0" w:lastRowFirstColumn="0" w:lastRowLastColumn="0"/>
            </w:pPr>
            <w:r w:rsidRPr="00E3056D">
              <w:t>0</w:t>
            </w:r>
            <w:r>
              <w:t>.</w:t>
            </w:r>
            <w:r w:rsidRPr="00E3056D">
              <w:t>72</w:t>
            </w:r>
          </w:p>
        </w:tc>
      </w:tr>
    </w:tbl>
    <w:p w14:paraId="110857E6" w14:textId="492A85D5" w:rsidR="002E6D96" w:rsidRDefault="00357385" w:rsidP="002E6D96">
      <w:pPr>
        <w:rPr>
          <w:b/>
          <w:bCs/>
          <w:lang w:val="en-US" w:eastAsia="fr-FR"/>
        </w:rPr>
      </w:pPr>
      <w:r>
        <w:rPr>
          <w:rFonts w:cstheme="minorHAnsi"/>
          <w:lang w:val="en-US"/>
        </w:rPr>
        <w:t xml:space="preserve">HFNC: High Flow Nasal Cannula; </w:t>
      </w:r>
      <w:r>
        <w:rPr>
          <w:lang w:val="en-US"/>
        </w:rPr>
        <w:t xml:space="preserve">CPAP: </w:t>
      </w:r>
      <w:r w:rsidRPr="00136FB1">
        <w:rPr>
          <w:lang w:val="en-US"/>
        </w:rPr>
        <w:t>Continuous Positive Airway Pressure</w:t>
      </w:r>
      <w:r>
        <w:rPr>
          <w:lang w:val="en-US"/>
        </w:rPr>
        <w:t xml:space="preserve">; </w:t>
      </w:r>
      <w:r>
        <w:rPr>
          <w:rFonts w:cstheme="minorHAnsi"/>
          <w:lang w:val="en-US"/>
        </w:rPr>
        <w:t>PBW: predicted body weight</w:t>
      </w:r>
    </w:p>
    <w:p w14:paraId="7347912A" w14:textId="77777777" w:rsidR="002E6D96" w:rsidRDefault="002E6D96" w:rsidP="002E6D96">
      <w:pPr>
        <w:rPr>
          <w:b/>
          <w:bCs/>
          <w:lang w:val="en-US" w:eastAsia="fr-FR"/>
        </w:rPr>
      </w:pPr>
    </w:p>
    <w:p w14:paraId="532ADF19" w14:textId="77777777" w:rsidR="002E6D96" w:rsidRDefault="002E6D96" w:rsidP="002E6D96">
      <w:pPr>
        <w:rPr>
          <w:b/>
          <w:bCs/>
          <w:lang w:val="en-US" w:eastAsia="fr-FR"/>
        </w:rPr>
      </w:pPr>
    </w:p>
    <w:p w14:paraId="3C8C0D77" w14:textId="77777777" w:rsidR="002E6D96" w:rsidRDefault="002E6D96" w:rsidP="002E6D96">
      <w:pPr>
        <w:rPr>
          <w:b/>
          <w:bCs/>
          <w:lang w:val="en-US" w:eastAsia="fr-FR"/>
        </w:rPr>
      </w:pPr>
    </w:p>
    <w:p w14:paraId="2542B1C6" w14:textId="77777777" w:rsidR="002E6D96" w:rsidRDefault="002E6D96" w:rsidP="002E6D96">
      <w:pPr>
        <w:rPr>
          <w:b/>
          <w:bCs/>
          <w:lang w:val="en-US" w:eastAsia="fr-FR"/>
        </w:rPr>
      </w:pPr>
    </w:p>
    <w:p w14:paraId="5422DB3B" w14:textId="77777777" w:rsidR="002E6D96" w:rsidRPr="002E6D96" w:rsidRDefault="002E6D96" w:rsidP="002E6D96">
      <w:pPr>
        <w:rPr>
          <w:b/>
          <w:bCs/>
          <w:lang w:val="en-US" w:eastAsia="fr-FR"/>
        </w:rPr>
      </w:pPr>
    </w:p>
    <w:p w14:paraId="00C3D68A" w14:textId="3AE17362" w:rsidR="00DC244E" w:rsidRPr="00FE0A75" w:rsidRDefault="00C04ADF" w:rsidP="007A4989">
      <w:pPr>
        <w:pStyle w:val="Titre2"/>
        <w:rPr>
          <w:noProof/>
          <w:lang w:val="en-US" w:eastAsia="fr-FR"/>
        </w:rPr>
      </w:pPr>
      <w:r w:rsidRPr="00720E17">
        <w:rPr>
          <w:noProof/>
          <w:lang w:val="en-US" w:eastAsia="fr-FR"/>
        </w:rPr>
        <w:br w:type="page"/>
      </w:r>
      <w:bookmarkStart w:id="18" w:name="_Toc172020410"/>
      <w:r w:rsidR="007A4989">
        <w:rPr>
          <w:lang w:val="en-US"/>
        </w:rPr>
        <w:lastRenderedPageBreak/>
        <w:t>Table S</w:t>
      </w:r>
      <w:r w:rsidR="00591740">
        <w:rPr>
          <w:lang w:val="en-US"/>
        </w:rPr>
        <w:t xml:space="preserve">3. </w:t>
      </w:r>
      <w:r w:rsidR="00591740" w:rsidRPr="00591740">
        <w:rPr>
          <w:bCs/>
          <w:lang w:val="en-US"/>
        </w:rPr>
        <w:t>Comparison of HFNC 1 and CPAP in the 12 patients with arterial blood gas under CPAP</w:t>
      </w:r>
      <w:bookmarkEnd w:id="18"/>
    </w:p>
    <w:p w14:paraId="740A0BC0" w14:textId="2D685550" w:rsidR="00A975E1" w:rsidRDefault="00A975E1" w:rsidP="00A975E1">
      <w:pPr>
        <w:rPr>
          <w:lang w:val="en-US"/>
        </w:rPr>
      </w:pPr>
    </w:p>
    <w:tbl>
      <w:tblPr>
        <w:tblStyle w:val="TableauGrille4-Accentuation1"/>
        <w:tblW w:w="0" w:type="auto"/>
        <w:tblInd w:w="-289" w:type="dxa"/>
        <w:tblLook w:val="04A0" w:firstRow="1" w:lastRow="0" w:firstColumn="1" w:lastColumn="0" w:noHBand="0" w:noVBand="1"/>
      </w:tblPr>
      <w:tblGrid>
        <w:gridCol w:w="4112"/>
        <w:gridCol w:w="1984"/>
        <w:gridCol w:w="1843"/>
        <w:gridCol w:w="1412"/>
      </w:tblGrid>
      <w:tr w:rsidR="007A4989" w:rsidRPr="00936B5F" w14:paraId="6AFD9E0C" w14:textId="77777777" w:rsidTr="00F647B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7FBF6DE1" w14:textId="77777777" w:rsidR="007A4989" w:rsidRPr="0060236E" w:rsidRDefault="007A4989" w:rsidP="00B53F25">
            <w:pPr>
              <w:rPr>
                <w:color w:val="000000" w:themeColor="text1"/>
                <w:lang w:val="en-US"/>
              </w:rPr>
            </w:pPr>
            <w:r w:rsidRPr="0060236E">
              <w:rPr>
                <w:color w:val="000000" w:themeColor="text1"/>
                <w:lang w:val="en-US"/>
              </w:rPr>
              <w:t>Variable</w:t>
            </w:r>
          </w:p>
        </w:tc>
        <w:tc>
          <w:tcPr>
            <w:tcW w:w="1984" w:type="dxa"/>
            <w:vAlign w:val="center"/>
          </w:tcPr>
          <w:p w14:paraId="6DE75B47" w14:textId="77777777" w:rsidR="007A4989" w:rsidRPr="0060236E" w:rsidRDefault="007A4989" w:rsidP="00B05944">
            <w:pPr>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r>
              <w:rPr>
                <w:color w:val="000000" w:themeColor="text1"/>
                <w:lang w:val="en-US"/>
              </w:rPr>
              <w:t>HFNC 1</w:t>
            </w:r>
          </w:p>
        </w:tc>
        <w:tc>
          <w:tcPr>
            <w:tcW w:w="1843" w:type="dxa"/>
            <w:vAlign w:val="center"/>
          </w:tcPr>
          <w:p w14:paraId="5FA5AD73" w14:textId="77777777" w:rsidR="007A4989" w:rsidRPr="0060236E" w:rsidRDefault="007A4989" w:rsidP="00B05944">
            <w:pPr>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r>
              <w:rPr>
                <w:color w:val="000000" w:themeColor="text1"/>
                <w:lang w:val="en-US"/>
              </w:rPr>
              <w:t>CPAP</w:t>
            </w:r>
          </w:p>
        </w:tc>
        <w:tc>
          <w:tcPr>
            <w:tcW w:w="1412" w:type="dxa"/>
            <w:vAlign w:val="center"/>
          </w:tcPr>
          <w:p w14:paraId="71FBFBF3" w14:textId="77777777" w:rsidR="007A4989" w:rsidRPr="0060236E" w:rsidRDefault="007A4989" w:rsidP="00B05944">
            <w:pPr>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r>
              <w:rPr>
                <w:color w:val="000000" w:themeColor="text1"/>
                <w:lang w:val="en-US"/>
              </w:rPr>
              <w:t>p</w:t>
            </w:r>
          </w:p>
        </w:tc>
      </w:tr>
      <w:tr w:rsidR="007A4989" w:rsidRPr="00936B5F" w14:paraId="771DA15E"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1EA52D78" w14:textId="77777777" w:rsidR="007A4989" w:rsidRPr="005979DD" w:rsidRDefault="007A4989" w:rsidP="00B05944">
            <w:pPr>
              <w:rPr>
                <w:rFonts w:cstheme="minorHAnsi"/>
                <w:b w:val="0"/>
                <w:color w:val="000000" w:themeColor="text1"/>
                <w:lang w:val="en-US"/>
              </w:rPr>
            </w:pPr>
            <w:r>
              <w:rPr>
                <w:color w:val="000000" w:themeColor="text1"/>
                <w:lang w:val="en-US"/>
              </w:rPr>
              <w:t>F</w:t>
            </w:r>
            <w:r w:rsidRPr="002C7016">
              <w:rPr>
                <w:color w:val="000000" w:themeColor="text1"/>
                <w:vertAlign w:val="subscript"/>
                <w:lang w:val="en-US"/>
              </w:rPr>
              <w:t>i</w:t>
            </w:r>
            <w:r>
              <w:rPr>
                <w:color w:val="000000" w:themeColor="text1"/>
                <w:lang w:val="en-US"/>
              </w:rPr>
              <w:t>O</w:t>
            </w:r>
            <w:r w:rsidRPr="002C7016">
              <w:rPr>
                <w:color w:val="000000" w:themeColor="text1"/>
                <w:vertAlign w:val="subscript"/>
                <w:lang w:val="en-US"/>
              </w:rPr>
              <w:t>2</w:t>
            </w:r>
            <w:r>
              <w:rPr>
                <w:color w:val="000000" w:themeColor="text1"/>
                <w:lang w:val="en-US"/>
              </w:rPr>
              <w:t xml:space="preserve"> (%)</w:t>
            </w:r>
          </w:p>
        </w:tc>
        <w:tc>
          <w:tcPr>
            <w:tcW w:w="1984" w:type="dxa"/>
            <w:vAlign w:val="center"/>
          </w:tcPr>
          <w:p w14:paraId="41CE18DB" w14:textId="68AE9B83"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82 (63</w:t>
            </w:r>
            <w:r w:rsidR="00F647B1">
              <w:rPr>
                <w:rFonts w:cstheme="minorHAnsi"/>
                <w:color w:val="000000" w:themeColor="text1"/>
                <w:lang w:val="en-US"/>
              </w:rPr>
              <w:t>-</w:t>
            </w:r>
            <w:r>
              <w:rPr>
                <w:rFonts w:cstheme="minorHAnsi"/>
                <w:color w:val="000000" w:themeColor="text1"/>
                <w:lang w:val="en-US"/>
              </w:rPr>
              <w:t>100)</w:t>
            </w:r>
          </w:p>
        </w:tc>
        <w:tc>
          <w:tcPr>
            <w:tcW w:w="1843" w:type="dxa"/>
            <w:vAlign w:val="center"/>
          </w:tcPr>
          <w:p w14:paraId="1A9C4F3F" w14:textId="0959111E"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82 (63</w:t>
            </w:r>
            <w:r w:rsidR="00F647B1">
              <w:rPr>
                <w:rFonts w:cstheme="minorHAnsi"/>
                <w:color w:val="000000" w:themeColor="text1"/>
                <w:lang w:val="en-US"/>
              </w:rPr>
              <w:t>-</w:t>
            </w:r>
            <w:r>
              <w:rPr>
                <w:rFonts w:cstheme="minorHAnsi"/>
                <w:color w:val="000000" w:themeColor="text1"/>
                <w:lang w:val="en-US"/>
              </w:rPr>
              <w:t>100)</w:t>
            </w:r>
          </w:p>
        </w:tc>
        <w:tc>
          <w:tcPr>
            <w:tcW w:w="1412" w:type="dxa"/>
            <w:vAlign w:val="center"/>
          </w:tcPr>
          <w:p w14:paraId="7998D483" w14:textId="77777777"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NA</w:t>
            </w:r>
          </w:p>
        </w:tc>
      </w:tr>
      <w:tr w:rsidR="007A4989" w:rsidRPr="00936B5F" w14:paraId="784A2A66"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46C4960C" w14:textId="77777777" w:rsidR="007A4989" w:rsidRPr="005979DD" w:rsidRDefault="007A4989" w:rsidP="00B05944">
            <w:pPr>
              <w:rPr>
                <w:rFonts w:cstheme="minorHAnsi"/>
                <w:color w:val="000000" w:themeColor="text1"/>
                <w:lang w:val="en-US"/>
              </w:rPr>
            </w:pPr>
            <w:r>
              <w:rPr>
                <w:color w:val="000000" w:themeColor="text1"/>
                <w:lang w:val="en-US"/>
              </w:rPr>
              <w:t>Flow (L.min</w:t>
            </w:r>
            <w:r w:rsidRPr="002C7016">
              <w:rPr>
                <w:color w:val="000000" w:themeColor="text1"/>
                <w:vertAlign w:val="superscript"/>
                <w:lang w:val="en-US"/>
              </w:rPr>
              <w:t>-</w:t>
            </w:r>
            <w:r w:rsidRPr="00A137EB">
              <w:rPr>
                <w:color w:val="000000" w:themeColor="text1"/>
                <w:vertAlign w:val="superscript"/>
                <w:lang w:val="en-US"/>
              </w:rPr>
              <w:t>1</w:t>
            </w:r>
            <w:r>
              <w:rPr>
                <w:color w:val="000000" w:themeColor="text1"/>
                <w:lang w:val="en-US"/>
              </w:rPr>
              <w:t>)</w:t>
            </w:r>
          </w:p>
        </w:tc>
        <w:tc>
          <w:tcPr>
            <w:tcW w:w="1984" w:type="dxa"/>
            <w:vAlign w:val="center"/>
          </w:tcPr>
          <w:p w14:paraId="7EBD30C8" w14:textId="432B0F9A" w:rsidR="007A4989"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60 (50</w:t>
            </w:r>
            <w:r w:rsidR="00F647B1">
              <w:rPr>
                <w:rFonts w:cstheme="minorHAnsi"/>
                <w:color w:val="000000" w:themeColor="text1"/>
                <w:lang w:val="en-US"/>
              </w:rPr>
              <w:t>-</w:t>
            </w:r>
            <w:r>
              <w:rPr>
                <w:rFonts w:cstheme="minorHAnsi"/>
                <w:color w:val="000000" w:themeColor="text1"/>
                <w:lang w:val="en-US"/>
              </w:rPr>
              <w:t>60)</w:t>
            </w:r>
          </w:p>
        </w:tc>
        <w:tc>
          <w:tcPr>
            <w:tcW w:w="1843" w:type="dxa"/>
            <w:vAlign w:val="center"/>
          </w:tcPr>
          <w:p w14:paraId="3B057479" w14:textId="77777777" w:rsidR="007A4989"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NA</w:t>
            </w:r>
          </w:p>
        </w:tc>
        <w:tc>
          <w:tcPr>
            <w:tcW w:w="1412" w:type="dxa"/>
            <w:vAlign w:val="center"/>
          </w:tcPr>
          <w:p w14:paraId="5B521DB2" w14:textId="77777777" w:rsidR="007A4989"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NA</w:t>
            </w:r>
          </w:p>
        </w:tc>
      </w:tr>
      <w:tr w:rsidR="007A4989" w:rsidRPr="00936B5F" w14:paraId="72B12F1E"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50498B1B"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Respiratory rate (.min</w:t>
            </w:r>
            <w:r w:rsidRPr="002C7016">
              <w:rPr>
                <w:rFonts w:cstheme="minorHAnsi"/>
                <w:color w:val="000000" w:themeColor="text1"/>
                <w:vertAlign w:val="superscript"/>
                <w:lang w:val="en-US"/>
              </w:rPr>
              <w:t>-1</w:t>
            </w:r>
            <w:r w:rsidRPr="005979DD">
              <w:rPr>
                <w:rFonts w:cstheme="minorHAnsi"/>
                <w:color w:val="000000" w:themeColor="text1"/>
                <w:lang w:val="en-US"/>
              </w:rPr>
              <w:t>)</w:t>
            </w:r>
          </w:p>
        </w:tc>
        <w:tc>
          <w:tcPr>
            <w:tcW w:w="1984" w:type="dxa"/>
            <w:vAlign w:val="center"/>
          </w:tcPr>
          <w:p w14:paraId="306A74FC" w14:textId="0419D2C4" w:rsidR="007A4989"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25 (20</w:t>
            </w:r>
            <w:r w:rsidR="00F647B1">
              <w:rPr>
                <w:rFonts w:cstheme="minorHAnsi"/>
                <w:color w:val="000000" w:themeColor="text1"/>
                <w:lang w:val="en-US"/>
              </w:rPr>
              <w:t>-</w:t>
            </w:r>
            <w:r>
              <w:rPr>
                <w:rFonts w:cstheme="minorHAnsi"/>
                <w:color w:val="000000" w:themeColor="text1"/>
                <w:lang w:val="en-US"/>
              </w:rPr>
              <w:t>28)</w:t>
            </w:r>
          </w:p>
        </w:tc>
        <w:tc>
          <w:tcPr>
            <w:tcW w:w="1843" w:type="dxa"/>
            <w:vAlign w:val="center"/>
          </w:tcPr>
          <w:p w14:paraId="7F16A9C8" w14:textId="2CBC2448" w:rsidR="007A4989"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25 (21</w:t>
            </w:r>
            <w:r w:rsidR="00F647B1">
              <w:rPr>
                <w:rFonts w:cstheme="minorHAnsi"/>
                <w:color w:val="000000" w:themeColor="text1"/>
                <w:lang w:val="en-US"/>
              </w:rPr>
              <w:t>-</w:t>
            </w:r>
            <w:r>
              <w:rPr>
                <w:rFonts w:cstheme="minorHAnsi"/>
                <w:color w:val="000000" w:themeColor="text1"/>
                <w:lang w:val="en-US"/>
              </w:rPr>
              <w:t>30)</w:t>
            </w:r>
          </w:p>
        </w:tc>
        <w:tc>
          <w:tcPr>
            <w:tcW w:w="1412" w:type="dxa"/>
            <w:vAlign w:val="center"/>
          </w:tcPr>
          <w:p w14:paraId="237C4D60" w14:textId="77777777" w:rsidR="007A4989"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0.38</w:t>
            </w:r>
          </w:p>
        </w:tc>
      </w:tr>
      <w:tr w:rsidR="007A4989" w:rsidRPr="00936B5F" w14:paraId="4BB673CD"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12698A89"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Tidal volume (mL)</w:t>
            </w:r>
          </w:p>
        </w:tc>
        <w:tc>
          <w:tcPr>
            <w:tcW w:w="1984" w:type="dxa"/>
            <w:vAlign w:val="center"/>
          </w:tcPr>
          <w:p w14:paraId="75F46E53" w14:textId="57DCFC95"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423 (326</w:t>
            </w:r>
            <w:r w:rsidR="00F647B1">
              <w:rPr>
                <w:rFonts w:cstheme="minorHAnsi"/>
                <w:color w:val="000000" w:themeColor="text1"/>
                <w:lang w:val="en-US"/>
              </w:rPr>
              <w:t>-</w:t>
            </w:r>
            <w:r>
              <w:rPr>
                <w:rFonts w:cstheme="minorHAnsi"/>
                <w:color w:val="000000" w:themeColor="text1"/>
                <w:lang w:val="en-US"/>
              </w:rPr>
              <w:t>578)</w:t>
            </w:r>
          </w:p>
        </w:tc>
        <w:tc>
          <w:tcPr>
            <w:tcW w:w="1843" w:type="dxa"/>
            <w:vAlign w:val="center"/>
          </w:tcPr>
          <w:p w14:paraId="3D396E13" w14:textId="58855620"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647 (571</w:t>
            </w:r>
            <w:r w:rsidR="00F647B1">
              <w:rPr>
                <w:rFonts w:cstheme="minorHAnsi"/>
                <w:color w:val="000000" w:themeColor="text1"/>
                <w:lang w:val="en-US"/>
              </w:rPr>
              <w:t>-</w:t>
            </w:r>
            <w:r>
              <w:rPr>
                <w:rFonts w:cstheme="minorHAnsi"/>
                <w:color w:val="000000" w:themeColor="text1"/>
                <w:lang w:val="en-US"/>
              </w:rPr>
              <w:t>688)</w:t>
            </w:r>
          </w:p>
        </w:tc>
        <w:tc>
          <w:tcPr>
            <w:tcW w:w="1412" w:type="dxa"/>
            <w:vAlign w:val="center"/>
          </w:tcPr>
          <w:p w14:paraId="5F40958F" w14:textId="77777777"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&lt;0.001</w:t>
            </w:r>
          </w:p>
        </w:tc>
      </w:tr>
      <w:tr w:rsidR="007A4989" w:rsidRPr="006F4DA9" w14:paraId="0033BB43"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31856C0C" w14:textId="507916CD" w:rsidR="007A4989" w:rsidRPr="005979DD" w:rsidRDefault="007A4989" w:rsidP="00B05944">
            <w:pPr>
              <w:rPr>
                <w:rFonts w:cstheme="minorHAnsi"/>
                <w:color w:val="000000" w:themeColor="text1"/>
                <w:lang w:val="en-US"/>
              </w:rPr>
            </w:pPr>
            <w:r w:rsidRPr="005979DD">
              <w:rPr>
                <w:rFonts w:cstheme="minorHAnsi"/>
                <w:color w:val="000000" w:themeColor="text1"/>
                <w:lang w:val="en-US"/>
              </w:rPr>
              <w:t>Tidal volume (</w:t>
            </w:r>
            <w:bookmarkStart w:id="19" w:name="OLE_LINK1"/>
            <w:r w:rsidRPr="005979DD">
              <w:rPr>
                <w:rFonts w:cstheme="minorHAnsi"/>
                <w:color w:val="000000" w:themeColor="text1"/>
                <w:lang w:val="en-US"/>
              </w:rPr>
              <w:t>mL.kg</w:t>
            </w:r>
            <w:r w:rsidRPr="002C7016">
              <w:rPr>
                <w:rFonts w:cstheme="minorHAnsi"/>
                <w:color w:val="000000" w:themeColor="text1"/>
                <w:vertAlign w:val="superscript"/>
                <w:lang w:val="en-US"/>
              </w:rPr>
              <w:t>-1</w:t>
            </w:r>
            <w:r w:rsidR="002C7016">
              <w:rPr>
                <w:rFonts w:cstheme="minorHAnsi"/>
                <w:color w:val="000000" w:themeColor="text1"/>
                <w:lang w:val="en-US"/>
              </w:rPr>
              <w:t xml:space="preserve"> PBW</w:t>
            </w:r>
            <w:bookmarkEnd w:id="19"/>
            <w:r w:rsidRPr="005979DD">
              <w:rPr>
                <w:rFonts w:cstheme="minorHAnsi"/>
                <w:color w:val="000000" w:themeColor="text1"/>
                <w:lang w:val="en-US"/>
              </w:rPr>
              <w:t>)</w:t>
            </w:r>
          </w:p>
        </w:tc>
        <w:tc>
          <w:tcPr>
            <w:tcW w:w="1984" w:type="dxa"/>
            <w:vAlign w:val="center"/>
          </w:tcPr>
          <w:p w14:paraId="668EC367" w14:textId="29652737"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6.4 (5.1</w:t>
            </w:r>
            <w:r w:rsidR="00F647B1">
              <w:rPr>
                <w:rFonts w:cstheme="minorHAnsi"/>
                <w:color w:val="000000" w:themeColor="text1"/>
                <w:lang w:val="en-US"/>
              </w:rPr>
              <w:t>-</w:t>
            </w:r>
            <w:r>
              <w:rPr>
                <w:rFonts w:cstheme="minorHAnsi"/>
                <w:color w:val="000000" w:themeColor="text1"/>
                <w:lang w:val="en-US"/>
              </w:rPr>
              <w:t>8.1)</w:t>
            </w:r>
          </w:p>
        </w:tc>
        <w:tc>
          <w:tcPr>
            <w:tcW w:w="1843" w:type="dxa"/>
            <w:vAlign w:val="center"/>
          </w:tcPr>
          <w:p w14:paraId="0DEB255B" w14:textId="58DE1653"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9.4 (7.9</w:t>
            </w:r>
            <w:r w:rsidR="00F647B1">
              <w:rPr>
                <w:rFonts w:cstheme="minorHAnsi"/>
                <w:color w:val="000000" w:themeColor="text1"/>
                <w:lang w:val="en-US"/>
              </w:rPr>
              <w:t>-</w:t>
            </w:r>
            <w:r>
              <w:rPr>
                <w:rFonts w:cstheme="minorHAnsi"/>
                <w:color w:val="000000" w:themeColor="text1"/>
                <w:lang w:val="en-US"/>
              </w:rPr>
              <w:t>11)</w:t>
            </w:r>
          </w:p>
        </w:tc>
        <w:tc>
          <w:tcPr>
            <w:tcW w:w="1412" w:type="dxa"/>
            <w:vAlign w:val="center"/>
          </w:tcPr>
          <w:p w14:paraId="1104CCDC" w14:textId="77777777"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&lt;0.001</w:t>
            </w:r>
          </w:p>
        </w:tc>
      </w:tr>
      <w:tr w:rsidR="007A4989" w:rsidRPr="00936B5F" w14:paraId="65278A99"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5BA3BAAD"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Minute ventilation (L.min</w:t>
            </w:r>
            <w:r w:rsidRPr="002C7016">
              <w:rPr>
                <w:rFonts w:cstheme="minorHAnsi"/>
                <w:color w:val="000000" w:themeColor="text1"/>
                <w:vertAlign w:val="superscript"/>
                <w:lang w:val="en-US"/>
              </w:rPr>
              <w:t>-1</w:t>
            </w:r>
            <w:r w:rsidRPr="005979DD">
              <w:rPr>
                <w:rFonts w:cstheme="minorHAnsi"/>
                <w:color w:val="000000" w:themeColor="text1"/>
                <w:lang w:val="en-US"/>
              </w:rPr>
              <w:t>)</w:t>
            </w:r>
          </w:p>
        </w:tc>
        <w:tc>
          <w:tcPr>
            <w:tcW w:w="1984" w:type="dxa"/>
            <w:vAlign w:val="center"/>
          </w:tcPr>
          <w:p w14:paraId="333D67AD" w14:textId="5C3A1CE8"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10.3 (8</w:t>
            </w:r>
            <w:r w:rsidR="00F647B1">
              <w:rPr>
                <w:rFonts w:cstheme="minorHAnsi"/>
                <w:color w:val="000000" w:themeColor="text1"/>
                <w:lang w:val="en-US"/>
              </w:rPr>
              <w:t>-</w:t>
            </w:r>
            <w:r>
              <w:rPr>
                <w:rFonts w:cstheme="minorHAnsi"/>
                <w:color w:val="000000" w:themeColor="text1"/>
                <w:lang w:val="en-US"/>
              </w:rPr>
              <w:t>14.6)</w:t>
            </w:r>
          </w:p>
        </w:tc>
        <w:tc>
          <w:tcPr>
            <w:tcW w:w="1843" w:type="dxa"/>
            <w:vAlign w:val="center"/>
          </w:tcPr>
          <w:p w14:paraId="55BF1E21" w14:textId="44F4ECB4"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16.5 (13.1</w:t>
            </w:r>
            <w:r w:rsidR="00F647B1">
              <w:rPr>
                <w:rFonts w:cstheme="minorHAnsi"/>
                <w:color w:val="000000" w:themeColor="text1"/>
                <w:lang w:val="en-US"/>
              </w:rPr>
              <w:t>-</w:t>
            </w:r>
            <w:r>
              <w:rPr>
                <w:rFonts w:cstheme="minorHAnsi"/>
                <w:color w:val="000000" w:themeColor="text1"/>
                <w:lang w:val="en-US"/>
              </w:rPr>
              <w:t>18)</w:t>
            </w:r>
          </w:p>
        </w:tc>
        <w:tc>
          <w:tcPr>
            <w:tcW w:w="1412" w:type="dxa"/>
            <w:vAlign w:val="center"/>
          </w:tcPr>
          <w:p w14:paraId="1FF3C05E" w14:textId="77777777"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0.002</w:t>
            </w:r>
          </w:p>
        </w:tc>
      </w:tr>
      <w:tr w:rsidR="007A4989" w:rsidRPr="00936B5F" w14:paraId="63F943E9"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38FCEF1E"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EELV (mL)</w:t>
            </w:r>
          </w:p>
        </w:tc>
        <w:tc>
          <w:tcPr>
            <w:tcW w:w="1984" w:type="dxa"/>
            <w:vAlign w:val="center"/>
          </w:tcPr>
          <w:p w14:paraId="5A6E1C13" w14:textId="77777777"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w:t>
            </w:r>
          </w:p>
        </w:tc>
        <w:tc>
          <w:tcPr>
            <w:tcW w:w="1843" w:type="dxa"/>
            <w:vAlign w:val="center"/>
          </w:tcPr>
          <w:p w14:paraId="4D37FE5C" w14:textId="6DD88B8D"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199 (63</w:t>
            </w:r>
            <w:r w:rsidR="00F647B1">
              <w:rPr>
                <w:rFonts w:cstheme="minorHAnsi"/>
                <w:color w:val="000000" w:themeColor="text1"/>
                <w:lang w:val="en-US"/>
              </w:rPr>
              <w:t>-</w:t>
            </w:r>
            <w:r>
              <w:rPr>
                <w:rFonts w:cstheme="minorHAnsi"/>
                <w:color w:val="000000" w:themeColor="text1"/>
                <w:lang w:val="en-US"/>
              </w:rPr>
              <w:t>390)</w:t>
            </w:r>
          </w:p>
        </w:tc>
        <w:tc>
          <w:tcPr>
            <w:tcW w:w="1412" w:type="dxa"/>
            <w:vAlign w:val="center"/>
          </w:tcPr>
          <w:p w14:paraId="7825FA1E" w14:textId="77777777"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0.001</w:t>
            </w:r>
          </w:p>
        </w:tc>
      </w:tr>
      <w:tr w:rsidR="007A4989" w:rsidRPr="00936B5F" w14:paraId="5946CDB1"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6CAF3AF3" w14:textId="103572A2" w:rsidR="007A4989" w:rsidRPr="00720E17" w:rsidRDefault="007A4989" w:rsidP="00B05944">
            <w:pPr>
              <w:rPr>
                <w:rFonts w:cstheme="minorHAnsi"/>
                <w:color w:val="000000" w:themeColor="text1"/>
              </w:rPr>
            </w:pPr>
            <w:r w:rsidRPr="00720E17">
              <w:rPr>
                <w:rFonts w:cstheme="minorHAnsi"/>
                <w:color w:val="000000" w:themeColor="text1"/>
              </w:rPr>
              <w:t>EELV/PBW (</w:t>
            </w:r>
            <w:r w:rsidR="002C7016" w:rsidRPr="00720E17">
              <w:rPr>
                <w:rFonts w:cstheme="minorHAnsi"/>
                <w:color w:val="000000" w:themeColor="text1"/>
              </w:rPr>
              <w:t>mL.kg</w:t>
            </w:r>
            <w:r w:rsidR="002C7016" w:rsidRPr="00720E17">
              <w:rPr>
                <w:rFonts w:cstheme="minorHAnsi"/>
                <w:color w:val="000000" w:themeColor="text1"/>
                <w:vertAlign w:val="superscript"/>
              </w:rPr>
              <w:t>-1</w:t>
            </w:r>
            <w:r w:rsidR="002C7016" w:rsidRPr="00720E17">
              <w:rPr>
                <w:rFonts w:cstheme="minorHAnsi"/>
                <w:color w:val="000000" w:themeColor="text1"/>
              </w:rPr>
              <w:t xml:space="preserve"> PBW</w:t>
            </w:r>
            <w:r w:rsidRPr="00720E17">
              <w:rPr>
                <w:rFonts w:cstheme="minorHAnsi"/>
                <w:color w:val="000000" w:themeColor="text1"/>
              </w:rPr>
              <w:t>)</w:t>
            </w:r>
          </w:p>
        </w:tc>
        <w:tc>
          <w:tcPr>
            <w:tcW w:w="1984" w:type="dxa"/>
            <w:vAlign w:val="center"/>
          </w:tcPr>
          <w:p w14:paraId="19757F68" w14:textId="77777777"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w:t>
            </w:r>
          </w:p>
        </w:tc>
        <w:tc>
          <w:tcPr>
            <w:tcW w:w="1843" w:type="dxa"/>
            <w:vAlign w:val="center"/>
          </w:tcPr>
          <w:p w14:paraId="4BA56776" w14:textId="55AC50B5"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2.6 (0.9</w:t>
            </w:r>
            <w:r w:rsidR="00F647B1">
              <w:rPr>
                <w:rFonts w:cstheme="minorHAnsi"/>
                <w:color w:val="000000" w:themeColor="text1"/>
                <w:lang w:val="en-US"/>
              </w:rPr>
              <w:t>-</w:t>
            </w:r>
            <w:r>
              <w:rPr>
                <w:rFonts w:cstheme="minorHAnsi"/>
                <w:color w:val="000000" w:themeColor="text1"/>
                <w:lang w:val="en-US"/>
              </w:rPr>
              <w:t>6.3)</w:t>
            </w:r>
          </w:p>
        </w:tc>
        <w:tc>
          <w:tcPr>
            <w:tcW w:w="1412" w:type="dxa"/>
            <w:vAlign w:val="center"/>
          </w:tcPr>
          <w:p w14:paraId="237EF9ED" w14:textId="77777777"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0.001</w:t>
            </w:r>
          </w:p>
        </w:tc>
      </w:tr>
      <w:tr w:rsidR="007A4989" w:rsidRPr="00936B5F" w14:paraId="09FF31BF"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0C4DDBEA"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SpO</w:t>
            </w:r>
            <w:r w:rsidRPr="005979DD">
              <w:rPr>
                <w:rFonts w:cstheme="minorHAnsi"/>
                <w:color w:val="000000" w:themeColor="text1"/>
                <w:vertAlign w:val="subscript"/>
                <w:lang w:val="en-US"/>
              </w:rPr>
              <w:t>2</w:t>
            </w:r>
            <w:r w:rsidRPr="005979DD">
              <w:rPr>
                <w:rFonts w:cstheme="minorHAnsi"/>
                <w:color w:val="000000" w:themeColor="text1"/>
                <w:lang w:val="en-US"/>
              </w:rPr>
              <w:t xml:space="preserve"> (%)</w:t>
            </w:r>
          </w:p>
        </w:tc>
        <w:tc>
          <w:tcPr>
            <w:tcW w:w="1984" w:type="dxa"/>
            <w:vAlign w:val="center"/>
          </w:tcPr>
          <w:p w14:paraId="21FA66F8" w14:textId="16B15316"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96 (95</w:t>
            </w:r>
            <w:r w:rsidR="00F647B1">
              <w:rPr>
                <w:rFonts w:cstheme="minorHAnsi"/>
                <w:color w:val="000000" w:themeColor="text1"/>
                <w:lang w:val="en-US"/>
              </w:rPr>
              <w:t>-</w:t>
            </w:r>
            <w:r>
              <w:rPr>
                <w:rFonts w:cstheme="minorHAnsi"/>
                <w:color w:val="000000" w:themeColor="text1"/>
                <w:lang w:val="en-US"/>
              </w:rPr>
              <w:t>99)</w:t>
            </w:r>
          </w:p>
        </w:tc>
        <w:tc>
          <w:tcPr>
            <w:tcW w:w="1843" w:type="dxa"/>
            <w:vAlign w:val="center"/>
          </w:tcPr>
          <w:p w14:paraId="1E4CEC19" w14:textId="7AC4DEAE"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99 (97</w:t>
            </w:r>
            <w:r w:rsidR="00F647B1">
              <w:rPr>
                <w:rFonts w:cstheme="minorHAnsi"/>
                <w:color w:val="000000" w:themeColor="text1"/>
                <w:lang w:val="en-US"/>
              </w:rPr>
              <w:t>-</w:t>
            </w:r>
            <w:r>
              <w:rPr>
                <w:rFonts w:cstheme="minorHAnsi"/>
                <w:color w:val="000000" w:themeColor="text1"/>
                <w:lang w:val="en-US"/>
              </w:rPr>
              <w:t>99)</w:t>
            </w:r>
          </w:p>
        </w:tc>
        <w:tc>
          <w:tcPr>
            <w:tcW w:w="1412" w:type="dxa"/>
            <w:vAlign w:val="center"/>
          </w:tcPr>
          <w:p w14:paraId="080A30CF" w14:textId="77777777"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0.02</w:t>
            </w:r>
          </w:p>
        </w:tc>
      </w:tr>
      <w:tr w:rsidR="007A4989" w:rsidRPr="00936B5F" w14:paraId="4B5F48D8"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1E2416E0"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ROX (%.min)</w:t>
            </w:r>
          </w:p>
        </w:tc>
        <w:tc>
          <w:tcPr>
            <w:tcW w:w="1984" w:type="dxa"/>
            <w:vAlign w:val="center"/>
          </w:tcPr>
          <w:p w14:paraId="698E4279" w14:textId="2505F8E8"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5.1 (4.2</w:t>
            </w:r>
            <w:r w:rsidR="00F647B1">
              <w:rPr>
                <w:rFonts w:cstheme="minorHAnsi"/>
                <w:color w:val="000000" w:themeColor="text1"/>
                <w:lang w:val="en-US"/>
              </w:rPr>
              <w:t>-</w:t>
            </w:r>
            <w:r>
              <w:rPr>
                <w:rFonts w:cstheme="minorHAnsi"/>
                <w:color w:val="000000" w:themeColor="text1"/>
                <w:lang w:val="en-US"/>
              </w:rPr>
              <w:t>7.3)</w:t>
            </w:r>
          </w:p>
        </w:tc>
        <w:tc>
          <w:tcPr>
            <w:tcW w:w="1843" w:type="dxa"/>
            <w:vAlign w:val="center"/>
          </w:tcPr>
          <w:p w14:paraId="11991784" w14:textId="0CF02814"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4.8 (3.8</w:t>
            </w:r>
            <w:r w:rsidR="00F647B1">
              <w:rPr>
                <w:rFonts w:cstheme="minorHAnsi"/>
                <w:color w:val="000000" w:themeColor="text1"/>
                <w:lang w:val="en-US"/>
              </w:rPr>
              <w:t>-</w:t>
            </w:r>
            <w:r>
              <w:rPr>
                <w:rFonts w:cstheme="minorHAnsi"/>
                <w:color w:val="000000" w:themeColor="text1"/>
                <w:lang w:val="en-US"/>
              </w:rPr>
              <w:t>7.3)</w:t>
            </w:r>
          </w:p>
        </w:tc>
        <w:tc>
          <w:tcPr>
            <w:tcW w:w="1412" w:type="dxa"/>
            <w:vAlign w:val="center"/>
          </w:tcPr>
          <w:p w14:paraId="3927EA96" w14:textId="77777777"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0.87</w:t>
            </w:r>
          </w:p>
        </w:tc>
      </w:tr>
      <w:tr w:rsidR="007A4989" w:rsidRPr="00936B5F" w14:paraId="02E4428A"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217A63D5"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Anterior distribution (%)</w:t>
            </w:r>
          </w:p>
        </w:tc>
        <w:tc>
          <w:tcPr>
            <w:tcW w:w="1984" w:type="dxa"/>
            <w:vAlign w:val="center"/>
          </w:tcPr>
          <w:p w14:paraId="6F54A24A" w14:textId="11BF63F1"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43 (41</w:t>
            </w:r>
            <w:r w:rsidR="00F647B1">
              <w:rPr>
                <w:rFonts w:cstheme="minorHAnsi"/>
                <w:color w:val="000000" w:themeColor="text1"/>
                <w:lang w:val="en-US"/>
              </w:rPr>
              <w:t>-</w:t>
            </w:r>
            <w:r>
              <w:rPr>
                <w:rFonts w:cstheme="minorHAnsi"/>
                <w:color w:val="000000" w:themeColor="text1"/>
                <w:lang w:val="en-US"/>
              </w:rPr>
              <w:t>56)</w:t>
            </w:r>
          </w:p>
        </w:tc>
        <w:tc>
          <w:tcPr>
            <w:tcW w:w="1843" w:type="dxa"/>
            <w:vAlign w:val="center"/>
          </w:tcPr>
          <w:p w14:paraId="1CE2EEC4" w14:textId="533705B2"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39 (36</w:t>
            </w:r>
            <w:r w:rsidR="00F647B1">
              <w:rPr>
                <w:rFonts w:cstheme="minorHAnsi"/>
                <w:color w:val="000000" w:themeColor="text1"/>
                <w:lang w:val="en-US"/>
              </w:rPr>
              <w:t>-</w:t>
            </w:r>
            <w:r>
              <w:rPr>
                <w:rFonts w:cstheme="minorHAnsi"/>
                <w:color w:val="000000" w:themeColor="text1"/>
                <w:lang w:val="en-US"/>
              </w:rPr>
              <w:t>49)</w:t>
            </w:r>
          </w:p>
        </w:tc>
        <w:tc>
          <w:tcPr>
            <w:tcW w:w="1412" w:type="dxa"/>
            <w:vAlign w:val="center"/>
          </w:tcPr>
          <w:p w14:paraId="48EE8EAC" w14:textId="77777777"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0.03</w:t>
            </w:r>
          </w:p>
        </w:tc>
      </w:tr>
      <w:tr w:rsidR="007A4989" w:rsidRPr="00936B5F" w14:paraId="6BBAA8A7"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09D96ABF"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Global inhomogeneity index</w:t>
            </w:r>
          </w:p>
        </w:tc>
        <w:tc>
          <w:tcPr>
            <w:tcW w:w="1984" w:type="dxa"/>
            <w:vAlign w:val="center"/>
          </w:tcPr>
          <w:p w14:paraId="74E0E738" w14:textId="097F9C4B"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0.58 (0.55</w:t>
            </w:r>
            <w:r w:rsidR="00F647B1">
              <w:rPr>
                <w:rFonts w:cstheme="minorHAnsi"/>
                <w:color w:val="000000" w:themeColor="text1"/>
                <w:lang w:val="en-US"/>
              </w:rPr>
              <w:t>-</w:t>
            </w:r>
            <w:r>
              <w:rPr>
                <w:rFonts w:cstheme="minorHAnsi"/>
                <w:color w:val="000000" w:themeColor="text1"/>
                <w:lang w:val="en-US"/>
              </w:rPr>
              <w:t>0.61)</w:t>
            </w:r>
          </w:p>
        </w:tc>
        <w:tc>
          <w:tcPr>
            <w:tcW w:w="1843" w:type="dxa"/>
            <w:vAlign w:val="center"/>
          </w:tcPr>
          <w:p w14:paraId="73134B43" w14:textId="1022FF05"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0.58 (0.54</w:t>
            </w:r>
            <w:r w:rsidR="00F647B1">
              <w:rPr>
                <w:rFonts w:cstheme="minorHAnsi"/>
                <w:color w:val="000000" w:themeColor="text1"/>
                <w:lang w:val="en-US"/>
              </w:rPr>
              <w:t>-</w:t>
            </w:r>
            <w:r>
              <w:rPr>
                <w:rFonts w:cstheme="minorHAnsi"/>
                <w:color w:val="000000" w:themeColor="text1"/>
                <w:lang w:val="en-US"/>
              </w:rPr>
              <w:t>0.61)</w:t>
            </w:r>
          </w:p>
        </w:tc>
        <w:tc>
          <w:tcPr>
            <w:tcW w:w="1412" w:type="dxa"/>
            <w:vAlign w:val="center"/>
          </w:tcPr>
          <w:p w14:paraId="463B4B0A" w14:textId="77777777"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&gt;0.99</w:t>
            </w:r>
          </w:p>
        </w:tc>
      </w:tr>
      <w:tr w:rsidR="007A4989" w:rsidRPr="00936B5F" w14:paraId="0779771E"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72E50FB1"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Ventilated pixels (n)</w:t>
            </w:r>
          </w:p>
        </w:tc>
        <w:tc>
          <w:tcPr>
            <w:tcW w:w="1984" w:type="dxa"/>
            <w:vAlign w:val="center"/>
          </w:tcPr>
          <w:p w14:paraId="5897F169" w14:textId="341CE6A3"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301 (284</w:t>
            </w:r>
            <w:r w:rsidR="00F647B1">
              <w:rPr>
                <w:rFonts w:cstheme="minorHAnsi"/>
                <w:color w:val="000000" w:themeColor="text1"/>
                <w:lang w:val="en-US"/>
              </w:rPr>
              <w:t>-</w:t>
            </w:r>
            <w:r>
              <w:rPr>
                <w:rFonts w:cstheme="minorHAnsi"/>
                <w:color w:val="000000" w:themeColor="text1"/>
                <w:lang w:val="en-US"/>
              </w:rPr>
              <w:t>346)</w:t>
            </w:r>
          </w:p>
        </w:tc>
        <w:tc>
          <w:tcPr>
            <w:tcW w:w="1843" w:type="dxa"/>
            <w:vAlign w:val="center"/>
          </w:tcPr>
          <w:p w14:paraId="58152993" w14:textId="5BBBFF15"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355 (317</w:t>
            </w:r>
            <w:r w:rsidR="00F647B1">
              <w:rPr>
                <w:rFonts w:cstheme="minorHAnsi"/>
                <w:color w:val="000000" w:themeColor="text1"/>
                <w:lang w:val="en-US"/>
              </w:rPr>
              <w:t>-</w:t>
            </w:r>
            <w:r>
              <w:rPr>
                <w:rFonts w:cstheme="minorHAnsi"/>
                <w:color w:val="000000" w:themeColor="text1"/>
                <w:lang w:val="en-US"/>
              </w:rPr>
              <w:t>392)</w:t>
            </w:r>
          </w:p>
        </w:tc>
        <w:tc>
          <w:tcPr>
            <w:tcW w:w="1412" w:type="dxa"/>
            <w:vAlign w:val="center"/>
          </w:tcPr>
          <w:p w14:paraId="3EE8E3D7" w14:textId="77777777"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&lt;0.001</w:t>
            </w:r>
          </w:p>
        </w:tc>
      </w:tr>
      <w:tr w:rsidR="007A4989" w:rsidRPr="00936B5F" w14:paraId="40DB4150"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59DB5C5D"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Heart rate (.min</w:t>
            </w:r>
            <w:r w:rsidRPr="002C7016">
              <w:rPr>
                <w:rFonts w:cstheme="minorHAnsi"/>
                <w:color w:val="000000" w:themeColor="text1"/>
                <w:vertAlign w:val="superscript"/>
                <w:lang w:val="en-US"/>
              </w:rPr>
              <w:t>-1</w:t>
            </w:r>
            <w:r w:rsidRPr="005979DD">
              <w:rPr>
                <w:rFonts w:cstheme="minorHAnsi"/>
                <w:color w:val="000000" w:themeColor="text1"/>
                <w:lang w:val="en-US"/>
              </w:rPr>
              <w:t>)</w:t>
            </w:r>
          </w:p>
        </w:tc>
        <w:tc>
          <w:tcPr>
            <w:tcW w:w="1984" w:type="dxa"/>
            <w:vAlign w:val="center"/>
          </w:tcPr>
          <w:p w14:paraId="4F734AE7" w14:textId="654D08BE"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89 (68</w:t>
            </w:r>
            <w:r w:rsidR="00F647B1">
              <w:rPr>
                <w:rFonts w:cstheme="minorHAnsi"/>
                <w:color w:val="000000" w:themeColor="text1"/>
                <w:lang w:val="en-US"/>
              </w:rPr>
              <w:t>-</w:t>
            </w:r>
            <w:r>
              <w:rPr>
                <w:rFonts w:cstheme="minorHAnsi"/>
                <w:color w:val="000000" w:themeColor="text1"/>
                <w:lang w:val="en-US"/>
              </w:rPr>
              <w:t>103)</w:t>
            </w:r>
          </w:p>
        </w:tc>
        <w:tc>
          <w:tcPr>
            <w:tcW w:w="1843" w:type="dxa"/>
            <w:vAlign w:val="center"/>
          </w:tcPr>
          <w:p w14:paraId="150D6812" w14:textId="7F6917CB"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89 (68</w:t>
            </w:r>
            <w:r w:rsidR="00F647B1">
              <w:rPr>
                <w:rFonts w:cstheme="minorHAnsi"/>
                <w:color w:val="000000" w:themeColor="text1"/>
                <w:lang w:val="en-US"/>
              </w:rPr>
              <w:t>-</w:t>
            </w:r>
            <w:r>
              <w:rPr>
                <w:rFonts w:cstheme="minorHAnsi"/>
                <w:color w:val="000000" w:themeColor="text1"/>
                <w:lang w:val="en-US"/>
              </w:rPr>
              <w:t>103)</w:t>
            </w:r>
          </w:p>
        </w:tc>
        <w:tc>
          <w:tcPr>
            <w:tcW w:w="1412" w:type="dxa"/>
            <w:vAlign w:val="center"/>
          </w:tcPr>
          <w:p w14:paraId="3E5E4073" w14:textId="77777777"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0.98</w:t>
            </w:r>
          </w:p>
        </w:tc>
      </w:tr>
      <w:tr w:rsidR="007A4989" w:rsidRPr="00936B5F" w14:paraId="266D6CA2"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3665631E"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SAP (mmHg)</w:t>
            </w:r>
          </w:p>
        </w:tc>
        <w:tc>
          <w:tcPr>
            <w:tcW w:w="1984" w:type="dxa"/>
            <w:vAlign w:val="center"/>
          </w:tcPr>
          <w:p w14:paraId="6A98538E" w14:textId="34292C18"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129 (119</w:t>
            </w:r>
            <w:r w:rsidR="00F647B1">
              <w:rPr>
                <w:rFonts w:cstheme="minorHAnsi"/>
                <w:color w:val="000000" w:themeColor="text1"/>
                <w:lang w:val="en-US"/>
              </w:rPr>
              <w:t>-</w:t>
            </w:r>
            <w:r>
              <w:rPr>
                <w:rFonts w:cstheme="minorHAnsi"/>
                <w:color w:val="000000" w:themeColor="text1"/>
                <w:lang w:val="en-US"/>
              </w:rPr>
              <w:t>144)</w:t>
            </w:r>
          </w:p>
        </w:tc>
        <w:tc>
          <w:tcPr>
            <w:tcW w:w="1843" w:type="dxa"/>
            <w:vAlign w:val="center"/>
          </w:tcPr>
          <w:p w14:paraId="70CA70BC" w14:textId="0E363CDE"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139 (132</w:t>
            </w:r>
            <w:r w:rsidR="00F647B1">
              <w:rPr>
                <w:rFonts w:cstheme="minorHAnsi"/>
                <w:color w:val="000000" w:themeColor="text1"/>
                <w:lang w:val="en-US"/>
              </w:rPr>
              <w:t>-</w:t>
            </w:r>
            <w:r>
              <w:rPr>
                <w:rFonts w:cstheme="minorHAnsi"/>
                <w:color w:val="000000" w:themeColor="text1"/>
                <w:lang w:val="en-US"/>
              </w:rPr>
              <w:t>148)</w:t>
            </w:r>
          </w:p>
        </w:tc>
        <w:tc>
          <w:tcPr>
            <w:tcW w:w="1412" w:type="dxa"/>
            <w:vAlign w:val="center"/>
          </w:tcPr>
          <w:p w14:paraId="2153C9B2" w14:textId="77777777" w:rsidR="007A4989" w:rsidRPr="005979DD"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0.01</w:t>
            </w:r>
          </w:p>
        </w:tc>
      </w:tr>
      <w:tr w:rsidR="007A4989" w:rsidRPr="00936B5F" w14:paraId="715340FA"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4EED5AD1" w14:textId="77777777" w:rsidR="007A4989" w:rsidRPr="005979DD" w:rsidRDefault="007A4989" w:rsidP="00B05944">
            <w:pPr>
              <w:rPr>
                <w:rFonts w:cstheme="minorHAnsi"/>
                <w:color w:val="000000" w:themeColor="text1"/>
                <w:lang w:val="en-US"/>
              </w:rPr>
            </w:pPr>
            <w:r w:rsidRPr="005979DD">
              <w:rPr>
                <w:rFonts w:cstheme="minorHAnsi"/>
                <w:color w:val="000000" w:themeColor="text1"/>
                <w:lang w:val="en-US"/>
              </w:rPr>
              <w:t>DAP (mmHg)</w:t>
            </w:r>
          </w:p>
        </w:tc>
        <w:tc>
          <w:tcPr>
            <w:tcW w:w="1984" w:type="dxa"/>
            <w:vAlign w:val="center"/>
          </w:tcPr>
          <w:p w14:paraId="02C1E736" w14:textId="447B910A"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61 (56</w:t>
            </w:r>
            <w:r w:rsidR="00F647B1">
              <w:rPr>
                <w:rFonts w:cstheme="minorHAnsi"/>
                <w:color w:val="000000" w:themeColor="text1"/>
                <w:lang w:val="en-US"/>
              </w:rPr>
              <w:t>-</w:t>
            </w:r>
            <w:r>
              <w:rPr>
                <w:rFonts w:cstheme="minorHAnsi"/>
                <w:color w:val="000000" w:themeColor="text1"/>
                <w:lang w:val="en-US"/>
              </w:rPr>
              <w:t>74)</w:t>
            </w:r>
          </w:p>
        </w:tc>
        <w:tc>
          <w:tcPr>
            <w:tcW w:w="1843" w:type="dxa"/>
            <w:vAlign w:val="center"/>
          </w:tcPr>
          <w:p w14:paraId="63CFA994" w14:textId="3D4FB0A2"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66 (59</w:t>
            </w:r>
            <w:r w:rsidR="00F647B1">
              <w:rPr>
                <w:rFonts w:cstheme="minorHAnsi"/>
                <w:color w:val="000000" w:themeColor="text1"/>
                <w:lang w:val="en-US"/>
              </w:rPr>
              <w:t>-</w:t>
            </w:r>
            <w:r>
              <w:rPr>
                <w:rFonts w:cstheme="minorHAnsi"/>
                <w:color w:val="000000" w:themeColor="text1"/>
                <w:lang w:val="en-US"/>
              </w:rPr>
              <w:t>78)</w:t>
            </w:r>
          </w:p>
        </w:tc>
        <w:tc>
          <w:tcPr>
            <w:tcW w:w="1412" w:type="dxa"/>
            <w:vAlign w:val="center"/>
          </w:tcPr>
          <w:p w14:paraId="30A97DFE" w14:textId="77777777"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0.002</w:t>
            </w:r>
          </w:p>
        </w:tc>
      </w:tr>
      <w:tr w:rsidR="007A4989" w:rsidRPr="00936B5F" w14:paraId="6293F37E"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21F0B082" w14:textId="77777777" w:rsidR="007A4989" w:rsidRPr="005979DD" w:rsidRDefault="007A4989" w:rsidP="00B05944">
            <w:pPr>
              <w:rPr>
                <w:rFonts w:cstheme="minorHAnsi"/>
                <w:color w:val="000000" w:themeColor="text1"/>
                <w:lang w:val="en-US"/>
              </w:rPr>
            </w:pPr>
            <w:r>
              <w:rPr>
                <w:rFonts w:cstheme="minorHAnsi"/>
                <w:color w:val="000000" w:themeColor="text1"/>
                <w:lang w:val="en-US"/>
              </w:rPr>
              <w:t>PP (mmHg)</w:t>
            </w:r>
          </w:p>
        </w:tc>
        <w:tc>
          <w:tcPr>
            <w:tcW w:w="1984" w:type="dxa"/>
            <w:vAlign w:val="center"/>
          </w:tcPr>
          <w:p w14:paraId="29B01E1B" w14:textId="3FBA8C71" w:rsidR="007A4989"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64 (55</w:t>
            </w:r>
            <w:r w:rsidR="00F647B1">
              <w:rPr>
                <w:rFonts w:cstheme="minorHAnsi"/>
                <w:color w:val="000000" w:themeColor="text1"/>
                <w:lang w:val="en-US"/>
              </w:rPr>
              <w:t>-</w:t>
            </w:r>
            <w:r>
              <w:rPr>
                <w:rFonts w:cstheme="minorHAnsi"/>
                <w:color w:val="000000" w:themeColor="text1"/>
                <w:lang w:val="en-US"/>
              </w:rPr>
              <w:t>73)</w:t>
            </w:r>
          </w:p>
        </w:tc>
        <w:tc>
          <w:tcPr>
            <w:tcW w:w="1843" w:type="dxa"/>
            <w:vAlign w:val="center"/>
          </w:tcPr>
          <w:p w14:paraId="647FB218" w14:textId="19227DE1" w:rsidR="007A4989"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69 (54</w:t>
            </w:r>
            <w:r w:rsidR="00F647B1">
              <w:rPr>
                <w:rFonts w:cstheme="minorHAnsi"/>
                <w:color w:val="000000" w:themeColor="text1"/>
                <w:lang w:val="en-US"/>
              </w:rPr>
              <w:t>-</w:t>
            </w:r>
            <w:r>
              <w:rPr>
                <w:rFonts w:cstheme="minorHAnsi"/>
                <w:color w:val="000000" w:themeColor="text1"/>
                <w:lang w:val="en-US"/>
              </w:rPr>
              <w:t>80)</w:t>
            </w:r>
          </w:p>
        </w:tc>
        <w:tc>
          <w:tcPr>
            <w:tcW w:w="1412" w:type="dxa"/>
            <w:vAlign w:val="center"/>
          </w:tcPr>
          <w:p w14:paraId="11E03D14" w14:textId="77777777" w:rsidR="007A4989"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0.06</w:t>
            </w:r>
          </w:p>
        </w:tc>
      </w:tr>
      <w:tr w:rsidR="007A4989" w:rsidRPr="00936B5F" w14:paraId="7562C53E"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60F110B3" w14:textId="4ACE0FBA" w:rsidR="007A4989" w:rsidRPr="005979DD" w:rsidRDefault="007A4989" w:rsidP="00B05944">
            <w:pPr>
              <w:rPr>
                <w:rFonts w:cstheme="minorHAnsi"/>
                <w:color w:val="000000" w:themeColor="text1"/>
                <w:lang w:val="en-US"/>
              </w:rPr>
            </w:pPr>
            <w:r w:rsidRPr="005979DD">
              <w:rPr>
                <w:rFonts w:cstheme="minorHAnsi"/>
                <w:color w:val="000000" w:themeColor="text1"/>
                <w:lang w:val="en-US"/>
              </w:rPr>
              <w:t>P</w:t>
            </w:r>
            <w:r w:rsidR="002C7016" w:rsidRPr="002C7016">
              <w:rPr>
                <w:rFonts w:cstheme="minorHAnsi"/>
                <w:color w:val="000000" w:themeColor="text1"/>
                <w:vertAlign w:val="subscript"/>
                <w:lang w:val="en-US"/>
              </w:rPr>
              <w:t>a</w:t>
            </w:r>
            <w:r w:rsidR="002C7016">
              <w:rPr>
                <w:rFonts w:cstheme="minorHAnsi"/>
                <w:color w:val="000000" w:themeColor="text1"/>
                <w:lang w:val="en-US"/>
              </w:rPr>
              <w:t>O</w:t>
            </w:r>
            <w:r w:rsidR="002C7016" w:rsidRPr="002C7016">
              <w:rPr>
                <w:rFonts w:cstheme="minorHAnsi"/>
                <w:color w:val="000000" w:themeColor="text1"/>
                <w:vertAlign w:val="subscript"/>
                <w:lang w:val="en-US"/>
              </w:rPr>
              <w:t>2</w:t>
            </w:r>
            <w:r w:rsidRPr="005979DD">
              <w:rPr>
                <w:rFonts w:cstheme="minorHAnsi"/>
                <w:color w:val="000000" w:themeColor="text1"/>
                <w:lang w:val="en-US"/>
              </w:rPr>
              <w:t>/F</w:t>
            </w:r>
            <w:r w:rsidR="002C7016" w:rsidRPr="002C7016">
              <w:rPr>
                <w:rFonts w:cstheme="minorHAnsi"/>
                <w:color w:val="000000" w:themeColor="text1"/>
                <w:vertAlign w:val="subscript"/>
                <w:lang w:val="en-US"/>
              </w:rPr>
              <w:t>i</w:t>
            </w:r>
            <w:r w:rsidR="002C7016">
              <w:rPr>
                <w:rFonts w:cstheme="minorHAnsi"/>
                <w:color w:val="000000" w:themeColor="text1"/>
                <w:lang w:val="en-US"/>
              </w:rPr>
              <w:t>O</w:t>
            </w:r>
            <w:r w:rsidR="002C7016" w:rsidRPr="002C7016">
              <w:rPr>
                <w:rFonts w:cstheme="minorHAnsi"/>
                <w:color w:val="000000" w:themeColor="text1"/>
                <w:vertAlign w:val="subscript"/>
                <w:lang w:val="en-US"/>
              </w:rPr>
              <w:t>2</w:t>
            </w:r>
            <w:r w:rsidRPr="005979DD">
              <w:rPr>
                <w:rFonts w:cstheme="minorHAnsi"/>
                <w:color w:val="000000" w:themeColor="text1"/>
                <w:lang w:val="en-US"/>
              </w:rPr>
              <w:t xml:space="preserve">  (mmHg)</w:t>
            </w:r>
          </w:p>
        </w:tc>
        <w:tc>
          <w:tcPr>
            <w:tcW w:w="1984" w:type="dxa"/>
            <w:vAlign w:val="center"/>
          </w:tcPr>
          <w:p w14:paraId="1B1A7A65" w14:textId="573370FE"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sidRPr="005979DD">
              <w:rPr>
                <w:rFonts w:cstheme="minorHAnsi"/>
                <w:color w:val="000000" w:themeColor="text1"/>
                <w:sz w:val="20"/>
                <w:szCs w:val="20"/>
                <w:lang w:val="en-US"/>
              </w:rPr>
              <w:t>109 (77</w:t>
            </w:r>
            <w:r w:rsidR="00F647B1">
              <w:rPr>
                <w:rFonts w:cstheme="minorHAnsi"/>
                <w:color w:val="000000" w:themeColor="text1"/>
                <w:sz w:val="20"/>
                <w:szCs w:val="20"/>
                <w:lang w:val="en-US"/>
              </w:rPr>
              <w:t>-</w:t>
            </w:r>
            <w:r w:rsidRPr="005979DD">
              <w:rPr>
                <w:rFonts w:cstheme="minorHAnsi"/>
                <w:color w:val="000000" w:themeColor="text1"/>
                <w:sz w:val="20"/>
                <w:szCs w:val="20"/>
                <w:lang w:val="en-US"/>
              </w:rPr>
              <w:t>160)</w:t>
            </w:r>
          </w:p>
        </w:tc>
        <w:tc>
          <w:tcPr>
            <w:tcW w:w="1843" w:type="dxa"/>
            <w:vAlign w:val="center"/>
          </w:tcPr>
          <w:p w14:paraId="61D64696" w14:textId="0D844F05" w:rsidR="007A4989" w:rsidRPr="005979DD" w:rsidRDefault="00B05944"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sz w:val="20"/>
                <w:szCs w:val="20"/>
                <w:lang w:val="en-US"/>
              </w:rPr>
              <w:t>153 (109</w:t>
            </w:r>
            <w:r w:rsidR="00F647B1">
              <w:rPr>
                <w:rFonts w:cstheme="minorHAnsi"/>
                <w:color w:val="000000" w:themeColor="text1"/>
                <w:sz w:val="20"/>
                <w:szCs w:val="20"/>
                <w:lang w:val="en-US"/>
              </w:rPr>
              <w:t>-</w:t>
            </w:r>
            <w:r>
              <w:rPr>
                <w:rFonts w:cstheme="minorHAnsi"/>
                <w:color w:val="000000" w:themeColor="text1"/>
                <w:sz w:val="20"/>
                <w:szCs w:val="20"/>
                <w:lang w:val="en-US"/>
              </w:rPr>
              <w:t>194)</w:t>
            </w:r>
          </w:p>
        </w:tc>
        <w:tc>
          <w:tcPr>
            <w:tcW w:w="1412" w:type="dxa"/>
            <w:vAlign w:val="center"/>
          </w:tcPr>
          <w:p w14:paraId="745ED6C9" w14:textId="77777777" w:rsidR="007A4989" w:rsidRPr="005979DD"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Pr>
                <w:rFonts w:cstheme="minorHAnsi"/>
                <w:color w:val="000000" w:themeColor="text1"/>
                <w:lang w:val="en-US"/>
              </w:rPr>
              <w:t>0.004</w:t>
            </w:r>
          </w:p>
        </w:tc>
      </w:tr>
      <w:tr w:rsidR="007A4989" w:rsidRPr="00936B5F" w14:paraId="0430244A"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6935CED6" w14:textId="330C6D72" w:rsidR="007A4989" w:rsidRPr="005979DD" w:rsidRDefault="007A4989" w:rsidP="002C7016">
            <w:pPr>
              <w:rPr>
                <w:rFonts w:cstheme="minorHAnsi"/>
                <w:color w:val="000000" w:themeColor="text1"/>
                <w:lang w:val="en-US"/>
              </w:rPr>
            </w:pPr>
            <w:r w:rsidRPr="005979DD">
              <w:rPr>
                <w:rFonts w:cstheme="minorHAnsi"/>
                <w:color w:val="000000" w:themeColor="text1"/>
                <w:lang w:val="en-US"/>
              </w:rPr>
              <w:t>P</w:t>
            </w:r>
            <w:r w:rsidRPr="005979DD">
              <w:rPr>
                <w:rFonts w:cstheme="minorHAnsi"/>
                <w:color w:val="000000" w:themeColor="text1"/>
                <w:vertAlign w:val="subscript"/>
                <w:lang w:val="en-US"/>
              </w:rPr>
              <w:t>A</w:t>
            </w:r>
            <w:r w:rsidRPr="005979DD">
              <w:rPr>
                <w:rFonts w:cstheme="minorHAnsi"/>
                <w:color w:val="000000" w:themeColor="text1"/>
                <w:lang w:val="en-US"/>
              </w:rPr>
              <w:t>CO</w:t>
            </w:r>
            <w:r w:rsidRPr="005979DD">
              <w:rPr>
                <w:rFonts w:cstheme="minorHAnsi"/>
                <w:color w:val="000000" w:themeColor="text1"/>
                <w:vertAlign w:val="subscript"/>
                <w:lang w:val="en-US"/>
              </w:rPr>
              <w:t>2</w:t>
            </w:r>
            <w:r w:rsidRPr="005979DD">
              <w:rPr>
                <w:rFonts w:cstheme="minorHAnsi"/>
                <w:color w:val="000000" w:themeColor="text1"/>
                <w:lang w:val="en-US"/>
              </w:rPr>
              <w:t xml:space="preserve"> (mmHg) </w:t>
            </w:r>
          </w:p>
        </w:tc>
        <w:tc>
          <w:tcPr>
            <w:tcW w:w="1984" w:type="dxa"/>
            <w:vAlign w:val="center"/>
          </w:tcPr>
          <w:p w14:paraId="504CD68F" w14:textId="2A6FDADA" w:rsidR="007A4989" w:rsidRPr="00B05944"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sidRPr="00B05944">
              <w:rPr>
                <w:rFonts w:cstheme="minorHAnsi"/>
                <w:color w:val="000000" w:themeColor="text1"/>
                <w:lang w:val="en-US"/>
              </w:rPr>
              <w:t>33 (31</w:t>
            </w:r>
            <w:r w:rsidR="00F647B1">
              <w:rPr>
                <w:rFonts w:cstheme="minorHAnsi"/>
                <w:color w:val="000000" w:themeColor="text1"/>
                <w:lang w:val="en-US"/>
              </w:rPr>
              <w:t>-</w:t>
            </w:r>
            <w:r w:rsidRPr="00B05944">
              <w:rPr>
                <w:rFonts w:cstheme="minorHAnsi"/>
                <w:color w:val="000000" w:themeColor="text1"/>
                <w:lang w:val="en-US"/>
              </w:rPr>
              <w:t>35)</w:t>
            </w:r>
          </w:p>
        </w:tc>
        <w:tc>
          <w:tcPr>
            <w:tcW w:w="1843" w:type="dxa"/>
            <w:vAlign w:val="center"/>
          </w:tcPr>
          <w:p w14:paraId="2ED01E97" w14:textId="43E6964F" w:rsidR="007A4989" w:rsidRPr="00B05944" w:rsidRDefault="00B05944"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sidRPr="00B05944">
              <w:rPr>
                <w:rFonts w:cstheme="minorHAnsi"/>
                <w:color w:val="000000" w:themeColor="text1"/>
                <w:lang w:val="en-US"/>
              </w:rPr>
              <w:t>35 (34</w:t>
            </w:r>
            <w:r w:rsidR="00F647B1">
              <w:rPr>
                <w:rFonts w:cstheme="minorHAnsi"/>
                <w:color w:val="000000" w:themeColor="text1"/>
                <w:lang w:val="en-US"/>
              </w:rPr>
              <w:t>-</w:t>
            </w:r>
            <w:r w:rsidRPr="00B05944">
              <w:rPr>
                <w:rFonts w:cstheme="minorHAnsi"/>
                <w:color w:val="000000" w:themeColor="text1"/>
                <w:lang w:val="en-US"/>
              </w:rPr>
              <w:t>37)</w:t>
            </w:r>
          </w:p>
        </w:tc>
        <w:tc>
          <w:tcPr>
            <w:tcW w:w="1412" w:type="dxa"/>
            <w:vAlign w:val="center"/>
          </w:tcPr>
          <w:p w14:paraId="01325D40" w14:textId="77777777" w:rsidR="007A4989" w:rsidRPr="00B05944"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sidRPr="00B05944">
              <w:rPr>
                <w:rFonts w:cstheme="minorHAnsi"/>
                <w:color w:val="000000" w:themeColor="text1"/>
                <w:lang w:val="en-US"/>
              </w:rPr>
              <w:t>&lt;0.001</w:t>
            </w:r>
          </w:p>
        </w:tc>
      </w:tr>
      <w:tr w:rsidR="007A4989" w:rsidRPr="00936B5F" w14:paraId="2391E5BA"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45ECDBAA" w14:textId="7ECF7E5C" w:rsidR="007A4989" w:rsidRPr="005979DD" w:rsidRDefault="007A4989" w:rsidP="002C7016">
            <w:pPr>
              <w:rPr>
                <w:rFonts w:cstheme="minorHAnsi"/>
                <w:color w:val="000000" w:themeColor="text1"/>
                <w:lang w:val="en-US"/>
              </w:rPr>
            </w:pPr>
            <w:r w:rsidRPr="005979DD">
              <w:rPr>
                <w:rFonts w:cstheme="minorHAnsi"/>
                <w:color w:val="000000" w:themeColor="text1"/>
                <w:lang w:val="en-US"/>
              </w:rPr>
              <w:t xml:space="preserve">pH </w:t>
            </w:r>
          </w:p>
        </w:tc>
        <w:tc>
          <w:tcPr>
            <w:tcW w:w="1984" w:type="dxa"/>
            <w:vAlign w:val="center"/>
          </w:tcPr>
          <w:p w14:paraId="2AB3D13F" w14:textId="14F4AAF2" w:rsidR="007A4989" w:rsidRPr="00B05944"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sidRPr="00B05944">
              <w:rPr>
                <w:rFonts w:cstheme="minorHAnsi"/>
                <w:color w:val="000000" w:themeColor="text1"/>
                <w:lang w:val="en-US"/>
              </w:rPr>
              <w:t>7.48 (7.44</w:t>
            </w:r>
            <w:r w:rsidR="00F647B1">
              <w:rPr>
                <w:rFonts w:cstheme="minorHAnsi"/>
                <w:color w:val="000000" w:themeColor="text1"/>
                <w:lang w:val="en-US"/>
              </w:rPr>
              <w:t>-</w:t>
            </w:r>
            <w:r w:rsidRPr="00B05944">
              <w:rPr>
                <w:rFonts w:cstheme="minorHAnsi"/>
                <w:color w:val="000000" w:themeColor="text1"/>
                <w:lang w:val="en-US"/>
              </w:rPr>
              <w:t>7.5)</w:t>
            </w:r>
          </w:p>
        </w:tc>
        <w:tc>
          <w:tcPr>
            <w:tcW w:w="1843" w:type="dxa"/>
            <w:vAlign w:val="center"/>
          </w:tcPr>
          <w:p w14:paraId="4F6F3939" w14:textId="2BF753B2" w:rsidR="007A4989" w:rsidRPr="00B05944" w:rsidRDefault="00B05944"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sidRPr="00B05944">
              <w:rPr>
                <w:rFonts w:cstheme="minorHAnsi"/>
                <w:color w:val="000000" w:themeColor="text1"/>
                <w:lang w:val="en-US"/>
              </w:rPr>
              <w:t>7.45 (7.41</w:t>
            </w:r>
            <w:r w:rsidR="00F647B1">
              <w:rPr>
                <w:rFonts w:cstheme="minorHAnsi"/>
                <w:color w:val="000000" w:themeColor="text1"/>
                <w:lang w:val="en-US"/>
              </w:rPr>
              <w:t>-</w:t>
            </w:r>
            <w:r w:rsidRPr="00B05944">
              <w:rPr>
                <w:rFonts w:cstheme="minorHAnsi"/>
                <w:color w:val="000000" w:themeColor="text1"/>
                <w:lang w:val="en-US"/>
              </w:rPr>
              <w:t>7.48)</w:t>
            </w:r>
          </w:p>
        </w:tc>
        <w:tc>
          <w:tcPr>
            <w:tcW w:w="1412" w:type="dxa"/>
            <w:vAlign w:val="center"/>
          </w:tcPr>
          <w:p w14:paraId="78F329A7" w14:textId="77777777" w:rsidR="007A4989" w:rsidRPr="00B05944" w:rsidRDefault="007A4989"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r w:rsidRPr="00B05944">
              <w:rPr>
                <w:rFonts w:cstheme="minorHAnsi"/>
                <w:color w:val="000000" w:themeColor="text1"/>
                <w:lang w:val="en-US"/>
              </w:rPr>
              <w:t>&lt;0.01</w:t>
            </w:r>
          </w:p>
        </w:tc>
      </w:tr>
      <w:tr w:rsidR="007A4989" w:rsidRPr="00936B5F" w14:paraId="3B1C9680" w14:textId="77777777" w:rsidTr="00F647B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2F26E65D" w14:textId="792F885A" w:rsidR="007A4989" w:rsidRPr="005979DD" w:rsidRDefault="007A4989" w:rsidP="002C7016">
            <w:pPr>
              <w:rPr>
                <w:rFonts w:cstheme="minorHAnsi"/>
                <w:color w:val="000000" w:themeColor="text1"/>
                <w:lang w:val="en-US"/>
              </w:rPr>
            </w:pPr>
            <w:r w:rsidRPr="005979DD">
              <w:rPr>
                <w:rFonts w:cstheme="minorHAnsi"/>
                <w:color w:val="000000" w:themeColor="text1"/>
                <w:lang w:val="en-US"/>
              </w:rPr>
              <w:t>HCO</w:t>
            </w:r>
            <w:r w:rsidRPr="005979DD">
              <w:rPr>
                <w:rFonts w:cstheme="minorHAnsi"/>
                <w:color w:val="000000" w:themeColor="text1"/>
                <w:vertAlign w:val="subscript"/>
                <w:lang w:val="en-US"/>
              </w:rPr>
              <w:t>3</w:t>
            </w:r>
            <w:r w:rsidRPr="005979DD">
              <w:rPr>
                <w:rFonts w:cstheme="minorHAnsi"/>
                <w:color w:val="000000" w:themeColor="text1"/>
                <w:lang w:val="en-US"/>
              </w:rPr>
              <w:t xml:space="preserve">- </w:t>
            </w:r>
          </w:p>
        </w:tc>
        <w:tc>
          <w:tcPr>
            <w:tcW w:w="1984" w:type="dxa"/>
            <w:vAlign w:val="center"/>
          </w:tcPr>
          <w:p w14:paraId="026056CE" w14:textId="60D92775" w:rsidR="007A4989" w:rsidRPr="00B05944"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sidRPr="00B05944">
              <w:rPr>
                <w:rFonts w:cstheme="minorHAnsi"/>
                <w:color w:val="000000" w:themeColor="text1"/>
                <w:lang w:val="en-US"/>
              </w:rPr>
              <w:t>24.6 (24</w:t>
            </w:r>
            <w:r w:rsidR="00F647B1">
              <w:rPr>
                <w:rFonts w:cstheme="minorHAnsi"/>
                <w:color w:val="000000" w:themeColor="text1"/>
                <w:lang w:val="en-US"/>
              </w:rPr>
              <w:t>-</w:t>
            </w:r>
            <w:r w:rsidRPr="00B05944">
              <w:rPr>
                <w:rFonts w:cstheme="minorHAnsi"/>
                <w:color w:val="000000" w:themeColor="text1"/>
                <w:lang w:val="en-US"/>
              </w:rPr>
              <w:t>26.5)</w:t>
            </w:r>
          </w:p>
        </w:tc>
        <w:tc>
          <w:tcPr>
            <w:tcW w:w="1843" w:type="dxa"/>
            <w:vAlign w:val="center"/>
          </w:tcPr>
          <w:p w14:paraId="44EEC838" w14:textId="6CB53DBE" w:rsidR="007A4989" w:rsidRPr="00B05944"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sidRPr="00B05944">
              <w:rPr>
                <w:rFonts w:cstheme="minorHAnsi"/>
                <w:color w:val="000000" w:themeColor="text1"/>
                <w:lang w:val="en-US"/>
              </w:rPr>
              <w:t>25.6 (23.6</w:t>
            </w:r>
            <w:r w:rsidR="00F647B1">
              <w:rPr>
                <w:rFonts w:cstheme="minorHAnsi"/>
                <w:color w:val="000000" w:themeColor="text1"/>
                <w:lang w:val="en-US"/>
              </w:rPr>
              <w:t>-</w:t>
            </w:r>
            <w:r w:rsidRPr="00B05944">
              <w:rPr>
                <w:rFonts w:cstheme="minorHAnsi"/>
                <w:color w:val="000000" w:themeColor="text1"/>
                <w:lang w:val="en-US"/>
              </w:rPr>
              <w:t>26.8)</w:t>
            </w:r>
          </w:p>
        </w:tc>
        <w:tc>
          <w:tcPr>
            <w:tcW w:w="1412" w:type="dxa"/>
            <w:vAlign w:val="center"/>
          </w:tcPr>
          <w:p w14:paraId="1783ECB5" w14:textId="77777777" w:rsidR="007A4989" w:rsidRPr="00B05944" w:rsidRDefault="007A4989" w:rsidP="00B05944">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en-US"/>
              </w:rPr>
            </w:pPr>
            <w:r w:rsidRPr="00B05944">
              <w:rPr>
                <w:rFonts w:cstheme="minorHAnsi"/>
                <w:color w:val="000000" w:themeColor="text1"/>
                <w:lang w:val="en-US"/>
              </w:rPr>
              <w:t>0.11</w:t>
            </w:r>
          </w:p>
        </w:tc>
      </w:tr>
      <w:tr w:rsidR="0011547F" w:rsidRPr="00936B5F" w14:paraId="65C5836C" w14:textId="77777777" w:rsidTr="00F647B1">
        <w:trPr>
          <w:trHeight w:val="397"/>
        </w:trPr>
        <w:tc>
          <w:tcPr>
            <w:cnfStyle w:val="001000000000" w:firstRow="0" w:lastRow="0" w:firstColumn="1" w:lastColumn="0" w:oddVBand="0" w:evenVBand="0" w:oddHBand="0" w:evenHBand="0" w:firstRowFirstColumn="0" w:firstRowLastColumn="0" w:lastRowFirstColumn="0" w:lastRowLastColumn="0"/>
            <w:tcW w:w="4112" w:type="dxa"/>
            <w:vAlign w:val="center"/>
          </w:tcPr>
          <w:p w14:paraId="77EECD58" w14:textId="77777777" w:rsidR="0011547F" w:rsidRPr="005979DD" w:rsidRDefault="0011547F" w:rsidP="002C7016">
            <w:pPr>
              <w:rPr>
                <w:rFonts w:cstheme="minorHAnsi"/>
                <w:color w:val="000000" w:themeColor="text1"/>
                <w:lang w:val="en-US"/>
              </w:rPr>
            </w:pPr>
          </w:p>
        </w:tc>
        <w:tc>
          <w:tcPr>
            <w:tcW w:w="1984" w:type="dxa"/>
            <w:vAlign w:val="center"/>
          </w:tcPr>
          <w:p w14:paraId="1F488E20" w14:textId="77777777" w:rsidR="0011547F" w:rsidRPr="00B05944" w:rsidRDefault="0011547F"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p>
        </w:tc>
        <w:tc>
          <w:tcPr>
            <w:tcW w:w="1843" w:type="dxa"/>
            <w:vAlign w:val="center"/>
          </w:tcPr>
          <w:p w14:paraId="3D8128E2" w14:textId="77777777" w:rsidR="0011547F" w:rsidRPr="00B05944" w:rsidRDefault="0011547F"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p>
        </w:tc>
        <w:tc>
          <w:tcPr>
            <w:tcW w:w="1412" w:type="dxa"/>
            <w:vAlign w:val="center"/>
          </w:tcPr>
          <w:p w14:paraId="1F0A35FA" w14:textId="77777777" w:rsidR="0011547F" w:rsidRPr="00B05944" w:rsidRDefault="0011547F" w:rsidP="00B05944">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US"/>
              </w:rPr>
            </w:pPr>
          </w:p>
        </w:tc>
      </w:tr>
    </w:tbl>
    <w:p w14:paraId="48E804CD" w14:textId="45C47ADA" w:rsidR="00B47DAC" w:rsidRDefault="00B05944" w:rsidP="00B05944">
      <w:pPr>
        <w:jc w:val="both"/>
        <w:rPr>
          <w:rFonts w:cstheme="minorHAnsi"/>
          <w:lang w:val="en-US"/>
        </w:rPr>
      </w:pPr>
      <w:r>
        <w:rPr>
          <w:rFonts w:cstheme="minorHAnsi"/>
          <w:lang w:val="en-US"/>
        </w:rPr>
        <w:t xml:space="preserve">HFNC : High Flow Nasal Cannula ; </w:t>
      </w:r>
      <w:r>
        <w:rPr>
          <w:lang w:val="en-US"/>
        </w:rPr>
        <w:t xml:space="preserve">CPAP : </w:t>
      </w:r>
      <w:r w:rsidRPr="00136FB1">
        <w:rPr>
          <w:lang w:val="en-US"/>
        </w:rPr>
        <w:t>Continuous Positive Airway Pressure</w:t>
      </w:r>
      <w:r>
        <w:rPr>
          <w:lang w:val="en-US"/>
        </w:rPr>
        <w:t xml:space="preserve"> ; </w:t>
      </w:r>
      <w:r>
        <w:rPr>
          <w:rFonts w:cstheme="minorHAnsi"/>
          <w:lang w:val="en-US"/>
        </w:rPr>
        <w:t>F</w:t>
      </w:r>
      <w:r>
        <w:rPr>
          <w:rFonts w:cstheme="minorHAnsi"/>
          <w:vertAlign w:val="subscript"/>
          <w:lang w:val="en-US"/>
        </w:rPr>
        <w:t>i</w:t>
      </w:r>
      <w:r>
        <w:rPr>
          <w:rFonts w:cstheme="minorHAnsi"/>
          <w:lang w:val="en-US"/>
        </w:rPr>
        <w:t>O</w:t>
      </w:r>
      <w:r>
        <w:rPr>
          <w:rFonts w:cstheme="minorHAnsi"/>
          <w:vertAlign w:val="subscript"/>
          <w:lang w:val="en-US"/>
        </w:rPr>
        <w:t xml:space="preserve">2 </w:t>
      </w:r>
      <w:r>
        <w:rPr>
          <w:rFonts w:cstheme="minorHAnsi"/>
          <w:lang w:val="en-US"/>
        </w:rPr>
        <w:t xml:space="preserve">: inspired fraction of oxygen ; PBW : predicted body weight ; </w:t>
      </w:r>
      <w:r>
        <w:rPr>
          <w:lang w:val="en-US"/>
        </w:rPr>
        <w:t xml:space="preserve">EELV : end-expiratory lung volume ; </w:t>
      </w:r>
      <w:r>
        <w:rPr>
          <w:rFonts w:cstheme="minorHAnsi"/>
          <w:lang w:val="en-US"/>
        </w:rPr>
        <w:t>S</w:t>
      </w:r>
      <w:r>
        <w:rPr>
          <w:rFonts w:cstheme="minorHAnsi"/>
          <w:vertAlign w:val="subscript"/>
          <w:lang w:val="en-US"/>
        </w:rPr>
        <w:t>p</w:t>
      </w:r>
      <w:r>
        <w:rPr>
          <w:rFonts w:cstheme="minorHAnsi"/>
          <w:lang w:val="en-US"/>
        </w:rPr>
        <w:t>O</w:t>
      </w:r>
      <w:r>
        <w:rPr>
          <w:rFonts w:cstheme="minorHAnsi"/>
          <w:vertAlign w:val="subscript"/>
          <w:lang w:val="en-US"/>
        </w:rPr>
        <w:t>2</w:t>
      </w:r>
      <w:r>
        <w:rPr>
          <w:rFonts w:cstheme="minorHAnsi"/>
          <w:lang w:val="en-US"/>
        </w:rPr>
        <w:t xml:space="preserve"> : oxygen saturation by pulse oximeter ; SAP : systolic arterial pressure ; DAP : diastolic arterial pressure ; PP : pulse pressure ; P</w:t>
      </w:r>
      <w:r>
        <w:rPr>
          <w:rFonts w:cstheme="minorHAnsi"/>
          <w:vertAlign w:val="subscript"/>
          <w:lang w:val="en-US"/>
        </w:rPr>
        <w:t>a</w:t>
      </w:r>
      <w:r>
        <w:rPr>
          <w:rFonts w:cstheme="minorHAnsi"/>
          <w:lang w:val="en-US"/>
        </w:rPr>
        <w:t>O</w:t>
      </w:r>
      <w:r>
        <w:rPr>
          <w:rFonts w:cstheme="minorHAnsi"/>
          <w:vertAlign w:val="subscript"/>
          <w:lang w:val="en-US"/>
        </w:rPr>
        <w:t>2</w:t>
      </w:r>
      <w:r>
        <w:rPr>
          <w:rFonts w:cstheme="minorHAnsi"/>
          <w:lang w:val="en-US"/>
        </w:rPr>
        <w:t xml:space="preserve"> : arterial oxygen pressure ; F</w:t>
      </w:r>
      <w:r>
        <w:rPr>
          <w:rFonts w:cstheme="minorHAnsi"/>
          <w:vertAlign w:val="subscript"/>
          <w:lang w:val="en-US"/>
        </w:rPr>
        <w:t>i</w:t>
      </w:r>
      <w:r>
        <w:rPr>
          <w:rFonts w:cstheme="minorHAnsi"/>
          <w:lang w:val="en-US"/>
        </w:rPr>
        <w:t>O</w:t>
      </w:r>
      <w:r>
        <w:rPr>
          <w:rFonts w:cstheme="minorHAnsi"/>
          <w:vertAlign w:val="subscript"/>
          <w:lang w:val="en-US"/>
        </w:rPr>
        <w:t xml:space="preserve">2 </w:t>
      </w:r>
      <w:r>
        <w:rPr>
          <w:rFonts w:cstheme="minorHAnsi"/>
          <w:lang w:val="en-US"/>
        </w:rPr>
        <w:t>: inspired fraction of oxygen ; P</w:t>
      </w:r>
      <w:r>
        <w:rPr>
          <w:rFonts w:cstheme="minorHAnsi"/>
          <w:vertAlign w:val="subscript"/>
          <w:lang w:val="en-US"/>
        </w:rPr>
        <w:t>a</w:t>
      </w:r>
      <w:r>
        <w:rPr>
          <w:rFonts w:cstheme="minorHAnsi"/>
          <w:lang w:val="en-US"/>
        </w:rPr>
        <w:t>CO</w:t>
      </w:r>
      <w:r>
        <w:rPr>
          <w:rFonts w:cstheme="minorHAnsi"/>
          <w:vertAlign w:val="subscript"/>
          <w:lang w:val="en-US"/>
        </w:rPr>
        <w:t>2</w:t>
      </w:r>
      <w:r>
        <w:rPr>
          <w:rFonts w:cstheme="minorHAnsi"/>
          <w:lang w:val="en-US"/>
        </w:rPr>
        <w:t xml:space="preserve"> : arterial carbon dioxide </w:t>
      </w:r>
      <w:proofErr w:type="gramStart"/>
      <w:r>
        <w:rPr>
          <w:rFonts w:cstheme="minorHAnsi"/>
          <w:lang w:val="en-US"/>
        </w:rPr>
        <w:t>pressure ;</w:t>
      </w:r>
      <w:proofErr w:type="gramEnd"/>
      <w:r>
        <w:rPr>
          <w:rFonts w:cstheme="minorHAnsi"/>
          <w:lang w:val="en-US"/>
        </w:rPr>
        <w:t xml:space="preserve"> </w:t>
      </w:r>
    </w:p>
    <w:p w14:paraId="24D7A41B" w14:textId="188E5BBA" w:rsidR="007A4989" w:rsidRPr="00B47DAC" w:rsidRDefault="00B47DAC" w:rsidP="00A975E1">
      <w:pPr>
        <w:rPr>
          <w:rFonts w:cstheme="minorHAnsi"/>
          <w:lang w:val="en-US"/>
        </w:rPr>
      </w:pPr>
      <w:r>
        <w:rPr>
          <w:rFonts w:cstheme="minorHAnsi"/>
          <w:lang w:val="en-US"/>
        </w:rPr>
        <w:br w:type="page"/>
      </w:r>
    </w:p>
    <w:p w14:paraId="10521BAE" w14:textId="022B7382" w:rsidR="00C6365A" w:rsidRPr="00C56FFA" w:rsidRDefault="002A6F7F" w:rsidP="00C6365A">
      <w:pPr>
        <w:pStyle w:val="Titre2"/>
        <w:rPr>
          <w:lang w:val="en-US"/>
        </w:rPr>
      </w:pPr>
      <w:bookmarkStart w:id="20" w:name="_Toc172020411"/>
      <w:r w:rsidRPr="004571AF">
        <w:rPr>
          <w:lang w:val="en-US"/>
        </w:rPr>
        <w:lastRenderedPageBreak/>
        <w:t>Table</w:t>
      </w:r>
      <w:r w:rsidR="00C6365A">
        <w:rPr>
          <w:lang w:val="en-US"/>
        </w:rPr>
        <w:t xml:space="preserve"> S</w:t>
      </w:r>
      <w:r w:rsidR="00591740">
        <w:rPr>
          <w:lang w:val="en-US"/>
        </w:rPr>
        <w:t>4</w:t>
      </w:r>
      <w:r w:rsidRPr="004571AF">
        <w:rPr>
          <w:lang w:val="en-US"/>
        </w:rPr>
        <w:t xml:space="preserve">. </w:t>
      </w:r>
      <w:r w:rsidR="00591740" w:rsidRPr="00591740">
        <w:rPr>
          <w:lang w:val="en-US"/>
        </w:rPr>
        <w:t>Comparison of patients according to the ROX score at inclusion</w:t>
      </w:r>
      <w:commentRangeStart w:id="21"/>
      <w:commentRangeEnd w:id="21"/>
      <w:r w:rsidR="00591740" w:rsidRPr="00591740">
        <w:commentReference w:id="21"/>
      </w:r>
      <w:bookmarkEnd w:id="20"/>
    </w:p>
    <w:p w14:paraId="700D84F6" w14:textId="1B1CF825" w:rsidR="002A6F7F" w:rsidRPr="00591740" w:rsidRDefault="002A6F7F" w:rsidP="00C6365A">
      <w:pPr>
        <w:rPr>
          <w:b/>
          <w:bCs/>
          <w:lang w:val="en-US"/>
        </w:rPr>
      </w:pPr>
    </w:p>
    <w:tbl>
      <w:tblPr>
        <w:tblStyle w:val="TableauGrille4-Accentuation12"/>
        <w:tblW w:w="0" w:type="auto"/>
        <w:tblLook w:val="04A0" w:firstRow="1" w:lastRow="0" w:firstColumn="1" w:lastColumn="0" w:noHBand="0" w:noVBand="1"/>
      </w:tblPr>
      <w:tblGrid>
        <w:gridCol w:w="3471"/>
        <w:gridCol w:w="2478"/>
        <w:gridCol w:w="2263"/>
        <w:gridCol w:w="850"/>
      </w:tblGrid>
      <w:tr w:rsidR="002A6F7F" w:rsidRPr="001606F2" w14:paraId="70F44248" w14:textId="77777777" w:rsidTr="009D31E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tcPr>
          <w:p w14:paraId="51B2C1FC" w14:textId="77777777" w:rsidR="002A6F7F" w:rsidRPr="00E671F7" w:rsidRDefault="002A6F7F" w:rsidP="009D31E8">
            <w:pPr>
              <w:rPr>
                <w:rFonts w:ascii="Calibri" w:eastAsia="Calibri" w:hAnsi="Calibri" w:cs="Times New Roman"/>
                <w:color w:val="000000"/>
                <w:lang w:val="en-US"/>
              </w:rPr>
            </w:pPr>
          </w:p>
        </w:tc>
        <w:tc>
          <w:tcPr>
            <w:tcW w:w="2478" w:type="dxa"/>
            <w:vAlign w:val="center"/>
          </w:tcPr>
          <w:p w14:paraId="51C8BAAF" w14:textId="77777777" w:rsidR="002A6F7F" w:rsidRPr="001606F2" w:rsidRDefault="002A6F7F" w:rsidP="009D31E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000000"/>
                <w:lang w:val="en-US"/>
              </w:rPr>
            </w:pPr>
            <w:r w:rsidRPr="001606F2">
              <w:rPr>
                <w:rFonts w:ascii="Calibri" w:eastAsia="Calibri" w:hAnsi="Calibri" w:cs="Times New Roman"/>
                <w:color w:val="000000"/>
                <w:lang w:val="en-US"/>
              </w:rPr>
              <w:t>ROX &lt; 5.7</w:t>
            </w:r>
          </w:p>
          <w:p w14:paraId="1CAEB91F" w14:textId="77777777" w:rsidR="002A6F7F" w:rsidRPr="001606F2" w:rsidRDefault="002A6F7F" w:rsidP="009D31E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000000"/>
                <w:lang w:val="en-US"/>
              </w:rPr>
            </w:pPr>
            <w:r w:rsidRPr="001606F2">
              <w:rPr>
                <w:rFonts w:ascii="Calibri" w:eastAsia="Calibri" w:hAnsi="Calibri" w:cs="Times New Roman"/>
                <w:color w:val="000000"/>
                <w:lang w:val="en-US"/>
              </w:rPr>
              <w:t>N=15</w:t>
            </w:r>
          </w:p>
        </w:tc>
        <w:tc>
          <w:tcPr>
            <w:tcW w:w="2263" w:type="dxa"/>
            <w:vAlign w:val="center"/>
          </w:tcPr>
          <w:p w14:paraId="7600A32A" w14:textId="77777777" w:rsidR="002A6F7F" w:rsidRPr="001606F2" w:rsidRDefault="002A6F7F" w:rsidP="009D31E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000000"/>
                <w:lang w:val="en-US"/>
              </w:rPr>
            </w:pPr>
            <w:r w:rsidRPr="001606F2">
              <w:rPr>
                <w:rFonts w:ascii="Calibri" w:eastAsia="Calibri" w:hAnsi="Calibri" w:cs="Times New Roman"/>
                <w:color w:val="000000"/>
                <w:lang w:val="en-US"/>
              </w:rPr>
              <w:t>ROX &gt; 5.7</w:t>
            </w:r>
          </w:p>
          <w:p w14:paraId="11807859" w14:textId="77777777" w:rsidR="002A6F7F" w:rsidRPr="001606F2" w:rsidRDefault="002A6F7F" w:rsidP="009D31E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000000"/>
                <w:lang w:val="en-US"/>
              </w:rPr>
            </w:pPr>
            <w:r w:rsidRPr="001606F2">
              <w:rPr>
                <w:rFonts w:ascii="Calibri" w:eastAsia="Calibri" w:hAnsi="Calibri" w:cs="Times New Roman"/>
                <w:color w:val="000000"/>
                <w:lang w:val="en-US"/>
              </w:rPr>
              <w:t>N=14</w:t>
            </w:r>
          </w:p>
        </w:tc>
        <w:tc>
          <w:tcPr>
            <w:tcW w:w="850" w:type="dxa"/>
            <w:vAlign w:val="center"/>
          </w:tcPr>
          <w:p w14:paraId="0895AC00" w14:textId="77777777" w:rsidR="002A6F7F" w:rsidRPr="001606F2" w:rsidRDefault="002A6F7F" w:rsidP="009D31E8">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color w:val="000000"/>
                <w:lang w:val="en-US"/>
              </w:rPr>
            </w:pPr>
            <w:r w:rsidRPr="001606F2">
              <w:rPr>
                <w:rFonts w:ascii="Calibri" w:eastAsia="Calibri" w:hAnsi="Calibri" w:cs="Times New Roman"/>
                <w:color w:val="000000"/>
                <w:lang w:val="en-US"/>
              </w:rPr>
              <w:t>p</w:t>
            </w:r>
          </w:p>
        </w:tc>
      </w:tr>
      <w:tr w:rsidR="002A6F7F" w:rsidRPr="001606F2" w14:paraId="39AAB84C"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2" w:type="dxa"/>
            <w:gridSpan w:val="4"/>
            <w:vAlign w:val="center"/>
          </w:tcPr>
          <w:p w14:paraId="659FAC88" w14:textId="77777777" w:rsidR="002A6F7F" w:rsidRPr="001606F2" w:rsidRDefault="002A6F7F" w:rsidP="009D31E8">
            <w:pPr>
              <w:jc w:val="center"/>
              <w:rPr>
                <w:rFonts w:ascii="Calibri" w:eastAsia="Calibri" w:hAnsi="Calibri" w:cs="Calibri"/>
                <w:color w:val="000000"/>
                <w:lang w:val="en-US"/>
              </w:rPr>
            </w:pPr>
            <w:r w:rsidRPr="001606F2">
              <w:rPr>
                <w:rFonts w:ascii="Calibri" w:eastAsia="Calibri" w:hAnsi="Calibri" w:cs="Calibri"/>
                <w:color w:val="000000"/>
                <w:lang w:val="en-US"/>
              </w:rPr>
              <w:t>Data under HFNC 1</w:t>
            </w:r>
          </w:p>
        </w:tc>
      </w:tr>
      <w:tr w:rsidR="002A6F7F" w:rsidRPr="001606F2" w14:paraId="20638706"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656CFBBF" w14:textId="77777777" w:rsidR="002A6F7F" w:rsidRPr="001606F2" w:rsidRDefault="002A6F7F" w:rsidP="009D31E8">
            <w:pPr>
              <w:rPr>
                <w:rFonts w:ascii="Calibri" w:eastAsia="Calibri" w:hAnsi="Calibri" w:cs="Calibri"/>
                <w:color w:val="000000"/>
                <w:lang w:val="en-US"/>
              </w:rPr>
            </w:pPr>
            <w:r>
              <w:rPr>
                <w:color w:val="000000" w:themeColor="text1"/>
                <w:lang w:val="en-US"/>
              </w:rPr>
              <w:t>F</w:t>
            </w:r>
            <w:r w:rsidRPr="00EA0452">
              <w:rPr>
                <w:color w:val="000000" w:themeColor="text1"/>
                <w:vertAlign w:val="subscript"/>
                <w:lang w:val="en-US"/>
              </w:rPr>
              <w:t>i</w:t>
            </w:r>
            <w:r>
              <w:rPr>
                <w:color w:val="000000" w:themeColor="text1"/>
                <w:lang w:val="en-US"/>
              </w:rPr>
              <w:t>O</w:t>
            </w:r>
            <w:r w:rsidRPr="00EA0452">
              <w:rPr>
                <w:color w:val="000000" w:themeColor="text1"/>
                <w:vertAlign w:val="subscript"/>
                <w:lang w:val="en-US"/>
              </w:rPr>
              <w:t>2</w:t>
            </w:r>
            <w:r>
              <w:rPr>
                <w:color w:val="000000" w:themeColor="text1"/>
                <w:lang w:val="en-US"/>
              </w:rPr>
              <w:t xml:space="preserve"> (%)</w:t>
            </w:r>
          </w:p>
        </w:tc>
        <w:tc>
          <w:tcPr>
            <w:tcW w:w="2478" w:type="dxa"/>
            <w:vAlign w:val="center"/>
          </w:tcPr>
          <w:p w14:paraId="2102BACF" w14:textId="6F810CE4"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100 (80</w:t>
            </w:r>
            <w:r w:rsidR="00C22F07">
              <w:rPr>
                <w:rFonts w:ascii="Calibri" w:eastAsia="Calibri" w:hAnsi="Calibri" w:cs="Calibri"/>
                <w:color w:val="000000"/>
                <w:lang w:val="en-US"/>
              </w:rPr>
              <w:t>-</w:t>
            </w:r>
            <w:r>
              <w:rPr>
                <w:rFonts w:ascii="Calibri" w:eastAsia="Calibri" w:hAnsi="Calibri" w:cs="Calibri"/>
                <w:color w:val="000000"/>
                <w:lang w:val="en-US"/>
              </w:rPr>
              <w:t>100)</w:t>
            </w:r>
          </w:p>
        </w:tc>
        <w:tc>
          <w:tcPr>
            <w:tcW w:w="2263" w:type="dxa"/>
            <w:vAlign w:val="center"/>
          </w:tcPr>
          <w:p w14:paraId="00C56AAC" w14:textId="3F400C6B"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50 (45</w:t>
            </w:r>
            <w:r w:rsidR="00C22F07">
              <w:rPr>
                <w:rFonts w:ascii="Calibri" w:eastAsia="Calibri" w:hAnsi="Calibri" w:cs="Calibri"/>
                <w:color w:val="000000"/>
                <w:lang w:val="en-US"/>
              </w:rPr>
              <w:t>-</w:t>
            </w:r>
            <w:r>
              <w:rPr>
                <w:rFonts w:ascii="Calibri" w:eastAsia="Calibri" w:hAnsi="Calibri" w:cs="Calibri"/>
                <w:color w:val="000000"/>
                <w:lang w:val="en-US"/>
              </w:rPr>
              <w:t>60)</w:t>
            </w:r>
          </w:p>
        </w:tc>
        <w:tc>
          <w:tcPr>
            <w:tcW w:w="850" w:type="dxa"/>
            <w:vAlign w:val="center"/>
          </w:tcPr>
          <w:p w14:paraId="309A094C"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&lt;0.01</w:t>
            </w:r>
          </w:p>
        </w:tc>
      </w:tr>
      <w:tr w:rsidR="002A6F7F" w:rsidRPr="001606F2" w14:paraId="044141E8"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53FAB10" w14:textId="77777777" w:rsidR="002A6F7F" w:rsidRPr="001606F2" w:rsidRDefault="002A6F7F" w:rsidP="009D31E8">
            <w:pPr>
              <w:rPr>
                <w:rFonts w:ascii="Calibri" w:eastAsia="Calibri" w:hAnsi="Calibri" w:cs="Calibri"/>
                <w:color w:val="000000"/>
                <w:lang w:val="en-US"/>
              </w:rPr>
            </w:pPr>
            <w:r>
              <w:rPr>
                <w:color w:val="000000" w:themeColor="text1"/>
                <w:lang w:val="en-US"/>
              </w:rPr>
              <w:t>Flow (L.min</w:t>
            </w:r>
            <w:r w:rsidRPr="00EA0452">
              <w:rPr>
                <w:color w:val="000000" w:themeColor="text1"/>
                <w:vertAlign w:val="superscript"/>
                <w:lang w:val="en-US"/>
              </w:rPr>
              <w:t>-</w:t>
            </w:r>
            <w:r w:rsidRPr="00A137EB">
              <w:rPr>
                <w:color w:val="000000" w:themeColor="text1"/>
                <w:vertAlign w:val="superscript"/>
                <w:lang w:val="en-US"/>
              </w:rPr>
              <w:t>1</w:t>
            </w:r>
            <w:r>
              <w:rPr>
                <w:color w:val="000000" w:themeColor="text1"/>
                <w:lang w:val="en-US"/>
              </w:rPr>
              <w:t>)</w:t>
            </w:r>
          </w:p>
        </w:tc>
        <w:tc>
          <w:tcPr>
            <w:tcW w:w="2478" w:type="dxa"/>
            <w:vAlign w:val="center"/>
          </w:tcPr>
          <w:p w14:paraId="169257A6" w14:textId="2404418B"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60 (50</w:t>
            </w:r>
            <w:r w:rsidR="00C22F07">
              <w:rPr>
                <w:rFonts w:ascii="Calibri" w:eastAsia="Calibri" w:hAnsi="Calibri" w:cs="Calibri"/>
                <w:color w:val="000000"/>
                <w:lang w:val="en-US"/>
              </w:rPr>
              <w:t>-</w:t>
            </w:r>
            <w:r>
              <w:rPr>
                <w:rFonts w:ascii="Calibri" w:eastAsia="Calibri" w:hAnsi="Calibri" w:cs="Calibri"/>
                <w:color w:val="000000"/>
                <w:lang w:val="en-US"/>
              </w:rPr>
              <w:t>60)</w:t>
            </w:r>
          </w:p>
        </w:tc>
        <w:tc>
          <w:tcPr>
            <w:tcW w:w="2263" w:type="dxa"/>
            <w:vAlign w:val="center"/>
          </w:tcPr>
          <w:p w14:paraId="07393A70" w14:textId="5B568F46"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50 (50</w:t>
            </w:r>
            <w:r w:rsidR="00C22F07">
              <w:rPr>
                <w:rFonts w:ascii="Calibri" w:eastAsia="Calibri" w:hAnsi="Calibri" w:cs="Calibri"/>
                <w:color w:val="000000"/>
                <w:lang w:val="en-US"/>
              </w:rPr>
              <w:t>-</w:t>
            </w:r>
            <w:r>
              <w:rPr>
                <w:rFonts w:ascii="Calibri" w:eastAsia="Calibri" w:hAnsi="Calibri" w:cs="Calibri"/>
                <w:color w:val="000000"/>
                <w:lang w:val="en-US"/>
              </w:rPr>
              <w:t>56)</w:t>
            </w:r>
          </w:p>
        </w:tc>
        <w:tc>
          <w:tcPr>
            <w:tcW w:w="850" w:type="dxa"/>
            <w:vAlign w:val="center"/>
          </w:tcPr>
          <w:p w14:paraId="39837C38"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0.18</w:t>
            </w:r>
          </w:p>
        </w:tc>
      </w:tr>
      <w:tr w:rsidR="002A6F7F" w:rsidRPr="001606F2" w14:paraId="5E66B10A"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568A1D13" w14:textId="77777777" w:rsidR="002A6F7F" w:rsidRDefault="002A6F7F" w:rsidP="009D31E8">
            <w:pPr>
              <w:rPr>
                <w:color w:val="000000" w:themeColor="text1"/>
                <w:lang w:val="en-US"/>
              </w:rPr>
            </w:pPr>
            <w:r w:rsidRPr="001606F2">
              <w:rPr>
                <w:rFonts w:ascii="Calibri" w:eastAsia="Calibri" w:hAnsi="Calibri" w:cs="Calibri"/>
                <w:color w:val="000000"/>
                <w:lang w:val="en-US"/>
              </w:rPr>
              <w:t>Respiratory Rate (</w:t>
            </w:r>
            <w:r>
              <w:rPr>
                <w:rFonts w:ascii="Calibri" w:eastAsia="Calibri" w:hAnsi="Calibri" w:cs="Calibri"/>
                <w:color w:val="000000"/>
                <w:lang w:val="en-US"/>
              </w:rPr>
              <w:t>breaths</w:t>
            </w:r>
            <w:r w:rsidRPr="001606F2">
              <w:rPr>
                <w:rFonts w:ascii="Calibri" w:eastAsia="Calibri" w:hAnsi="Calibri" w:cs="Calibri"/>
                <w:color w:val="000000"/>
                <w:lang w:val="en-US"/>
              </w:rPr>
              <w:t>.min</w:t>
            </w:r>
            <w:r w:rsidRPr="001606F2">
              <w:rPr>
                <w:rFonts w:ascii="Calibri" w:eastAsia="Calibri" w:hAnsi="Calibri" w:cs="Calibri"/>
                <w:color w:val="000000"/>
                <w:vertAlign w:val="superscript"/>
                <w:lang w:val="en-US"/>
              </w:rPr>
              <w:t>-1</w:t>
            </w:r>
            <w:r w:rsidRPr="001606F2">
              <w:rPr>
                <w:rFonts w:ascii="Calibri" w:eastAsia="Calibri" w:hAnsi="Calibri" w:cs="Calibri"/>
                <w:color w:val="000000"/>
                <w:lang w:val="en-US"/>
              </w:rPr>
              <w:t>)</w:t>
            </w:r>
          </w:p>
        </w:tc>
        <w:tc>
          <w:tcPr>
            <w:tcW w:w="2478" w:type="dxa"/>
            <w:vAlign w:val="center"/>
          </w:tcPr>
          <w:p w14:paraId="0B8A39CC" w14:textId="3AB71736"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26 (21</w:t>
            </w:r>
            <w:r w:rsidR="00C22F07">
              <w:rPr>
                <w:rFonts w:ascii="Calibri" w:eastAsia="Calibri" w:hAnsi="Calibri" w:cs="Calibri"/>
                <w:color w:val="000000"/>
                <w:lang w:val="en-US"/>
              </w:rPr>
              <w:t>-</w:t>
            </w:r>
            <w:r w:rsidRPr="001606F2">
              <w:rPr>
                <w:rFonts w:ascii="Calibri" w:eastAsia="Calibri" w:hAnsi="Calibri" w:cs="Calibri"/>
                <w:color w:val="000000"/>
                <w:lang w:val="en-US"/>
              </w:rPr>
              <w:t>30)</w:t>
            </w:r>
          </w:p>
        </w:tc>
        <w:tc>
          <w:tcPr>
            <w:tcW w:w="2263" w:type="dxa"/>
            <w:vAlign w:val="center"/>
          </w:tcPr>
          <w:p w14:paraId="50D7FD0F" w14:textId="7AE5E590"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21 (17</w:t>
            </w:r>
            <w:r w:rsidR="00C22F07">
              <w:rPr>
                <w:rFonts w:ascii="Calibri" w:eastAsia="Calibri" w:hAnsi="Calibri" w:cs="Calibri"/>
                <w:color w:val="000000"/>
                <w:lang w:val="en-US"/>
              </w:rPr>
              <w:t>-</w:t>
            </w:r>
            <w:r w:rsidRPr="001606F2">
              <w:rPr>
                <w:rFonts w:ascii="Calibri" w:eastAsia="Calibri" w:hAnsi="Calibri" w:cs="Calibri"/>
                <w:color w:val="000000"/>
                <w:lang w:val="en-US"/>
              </w:rPr>
              <w:t>25)</w:t>
            </w:r>
          </w:p>
        </w:tc>
        <w:tc>
          <w:tcPr>
            <w:tcW w:w="850" w:type="dxa"/>
            <w:vAlign w:val="center"/>
          </w:tcPr>
          <w:p w14:paraId="0913F9E6" w14:textId="77777777"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0.02</w:t>
            </w:r>
          </w:p>
        </w:tc>
      </w:tr>
      <w:tr w:rsidR="002A6F7F" w:rsidRPr="001606F2" w14:paraId="2001502D"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4A2A739"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Tidal volume (mL.kg</w:t>
            </w:r>
            <w:r w:rsidRPr="001606F2">
              <w:rPr>
                <w:rFonts w:ascii="Calibri" w:eastAsia="Calibri" w:hAnsi="Calibri" w:cs="Calibri"/>
                <w:color w:val="000000"/>
                <w:vertAlign w:val="superscript"/>
                <w:lang w:val="en-US"/>
              </w:rPr>
              <w:t>-1</w:t>
            </w:r>
            <w:r>
              <w:rPr>
                <w:rFonts w:ascii="Calibri" w:eastAsia="Calibri" w:hAnsi="Calibri" w:cs="Calibri"/>
                <w:color w:val="000000"/>
                <w:vertAlign w:val="superscript"/>
                <w:lang w:val="en-US"/>
              </w:rPr>
              <w:t xml:space="preserve"> </w:t>
            </w:r>
            <w:r>
              <w:rPr>
                <w:rFonts w:ascii="Calibri" w:eastAsia="Calibri" w:hAnsi="Calibri" w:cs="Calibri"/>
                <w:color w:val="000000"/>
                <w:lang w:val="en-US"/>
              </w:rPr>
              <w:t>PBW</w:t>
            </w:r>
            <w:r w:rsidRPr="001606F2">
              <w:rPr>
                <w:rFonts w:ascii="Calibri" w:eastAsia="Calibri" w:hAnsi="Calibri" w:cs="Calibri"/>
                <w:color w:val="000000"/>
                <w:lang w:val="en-US"/>
              </w:rPr>
              <w:t>)</w:t>
            </w:r>
          </w:p>
        </w:tc>
        <w:tc>
          <w:tcPr>
            <w:tcW w:w="2478" w:type="dxa"/>
            <w:vAlign w:val="center"/>
          </w:tcPr>
          <w:p w14:paraId="0EF60057" w14:textId="2AE9D9E8"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6.8 (5.9</w:t>
            </w:r>
            <w:r w:rsidR="00C22F07">
              <w:rPr>
                <w:rFonts w:ascii="Calibri" w:eastAsia="Calibri" w:hAnsi="Calibri" w:cs="Calibri"/>
                <w:color w:val="000000"/>
                <w:lang w:val="en-US"/>
              </w:rPr>
              <w:t>-</w:t>
            </w:r>
            <w:r w:rsidRPr="001606F2">
              <w:rPr>
                <w:rFonts w:ascii="Calibri" w:eastAsia="Calibri" w:hAnsi="Calibri" w:cs="Calibri"/>
                <w:color w:val="000000"/>
                <w:lang w:val="en-US"/>
              </w:rPr>
              <w:t>7.8)</w:t>
            </w:r>
          </w:p>
        </w:tc>
        <w:tc>
          <w:tcPr>
            <w:tcW w:w="2263" w:type="dxa"/>
            <w:vAlign w:val="center"/>
          </w:tcPr>
          <w:p w14:paraId="0E77B9CA" w14:textId="4A2C633C"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6.3 (5.2</w:t>
            </w:r>
            <w:r w:rsidR="00C22F07">
              <w:rPr>
                <w:rFonts w:ascii="Calibri" w:eastAsia="Calibri" w:hAnsi="Calibri" w:cs="Calibri"/>
                <w:color w:val="000000"/>
                <w:lang w:val="en-US"/>
              </w:rPr>
              <w:t>-</w:t>
            </w:r>
            <w:r w:rsidRPr="001606F2">
              <w:rPr>
                <w:rFonts w:ascii="Calibri" w:eastAsia="Calibri" w:hAnsi="Calibri" w:cs="Calibri"/>
                <w:color w:val="000000"/>
                <w:lang w:val="en-US"/>
              </w:rPr>
              <w:t>10.5)</w:t>
            </w:r>
          </w:p>
        </w:tc>
        <w:tc>
          <w:tcPr>
            <w:tcW w:w="850" w:type="dxa"/>
            <w:vAlign w:val="center"/>
          </w:tcPr>
          <w:p w14:paraId="221F25FE"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0.96</w:t>
            </w:r>
          </w:p>
        </w:tc>
      </w:tr>
      <w:tr w:rsidR="002A6F7F" w:rsidRPr="001606F2" w14:paraId="6C30DC66"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6D6D8C16" w14:textId="77777777" w:rsidR="002A6F7F" w:rsidRPr="001606F2" w:rsidRDefault="002A6F7F" w:rsidP="009D31E8">
            <w:pPr>
              <w:rPr>
                <w:rFonts w:ascii="Calibri" w:eastAsia="Calibri" w:hAnsi="Calibri" w:cs="Calibri"/>
                <w:color w:val="000000"/>
                <w:lang w:val="en-US"/>
              </w:rPr>
            </w:pPr>
            <w:r w:rsidRPr="009A7752">
              <w:rPr>
                <w:rFonts w:cstheme="minorHAnsi"/>
                <w:color w:val="000000" w:themeColor="text1"/>
                <w:lang w:val="en-US"/>
              </w:rPr>
              <w:t>Minute ventilation (L.min</w:t>
            </w:r>
            <w:r w:rsidRPr="00246B31">
              <w:rPr>
                <w:rFonts w:cstheme="minorHAnsi"/>
                <w:color w:val="000000" w:themeColor="text1"/>
                <w:vertAlign w:val="superscript"/>
                <w:lang w:val="en-US"/>
              </w:rPr>
              <w:t>-1</w:t>
            </w:r>
            <w:r w:rsidRPr="009A7752">
              <w:rPr>
                <w:rFonts w:cstheme="minorHAnsi"/>
                <w:color w:val="000000" w:themeColor="text1"/>
                <w:lang w:val="en-US"/>
              </w:rPr>
              <w:t>)</w:t>
            </w:r>
          </w:p>
        </w:tc>
        <w:tc>
          <w:tcPr>
            <w:tcW w:w="2478" w:type="dxa"/>
            <w:vAlign w:val="center"/>
          </w:tcPr>
          <w:p w14:paraId="1EA41B9C" w14:textId="27B48A84"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10.7 (8.9</w:t>
            </w:r>
            <w:r w:rsidR="00C22F07">
              <w:rPr>
                <w:rFonts w:ascii="Calibri" w:eastAsia="Calibri" w:hAnsi="Calibri" w:cs="Calibri"/>
                <w:color w:val="000000"/>
                <w:lang w:val="en-US"/>
              </w:rPr>
              <w:t>-</w:t>
            </w:r>
            <w:r>
              <w:rPr>
                <w:rFonts w:ascii="Calibri" w:eastAsia="Calibri" w:hAnsi="Calibri" w:cs="Calibri"/>
                <w:color w:val="000000"/>
                <w:lang w:val="en-US"/>
              </w:rPr>
              <w:t>14.8)</w:t>
            </w:r>
          </w:p>
        </w:tc>
        <w:tc>
          <w:tcPr>
            <w:tcW w:w="2263" w:type="dxa"/>
            <w:vAlign w:val="center"/>
          </w:tcPr>
          <w:p w14:paraId="18C3EDA4" w14:textId="3680631B"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9.9 (7.6</w:t>
            </w:r>
            <w:r w:rsidR="00C22F07">
              <w:rPr>
                <w:rFonts w:ascii="Calibri" w:eastAsia="Calibri" w:hAnsi="Calibri" w:cs="Calibri"/>
                <w:color w:val="000000"/>
                <w:lang w:val="en-US"/>
              </w:rPr>
              <w:t>-</w:t>
            </w:r>
            <w:r>
              <w:rPr>
                <w:rFonts w:ascii="Calibri" w:eastAsia="Calibri" w:hAnsi="Calibri" w:cs="Calibri"/>
                <w:color w:val="000000"/>
                <w:lang w:val="en-US"/>
              </w:rPr>
              <w:t>10.9)</w:t>
            </w:r>
          </w:p>
        </w:tc>
        <w:tc>
          <w:tcPr>
            <w:tcW w:w="850" w:type="dxa"/>
            <w:vAlign w:val="center"/>
          </w:tcPr>
          <w:p w14:paraId="2F80685F"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0.39</w:t>
            </w:r>
          </w:p>
        </w:tc>
      </w:tr>
      <w:tr w:rsidR="002A6F7F" w:rsidRPr="001606F2" w14:paraId="0AAD1AC3"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98437BB" w14:textId="77777777" w:rsidR="002A6F7F" w:rsidRPr="009A7752" w:rsidRDefault="002A6F7F" w:rsidP="009D31E8">
            <w:pPr>
              <w:rPr>
                <w:rFonts w:cstheme="minorHAnsi"/>
                <w:color w:val="000000" w:themeColor="text1"/>
                <w:lang w:val="en-US"/>
              </w:rPr>
            </w:pPr>
            <w:r>
              <w:rPr>
                <w:rFonts w:cstheme="minorHAnsi"/>
                <w:color w:val="000000" w:themeColor="text1"/>
                <w:lang w:val="en-US"/>
              </w:rPr>
              <w:t>Thoraco-abdominal p</w:t>
            </w:r>
            <w:r w:rsidRPr="009A7752">
              <w:rPr>
                <w:rFonts w:cstheme="minorHAnsi"/>
                <w:color w:val="000000" w:themeColor="text1"/>
                <w:lang w:val="en-US"/>
              </w:rPr>
              <w:t>hase angle (°) (N=</w:t>
            </w:r>
            <w:r>
              <w:rPr>
                <w:rFonts w:cstheme="minorHAnsi"/>
                <w:color w:val="000000" w:themeColor="text1"/>
                <w:lang w:val="en-US"/>
              </w:rPr>
              <w:t>20</w:t>
            </w:r>
            <w:r w:rsidRPr="009A7752">
              <w:rPr>
                <w:rFonts w:cstheme="minorHAnsi"/>
                <w:color w:val="000000" w:themeColor="text1"/>
                <w:lang w:val="en-US"/>
              </w:rPr>
              <w:t>)</w:t>
            </w:r>
          </w:p>
        </w:tc>
        <w:tc>
          <w:tcPr>
            <w:tcW w:w="2478" w:type="dxa"/>
            <w:vAlign w:val="center"/>
          </w:tcPr>
          <w:p w14:paraId="505AD261" w14:textId="61D58D5D" w:rsidR="002A6F7F"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24 (9</w:t>
            </w:r>
            <w:r w:rsidR="00C22F07">
              <w:rPr>
                <w:rFonts w:ascii="Calibri" w:eastAsia="Calibri" w:hAnsi="Calibri" w:cs="Calibri"/>
                <w:color w:val="000000"/>
                <w:lang w:val="en-US"/>
              </w:rPr>
              <w:t>-</w:t>
            </w:r>
            <w:r>
              <w:rPr>
                <w:rFonts w:ascii="Calibri" w:eastAsia="Calibri" w:hAnsi="Calibri" w:cs="Calibri"/>
                <w:color w:val="000000"/>
                <w:lang w:val="en-US"/>
              </w:rPr>
              <w:t>40)</w:t>
            </w:r>
          </w:p>
        </w:tc>
        <w:tc>
          <w:tcPr>
            <w:tcW w:w="2263" w:type="dxa"/>
            <w:vAlign w:val="center"/>
          </w:tcPr>
          <w:p w14:paraId="4745BE16" w14:textId="1EECD296" w:rsidR="002A6F7F"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13 (7</w:t>
            </w:r>
            <w:r w:rsidR="00C22F07">
              <w:rPr>
                <w:rFonts w:ascii="Calibri" w:eastAsia="Calibri" w:hAnsi="Calibri" w:cs="Calibri"/>
                <w:color w:val="000000"/>
                <w:lang w:val="en-US"/>
              </w:rPr>
              <w:t>-</w:t>
            </w:r>
            <w:r>
              <w:rPr>
                <w:rFonts w:ascii="Calibri" w:eastAsia="Calibri" w:hAnsi="Calibri" w:cs="Calibri"/>
                <w:color w:val="000000"/>
                <w:lang w:val="en-US"/>
              </w:rPr>
              <w:t>31)</w:t>
            </w:r>
          </w:p>
        </w:tc>
        <w:tc>
          <w:tcPr>
            <w:tcW w:w="850" w:type="dxa"/>
            <w:vAlign w:val="center"/>
          </w:tcPr>
          <w:p w14:paraId="599A2C94" w14:textId="77777777" w:rsidR="002A6F7F"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sz w:val="20"/>
                <w:szCs w:val="20"/>
                <w:lang w:val="en-US"/>
              </w:rPr>
              <w:t>0.28</w:t>
            </w:r>
          </w:p>
        </w:tc>
      </w:tr>
      <w:tr w:rsidR="002A6F7F" w:rsidRPr="001606F2" w14:paraId="7FF6E196"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DE85B05"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SpO2 (%)</w:t>
            </w:r>
          </w:p>
        </w:tc>
        <w:tc>
          <w:tcPr>
            <w:tcW w:w="2478" w:type="dxa"/>
            <w:vAlign w:val="center"/>
          </w:tcPr>
          <w:p w14:paraId="45F8A0CA" w14:textId="1130DAE5"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96 (95</w:t>
            </w:r>
            <w:r w:rsidR="00C22F07">
              <w:rPr>
                <w:rFonts w:ascii="Calibri" w:eastAsia="Calibri" w:hAnsi="Calibri" w:cs="Calibri"/>
                <w:color w:val="000000"/>
                <w:lang w:val="en-US"/>
              </w:rPr>
              <w:t>-</w:t>
            </w:r>
            <w:r w:rsidRPr="001606F2">
              <w:rPr>
                <w:rFonts w:ascii="Calibri" w:eastAsia="Calibri" w:hAnsi="Calibri" w:cs="Calibri"/>
                <w:color w:val="000000"/>
                <w:lang w:val="en-US"/>
              </w:rPr>
              <w:t>99)</w:t>
            </w:r>
          </w:p>
        </w:tc>
        <w:tc>
          <w:tcPr>
            <w:tcW w:w="2263" w:type="dxa"/>
            <w:vAlign w:val="center"/>
          </w:tcPr>
          <w:p w14:paraId="6E3D3448" w14:textId="2E67958B"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98 (95</w:t>
            </w:r>
            <w:r w:rsidR="00C22F07">
              <w:rPr>
                <w:rFonts w:ascii="Calibri" w:eastAsia="Calibri" w:hAnsi="Calibri" w:cs="Calibri"/>
                <w:color w:val="000000"/>
                <w:lang w:val="en-US"/>
              </w:rPr>
              <w:t>-</w:t>
            </w:r>
            <w:r w:rsidRPr="001606F2">
              <w:rPr>
                <w:rFonts w:ascii="Calibri" w:eastAsia="Calibri" w:hAnsi="Calibri" w:cs="Calibri"/>
                <w:color w:val="000000"/>
                <w:lang w:val="en-US"/>
              </w:rPr>
              <w:t>99)</w:t>
            </w:r>
          </w:p>
        </w:tc>
        <w:tc>
          <w:tcPr>
            <w:tcW w:w="850" w:type="dxa"/>
            <w:vAlign w:val="center"/>
          </w:tcPr>
          <w:p w14:paraId="3D0B9243"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0.53</w:t>
            </w:r>
          </w:p>
        </w:tc>
      </w:tr>
      <w:tr w:rsidR="002A6F7F" w:rsidRPr="001606F2" w14:paraId="5034F3E9"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3D39421C"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Dyspnea</w:t>
            </w:r>
            <w:r>
              <w:rPr>
                <w:rFonts w:ascii="Calibri" w:eastAsia="Calibri" w:hAnsi="Calibri" w:cs="Calibri"/>
                <w:color w:val="000000"/>
                <w:lang w:val="en-US"/>
              </w:rPr>
              <w:t xml:space="preserve"> </w:t>
            </w:r>
            <w:r w:rsidRPr="009A7752">
              <w:rPr>
                <w:rFonts w:cstheme="minorHAnsi"/>
                <w:color w:val="000000" w:themeColor="text1"/>
                <w:lang w:val="en-US"/>
              </w:rPr>
              <w:t>(n=23)</w:t>
            </w:r>
          </w:p>
        </w:tc>
        <w:tc>
          <w:tcPr>
            <w:tcW w:w="2478" w:type="dxa"/>
            <w:vAlign w:val="center"/>
          </w:tcPr>
          <w:p w14:paraId="58AA0782" w14:textId="77777777" w:rsidR="002A6F7F"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n=12</w:t>
            </w:r>
          </w:p>
          <w:p w14:paraId="0DEEF02E" w14:textId="04CA7E1B"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5 (1</w:t>
            </w:r>
            <w:r w:rsidR="00C22F07">
              <w:rPr>
                <w:rFonts w:ascii="Calibri" w:eastAsia="Calibri" w:hAnsi="Calibri" w:cs="Calibri"/>
                <w:color w:val="000000"/>
                <w:lang w:val="en-US"/>
              </w:rPr>
              <w:t>-</w:t>
            </w:r>
            <w:r w:rsidRPr="001606F2">
              <w:rPr>
                <w:rFonts w:ascii="Calibri" w:eastAsia="Calibri" w:hAnsi="Calibri" w:cs="Calibri"/>
                <w:color w:val="000000"/>
                <w:lang w:val="en-US"/>
              </w:rPr>
              <w:t>6)</w:t>
            </w:r>
          </w:p>
        </w:tc>
        <w:tc>
          <w:tcPr>
            <w:tcW w:w="2263" w:type="dxa"/>
            <w:vAlign w:val="center"/>
          </w:tcPr>
          <w:p w14:paraId="2280C20B" w14:textId="77777777" w:rsidR="002A6F7F"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n=11</w:t>
            </w:r>
          </w:p>
          <w:p w14:paraId="40A0F5B7" w14:textId="30873352"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5 (0</w:t>
            </w:r>
            <w:r w:rsidR="00C22F07">
              <w:rPr>
                <w:rFonts w:ascii="Calibri" w:eastAsia="Calibri" w:hAnsi="Calibri" w:cs="Calibri"/>
                <w:color w:val="000000"/>
                <w:lang w:val="en-US"/>
              </w:rPr>
              <w:t>-</w:t>
            </w:r>
            <w:r w:rsidRPr="001606F2">
              <w:rPr>
                <w:rFonts w:ascii="Calibri" w:eastAsia="Calibri" w:hAnsi="Calibri" w:cs="Calibri"/>
                <w:color w:val="000000"/>
                <w:lang w:val="en-US"/>
              </w:rPr>
              <w:t>6)</w:t>
            </w:r>
          </w:p>
        </w:tc>
        <w:tc>
          <w:tcPr>
            <w:tcW w:w="850" w:type="dxa"/>
            <w:vAlign w:val="center"/>
          </w:tcPr>
          <w:p w14:paraId="79FF3F86"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0.51</w:t>
            </w:r>
          </w:p>
        </w:tc>
      </w:tr>
      <w:tr w:rsidR="002A6F7F" w:rsidRPr="001606F2" w14:paraId="58FE449B"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1A7E11C8" w14:textId="77777777" w:rsidR="002A6F7F" w:rsidRPr="001606F2" w:rsidRDefault="002A6F7F" w:rsidP="009D31E8">
            <w:pPr>
              <w:rPr>
                <w:rFonts w:ascii="Calibri" w:eastAsia="Calibri" w:hAnsi="Calibri" w:cs="Calibri"/>
                <w:color w:val="000000"/>
                <w:lang w:val="en-US"/>
              </w:rPr>
            </w:pPr>
            <w:r w:rsidRPr="009A7752">
              <w:rPr>
                <w:rFonts w:cstheme="minorHAnsi"/>
                <w:color w:val="000000" w:themeColor="text1"/>
                <w:lang w:val="en-US"/>
              </w:rPr>
              <w:t>Discomfort (n=23)</w:t>
            </w:r>
          </w:p>
        </w:tc>
        <w:tc>
          <w:tcPr>
            <w:tcW w:w="2478" w:type="dxa"/>
            <w:vAlign w:val="center"/>
          </w:tcPr>
          <w:p w14:paraId="717CDADA" w14:textId="77777777"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n=12</w:t>
            </w:r>
          </w:p>
          <w:p w14:paraId="5DE4DC0C" w14:textId="7F375904"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5 (1</w:t>
            </w:r>
            <w:r w:rsidR="00C22F07">
              <w:rPr>
                <w:rFonts w:ascii="Calibri" w:eastAsia="Calibri" w:hAnsi="Calibri" w:cs="Calibri"/>
                <w:color w:val="000000"/>
                <w:lang w:val="en-US"/>
              </w:rPr>
              <w:t>-</w:t>
            </w:r>
            <w:r>
              <w:rPr>
                <w:rFonts w:ascii="Calibri" w:eastAsia="Calibri" w:hAnsi="Calibri" w:cs="Calibri"/>
                <w:color w:val="000000"/>
                <w:lang w:val="en-US"/>
              </w:rPr>
              <w:t>6)</w:t>
            </w:r>
          </w:p>
        </w:tc>
        <w:tc>
          <w:tcPr>
            <w:tcW w:w="2263" w:type="dxa"/>
            <w:vAlign w:val="center"/>
          </w:tcPr>
          <w:p w14:paraId="2FDAA621" w14:textId="77777777"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n=11</w:t>
            </w:r>
          </w:p>
          <w:p w14:paraId="72241DCC" w14:textId="1B946228"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4 (0</w:t>
            </w:r>
            <w:r w:rsidR="00C22F07">
              <w:rPr>
                <w:rFonts w:ascii="Calibri" w:eastAsia="Calibri" w:hAnsi="Calibri" w:cs="Calibri"/>
                <w:color w:val="000000"/>
                <w:lang w:val="en-US"/>
              </w:rPr>
              <w:t>-</w:t>
            </w:r>
            <w:r>
              <w:rPr>
                <w:rFonts w:ascii="Calibri" w:eastAsia="Calibri" w:hAnsi="Calibri" w:cs="Calibri"/>
                <w:color w:val="000000"/>
                <w:lang w:val="en-US"/>
              </w:rPr>
              <w:t>5)</w:t>
            </w:r>
          </w:p>
        </w:tc>
        <w:tc>
          <w:tcPr>
            <w:tcW w:w="850" w:type="dxa"/>
            <w:vAlign w:val="center"/>
          </w:tcPr>
          <w:p w14:paraId="6E9804D5"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sz w:val="20"/>
                <w:szCs w:val="20"/>
                <w:lang w:val="en-US"/>
              </w:rPr>
              <w:t>0.2</w:t>
            </w:r>
          </w:p>
        </w:tc>
      </w:tr>
      <w:tr w:rsidR="002A6F7F" w:rsidRPr="001606F2" w14:paraId="12249F00"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D9AD76F"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ROX</w:t>
            </w:r>
          </w:p>
        </w:tc>
        <w:tc>
          <w:tcPr>
            <w:tcW w:w="2478" w:type="dxa"/>
            <w:vAlign w:val="center"/>
          </w:tcPr>
          <w:p w14:paraId="28479119" w14:textId="26D38DD3"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4.3 (3.4</w:t>
            </w:r>
            <w:r w:rsidR="00C22F07">
              <w:rPr>
                <w:rFonts w:ascii="Calibri" w:eastAsia="Calibri" w:hAnsi="Calibri" w:cs="Calibri"/>
                <w:color w:val="000000"/>
                <w:lang w:val="en-US"/>
              </w:rPr>
              <w:t>-</w:t>
            </w:r>
            <w:r w:rsidRPr="001606F2">
              <w:rPr>
                <w:rFonts w:ascii="Calibri" w:eastAsia="Calibri" w:hAnsi="Calibri" w:cs="Calibri"/>
                <w:color w:val="000000"/>
                <w:lang w:val="en-US"/>
              </w:rPr>
              <w:t>5.3)</w:t>
            </w:r>
          </w:p>
        </w:tc>
        <w:tc>
          <w:tcPr>
            <w:tcW w:w="2263" w:type="dxa"/>
            <w:vAlign w:val="center"/>
          </w:tcPr>
          <w:p w14:paraId="5C962267" w14:textId="70B4B2AD"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8.2 (7.5</w:t>
            </w:r>
            <w:r w:rsidR="00C22F07">
              <w:rPr>
                <w:rFonts w:ascii="Calibri" w:eastAsia="Calibri" w:hAnsi="Calibri" w:cs="Calibri"/>
                <w:color w:val="000000"/>
                <w:lang w:val="en-US"/>
              </w:rPr>
              <w:t>-</w:t>
            </w:r>
            <w:r w:rsidRPr="001606F2">
              <w:rPr>
                <w:rFonts w:ascii="Calibri" w:eastAsia="Calibri" w:hAnsi="Calibri" w:cs="Calibri"/>
                <w:color w:val="000000"/>
                <w:lang w:val="en-US"/>
              </w:rPr>
              <w:t>12.1)</w:t>
            </w:r>
          </w:p>
        </w:tc>
        <w:tc>
          <w:tcPr>
            <w:tcW w:w="850" w:type="dxa"/>
            <w:vAlign w:val="center"/>
          </w:tcPr>
          <w:p w14:paraId="06B2BDB6"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&lt;0.01</w:t>
            </w:r>
          </w:p>
        </w:tc>
      </w:tr>
      <w:tr w:rsidR="002A6F7F" w:rsidRPr="001606F2" w14:paraId="18D19038"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1F4791A"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Anterior distribution (%)</w:t>
            </w:r>
          </w:p>
        </w:tc>
        <w:tc>
          <w:tcPr>
            <w:tcW w:w="2478" w:type="dxa"/>
            <w:vAlign w:val="center"/>
          </w:tcPr>
          <w:p w14:paraId="3AD69377" w14:textId="7370F678"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44 (41</w:t>
            </w:r>
            <w:r w:rsidR="00C22F07">
              <w:rPr>
                <w:rFonts w:ascii="Calibri" w:eastAsia="Calibri" w:hAnsi="Calibri" w:cs="Calibri"/>
                <w:color w:val="000000"/>
                <w:lang w:val="en-US"/>
              </w:rPr>
              <w:t>-</w:t>
            </w:r>
            <w:r w:rsidRPr="001606F2">
              <w:rPr>
                <w:rFonts w:ascii="Calibri" w:eastAsia="Calibri" w:hAnsi="Calibri" w:cs="Calibri"/>
                <w:color w:val="000000"/>
                <w:lang w:val="en-US"/>
              </w:rPr>
              <w:t>54)</w:t>
            </w:r>
          </w:p>
        </w:tc>
        <w:tc>
          <w:tcPr>
            <w:tcW w:w="2263" w:type="dxa"/>
            <w:vAlign w:val="center"/>
          </w:tcPr>
          <w:p w14:paraId="54E41ED6" w14:textId="1F8DF4FF"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48 (42</w:t>
            </w:r>
            <w:r w:rsidR="00C22F07">
              <w:rPr>
                <w:rFonts w:ascii="Calibri" w:eastAsia="Calibri" w:hAnsi="Calibri" w:cs="Calibri"/>
                <w:color w:val="000000"/>
                <w:lang w:val="en-US"/>
              </w:rPr>
              <w:t>-</w:t>
            </w:r>
            <w:r w:rsidRPr="001606F2">
              <w:rPr>
                <w:rFonts w:ascii="Calibri" w:eastAsia="Calibri" w:hAnsi="Calibri" w:cs="Calibri"/>
                <w:color w:val="000000"/>
                <w:lang w:val="en-US"/>
              </w:rPr>
              <w:t>55)</w:t>
            </w:r>
          </w:p>
        </w:tc>
        <w:tc>
          <w:tcPr>
            <w:tcW w:w="850" w:type="dxa"/>
            <w:vAlign w:val="center"/>
          </w:tcPr>
          <w:p w14:paraId="4E7FD314"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0.39</w:t>
            </w:r>
          </w:p>
        </w:tc>
      </w:tr>
      <w:tr w:rsidR="002A6F7F" w:rsidRPr="001606F2" w14:paraId="6C9F92E2"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3A9661AD" w14:textId="77777777" w:rsidR="002A6F7F" w:rsidRPr="001606F2" w:rsidRDefault="002A6F7F" w:rsidP="009D31E8">
            <w:pPr>
              <w:rPr>
                <w:rFonts w:ascii="Calibri" w:eastAsia="Calibri" w:hAnsi="Calibri" w:cs="Calibri"/>
                <w:color w:val="000000"/>
                <w:lang w:val="en-US"/>
              </w:rPr>
            </w:pPr>
            <w:r w:rsidRPr="009A7752">
              <w:rPr>
                <w:rFonts w:cstheme="minorHAnsi"/>
                <w:color w:val="000000" w:themeColor="text1"/>
                <w:lang w:val="en-US"/>
              </w:rPr>
              <w:t>Global inhomogeneity index</w:t>
            </w:r>
          </w:p>
        </w:tc>
        <w:tc>
          <w:tcPr>
            <w:tcW w:w="2478" w:type="dxa"/>
            <w:vAlign w:val="center"/>
          </w:tcPr>
          <w:p w14:paraId="362DFF91" w14:textId="2EB3345E" w:rsidR="002A6F7F" w:rsidRPr="00083359"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083359">
              <w:rPr>
                <w:rFonts w:ascii="Calibri" w:eastAsia="Calibri" w:hAnsi="Calibri" w:cs="Calibri"/>
                <w:color w:val="000000"/>
                <w:lang w:val="en-US"/>
              </w:rPr>
              <w:t>0.59 (0.55</w:t>
            </w:r>
            <w:r w:rsidR="00C22F07">
              <w:rPr>
                <w:rFonts w:ascii="Calibri" w:eastAsia="Calibri" w:hAnsi="Calibri" w:cs="Calibri"/>
                <w:color w:val="000000"/>
                <w:lang w:val="en-US"/>
              </w:rPr>
              <w:t>-</w:t>
            </w:r>
            <w:r w:rsidRPr="00083359">
              <w:rPr>
                <w:rFonts w:ascii="Calibri" w:eastAsia="Calibri" w:hAnsi="Calibri" w:cs="Calibri"/>
                <w:color w:val="000000"/>
                <w:lang w:val="en-US"/>
              </w:rPr>
              <w:t>0.61)</w:t>
            </w:r>
          </w:p>
        </w:tc>
        <w:tc>
          <w:tcPr>
            <w:tcW w:w="2263" w:type="dxa"/>
            <w:vAlign w:val="center"/>
          </w:tcPr>
          <w:p w14:paraId="1DB22FBA" w14:textId="3517DEE8" w:rsidR="002A6F7F" w:rsidRPr="00083359"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083359">
              <w:rPr>
                <w:rFonts w:ascii="Calibri" w:eastAsia="Calibri" w:hAnsi="Calibri" w:cs="Calibri"/>
                <w:color w:val="000000"/>
                <w:lang w:val="en-US"/>
              </w:rPr>
              <w:t>0.54 (0.49</w:t>
            </w:r>
            <w:r w:rsidR="00C22F07">
              <w:rPr>
                <w:rFonts w:ascii="Calibri" w:eastAsia="Calibri" w:hAnsi="Calibri" w:cs="Calibri"/>
                <w:color w:val="000000"/>
                <w:lang w:val="en-US"/>
              </w:rPr>
              <w:t>-</w:t>
            </w:r>
            <w:r w:rsidRPr="00083359">
              <w:rPr>
                <w:rFonts w:ascii="Calibri" w:eastAsia="Calibri" w:hAnsi="Calibri" w:cs="Calibri"/>
                <w:color w:val="000000"/>
                <w:lang w:val="en-US"/>
              </w:rPr>
              <w:t>0.56)</w:t>
            </w:r>
          </w:p>
        </w:tc>
        <w:tc>
          <w:tcPr>
            <w:tcW w:w="850" w:type="dxa"/>
            <w:vAlign w:val="center"/>
          </w:tcPr>
          <w:p w14:paraId="57DDA213" w14:textId="77777777" w:rsidR="002A6F7F" w:rsidRPr="00083359"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083359">
              <w:rPr>
                <w:rFonts w:ascii="Calibri" w:eastAsia="Calibri" w:hAnsi="Calibri" w:cs="Calibri"/>
                <w:color w:val="000000"/>
                <w:lang w:val="en-US"/>
              </w:rPr>
              <w:t>&lt;0.01</w:t>
            </w:r>
          </w:p>
        </w:tc>
      </w:tr>
      <w:tr w:rsidR="002A6F7F" w:rsidRPr="001606F2" w14:paraId="3057F6F9"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40D2DC17"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Number of ventilated pixels</w:t>
            </w:r>
          </w:p>
        </w:tc>
        <w:tc>
          <w:tcPr>
            <w:tcW w:w="2478" w:type="dxa"/>
            <w:vAlign w:val="center"/>
          </w:tcPr>
          <w:p w14:paraId="74523F16" w14:textId="7AA96B22"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lang w:val="en-US"/>
              </w:rPr>
            </w:pPr>
            <w:r w:rsidRPr="001606F2">
              <w:rPr>
                <w:rFonts w:ascii="Calibri" w:eastAsia="Calibri" w:hAnsi="Calibri" w:cs="Calibri"/>
                <w:color w:val="000000"/>
                <w:lang w:val="en-US"/>
              </w:rPr>
              <w:t>294 (255</w:t>
            </w:r>
            <w:r w:rsidR="00C22F07">
              <w:rPr>
                <w:rFonts w:ascii="Calibri" w:eastAsia="Calibri" w:hAnsi="Calibri" w:cs="Calibri"/>
                <w:color w:val="000000"/>
                <w:lang w:val="en-US"/>
              </w:rPr>
              <w:t>-</w:t>
            </w:r>
            <w:r w:rsidRPr="001606F2">
              <w:rPr>
                <w:rFonts w:ascii="Calibri" w:eastAsia="Calibri" w:hAnsi="Calibri" w:cs="Calibri"/>
                <w:color w:val="000000"/>
                <w:lang w:val="en-US"/>
              </w:rPr>
              <w:t>338)</w:t>
            </w:r>
          </w:p>
        </w:tc>
        <w:tc>
          <w:tcPr>
            <w:tcW w:w="2263" w:type="dxa"/>
            <w:vAlign w:val="center"/>
          </w:tcPr>
          <w:p w14:paraId="124B1BF1" w14:textId="56C7A5A9"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lang w:val="en-US"/>
              </w:rPr>
            </w:pPr>
            <w:r w:rsidRPr="001606F2">
              <w:rPr>
                <w:rFonts w:ascii="Calibri" w:eastAsia="Calibri" w:hAnsi="Calibri" w:cs="Calibri"/>
                <w:color w:val="000000"/>
                <w:lang w:val="en-US"/>
              </w:rPr>
              <w:t>350 (319</w:t>
            </w:r>
            <w:r w:rsidR="00C22F07">
              <w:rPr>
                <w:rFonts w:ascii="Calibri" w:eastAsia="Calibri" w:hAnsi="Calibri" w:cs="Calibri"/>
                <w:color w:val="000000"/>
                <w:lang w:val="en-US"/>
              </w:rPr>
              <w:t>-</w:t>
            </w:r>
            <w:r w:rsidRPr="001606F2">
              <w:rPr>
                <w:rFonts w:ascii="Calibri" w:eastAsia="Calibri" w:hAnsi="Calibri" w:cs="Calibri"/>
                <w:color w:val="000000"/>
                <w:lang w:val="en-US"/>
              </w:rPr>
              <w:t>368)</w:t>
            </w:r>
          </w:p>
        </w:tc>
        <w:tc>
          <w:tcPr>
            <w:tcW w:w="850" w:type="dxa"/>
            <w:vAlign w:val="center"/>
          </w:tcPr>
          <w:p w14:paraId="667BA438"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lang w:val="en-US"/>
              </w:rPr>
            </w:pPr>
            <w:r w:rsidRPr="001606F2">
              <w:rPr>
                <w:rFonts w:ascii="Calibri" w:eastAsia="Calibri" w:hAnsi="Calibri" w:cs="Calibri"/>
                <w:color w:val="000000"/>
                <w:sz w:val="20"/>
                <w:szCs w:val="20"/>
                <w:lang w:val="en-US"/>
              </w:rPr>
              <w:t>&lt;0.01</w:t>
            </w:r>
          </w:p>
        </w:tc>
      </w:tr>
      <w:tr w:rsidR="002A6F7F" w:rsidRPr="001606F2" w14:paraId="44186194"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39AA873F" w14:textId="77777777" w:rsidR="002A6F7F" w:rsidRPr="001606F2" w:rsidRDefault="002A6F7F" w:rsidP="009D31E8">
            <w:pPr>
              <w:rPr>
                <w:rFonts w:ascii="Calibri" w:eastAsia="Calibri" w:hAnsi="Calibri" w:cs="Calibri"/>
                <w:color w:val="000000"/>
                <w:lang w:val="en-US"/>
              </w:rPr>
            </w:pPr>
            <w:r w:rsidRPr="009A7752">
              <w:rPr>
                <w:rFonts w:cstheme="minorHAnsi"/>
                <w:color w:val="000000" w:themeColor="text1"/>
                <w:lang w:val="en-US"/>
              </w:rPr>
              <w:t>Heart rate (.min</w:t>
            </w:r>
            <w:r w:rsidRPr="00246B31">
              <w:rPr>
                <w:rFonts w:cstheme="minorHAnsi"/>
                <w:color w:val="000000" w:themeColor="text1"/>
                <w:vertAlign w:val="superscript"/>
                <w:lang w:val="en-US"/>
              </w:rPr>
              <w:t>-1</w:t>
            </w:r>
            <w:r w:rsidRPr="009A7752">
              <w:rPr>
                <w:rFonts w:cstheme="minorHAnsi"/>
                <w:color w:val="000000" w:themeColor="text1"/>
                <w:lang w:val="en-US"/>
              </w:rPr>
              <w:t>)</w:t>
            </w:r>
          </w:p>
        </w:tc>
        <w:tc>
          <w:tcPr>
            <w:tcW w:w="2478" w:type="dxa"/>
            <w:vAlign w:val="center"/>
          </w:tcPr>
          <w:p w14:paraId="5E135F17" w14:textId="0D26ABF9"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89 (71</w:t>
            </w:r>
            <w:r w:rsidR="00C22F07">
              <w:rPr>
                <w:rFonts w:ascii="Calibri" w:eastAsia="Calibri" w:hAnsi="Calibri" w:cs="Calibri"/>
                <w:color w:val="000000"/>
                <w:lang w:val="en-US"/>
              </w:rPr>
              <w:t>-</w:t>
            </w:r>
            <w:r>
              <w:rPr>
                <w:rFonts w:ascii="Calibri" w:eastAsia="Calibri" w:hAnsi="Calibri" w:cs="Calibri"/>
                <w:color w:val="000000"/>
                <w:lang w:val="en-US"/>
              </w:rPr>
              <w:t>112)</w:t>
            </w:r>
          </w:p>
        </w:tc>
        <w:tc>
          <w:tcPr>
            <w:tcW w:w="2263" w:type="dxa"/>
            <w:vAlign w:val="center"/>
          </w:tcPr>
          <w:p w14:paraId="2833E214" w14:textId="5FD8C06E"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80 (73</w:t>
            </w:r>
            <w:r w:rsidR="00C22F07">
              <w:rPr>
                <w:rFonts w:ascii="Calibri" w:eastAsia="Calibri" w:hAnsi="Calibri" w:cs="Calibri"/>
                <w:color w:val="000000"/>
                <w:lang w:val="en-US"/>
              </w:rPr>
              <w:t>-</w:t>
            </w:r>
            <w:r>
              <w:rPr>
                <w:rFonts w:ascii="Calibri" w:eastAsia="Calibri" w:hAnsi="Calibri" w:cs="Calibri"/>
                <w:color w:val="000000"/>
                <w:lang w:val="en-US"/>
              </w:rPr>
              <w:t>91)</w:t>
            </w:r>
          </w:p>
        </w:tc>
        <w:tc>
          <w:tcPr>
            <w:tcW w:w="850" w:type="dxa"/>
            <w:vAlign w:val="center"/>
          </w:tcPr>
          <w:p w14:paraId="6974E23E"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0"/>
                <w:szCs w:val="20"/>
                <w:lang w:val="en-US"/>
              </w:rPr>
            </w:pPr>
            <w:r>
              <w:rPr>
                <w:rFonts w:ascii="Calibri" w:eastAsia="Calibri" w:hAnsi="Calibri" w:cs="Calibri"/>
                <w:color w:val="000000"/>
                <w:sz w:val="20"/>
                <w:szCs w:val="20"/>
                <w:lang w:val="en-US"/>
              </w:rPr>
              <w:t>0.29</w:t>
            </w:r>
          </w:p>
        </w:tc>
      </w:tr>
      <w:tr w:rsidR="002A6F7F" w:rsidRPr="001606F2" w14:paraId="0FD54890"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76644AAC" w14:textId="77777777" w:rsidR="002A6F7F" w:rsidRPr="001606F2" w:rsidRDefault="002A6F7F" w:rsidP="009D31E8">
            <w:pPr>
              <w:rPr>
                <w:rFonts w:ascii="Calibri" w:eastAsia="Calibri" w:hAnsi="Calibri" w:cs="Calibri"/>
                <w:color w:val="000000"/>
                <w:lang w:val="en-US"/>
              </w:rPr>
            </w:pPr>
            <w:r w:rsidRPr="009A7752">
              <w:rPr>
                <w:rFonts w:cstheme="minorHAnsi"/>
                <w:color w:val="000000" w:themeColor="text1"/>
                <w:lang w:val="en-US"/>
              </w:rPr>
              <w:t>SAP (mm</w:t>
            </w:r>
            <w:r>
              <w:rPr>
                <w:rFonts w:cstheme="minorHAnsi"/>
                <w:color w:val="000000" w:themeColor="text1"/>
                <w:lang w:val="en-US"/>
              </w:rPr>
              <w:t xml:space="preserve"> </w:t>
            </w:r>
            <w:r w:rsidRPr="009A7752">
              <w:rPr>
                <w:rFonts w:cstheme="minorHAnsi"/>
                <w:color w:val="000000" w:themeColor="text1"/>
                <w:lang w:val="en-US"/>
              </w:rPr>
              <w:t>Hg)</w:t>
            </w:r>
          </w:p>
        </w:tc>
        <w:tc>
          <w:tcPr>
            <w:tcW w:w="2478" w:type="dxa"/>
            <w:vAlign w:val="center"/>
          </w:tcPr>
          <w:p w14:paraId="00919582" w14:textId="5A459E44"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127 (119</w:t>
            </w:r>
            <w:r w:rsidR="00C22F07">
              <w:rPr>
                <w:rFonts w:ascii="Calibri" w:eastAsia="Calibri" w:hAnsi="Calibri" w:cs="Calibri"/>
                <w:color w:val="000000"/>
                <w:lang w:val="en-US"/>
              </w:rPr>
              <w:t>-</w:t>
            </w:r>
            <w:r>
              <w:rPr>
                <w:rFonts w:ascii="Calibri" w:eastAsia="Calibri" w:hAnsi="Calibri" w:cs="Calibri"/>
                <w:color w:val="000000"/>
                <w:lang w:val="en-US"/>
              </w:rPr>
              <w:t>139)</w:t>
            </w:r>
          </w:p>
        </w:tc>
        <w:tc>
          <w:tcPr>
            <w:tcW w:w="2263" w:type="dxa"/>
            <w:vAlign w:val="center"/>
          </w:tcPr>
          <w:p w14:paraId="6C215ACA" w14:textId="0A6486F8"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121 (115</w:t>
            </w:r>
            <w:r w:rsidR="00C22F07">
              <w:rPr>
                <w:rFonts w:ascii="Calibri" w:eastAsia="Calibri" w:hAnsi="Calibri" w:cs="Calibri"/>
                <w:color w:val="000000"/>
                <w:lang w:val="en-US"/>
              </w:rPr>
              <w:t>-</w:t>
            </w:r>
            <w:r>
              <w:rPr>
                <w:rFonts w:ascii="Calibri" w:eastAsia="Calibri" w:hAnsi="Calibri" w:cs="Calibri"/>
                <w:color w:val="000000"/>
                <w:lang w:val="en-US"/>
              </w:rPr>
              <w:t>137)</w:t>
            </w:r>
          </w:p>
        </w:tc>
        <w:tc>
          <w:tcPr>
            <w:tcW w:w="850" w:type="dxa"/>
            <w:vAlign w:val="center"/>
          </w:tcPr>
          <w:p w14:paraId="56A4EAEC"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lang w:val="en-US"/>
              </w:rPr>
            </w:pPr>
            <w:r>
              <w:rPr>
                <w:rFonts w:ascii="Calibri" w:eastAsia="Calibri" w:hAnsi="Calibri" w:cs="Calibri"/>
                <w:color w:val="000000"/>
                <w:sz w:val="20"/>
                <w:szCs w:val="20"/>
                <w:lang w:val="en-US"/>
              </w:rPr>
              <w:t>0.42</w:t>
            </w:r>
          </w:p>
        </w:tc>
      </w:tr>
      <w:tr w:rsidR="002A6F7F" w:rsidRPr="001606F2" w14:paraId="20D87B63"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044D7437" w14:textId="77777777" w:rsidR="002A6F7F" w:rsidRPr="001606F2" w:rsidRDefault="002A6F7F" w:rsidP="009D31E8">
            <w:pPr>
              <w:rPr>
                <w:rFonts w:ascii="Calibri" w:eastAsia="Calibri" w:hAnsi="Calibri" w:cs="Calibri"/>
                <w:color w:val="000000"/>
                <w:lang w:val="en-US"/>
              </w:rPr>
            </w:pPr>
            <w:r w:rsidRPr="009A7752">
              <w:rPr>
                <w:rFonts w:cstheme="minorHAnsi"/>
                <w:color w:val="000000" w:themeColor="text1"/>
                <w:lang w:val="en-US"/>
              </w:rPr>
              <w:t>DAP (mm</w:t>
            </w:r>
            <w:r>
              <w:rPr>
                <w:rFonts w:cstheme="minorHAnsi"/>
                <w:color w:val="000000" w:themeColor="text1"/>
                <w:lang w:val="en-US"/>
              </w:rPr>
              <w:t xml:space="preserve"> </w:t>
            </w:r>
            <w:r w:rsidRPr="009A7752">
              <w:rPr>
                <w:rFonts w:cstheme="minorHAnsi"/>
                <w:color w:val="000000" w:themeColor="text1"/>
                <w:lang w:val="en-US"/>
              </w:rPr>
              <w:t>Hg)</w:t>
            </w:r>
          </w:p>
        </w:tc>
        <w:tc>
          <w:tcPr>
            <w:tcW w:w="2478" w:type="dxa"/>
            <w:vAlign w:val="center"/>
          </w:tcPr>
          <w:p w14:paraId="2A70026D" w14:textId="3BA46053"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65 (56</w:t>
            </w:r>
            <w:r w:rsidR="00C22F07">
              <w:rPr>
                <w:rFonts w:ascii="Calibri" w:eastAsia="Calibri" w:hAnsi="Calibri" w:cs="Calibri"/>
                <w:color w:val="000000"/>
                <w:lang w:val="en-US"/>
              </w:rPr>
              <w:t>-</w:t>
            </w:r>
            <w:r>
              <w:rPr>
                <w:rFonts w:ascii="Calibri" w:eastAsia="Calibri" w:hAnsi="Calibri" w:cs="Calibri"/>
                <w:color w:val="000000"/>
                <w:lang w:val="en-US"/>
              </w:rPr>
              <w:t>75)</w:t>
            </w:r>
          </w:p>
        </w:tc>
        <w:tc>
          <w:tcPr>
            <w:tcW w:w="2263" w:type="dxa"/>
            <w:vAlign w:val="center"/>
          </w:tcPr>
          <w:p w14:paraId="2619DC07" w14:textId="03E29E8B"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69 (56</w:t>
            </w:r>
            <w:r w:rsidR="00C22F07">
              <w:rPr>
                <w:rFonts w:ascii="Calibri" w:eastAsia="Calibri" w:hAnsi="Calibri" w:cs="Calibri"/>
                <w:color w:val="000000"/>
                <w:lang w:val="en-US"/>
              </w:rPr>
              <w:t>-</w:t>
            </w:r>
            <w:r>
              <w:rPr>
                <w:rFonts w:ascii="Calibri" w:eastAsia="Calibri" w:hAnsi="Calibri" w:cs="Calibri"/>
                <w:color w:val="000000"/>
                <w:lang w:val="en-US"/>
              </w:rPr>
              <w:t>75)</w:t>
            </w:r>
          </w:p>
        </w:tc>
        <w:tc>
          <w:tcPr>
            <w:tcW w:w="850" w:type="dxa"/>
            <w:vAlign w:val="center"/>
          </w:tcPr>
          <w:p w14:paraId="491AB682"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0"/>
                <w:szCs w:val="20"/>
                <w:lang w:val="en-US"/>
              </w:rPr>
            </w:pPr>
            <w:r>
              <w:rPr>
                <w:rFonts w:ascii="Calibri" w:eastAsia="Calibri" w:hAnsi="Calibri" w:cs="Calibri"/>
                <w:color w:val="000000"/>
                <w:sz w:val="20"/>
                <w:szCs w:val="20"/>
                <w:lang w:val="en-US"/>
              </w:rPr>
              <w:t>0.93</w:t>
            </w:r>
          </w:p>
        </w:tc>
      </w:tr>
      <w:tr w:rsidR="002A6F7F" w:rsidRPr="001606F2" w14:paraId="2526DA3B"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C02367E" w14:textId="77777777" w:rsidR="002A6F7F" w:rsidRPr="001606F2" w:rsidRDefault="002A6F7F" w:rsidP="009D31E8">
            <w:pPr>
              <w:rPr>
                <w:rFonts w:ascii="Calibri" w:eastAsia="Calibri" w:hAnsi="Calibri" w:cs="Calibri"/>
                <w:color w:val="000000"/>
                <w:lang w:val="en-US"/>
              </w:rPr>
            </w:pPr>
            <w:r w:rsidRPr="009A7752">
              <w:rPr>
                <w:rFonts w:cstheme="minorHAnsi"/>
                <w:color w:val="000000" w:themeColor="text1"/>
                <w:lang w:val="en-US"/>
              </w:rPr>
              <w:t>PP (mm</w:t>
            </w:r>
            <w:r>
              <w:rPr>
                <w:rFonts w:cstheme="minorHAnsi"/>
                <w:color w:val="000000" w:themeColor="text1"/>
                <w:lang w:val="en-US"/>
              </w:rPr>
              <w:t xml:space="preserve"> </w:t>
            </w:r>
            <w:r w:rsidRPr="009A7752">
              <w:rPr>
                <w:rFonts w:cstheme="minorHAnsi"/>
                <w:color w:val="000000" w:themeColor="text1"/>
                <w:lang w:val="en-US"/>
              </w:rPr>
              <w:t>Hg)</w:t>
            </w:r>
          </w:p>
        </w:tc>
        <w:tc>
          <w:tcPr>
            <w:tcW w:w="2478" w:type="dxa"/>
            <w:vAlign w:val="center"/>
          </w:tcPr>
          <w:p w14:paraId="6BF15C15" w14:textId="2E06DABE"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62 (52</w:t>
            </w:r>
            <w:r w:rsidR="00C22F07">
              <w:rPr>
                <w:rFonts w:ascii="Calibri" w:eastAsia="Calibri" w:hAnsi="Calibri" w:cs="Calibri"/>
                <w:color w:val="000000"/>
                <w:lang w:val="en-US"/>
              </w:rPr>
              <w:t>-</w:t>
            </w:r>
            <w:r>
              <w:rPr>
                <w:rFonts w:ascii="Calibri" w:eastAsia="Calibri" w:hAnsi="Calibri" w:cs="Calibri"/>
                <w:color w:val="000000"/>
                <w:lang w:val="en-US"/>
              </w:rPr>
              <w:t>68)</w:t>
            </w:r>
          </w:p>
        </w:tc>
        <w:tc>
          <w:tcPr>
            <w:tcW w:w="2263" w:type="dxa"/>
            <w:vAlign w:val="center"/>
          </w:tcPr>
          <w:p w14:paraId="25668971" w14:textId="71C45A12"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55 (46</w:t>
            </w:r>
            <w:r w:rsidR="00C22F07">
              <w:rPr>
                <w:rFonts w:ascii="Calibri" w:eastAsia="Calibri" w:hAnsi="Calibri" w:cs="Calibri"/>
                <w:color w:val="000000"/>
                <w:lang w:val="en-US"/>
              </w:rPr>
              <w:t>-</w:t>
            </w:r>
            <w:r>
              <w:rPr>
                <w:rFonts w:ascii="Calibri" w:eastAsia="Calibri" w:hAnsi="Calibri" w:cs="Calibri"/>
                <w:color w:val="000000"/>
                <w:lang w:val="en-US"/>
              </w:rPr>
              <w:t>69)</w:t>
            </w:r>
          </w:p>
        </w:tc>
        <w:tc>
          <w:tcPr>
            <w:tcW w:w="850" w:type="dxa"/>
            <w:vAlign w:val="center"/>
          </w:tcPr>
          <w:p w14:paraId="69B3789C"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lang w:val="en-US"/>
              </w:rPr>
            </w:pPr>
            <w:r>
              <w:rPr>
                <w:rFonts w:ascii="Calibri" w:eastAsia="Calibri" w:hAnsi="Calibri" w:cs="Calibri"/>
                <w:color w:val="000000"/>
                <w:sz w:val="20"/>
                <w:szCs w:val="20"/>
                <w:lang w:val="en-US"/>
              </w:rPr>
              <w:t>0.41</w:t>
            </w:r>
          </w:p>
        </w:tc>
      </w:tr>
      <w:tr w:rsidR="002A6F7F" w:rsidRPr="001606F2" w14:paraId="3E13F7A5"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5E8ECFF1" w14:textId="77777777" w:rsidR="002A6F7F" w:rsidRPr="009A7752" w:rsidRDefault="002A6F7F" w:rsidP="009D31E8">
            <w:pPr>
              <w:rPr>
                <w:rFonts w:cstheme="minorHAnsi"/>
                <w:color w:val="000000" w:themeColor="text1"/>
                <w:lang w:val="en-US"/>
              </w:rPr>
            </w:pPr>
            <w:r w:rsidRPr="001606F2">
              <w:rPr>
                <w:rFonts w:ascii="Calibri" w:eastAsia="Calibri" w:hAnsi="Calibri" w:cs="Calibri"/>
                <w:color w:val="000000"/>
                <w:lang w:val="en-US"/>
              </w:rPr>
              <w:t>P</w:t>
            </w:r>
            <w:r w:rsidRPr="00EA0452">
              <w:rPr>
                <w:rFonts w:ascii="Calibri" w:eastAsia="Calibri" w:hAnsi="Calibri" w:cs="Calibri"/>
                <w:color w:val="000000"/>
                <w:vertAlign w:val="subscript"/>
                <w:lang w:val="en-US"/>
              </w:rPr>
              <w:t>a</w:t>
            </w:r>
            <w:r w:rsidRPr="001606F2">
              <w:rPr>
                <w:rFonts w:ascii="Calibri" w:eastAsia="Calibri" w:hAnsi="Calibri" w:cs="Calibri"/>
                <w:color w:val="000000"/>
                <w:lang w:val="en-US"/>
              </w:rPr>
              <w:t>O</w:t>
            </w:r>
            <w:r w:rsidRPr="00EA0452">
              <w:rPr>
                <w:rFonts w:ascii="Calibri" w:eastAsia="Calibri" w:hAnsi="Calibri" w:cs="Calibri"/>
                <w:color w:val="000000"/>
                <w:vertAlign w:val="subscript"/>
                <w:lang w:val="en-US"/>
              </w:rPr>
              <w:t>2</w:t>
            </w:r>
            <w:r w:rsidRPr="001606F2">
              <w:rPr>
                <w:rFonts w:ascii="Calibri" w:eastAsia="Calibri" w:hAnsi="Calibri" w:cs="Calibri"/>
                <w:color w:val="000000"/>
                <w:lang w:val="en-US"/>
              </w:rPr>
              <w:t>/F</w:t>
            </w:r>
            <w:r w:rsidRPr="00EA0452">
              <w:rPr>
                <w:rFonts w:ascii="Calibri" w:eastAsia="Calibri" w:hAnsi="Calibri" w:cs="Calibri"/>
                <w:color w:val="000000"/>
                <w:vertAlign w:val="subscript"/>
                <w:lang w:val="en-US"/>
              </w:rPr>
              <w:t>i</w:t>
            </w:r>
            <w:r w:rsidRPr="001606F2">
              <w:rPr>
                <w:rFonts w:ascii="Calibri" w:eastAsia="Calibri" w:hAnsi="Calibri" w:cs="Calibri"/>
                <w:color w:val="000000"/>
                <w:lang w:val="en-US"/>
              </w:rPr>
              <w:t>O</w:t>
            </w:r>
            <w:r w:rsidRPr="00EA0452">
              <w:rPr>
                <w:rFonts w:ascii="Calibri" w:eastAsia="Calibri" w:hAnsi="Calibri" w:cs="Calibri"/>
                <w:color w:val="000000"/>
                <w:vertAlign w:val="subscript"/>
                <w:lang w:val="en-US"/>
              </w:rPr>
              <w:t>2</w:t>
            </w:r>
            <w:r w:rsidRPr="001606F2">
              <w:rPr>
                <w:rFonts w:ascii="Calibri" w:eastAsia="Calibri" w:hAnsi="Calibri" w:cs="Calibri"/>
                <w:color w:val="000000"/>
                <w:lang w:val="en-US"/>
              </w:rPr>
              <w:t xml:space="preserve"> (mm</w:t>
            </w:r>
            <w:r>
              <w:rPr>
                <w:rFonts w:ascii="Calibri" w:eastAsia="Calibri" w:hAnsi="Calibri" w:cs="Calibri"/>
                <w:color w:val="000000"/>
                <w:lang w:val="en-US"/>
              </w:rPr>
              <w:t xml:space="preserve"> </w:t>
            </w:r>
            <w:r w:rsidRPr="001606F2">
              <w:rPr>
                <w:rFonts w:ascii="Calibri" w:eastAsia="Calibri" w:hAnsi="Calibri" w:cs="Calibri"/>
                <w:color w:val="000000"/>
                <w:lang w:val="en-US"/>
              </w:rPr>
              <w:t>Hg)</w:t>
            </w:r>
          </w:p>
        </w:tc>
        <w:tc>
          <w:tcPr>
            <w:tcW w:w="2478" w:type="dxa"/>
            <w:vAlign w:val="center"/>
          </w:tcPr>
          <w:p w14:paraId="27CC2778" w14:textId="48727018" w:rsidR="002A6F7F"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109 (86</w:t>
            </w:r>
            <w:r w:rsidR="00C22F07">
              <w:rPr>
                <w:rFonts w:ascii="Calibri" w:eastAsia="Calibri" w:hAnsi="Calibri" w:cs="Calibri"/>
                <w:color w:val="000000"/>
                <w:lang w:val="en-US"/>
              </w:rPr>
              <w:t>-</w:t>
            </w:r>
            <w:r w:rsidRPr="001606F2">
              <w:rPr>
                <w:rFonts w:ascii="Calibri" w:eastAsia="Calibri" w:hAnsi="Calibri" w:cs="Calibri"/>
                <w:color w:val="000000"/>
                <w:lang w:val="en-US"/>
              </w:rPr>
              <w:t>128)</w:t>
            </w:r>
          </w:p>
        </w:tc>
        <w:tc>
          <w:tcPr>
            <w:tcW w:w="2263" w:type="dxa"/>
            <w:vAlign w:val="center"/>
          </w:tcPr>
          <w:p w14:paraId="5E12F50B" w14:textId="4F3E3D5F" w:rsidR="002A6F7F"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159 (115</w:t>
            </w:r>
            <w:r w:rsidR="00C22F07">
              <w:rPr>
                <w:rFonts w:ascii="Calibri" w:eastAsia="Calibri" w:hAnsi="Calibri" w:cs="Calibri"/>
                <w:color w:val="000000"/>
                <w:lang w:val="en-US"/>
              </w:rPr>
              <w:t>-</w:t>
            </w:r>
            <w:r w:rsidRPr="001606F2">
              <w:rPr>
                <w:rFonts w:ascii="Calibri" w:eastAsia="Calibri" w:hAnsi="Calibri" w:cs="Calibri"/>
                <w:color w:val="000000"/>
                <w:lang w:val="en-US"/>
              </w:rPr>
              <w:t>201)</w:t>
            </w:r>
          </w:p>
        </w:tc>
        <w:tc>
          <w:tcPr>
            <w:tcW w:w="850" w:type="dxa"/>
            <w:vAlign w:val="center"/>
          </w:tcPr>
          <w:p w14:paraId="184F87A8" w14:textId="77777777" w:rsidR="002A6F7F"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sz w:val="20"/>
                <w:szCs w:val="20"/>
                <w:lang w:val="en-US"/>
              </w:rPr>
            </w:pPr>
            <w:r w:rsidRPr="001606F2">
              <w:rPr>
                <w:rFonts w:ascii="Calibri" w:eastAsia="Calibri" w:hAnsi="Calibri" w:cs="Calibri"/>
                <w:color w:val="000000"/>
                <w:lang w:val="en-US"/>
              </w:rPr>
              <w:t>0.05</w:t>
            </w:r>
          </w:p>
        </w:tc>
      </w:tr>
      <w:tr w:rsidR="002A6F7F" w:rsidRPr="001606F2" w14:paraId="5BD2CB33"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1F1056F3" w14:textId="77777777" w:rsidR="002A6F7F" w:rsidRPr="009A7752" w:rsidRDefault="002A6F7F" w:rsidP="009D31E8">
            <w:pPr>
              <w:rPr>
                <w:rFonts w:cstheme="minorHAnsi"/>
                <w:color w:val="000000" w:themeColor="text1"/>
                <w:lang w:val="en-US"/>
              </w:rPr>
            </w:pPr>
            <w:r>
              <w:rPr>
                <w:rFonts w:ascii="Calibri" w:eastAsia="Calibri" w:hAnsi="Calibri" w:cs="Calibri"/>
                <w:color w:val="000000"/>
                <w:lang w:val="en-US"/>
              </w:rPr>
              <w:t>P</w:t>
            </w:r>
            <w:r w:rsidRPr="009B1797">
              <w:rPr>
                <w:rFonts w:ascii="Calibri" w:eastAsia="Calibri" w:hAnsi="Calibri" w:cs="Calibri"/>
                <w:color w:val="000000"/>
                <w:vertAlign w:val="subscript"/>
                <w:lang w:val="en-US"/>
              </w:rPr>
              <w:t>a</w:t>
            </w:r>
            <w:r>
              <w:rPr>
                <w:rFonts w:ascii="Calibri" w:eastAsia="Calibri" w:hAnsi="Calibri" w:cs="Calibri"/>
                <w:color w:val="000000"/>
                <w:lang w:val="en-US"/>
              </w:rPr>
              <w:t>CO</w:t>
            </w:r>
            <w:r w:rsidRPr="009B1797">
              <w:rPr>
                <w:rFonts w:ascii="Calibri" w:eastAsia="Calibri" w:hAnsi="Calibri" w:cs="Calibri"/>
                <w:color w:val="000000"/>
                <w:vertAlign w:val="subscript"/>
                <w:lang w:val="en-US"/>
              </w:rPr>
              <w:t>2</w:t>
            </w:r>
            <w:r>
              <w:rPr>
                <w:rFonts w:ascii="Calibri" w:eastAsia="Calibri" w:hAnsi="Calibri" w:cs="Calibri"/>
                <w:color w:val="000000"/>
                <w:lang w:val="en-US"/>
              </w:rPr>
              <w:t xml:space="preserve"> (mm Hg)</w:t>
            </w:r>
          </w:p>
        </w:tc>
        <w:tc>
          <w:tcPr>
            <w:tcW w:w="2478" w:type="dxa"/>
            <w:vAlign w:val="center"/>
          </w:tcPr>
          <w:p w14:paraId="50E4723B" w14:textId="3033E965"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33 (32</w:t>
            </w:r>
            <w:r w:rsidR="00C22F07">
              <w:rPr>
                <w:rFonts w:ascii="Calibri" w:eastAsia="Calibri" w:hAnsi="Calibri" w:cs="Calibri"/>
                <w:color w:val="000000"/>
                <w:lang w:val="en-US"/>
              </w:rPr>
              <w:t>-</w:t>
            </w:r>
            <w:r>
              <w:rPr>
                <w:rFonts w:ascii="Calibri" w:eastAsia="Calibri" w:hAnsi="Calibri" w:cs="Calibri"/>
                <w:color w:val="000000"/>
                <w:lang w:val="en-US"/>
              </w:rPr>
              <w:t>35)</w:t>
            </w:r>
          </w:p>
        </w:tc>
        <w:tc>
          <w:tcPr>
            <w:tcW w:w="2263" w:type="dxa"/>
            <w:vAlign w:val="center"/>
          </w:tcPr>
          <w:p w14:paraId="66FF25FC" w14:textId="1CB76462"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34 (28</w:t>
            </w:r>
            <w:r w:rsidR="00C22F07">
              <w:rPr>
                <w:rFonts w:ascii="Calibri" w:eastAsia="Calibri" w:hAnsi="Calibri" w:cs="Calibri"/>
                <w:color w:val="000000"/>
                <w:lang w:val="en-US"/>
              </w:rPr>
              <w:t>-</w:t>
            </w:r>
            <w:r>
              <w:rPr>
                <w:rFonts w:ascii="Calibri" w:eastAsia="Calibri" w:hAnsi="Calibri" w:cs="Calibri"/>
                <w:color w:val="000000"/>
                <w:lang w:val="en-US"/>
              </w:rPr>
              <w:t>43)</w:t>
            </w:r>
          </w:p>
        </w:tc>
        <w:tc>
          <w:tcPr>
            <w:tcW w:w="850" w:type="dxa"/>
            <w:vAlign w:val="center"/>
          </w:tcPr>
          <w:p w14:paraId="65612B9B" w14:textId="77777777"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lang w:val="en-US"/>
              </w:rPr>
            </w:pPr>
            <w:r>
              <w:rPr>
                <w:rFonts w:ascii="Calibri" w:eastAsia="Calibri" w:hAnsi="Calibri" w:cs="Calibri"/>
                <w:color w:val="000000"/>
                <w:lang w:val="en-US"/>
              </w:rPr>
              <w:t>0.68</w:t>
            </w:r>
          </w:p>
        </w:tc>
      </w:tr>
      <w:tr w:rsidR="002A6F7F" w:rsidRPr="003E0290" w14:paraId="2A2B0A9D"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2" w:type="dxa"/>
            <w:gridSpan w:val="4"/>
            <w:vAlign w:val="center"/>
          </w:tcPr>
          <w:p w14:paraId="40CA40F7" w14:textId="77777777" w:rsidR="002A6F7F" w:rsidRPr="001606F2" w:rsidRDefault="002A6F7F" w:rsidP="009D31E8">
            <w:pPr>
              <w:jc w:val="center"/>
              <w:rPr>
                <w:rFonts w:ascii="Calibri" w:eastAsia="Calibri" w:hAnsi="Calibri" w:cs="Calibri"/>
                <w:color w:val="000000"/>
                <w:lang w:val="en-US"/>
              </w:rPr>
            </w:pPr>
            <w:r w:rsidRPr="001606F2">
              <w:rPr>
                <w:rFonts w:ascii="Calibri" w:eastAsia="Calibri" w:hAnsi="Calibri" w:cs="Calibri"/>
                <w:color w:val="000000"/>
                <w:lang w:val="en-US"/>
              </w:rPr>
              <w:t>Variations between HFNC 1 and CPAP (CPAP minus HFNC1)</w:t>
            </w:r>
          </w:p>
        </w:tc>
      </w:tr>
      <w:tr w:rsidR="002A6F7F" w:rsidRPr="001606F2" w14:paraId="2F296DD7"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5042FC6E"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 Respiratory Rate (.min</w:t>
            </w:r>
            <w:r w:rsidRPr="001606F2">
              <w:rPr>
                <w:rFonts w:ascii="Calibri" w:eastAsia="Calibri" w:hAnsi="Calibri" w:cs="Calibri"/>
                <w:color w:val="000000"/>
                <w:vertAlign w:val="superscript"/>
                <w:lang w:val="en-US"/>
              </w:rPr>
              <w:t>-1</w:t>
            </w:r>
            <w:r w:rsidRPr="001606F2">
              <w:rPr>
                <w:rFonts w:ascii="Calibri" w:eastAsia="Calibri" w:hAnsi="Calibri" w:cs="Calibri"/>
                <w:color w:val="000000"/>
                <w:lang w:val="en-US"/>
              </w:rPr>
              <w:t>)</w:t>
            </w:r>
          </w:p>
        </w:tc>
        <w:tc>
          <w:tcPr>
            <w:tcW w:w="2478" w:type="dxa"/>
            <w:vAlign w:val="center"/>
          </w:tcPr>
          <w:p w14:paraId="34DAE82B" w14:textId="4AA0D3D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lang w:val="en-US"/>
              </w:rPr>
              <w:t>3 (0</w:t>
            </w:r>
            <w:r w:rsidR="00C22F07">
              <w:rPr>
                <w:rFonts w:ascii="Calibri" w:eastAsia="Calibri" w:hAnsi="Calibri" w:cs="Calibri"/>
                <w:lang w:val="en-US"/>
              </w:rPr>
              <w:t>-</w:t>
            </w:r>
            <w:r w:rsidRPr="001606F2">
              <w:rPr>
                <w:rFonts w:ascii="Calibri" w:eastAsia="Calibri" w:hAnsi="Calibri" w:cs="Calibri"/>
                <w:lang w:val="en-US"/>
              </w:rPr>
              <w:t>6)</w:t>
            </w:r>
          </w:p>
        </w:tc>
        <w:tc>
          <w:tcPr>
            <w:tcW w:w="2263" w:type="dxa"/>
            <w:vAlign w:val="center"/>
          </w:tcPr>
          <w:p w14:paraId="4D099C27" w14:textId="6F5348DB"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lang w:val="en-US"/>
              </w:rPr>
              <w:t>1 (-2</w:t>
            </w:r>
            <w:r w:rsidR="00C22F07">
              <w:rPr>
                <w:rFonts w:ascii="Calibri" w:eastAsia="Calibri" w:hAnsi="Calibri" w:cs="Calibri"/>
                <w:lang w:val="en-US"/>
              </w:rPr>
              <w:t>-</w:t>
            </w:r>
            <w:r w:rsidRPr="001606F2">
              <w:rPr>
                <w:rFonts w:ascii="Calibri" w:eastAsia="Calibri" w:hAnsi="Calibri" w:cs="Calibri"/>
                <w:lang w:val="en-US"/>
              </w:rPr>
              <w:t>4)</w:t>
            </w:r>
          </w:p>
        </w:tc>
        <w:tc>
          <w:tcPr>
            <w:tcW w:w="850" w:type="dxa"/>
            <w:vAlign w:val="center"/>
          </w:tcPr>
          <w:p w14:paraId="04B8588B"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0.20</w:t>
            </w:r>
          </w:p>
        </w:tc>
      </w:tr>
      <w:tr w:rsidR="002A6F7F" w:rsidRPr="001606F2" w14:paraId="44550B2A"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6367A46D"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 Tidal volume (mL.kg</w:t>
            </w:r>
            <w:r w:rsidRPr="001606F2">
              <w:rPr>
                <w:rFonts w:ascii="Calibri" w:eastAsia="Calibri" w:hAnsi="Calibri" w:cs="Calibri"/>
                <w:color w:val="000000"/>
                <w:vertAlign w:val="superscript"/>
                <w:lang w:val="en-US"/>
              </w:rPr>
              <w:t>-1</w:t>
            </w:r>
            <w:r>
              <w:rPr>
                <w:rFonts w:ascii="Calibri" w:eastAsia="Calibri" w:hAnsi="Calibri" w:cs="Calibri"/>
                <w:color w:val="000000"/>
                <w:vertAlign w:val="superscript"/>
                <w:lang w:val="en-US"/>
              </w:rPr>
              <w:t xml:space="preserve"> </w:t>
            </w:r>
            <w:r>
              <w:rPr>
                <w:rFonts w:ascii="Calibri" w:eastAsia="Calibri" w:hAnsi="Calibri" w:cs="Calibri"/>
                <w:color w:val="000000"/>
                <w:lang w:val="en-US"/>
              </w:rPr>
              <w:t>PBW</w:t>
            </w:r>
            <w:r w:rsidRPr="001606F2">
              <w:rPr>
                <w:rFonts w:ascii="Calibri" w:eastAsia="Calibri" w:hAnsi="Calibri" w:cs="Calibri"/>
                <w:color w:val="000000"/>
                <w:lang w:val="en-US"/>
              </w:rPr>
              <w:t>)</w:t>
            </w:r>
          </w:p>
        </w:tc>
        <w:tc>
          <w:tcPr>
            <w:tcW w:w="2478" w:type="dxa"/>
            <w:vAlign w:val="center"/>
          </w:tcPr>
          <w:p w14:paraId="1A1BC2D7" w14:textId="6163E1FC"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US"/>
              </w:rPr>
            </w:pPr>
            <w:r w:rsidRPr="001606F2">
              <w:rPr>
                <w:rFonts w:ascii="Calibri" w:eastAsia="Calibri" w:hAnsi="Calibri" w:cs="Calibri"/>
                <w:color w:val="000000"/>
                <w:lang w:val="en-US"/>
              </w:rPr>
              <w:t>2.8 (0.8</w:t>
            </w:r>
            <w:r w:rsidR="00C22F07">
              <w:rPr>
                <w:rFonts w:ascii="Calibri" w:eastAsia="Calibri" w:hAnsi="Calibri" w:cs="Calibri"/>
                <w:color w:val="000000"/>
                <w:lang w:val="en-US"/>
              </w:rPr>
              <w:t>-</w:t>
            </w:r>
            <w:r w:rsidRPr="001606F2">
              <w:rPr>
                <w:rFonts w:ascii="Calibri" w:eastAsia="Calibri" w:hAnsi="Calibri" w:cs="Calibri"/>
                <w:color w:val="000000"/>
                <w:lang w:val="en-US"/>
              </w:rPr>
              <w:t>3.6)</w:t>
            </w:r>
          </w:p>
        </w:tc>
        <w:tc>
          <w:tcPr>
            <w:tcW w:w="2263" w:type="dxa"/>
            <w:vAlign w:val="center"/>
          </w:tcPr>
          <w:p w14:paraId="360E7265" w14:textId="179C885E"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US"/>
              </w:rPr>
            </w:pPr>
            <w:r w:rsidRPr="001606F2">
              <w:rPr>
                <w:rFonts w:ascii="Calibri" w:eastAsia="Calibri" w:hAnsi="Calibri" w:cs="Calibri"/>
                <w:color w:val="000000"/>
                <w:lang w:val="en-US"/>
              </w:rPr>
              <w:t>1.4 (0.8</w:t>
            </w:r>
            <w:r w:rsidR="00C22F07">
              <w:rPr>
                <w:rFonts w:ascii="Calibri" w:eastAsia="Calibri" w:hAnsi="Calibri" w:cs="Calibri"/>
                <w:color w:val="000000"/>
                <w:lang w:val="en-US"/>
              </w:rPr>
              <w:t>-</w:t>
            </w:r>
            <w:r w:rsidRPr="001606F2">
              <w:rPr>
                <w:rFonts w:ascii="Calibri" w:eastAsia="Calibri" w:hAnsi="Calibri" w:cs="Calibri"/>
                <w:color w:val="000000"/>
                <w:lang w:val="en-US"/>
              </w:rPr>
              <w:t>3.3)</w:t>
            </w:r>
          </w:p>
        </w:tc>
        <w:tc>
          <w:tcPr>
            <w:tcW w:w="850" w:type="dxa"/>
            <w:vAlign w:val="center"/>
          </w:tcPr>
          <w:p w14:paraId="634760AF"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0.4</w:t>
            </w:r>
          </w:p>
        </w:tc>
      </w:tr>
      <w:tr w:rsidR="002A6F7F" w:rsidRPr="001606F2" w14:paraId="0572DF5B"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0D9A3230" w14:textId="77777777" w:rsidR="002A6F7F" w:rsidRPr="001E3DAD" w:rsidRDefault="002A6F7F" w:rsidP="009D31E8">
            <w:pPr>
              <w:rPr>
                <w:rFonts w:ascii="Calibri" w:eastAsia="Calibri" w:hAnsi="Calibri" w:cs="Calibri"/>
                <w:color w:val="000000"/>
              </w:rPr>
            </w:pPr>
            <w:r w:rsidRPr="001606F2">
              <w:rPr>
                <w:rFonts w:ascii="Calibri" w:eastAsia="Calibri" w:hAnsi="Calibri" w:cs="Calibri"/>
                <w:color w:val="000000"/>
                <w:lang w:val="en-US"/>
              </w:rPr>
              <w:t>Δ</w:t>
            </w:r>
            <w:r w:rsidRPr="00EC5697">
              <w:rPr>
                <w:rFonts w:ascii="Calibri" w:eastAsia="Calibri" w:hAnsi="Calibri" w:cs="Calibri"/>
                <w:color w:val="000000"/>
              </w:rPr>
              <w:t xml:space="preserve"> </w:t>
            </w:r>
            <w:r w:rsidRPr="00EC5697">
              <w:rPr>
                <w:rFonts w:cstheme="minorHAnsi"/>
                <w:color w:val="000000" w:themeColor="text1"/>
              </w:rPr>
              <w:t>Minute ventilation (L.min</w:t>
            </w:r>
            <w:r w:rsidRPr="00EC5697">
              <w:rPr>
                <w:rFonts w:cstheme="minorHAnsi"/>
                <w:color w:val="000000" w:themeColor="text1"/>
                <w:vertAlign w:val="superscript"/>
              </w:rPr>
              <w:t>-1</w:t>
            </w:r>
            <w:r w:rsidRPr="00EC5697">
              <w:rPr>
                <w:rFonts w:cstheme="minorHAnsi"/>
                <w:color w:val="000000" w:themeColor="text1"/>
              </w:rPr>
              <w:t>)</w:t>
            </w:r>
          </w:p>
        </w:tc>
        <w:tc>
          <w:tcPr>
            <w:tcW w:w="2478" w:type="dxa"/>
            <w:vAlign w:val="center"/>
          </w:tcPr>
          <w:p w14:paraId="6F840C70" w14:textId="005DB4CB"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rPr>
              <w:t>6 (3.8</w:t>
            </w:r>
            <w:r w:rsidR="00C22F07">
              <w:rPr>
                <w:rFonts w:ascii="Calibri" w:eastAsia="Calibri" w:hAnsi="Calibri" w:cs="Calibri"/>
                <w:color w:val="000000"/>
              </w:rPr>
              <w:t>-</w:t>
            </w:r>
            <w:r>
              <w:rPr>
                <w:rFonts w:ascii="Calibri" w:eastAsia="Calibri" w:hAnsi="Calibri" w:cs="Calibri"/>
                <w:color w:val="000000"/>
              </w:rPr>
              <w:t>6.7)</w:t>
            </w:r>
          </w:p>
        </w:tc>
        <w:tc>
          <w:tcPr>
            <w:tcW w:w="2263" w:type="dxa"/>
            <w:vAlign w:val="center"/>
          </w:tcPr>
          <w:p w14:paraId="37DE1CF3" w14:textId="21DBC9E3"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rPr>
              <w:t>3.5 (1</w:t>
            </w:r>
            <w:r w:rsidR="00C22F07">
              <w:rPr>
                <w:rFonts w:ascii="Calibri" w:eastAsia="Calibri" w:hAnsi="Calibri" w:cs="Calibri"/>
                <w:color w:val="000000"/>
              </w:rPr>
              <w:t>-</w:t>
            </w:r>
            <w:r>
              <w:rPr>
                <w:rFonts w:ascii="Calibri" w:eastAsia="Calibri" w:hAnsi="Calibri" w:cs="Calibri"/>
                <w:color w:val="000000"/>
              </w:rPr>
              <w:t>6)</w:t>
            </w:r>
          </w:p>
        </w:tc>
        <w:tc>
          <w:tcPr>
            <w:tcW w:w="850" w:type="dxa"/>
            <w:vAlign w:val="center"/>
          </w:tcPr>
          <w:p w14:paraId="5F095E48"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rPr>
              <w:t>0.03</w:t>
            </w:r>
          </w:p>
        </w:tc>
      </w:tr>
      <w:tr w:rsidR="002A6F7F" w:rsidRPr="001606F2" w14:paraId="5922B66A"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2EF4874"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 EELV (mL.kg</w:t>
            </w:r>
            <w:r w:rsidRPr="001606F2">
              <w:rPr>
                <w:rFonts w:ascii="Calibri" w:eastAsia="Calibri" w:hAnsi="Calibri" w:cs="Calibri"/>
                <w:color w:val="000000"/>
                <w:vertAlign w:val="superscript"/>
                <w:lang w:val="en-US"/>
              </w:rPr>
              <w:t>-1</w:t>
            </w:r>
            <w:r>
              <w:rPr>
                <w:rFonts w:ascii="Calibri" w:eastAsia="Calibri" w:hAnsi="Calibri" w:cs="Calibri"/>
                <w:color w:val="000000"/>
                <w:vertAlign w:val="superscript"/>
                <w:lang w:val="en-US"/>
              </w:rPr>
              <w:t xml:space="preserve"> </w:t>
            </w:r>
            <w:r>
              <w:rPr>
                <w:rFonts w:ascii="Calibri" w:eastAsia="Calibri" w:hAnsi="Calibri" w:cs="Calibri"/>
                <w:color w:val="000000"/>
                <w:lang w:val="en-US"/>
              </w:rPr>
              <w:t>PBW</w:t>
            </w:r>
            <w:r w:rsidRPr="001606F2">
              <w:rPr>
                <w:rFonts w:ascii="Calibri" w:eastAsia="Calibri" w:hAnsi="Calibri" w:cs="Calibri"/>
                <w:color w:val="000000"/>
                <w:lang w:val="en-US"/>
              </w:rPr>
              <w:t>)</w:t>
            </w:r>
          </w:p>
        </w:tc>
        <w:tc>
          <w:tcPr>
            <w:tcW w:w="2478" w:type="dxa"/>
            <w:vAlign w:val="center"/>
          </w:tcPr>
          <w:p w14:paraId="50BB4BED" w14:textId="3A99B79A"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2.3 (0.6</w:t>
            </w:r>
            <w:r w:rsidR="00C22F07">
              <w:rPr>
                <w:rFonts w:ascii="Calibri" w:eastAsia="Calibri" w:hAnsi="Calibri" w:cs="Calibri"/>
                <w:color w:val="000000"/>
                <w:lang w:val="en-US"/>
              </w:rPr>
              <w:t>-</w:t>
            </w:r>
            <w:r w:rsidRPr="001606F2">
              <w:rPr>
                <w:rFonts w:ascii="Calibri" w:eastAsia="Calibri" w:hAnsi="Calibri" w:cs="Calibri"/>
                <w:color w:val="000000"/>
                <w:lang w:val="en-US"/>
              </w:rPr>
              <w:t>5.5)</w:t>
            </w:r>
          </w:p>
        </w:tc>
        <w:tc>
          <w:tcPr>
            <w:tcW w:w="2263" w:type="dxa"/>
            <w:vAlign w:val="center"/>
          </w:tcPr>
          <w:p w14:paraId="3C5CAF5F" w14:textId="5414F9FC"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2.5 (-0.3</w:t>
            </w:r>
            <w:r w:rsidR="00C22F07">
              <w:rPr>
                <w:rFonts w:ascii="Calibri" w:eastAsia="Calibri" w:hAnsi="Calibri" w:cs="Calibri"/>
                <w:color w:val="000000"/>
                <w:lang w:val="en-US"/>
              </w:rPr>
              <w:t>-</w:t>
            </w:r>
            <w:r w:rsidRPr="001606F2">
              <w:rPr>
                <w:rFonts w:ascii="Calibri" w:eastAsia="Calibri" w:hAnsi="Calibri" w:cs="Calibri"/>
                <w:color w:val="000000"/>
                <w:lang w:val="en-US"/>
              </w:rPr>
              <w:t>5.7)</w:t>
            </w:r>
          </w:p>
        </w:tc>
        <w:tc>
          <w:tcPr>
            <w:tcW w:w="850" w:type="dxa"/>
            <w:vAlign w:val="center"/>
          </w:tcPr>
          <w:p w14:paraId="4AC0950B"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0.75</w:t>
            </w:r>
          </w:p>
        </w:tc>
      </w:tr>
      <w:tr w:rsidR="002A6F7F" w:rsidRPr="001606F2" w14:paraId="6A525CDA"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3BCDE2C"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w:t>
            </w:r>
            <w:r>
              <w:rPr>
                <w:rFonts w:ascii="Calibri" w:eastAsia="Calibri" w:hAnsi="Calibri" w:cs="Calibri"/>
                <w:color w:val="000000"/>
                <w:lang w:val="en-US"/>
              </w:rPr>
              <w:t xml:space="preserve"> </w:t>
            </w:r>
            <w:r>
              <w:rPr>
                <w:rFonts w:cstheme="minorHAnsi"/>
                <w:color w:val="000000" w:themeColor="text1"/>
                <w:lang w:val="en-US"/>
              </w:rPr>
              <w:t>Thoraco-abdominal p</w:t>
            </w:r>
            <w:r w:rsidRPr="009A7752">
              <w:rPr>
                <w:rFonts w:cstheme="minorHAnsi"/>
                <w:color w:val="000000" w:themeColor="text1"/>
                <w:lang w:val="en-US"/>
              </w:rPr>
              <w:t>hase angle</w:t>
            </w:r>
            <w:r>
              <w:rPr>
                <w:rFonts w:cstheme="minorHAnsi"/>
                <w:color w:val="000000" w:themeColor="text1"/>
                <w:lang w:val="en-US"/>
              </w:rPr>
              <w:t xml:space="preserve"> (n=20)</w:t>
            </w:r>
          </w:p>
        </w:tc>
        <w:tc>
          <w:tcPr>
            <w:tcW w:w="2478" w:type="dxa"/>
            <w:vAlign w:val="center"/>
          </w:tcPr>
          <w:p w14:paraId="1FA3F369" w14:textId="77777777"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N=10</w:t>
            </w:r>
          </w:p>
          <w:p w14:paraId="6FBDCA2D" w14:textId="7F106008"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-9 (-21</w:t>
            </w:r>
            <w:r w:rsidR="00C22F07">
              <w:rPr>
                <w:rFonts w:ascii="Calibri" w:eastAsia="Calibri" w:hAnsi="Calibri" w:cs="Calibri"/>
                <w:color w:val="000000"/>
                <w:lang w:val="en-US"/>
              </w:rPr>
              <w:t>-</w:t>
            </w:r>
            <w:r>
              <w:rPr>
                <w:rFonts w:ascii="Calibri" w:eastAsia="Calibri" w:hAnsi="Calibri" w:cs="Calibri"/>
                <w:color w:val="000000"/>
                <w:lang w:val="en-US"/>
              </w:rPr>
              <w:t>12)</w:t>
            </w:r>
          </w:p>
        </w:tc>
        <w:tc>
          <w:tcPr>
            <w:tcW w:w="2263" w:type="dxa"/>
            <w:vAlign w:val="center"/>
          </w:tcPr>
          <w:p w14:paraId="5F0201AE" w14:textId="77777777"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N=10</w:t>
            </w:r>
          </w:p>
          <w:p w14:paraId="6B074840" w14:textId="041F9B2A"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-4 (-14</w:t>
            </w:r>
            <w:r w:rsidR="00C22F07">
              <w:rPr>
                <w:rFonts w:ascii="Calibri" w:eastAsia="Calibri" w:hAnsi="Calibri" w:cs="Calibri"/>
                <w:color w:val="000000"/>
                <w:lang w:val="en-US"/>
              </w:rPr>
              <w:t>-</w:t>
            </w:r>
            <w:r>
              <w:rPr>
                <w:rFonts w:ascii="Calibri" w:eastAsia="Calibri" w:hAnsi="Calibri" w:cs="Calibri"/>
                <w:color w:val="000000"/>
                <w:lang w:val="en-US"/>
              </w:rPr>
              <w:t>0)</w:t>
            </w:r>
          </w:p>
        </w:tc>
        <w:tc>
          <w:tcPr>
            <w:tcW w:w="850" w:type="dxa"/>
            <w:vAlign w:val="center"/>
          </w:tcPr>
          <w:p w14:paraId="116BA980"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0.88</w:t>
            </w:r>
          </w:p>
        </w:tc>
      </w:tr>
      <w:tr w:rsidR="002A6F7F" w:rsidRPr="001606F2" w14:paraId="727DFD05"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74C110BA"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 SpO</w:t>
            </w:r>
            <w:r w:rsidRPr="009D31E8">
              <w:rPr>
                <w:rFonts w:ascii="Calibri" w:eastAsia="Calibri" w:hAnsi="Calibri" w:cs="Calibri"/>
                <w:color w:val="000000"/>
                <w:vertAlign w:val="subscript"/>
                <w:lang w:val="en-US"/>
              </w:rPr>
              <w:t>2</w:t>
            </w:r>
            <w:r w:rsidRPr="001606F2">
              <w:rPr>
                <w:rFonts w:ascii="Calibri" w:eastAsia="Calibri" w:hAnsi="Calibri" w:cs="Calibri"/>
                <w:color w:val="000000"/>
                <w:lang w:val="en-US"/>
              </w:rPr>
              <w:t xml:space="preserve"> (%)</w:t>
            </w:r>
          </w:p>
        </w:tc>
        <w:tc>
          <w:tcPr>
            <w:tcW w:w="2478" w:type="dxa"/>
            <w:vAlign w:val="center"/>
          </w:tcPr>
          <w:p w14:paraId="2DABA13D" w14:textId="47752D80"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US"/>
              </w:rPr>
            </w:pPr>
            <w:r w:rsidRPr="001606F2">
              <w:rPr>
                <w:rFonts w:ascii="Calibri" w:eastAsia="Calibri" w:hAnsi="Calibri" w:cs="Calibri"/>
                <w:color w:val="000000"/>
                <w:lang w:val="en-US"/>
              </w:rPr>
              <w:t>2 (1</w:t>
            </w:r>
            <w:r w:rsidR="00C22F07">
              <w:rPr>
                <w:rFonts w:ascii="Calibri" w:eastAsia="Calibri" w:hAnsi="Calibri" w:cs="Calibri"/>
                <w:color w:val="000000"/>
                <w:lang w:val="en-US"/>
              </w:rPr>
              <w:t>-</w:t>
            </w:r>
            <w:r w:rsidRPr="001606F2">
              <w:rPr>
                <w:rFonts w:ascii="Calibri" w:eastAsia="Calibri" w:hAnsi="Calibri" w:cs="Calibri"/>
                <w:color w:val="000000"/>
                <w:lang w:val="en-US"/>
              </w:rPr>
              <w:t>3)</w:t>
            </w:r>
          </w:p>
        </w:tc>
        <w:tc>
          <w:tcPr>
            <w:tcW w:w="2263" w:type="dxa"/>
            <w:vAlign w:val="center"/>
          </w:tcPr>
          <w:p w14:paraId="2C5569C4" w14:textId="6490F605"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en-US"/>
              </w:rPr>
            </w:pPr>
            <w:r w:rsidRPr="001606F2">
              <w:rPr>
                <w:rFonts w:ascii="Calibri" w:eastAsia="Calibri" w:hAnsi="Calibri" w:cs="Calibri"/>
                <w:color w:val="000000"/>
                <w:lang w:val="en-US"/>
              </w:rPr>
              <w:t>1 (0</w:t>
            </w:r>
            <w:r w:rsidR="00C22F07">
              <w:rPr>
                <w:rFonts w:ascii="Calibri" w:eastAsia="Calibri" w:hAnsi="Calibri" w:cs="Calibri"/>
                <w:color w:val="000000"/>
                <w:lang w:val="en-US"/>
              </w:rPr>
              <w:t>-</w:t>
            </w:r>
            <w:r w:rsidRPr="001606F2">
              <w:rPr>
                <w:rFonts w:ascii="Calibri" w:eastAsia="Calibri" w:hAnsi="Calibri" w:cs="Calibri"/>
                <w:color w:val="000000"/>
                <w:lang w:val="en-US"/>
              </w:rPr>
              <w:t>3)</w:t>
            </w:r>
          </w:p>
        </w:tc>
        <w:tc>
          <w:tcPr>
            <w:tcW w:w="850" w:type="dxa"/>
            <w:vAlign w:val="center"/>
          </w:tcPr>
          <w:p w14:paraId="63C75E6A"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0.34</w:t>
            </w:r>
          </w:p>
        </w:tc>
      </w:tr>
      <w:tr w:rsidR="002A6F7F" w:rsidRPr="001606F2" w14:paraId="77363437"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666093F6"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 Dyspnea (Likert)</w:t>
            </w:r>
            <w:r>
              <w:rPr>
                <w:rFonts w:ascii="Calibri" w:eastAsia="Calibri" w:hAnsi="Calibri" w:cs="Calibri"/>
                <w:color w:val="000000"/>
                <w:lang w:val="en-US"/>
              </w:rPr>
              <w:t xml:space="preserve"> (n=23)</w:t>
            </w:r>
          </w:p>
        </w:tc>
        <w:tc>
          <w:tcPr>
            <w:tcW w:w="2478" w:type="dxa"/>
            <w:vAlign w:val="center"/>
          </w:tcPr>
          <w:p w14:paraId="22193AFB" w14:textId="77777777"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N=12</w:t>
            </w:r>
          </w:p>
          <w:p w14:paraId="3CF87744" w14:textId="7D3B0BA9"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lang w:val="en-US"/>
              </w:rPr>
            </w:pPr>
            <w:r w:rsidRPr="001606F2">
              <w:rPr>
                <w:rFonts w:ascii="Calibri" w:eastAsia="Calibri" w:hAnsi="Calibri" w:cs="Calibri"/>
                <w:color w:val="000000"/>
                <w:lang w:val="en-US"/>
              </w:rPr>
              <w:t>0 (-1</w:t>
            </w:r>
            <w:r w:rsidR="00C22F07">
              <w:rPr>
                <w:rFonts w:ascii="Calibri" w:eastAsia="Calibri" w:hAnsi="Calibri" w:cs="Calibri"/>
                <w:color w:val="000000"/>
                <w:lang w:val="en-US"/>
              </w:rPr>
              <w:t>-</w:t>
            </w:r>
            <w:r w:rsidRPr="001606F2">
              <w:rPr>
                <w:rFonts w:ascii="Calibri" w:eastAsia="Calibri" w:hAnsi="Calibri" w:cs="Calibri"/>
                <w:color w:val="000000"/>
                <w:lang w:val="en-US"/>
              </w:rPr>
              <w:t>2)</w:t>
            </w:r>
          </w:p>
        </w:tc>
        <w:tc>
          <w:tcPr>
            <w:tcW w:w="2263" w:type="dxa"/>
            <w:vAlign w:val="center"/>
          </w:tcPr>
          <w:p w14:paraId="23043B81" w14:textId="77777777"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N=11</w:t>
            </w:r>
          </w:p>
          <w:p w14:paraId="746B887F" w14:textId="4666DA24"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lang w:val="en-US"/>
              </w:rPr>
            </w:pPr>
            <w:r w:rsidRPr="001606F2">
              <w:rPr>
                <w:rFonts w:ascii="Calibri" w:eastAsia="Calibri" w:hAnsi="Calibri" w:cs="Calibri"/>
                <w:color w:val="000000"/>
                <w:lang w:val="en-US"/>
              </w:rPr>
              <w:t>0 (-1</w:t>
            </w:r>
            <w:r w:rsidR="00C22F07">
              <w:rPr>
                <w:rFonts w:ascii="Calibri" w:eastAsia="Calibri" w:hAnsi="Calibri" w:cs="Calibri"/>
                <w:color w:val="000000"/>
                <w:lang w:val="en-US"/>
              </w:rPr>
              <w:t>-</w:t>
            </w:r>
            <w:r w:rsidRPr="001606F2">
              <w:rPr>
                <w:rFonts w:ascii="Calibri" w:eastAsia="Calibri" w:hAnsi="Calibri" w:cs="Calibri"/>
                <w:color w:val="000000"/>
                <w:lang w:val="en-US"/>
              </w:rPr>
              <w:t>1)</w:t>
            </w:r>
          </w:p>
        </w:tc>
        <w:tc>
          <w:tcPr>
            <w:tcW w:w="850" w:type="dxa"/>
            <w:vAlign w:val="center"/>
          </w:tcPr>
          <w:p w14:paraId="5C6058A9"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0"/>
                <w:szCs w:val="20"/>
                <w:lang w:val="en-US"/>
              </w:rPr>
            </w:pPr>
            <w:r w:rsidRPr="001606F2">
              <w:rPr>
                <w:rFonts w:ascii="Calibri" w:eastAsia="Calibri" w:hAnsi="Calibri" w:cs="Calibri"/>
                <w:color w:val="000000"/>
                <w:lang w:val="en-US"/>
              </w:rPr>
              <w:t>0.59</w:t>
            </w:r>
          </w:p>
        </w:tc>
      </w:tr>
      <w:tr w:rsidR="002A6F7F" w:rsidRPr="001606F2" w14:paraId="0D5FCD24"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757E269A"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w:t>
            </w:r>
            <w:r>
              <w:rPr>
                <w:rFonts w:ascii="Calibri" w:eastAsia="Calibri" w:hAnsi="Calibri" w:cs="Calibri"/>
                <w:color w:val="000000"/>
                <w:lang w:val="en-US"/>
              </w:rPr>
              <w:t xml:space="preserve"> Discomfort (Likert) (n=23)</w:t>
            </w:r>
          </w:p>
        </w:tc>
        <w:tc>
          <w:tcPr>
            <w:tcW w:w="2478" w:type="dxa"/>
            <w:vAlign w:val="center"/>
          </w:tcPr>
          <w:p w14:paraId="039BCF45" w14:textId="78BE2594"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 (-1</w:t>
            </w:r>
            <w:r w:rsidR="00C22F07">
              <w:rPr>
                <w:rFonts w:ascii="Calibri" w:eastAsia="Calibri" w:hAnsi="Calibri" w:cs="Calibri"/>
                <w:color w:val="000000"/>
                <w:lang w:val="en-US"/>
              </w:rPr>
              <w:t>-</w:t>
            </w:r>
            <w:r>
              <w:rPr>
                <w:rFonts w:ascii="Calibri" w:eastAsia="Calibri" w:hAnsi="Calibri" w:cs="Calibri"/>
                <w:color w:val="000000"/>
                <w:lang w:val="en-US"/>
              </w:rPr>
              <w:t>1)</w:t>
            </w:r>
          </w:p>
        </w:tc>
        <w:tc>
          <w:tcPr>
            <w:tcW w:w="2263" w:type="dxa"/>
            <w:vAlign w:val="center"/>
          </w:tcPr>
          <w:p w14:paraId="0B6B3E25" w14:textId="79FE395B"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 (0</w:t>
            </w:r>
            <w:r w:rsidR="00C22F07">
              <w:rPr>
                <w:rFonts w:ascii="Calibri" w:eastAsia="Calibri" w:hAnsi="Calibri" w:cs="Calibri"/>
                <w:color w:val="000000"/>
                <w:lang w:val="en-US"/>
              </w:rPr>
              <w:t>-</w:t>
            </w:r>
            <w:r>
              <w:rPr>
                <w:rFonts w:ascii="Calibri" w:eastAsia="Calibri" w:hAnsi="Calibri" w:cs="Calibri"/>
                <w:color w:val="000000"/>
                <w:lang w:val="en-US"/>
              </w:rPr>
              <w:t>2)</w:t>
            </w:r>
          </w:p>
        </w:tc>
        <w:tc>
          <w:tcPr>
            <w:tcW w:w="850" w:type="dxa"/>
            <w:vAlign w:val="center"/>
          </w:tcPr>
          <w:p w14:paraId="2C3BCE23"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0.75</w:t>
            </w:r>
          </w:p>
        </w:tc>
      </w:tr>
      <w:tr w:rsidR="002A6F7F" w:rsidRPr="001606F2" w14:paraId="42B78631"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F4D88F0" w14:textId="77777777" w:rsidR="002A6F7F" w:rsidRPr="00EC5697" w:rsidRDefault="002A6F7F" w:rsidP="009D31E8">
            <w:pPr>
              <w:rPr>
                <w:rFonts w:ascii="Calibri" w:eastAsia="Calibri" w:hAnsi="Calibri" w:cs="Calibri"/>
                <w:color w:val="000000"/>
              </w:rPr>
            </w:pPr>
            <w:r w:rsidRPr="001606F2">
              <w:rPr>
                <w:rFonts w:ascii="Calibri" w:eastAsia="Calibri" w:hAnsi="Calibri" w:cs="Calibri"/>
                <w:color w:val="000000"/>
                <w:lang w:val="en-US"/>
              </w:rPr>
              <w:lastRenderedPageBreak/>
              <w:t>Δ anterior distribution (%)</w:t>
            </w:r>
          </w:p>
        </w:tc>
        <w:tc>
          <w:tcPr>
            <w:tcW w:w="2478" w:type="dxa"/>
            <w:vAlign w:val="center"/>
          </w:tcPr>
          <w:p w14:paraId="4C8B3521" w14:textId="027E1020" w:rsidR="002A6F7F" w:rsidRPr="00EC5697"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1606F2">
              <w:rPr>
                <w:rFonts w:ascii="Calibri" w:eastAsia="Calibri" w:hAnsi="Calibri" w:cs="Calibri"/>
                <w:color w:val="000000"/>
                <w:lang w:val="en-US"/>
              </w:rPr>
              <w:t>-2 (-6</w:t>
            </w:r>
            <w:r w:rsidR="00C22F07">
              <w:rPr>
                <w:rFonts w:ascii="Calibri" w:eastAsia="Calibri" w:hAnsi="Calibri" w:cs="Calibri"/>
                <w:color w:val="000000"/>
                <w:lang w:val="en-US"/>
              </w:rPr>
              <w:t>-</w:t>
            </w:r>
            <w:r w:rsidRPr="001606F2">
              <w:rPr>
                <w:rFonts w:ascii="Calibri" w:eastAsia="Calibri" w:hAnsi="Calibri" w:cs="Calibri"/>
                <w:color w:val="000000"/>
                <w:lang w:val="en-US"/>
              </w:rPr>
              <w:t>1)</w:t>
            </w:r>
          </w:p>
        </w:tc>
        <w:tc>
          <w:tcPr>
            <w:tcW w:w="2263" w:type="dxa"/>
            <w:vAlign w:val="center"/>
          </w:tcPr>
          <w:p w14:paraId="138219F1" w14:textId="7DA3860D" w:rsidR="002A6F7F" w:rsidRPr="00EC5697"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1606F2">
              <w:rPr>
                <w:rFonts w:ascii="Calibri" w:eastAsia="Calibri" w:hAnsi="Calibri" w:cs="Calibri"/>
                <w:color w:val="000000"/>
                <w:lang w:val="en-US"/>
              </w:rPr>
              <w:t>-4 (-7</w:t>
            </w:r>
            <w:r w:rsidR="00C22F07">
              <w:rPr>
                <w:rFonts w:ascii="Calibri" w:eastAsia="Calibri" w:hAnsi="Calibri" w:cs="Calibri"/>
                <w:color w:val="000000"/>
                <w:lang w:val="en-US"/>
              </w:rPr>
              <w:t>-</w:t>
            </w:r>
            <w:r w:rsidRPr="001606F2">
              <w:rPr>
                <w:rFonts w:ascii="Calibri" w:eastAsia="Calibri" w:hAnsi="Calibri" w:cs="Calibri"/>
                <w:color w:val="000000"/>
                <w:lang w:val="en-US"/>
              </w:rPr>
              <w:t>0)</w:t>
            </w:r>
          </w:p>
        </w:tc>
        <w:tc>
          <w:tcPr>
            <w:tcW w:w="850" w:type="dxa"/>
            <w:vAlign w:val="center"/>
          </w:tcPr>
          <w:p w14:paraId="0129FC0F" w14:textId="77777777" w:rsidR="002A6F7F" w:rsidRPr="00EC5697"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r w:rsidRPr="001606F2">
              <w:rPr>
                <w:rFonts w:ascii="Calibri" w:eastAsia="Calibri" w:hAnsi="Calibri" w:cs="Calibri"/>
                <w:color w:val="000000"/>
                <w:lang w:val="en-US"/>
              </w:rPr>
              <w:t>0.57</w:t>
            </w:r>
          </w:p>
        </w:tc>
      </w:tr>
      <w:tr w:rsidR="002A6F7F" w:rsidRPr="00356D71" w14:paraId="3BE3CB70"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15A3EF3B"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 GI</w:t>
            </w:r>
          </w:p>
        </w:tc>
        <w:tc>
          <w:tcPr>
            <w:tcW w:w="2478" w:type="dxa"/>
            <w:vAlign w:val="center"/>
          </w:tcPr>
          <w:p w14:paraId="4D1D58D0" w14:textId="7FA8E39B"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 (-0.04</w:t>
            </w:r>
            <w:r w:rsidR="00C22F07">
              <w:rPr>
                <w:rFonts w:ascii="Calibri" w:eastAsia="Calibri" w:hAnsi="Calibri" w:cs="Calibri"/>
                <w:color w:val="000000"/>
                <w:lang w:val="en-US"/>
              </w:rPr>
              <w:t>-</w:t>
            </w:r>
            <w:r w:rsidRPr="001606F2">
              <w:rPr>
                <w:rFonts w:ascii="Calibri" w:eastAsia="Calibri" w:hAnsi="Calibri" w:cs="Calibri"/>
                <w:color w:val="000000"/>
                <w:lang w:val="en-US"/>
              </w:rPr>
              <w:t>0.02)</w:t>
            </w:r>
          </w:p>
        </w:tc>
        <w:tc>
          <w:tcPr>
            <w:tcW w:w="2263" w:type="dxa"/>
            <w:vAlign w:val="center"/>
          </w:tcPr>
          <w:p w14:paraId="79E50E1B" w14:textId="1D1D02AF"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0.02 (-0.01</w:t>
            </w:r>
            <w:r w:rsidR="00C22F07">
              <w:rPr>
                <w:rFonts w:ascii="Calibri" w:eastAsia="Calibri" w:hAnsi="Calibri" w:cs="Calibri"/>
                <w:color w:val="000000"/>
                <w:lang w:val="en-US"/>
              </w:rPr>
              <w:t>-</w:t>
            </w:r>
            <w:r w:rsidRPr="001606F2">
              <w:rPr>
                <w:rFonts w:ascii="Calibri" w:eastAsia="Calibri" w:hAnsi="Calibri" w:cs="Calibri"/>
                <w:color w:val="000000"/>
                <w:lang w:val="en-US"/>
              </w:rPr>
              <w:t>0.04)</w:t>
            </w:r>
          </w:p>
        </w:tc>
        <w:tc>
          <w:tcPr>
            <w:tcW w:w="850" w:type="dxa"/>
            <w:vAlign w:val="center"/>
          </w:tcPr>
          <w:p w14:paraId="635B2D40"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0.06</w:t>
            </w:r>
          </w:p>
        </w:tc>
      </w:tr>
      <w:tr w:rsidR="002A6F7F" w:rsidRPr="00356D71" w14:paraId="6179BB9D"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D0063B3" w14:textId="77777777" w:rsidR="002A6F7F" w:rsidRPr="001606F2" w:rsidRDefault="002A6F7F" w:rsidP="009D31E8">
            <w:pPr>
              <w:rPr>
                <w:rFonts w:ascii="Calibri" w:eastAsia="Calibri" w:hAnsi="Calibri" w:cs="Calibri"/>
                <w:color w:val="000000"/>
                <w:lang w:val="en-US"/>
              </w:rPr>
            </w:pPr>
            <w:r w:rsidRPr="009F114F">
              <w:rPr>
                <w:rFonts w:cstheme="minorHAnsi"/>
                <w:lang w:val="en-US"/>
              </w:rPr>
              <w:t>Δ</w:t>
            </w:r>
            <w:r w:rsidRPr="009F114F">
              <w:rPr>
                <w:lang w:val="en-US"/>
              </w:rPr>
              <w:t xml:space="preserve"> </w:t>
            </w:r>
            <w:proofErr w:type="spellStart"/>
            <w:r w:rsidRPr="009F114F">
              <w:rPr>
                <w:lang w:val="en-US"/>
              </w:rPr>
              <w:t>Pixel</w:t>
            </w:r>
            <w:r w:rsidRPr="009F114F">
              <w:rPr>
                <w:vertAlign w:val="subscript"/>
                <w:lang w:val="en-US"/>
              </w:rPr>
              <w:t>VENT</w:t>
            </w:r>
            <w:proofErr w:type="spellEnd"/>
            <w:r w:rsidRPr="009F114F">
              <w:rPr>
                <w:vertAlign w:val="subscript"/>
                <w:lang w:val="en-US"/>
              </w:rPr>
              <w:t>, ABS</w:t>
            </w:r>
            <w:r w:rsidRPr="001606F2">
              <w:rPr>
                <w:rFonts w:ascii="Calibri" w:eastAsia="Calibri" w:hAnsi="Calibri" w:cs="Calibri"/>
                <w:color w:val="000000"/>
                <w:lang w:val="en-US"/>
              </w:rPr>
              <w:t xml:space="preserve"> (n)</w:t>
            </w:r>
          </w:p>
        </w:tc>
        <w:tc>
          <w:tcPr>
            <w:tcW w:w="2478" w:type="dxa"/>
            <w:vAlign w:val="center"/>
          </w:tcPr>
          <w:p w14:paraId="02FDA5F8" w14:textId="0855D936"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47 (30</w:t>
            </w:r>
            <w:r w:rsidR="00C22F07">
              <w:rPr>
                <w:rFonts w:ascii="Calibri" w:eastAsia="Calibri" w:hAnsi="Calibri" w:cs="Calibri"/>
                <w:color w:val="000000"/>
                <w:lang w:val="en-US"/>
              </w:rPr>
              <w:t>-</w:t>
            </w:r>
            <w:r w:rsidRPr="001606F2">
              <w:rPr>
                <w:rFonts w:ascii="Calibri" w:eastAsia="Calibri" w:hAnsi="Calibri" w:cs="Calibri"/>
                <w:color w:val="000000"/>
                <w:lang w:val="en-US"/>
              </w:rPr>
              <w:t>64)</w:t>
            </w:r>
          </w:p>
        </w:tc>
        <w:tc>
          <w:tcPr>
            <w:tcW w:w="2263" w:type="dxa"/>
            <w:vAlign w:val="center"/>
          </w:tcPr>
          <w:p w14:paraId="57D4C9B3" w14:textId="5B3FCBAF"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29 (12</w:t>
            </w:r>
            <w:r w:rsidR="00C22F07">
              <w:rPr>
                <w:rFonts w:ascii="Calibri" w:eastAsia="Calibri" w:hAnsi="Calibri" w:cs="Calibri"/>
                <w:color w:val="000000"/>
                <w:lang w:val="en-US"/>
              </w:rPr>
              <w:t>-</w:t>
            </w:r>
            <w:r w:rsidRPr="001606F2">
              <w:rPr>
                <w:rFonts w:ascii="Calibri" w:eastAsia="Calibri" w:hAnsi="Calibri" w:cs="Calibri"/>
                <w:color w:val="000000"/>
                <w:lang w:val="en-US"/>
              </w:rPr>
              <w:t>53)</w:t>
            </w:r>
          </w:p>
        </w:tc>
        <w:tc>
          <w:tcPr>
            <w:tcW w:w="850" w:type="dxa"/>
            <w:vAlign w:val="center"/>
          </w:tcPr>
          <w:p w14:paraId="194AB11F"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sidRPr="001606F2">
              <w:rPr>
                <w:rFonts w:ascii="Calibri" w:eastAsia="Calibri" w:hAnsi="Calibri" w:cs="Calibri"/>
                <w:color w:val="000000"/>
                <w:lang w:val="en-US"/>
              </w:rPr>
              <w:t>0.06</w:t>
            </w:r>
          </w:p>
        </w:tc>
      </w:tr>
      <w:tr w:rsidR="002A6F7F" w:rsidRPr="00356D71" w14:paraId="28CB81A9"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161F6F92" w14:textId="77777777" w:rsidR="002A6F7F" w:rsidRPr="001606F2" w:rsidRDefault="002A6F7F" w:rsidP="009D31E8">
            <w:pPr>
              <w:rPr>
                <w:rFonts w:ascii="Calibri" w:eastAsia="Calibri" w:hAnsi="Calibri" w:cs="Calibri"/>
                <w:color w:val="000000"/>
                <w:lang w:val="en-US"/>
              </w:rPr>
            </w:pPr>
            <w:r w:rsidRPr="009F114F">
              <w:rPr>
                <w:rFonts w:cstheme="minorHAnsi"/>
                <w:lang w:val="en-US"/>
              </w:rPr>
              <w:t>Δ</w:t>
            </w:r>
            <w:r w:rsidRPr="009F114F">
              <w:rPr>
                <w:lang w:val="en-US"/>
              </w:rPr>
              <w:t xml:space="preserve"> </w:t>
            </w:r>
            <w:proofErr w:type="spellStart"/>
            <w:r w:rsidRPr="009F114F">
              <w:rPr>
                <w:lang w:val="en-US"/>
              </w:rPr>
              <w:t>Pixel</w:t>
            </w:r>
            <w:r w:rsidRPr="009F114F">
              <w:rPr>
                <w:vertAlign w:val="subscript"/>
                <w:lang w:val="en-US"/>
              </w:rPr>
              <w:t>VENT</w:t>
            </w:r>
            <w:proofErr w:type="spellEnd"/>
            <w:r w:rsidRPr="009F114F">
              <w:rPr>
                <w:vertAlign w:val="subscript"/>
                <w:lang w:val="en-US"/>
              </w:rPr>
              <w:t xml:space="preserve">, REL </w:t>
            </w:r>
            <w:r>
              <w:rPr>
                <w:rFonts w:ascii="Calibri" w:eastAsia="Calibri" w:hAnsi="Calibri" w:cs="Calibri"/>
                <w:color w:val="000000"/>
                <w:lang w:val="en-US"/>
              </w:rPr>
              <w:t>(%)</w:t>
            </w:r>
          </w:p>
        </w:tc>
        <w:tc>
          <w:tcPr>
            <w:tcW w:w="2478" w:type="dxa"/>
            <w:vAlign w:val="center"/>
          </w:tcPr>
          <w:p w14:paraId="4F07FF57" w14:textId="7871FA0A"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16 (10</w:t>
            </w:r>
            <w:r w:rsidR="00C22F07">
              <w:rPr>
                <w:rFonts w:ascii="Calibri" w:eastAsia="Calibri" w:hAnsi="Calibri" w:cs="Calibri"/>
                <w:color w:val="000000"/>
                <w:lang w:val="en-US"/>
              </w:rPr>
              <w:t>-</w:t>
            </w:r>
            <w:r>
              <w:rPr>
                <w:rFonts w:ascii="Calibri" w:eastAsia="Calibri" w:hAnsi="Calibri" w:cs="Calibri"/>
                <w:color w:val="000000"/>
                <w:lang w:val="en-US"/>
              </w:rPr>
              <w:t>26)</w:t>
            </w:r>
          </w:p>
        </w:tc>
        <w:tc>
          <w:tcPr>
            <w:tcW w:w="2263" w:type="dxa"/>
            <w:vAlign w:val="center"/>
          </w:tcPr>
          <w:p w14:paraId="00DB9B81" w14:textId="50C52E3C"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9 (3</w:t>
            </w:r>
            <w:r w:rsidR="00C22F07">
              <w:rPr>
                <w:rFonts w:ascii="Calibri" w:eastAsia="Calibri" w:hAnsi="Calibri" w:cs="Calibri"/>
                <w:color w:val="000000"/>
                <w:lang w:val="en-US"/>
              </w:rPr>
              <w:t>-</w:t>
            </w:r>
            <w:r>
              <w:rPr>
                <w:rFonts w:ascii="Calibri" w:eastAsia="Calibri" w:hAnsi="Calibri" w:cs="Calibri"/>
                <w:color w:val="000000"/>
                <w:lang w:val="en-US"/>
              </w:rPr>
              <w:t>14)</w:t>
            </w:r>
          </w:p>
        </w:tc>
        <w:tc>
          <w:tcPr>
            <w:tcW w:w="850" w:type="dxa"/>
            <w:vAlign w:val="center"/>
          </w:tcPr>
          <w:p w14:paraId="03E950C0"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0.02</w:t>
            </w:r>
          </w:p>
        </w:tc>
      </w:tr>
      <w:tr w:rsidR="002A6F7F" w:rsidRPr="00356D71" w14:paraId="1A0CF8C2"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223A004E"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w:t>
            </w:r>
            <w:r>
              <w:rPr>
                <w:rFonts w:ascii="Calibri" w:eastAsia="Calibri" w:hAnsi="Calibri" w:cs="Calibri"/>
                <w:color w:val="000000"/>
                <w:lang w:val="en-US"/>
              </w:rPr>
              <w:t xml:space="preserve"> </w:t>
            </w:r>
            <w:r w:rsidRPr="009A7752">
              <w:rPr>
                <w:rFonts w:cstheme="minorHAnsi"/>
                <w:color w:val="000000" w:themeColor="text1"/>
                <w:lang w:val="en-US"/>
              </w:rPr>
              <w:t>Heart rate (.min</w:t>
            </w:r>
            <w:r w:rsidRPr="00246B31">
              <w:rPr>
                <w:rFonts w:cstheme="minorHAnsi"/>
                <w:color w:val="000000" w:themeColor="text1"/>
                <w:vertAlign w:val="superscript"/>
                <w:lang w:val="en-US"/>
              </w:rPr>
              <w:t>-1</w:t>
            </w:r>
            <w:r w:rsidRPr="009A7752">
              <w:rPr>
                <w:rFonts w:cstheme="minorHAnsi"/>
                <w:color w:val="000000" w:themeColor="text1"/>
                <w:lang w:val="en-US"/>
              </w:rPr>
              <w:t>)</w:t>
            </w:r>
          </w:p>
        </w:tc>
        <w:tc>
          <w:tcPr>
            <w:tcW w:w="2478" w:type="dxa"/>
            <w:vAlign w:val="center"/>
          </w:tcPr>
          <w:p w14:paraId="262A649A" w14:textId="67AE73C5"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 (-2</w:t>
            </w:r>
            <w:r w:rsidR="00C22F07">
              <w:rPr>
                <w:rFonts w:ascii="Calibri" w:eastAsia="Calibri" w:hAnsi="Calibri" w:cs="Calibri"/>
                <w:color w:val="000000"/>
                <w:lang w:val="en-US"/>
              </w:rPr>
              <w:t>-</w:t>
            </w:r>
            <w:r>
              <w:rPr>
                <w:rFonts w:ascii="Calibri" w:eastAsia="Calibri" w:hAnsi="Calibri" w:cs="Calibri"/>
                <w:color w:val="000000"/>
                <w:lang w:val="en-US"/>
              </w:rPr>
              <w:t>5)</w:t>
            </w:r>
          </w:p>
        </w:tc>
        <w:tc>
          <w:tcPr>
            <w:tcW w:w="2263" w:type="dxa"/>
            <w:vAlign w:val="center"/>
          </w:tcPr>
          <w:p w14:paraId="436222E0" w14:textId="4965114C"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2 (0</w:t>
            </w:r>
            <w:r w:rsidR="00C22F07">
              <w:rPr>
                <w:rFonts w:ascii="Calibri" w:eastAsia="Calibri" w:hAnsi="Calibri" w:cs="Calibri"/>
                <w:color w:val="000000"/>
                <w:lang w:val="en-US"/>
              </w:rPr>
              <w:t>-</w:t>
            </w:r>
            <w:r>
              <w:rPr>
                <w:rFonts w:ascii="Calibri" w:eastAsia="Calibri" w:hAnsi="Calibri" w:cs="Calibri"/>
                <w:color w:val="000000"/>
                <w:lang w:val="en-US"/>
              </w:rPr>
              <w:t>5)</w:t>
            </w:r>
          </w:p>
        </w:tc>
        <w:tc>
          <w:tcPr>
            <w:tcW w:w="850" w:type="dxa"/>
            <w:vAlign w:val="center"/>
          </w:tcPr>
          <w:p w14:paraId="26E0D30A"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w:t>
            </w:r>
          </w:p>
        </w:tc>
      </w:tr>
      <w:tr w:rsidR="002A6F7F" w:rsidRPr="00356D71" w14:paraId="4E642971"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7EAFE0F2"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w:t>
            </w:r>
            <w:r>
              <w:rPr>
                <w:rFonts w:ascii="Calibri" w:eastAsia="Calibri" w:hAnsi="Calibri" w:cs="Calibri"/>
                <w:color w:val="000000"/>
                <w:lang w:val="en-US"/>
              </w:rPr>
              <w:t xml:space="preserve"> </w:t>
            </w:r>
            <w:r w:rsidRPr="009A7752">
              <w:rPr>
                <w:rFonts w:cstheme="minorHAnsi"/>
                <w:color w:val="000000" w:themeColor="text1"/>
                <w:lang w:val="en-US"/>
              </w:rPr>
              <w:t>SAP (mmHg)</w:t>
            </w:r>
          </w:p>
        </w:tc>
        <w:tc>
          <w:tcPr>
            <w:tcW w:w="2478" w:type="dxa"/>
            <w:vAlign w:val="center"/>
          </w:tcPr>
          <w:p w14:paraId="3C55A624" w14:textId="7B0C567C"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7 (4</w:t>
            </w:r>
            <w:r w:rsidR="00C22F07">
              <w:rPr>
                <w:rFonts w:ascii="Calibri" w:eastAsia="Calibri" w:hAnsi="Calibri" w:cs="Calibri"/>
                <w:color w:val="000000"/>
                <w:lang w:val="en-US"/>
              </w:rPr>
              <w:t>-</w:t>
            </w:r>
            <w:r>
              <w:rPr>
                <w:rFonts w:ascii="Calibri" w:eastAsia="Calibri" w:hAnsi="Calibri" w:cs="Calibri"/>
                <w:color w:val="000000"/>
                <w:lang w:val="en-US"/>
              </w:rPr>
              <w:t>14)</w:t>
            </w:r>
          </w:p>
        </w:tc>
        <w:tc>
          <w:tcPr>
            <w:tcW w:w="2263" w:type="dxa"/>
            <w:vAlign w:val="center"/>
          </w:tcPr>
          <w:p w14:paraId="3CD3813B" w14:textId="09539F22"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5 (-1</w:t>
            </w:r>
            <w:r w:rsidR="00C22F07">
              <w:rPr>
                <w:rFonts w:ascii="Calibri" w:eastAsia="Calibri" w:hAnsi="Calibri" w:cs="Calibri"/>
                <w:color w:val="000000"/>
                <w:lang w:val="en-US"/>
              </w:rPr>
              <w:t>-</w:t>
            </w:r>
            <w:r>
              <w:rPr>
                <w:rFonts w:ascii="Calibri" w:eastAsia="Calibri" w:hAnsi="Calibri" w:cs="Calibri"/>
                <w:color w:val="000000"/>
                <w:lang w:val="en-US"/>
              </w:rPr>
              <w:t>8)</w:t>
            </w:r>
          </w:p>
        </w:tc>
        <w:tc>
          <w:tcPr>
            <w:tcW w:w="850" w:type="dxa"/>
            <w:vAlign w:val="center"/>
          </w:tcPr>
          <w:p w14:paraId="19117938"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0.1</w:t>
            </w:r>
          </w:p>
        </w:tc>
      </w:tr>
      <w:tr w:rsidR="002A6F7F" w:rsidRPr="00356D71" w14:paraId="69032B70"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7396B48E"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w:t>
            </w:r>
            <w:r>
              <w:rPr>
                <w:rFonts w:ascii="Calibri" w:eastAsia="Calibri" w:hAnsi="Calibri" w:cs="Calibri"/>
                <w:color w:val="000000"/>
                <w:lang w:val="en-US"/>
              </w:rPr>
              <w:t xml:space="preserve"> </w:t>
            </w:r>
            <w:r w:rsidRPr="009A7752">
              <w:rPr>
                <w:rFonts w:cstheme="minorHAnsi"/>
                <w:color w:val="000000" w:themeColor="text1"/>
                <w:lang w:val="en-US"/>
              </w:rPr>
              <w:t>DAP (mmHg)</w:t>
            </w:r>
          </w:p>
        </w:tc>
        <w:tc>
          <w:tcPr>
            <w:tcW w:w="2478" w:type="dxa"/>
            <w:vAlign w:val="center"/>
          </w:tcPr>
          <w:p w14:paraId="7799A9FD" w14:textId="466B3A32"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4 (2</w:t>
            </w:r>
            <w:r w:rsidR="00C22F07">
              <w:rPr>
                <w:rFonts w:ascii="Calibri" w:eastAsia="Calibri" w:hAnsi="Calibri" w:cs="Calibri"/>
                <w:color w:val="000000"/>
                <w:lang w:val="en-US"/>
              </w:rPr>
              <w:t>-</w:t>
            </w:r>
            <w:r>
              <w:rPr>
                <w:rFonts w:ascii="Calibri" w:eastAsia="Calibri" w:hAnsi="Calibri" w:cs="Calibri"/>
                <w:color w:val="000000"/>
                <w:lang w:val="en-US"/>
              </w:rPr>
              <w:t>7)</w:t>
            </w:r>
          </w:p>
        </w:tc>
        <w:tc>
          <w:tcPr>
            <w:tcW w:w="2263" w:type="dxa"/>
            <w:vAlign w:val="center"/>
          </w:tcPr>
          <w:p w14:paraId="5D1B393B" w14:textId="2E5E72BD"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3 (-1</w:t>
            </w:r>
            <w:r w:rsidR="00C22F07">
              <w:rPr>
                <w:rFonts w:ascii="Calibri" w:eastAsia="Calibri" w:hAnsi="Calibri" w:cs="Calibri"/>
                <w:color w:val="000000"/>
                <w:lang w:val="en-US"/>
              </w:rPr>
              <w:t>-</w:t>
            </w:r>
            <w:r>
              <w:rPr>
                <w:rFonts w:ascii="Calibri" w:eastAsia="Calibri" w:hAnsi="Calibri" w:cs="Calibri"/>
                <w:color w:val="000000"/>
                <w:lang w:val="en-US"/>
              </w:rPr>
              <w:t>6)</w:t>
            </w:r>
          </w:p>
        </w:tc>
        <w:tc>
          <w:tcPr>
            <w:tcW w:w="850" w:type="dxa"/>
            <w:vAlign w:val="center"/>
          </w:tcPr>
          <w:p w14:paraId="786F830B"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0.21</w:t>
            </w:r>
          </w:p>
        </w:tc>
      </w:tr>
      <w:tr w:rsidR="002A6F7F" w:rsidRPr="00356D71" w14:paraId="088CCF22" w14:textId="77777777" w:rsidTr="009D31E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39A65E00"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w:t>
            </w:r>
            <w:r>
              <w:rPr>
                <w:rFonts w:ascii="Calibri" w:eastAsia="Calibri" w:hAnsi="Calibri" w:cs="Calibri"/>
                <w:color w:val="000000"/>
                <w:lang w:val="en-US"/>
              </w:rPr>
              <w:t xml:space="preserve"> </w:t>
            </w:r>
            <w:r w:rsidRPr="009A7752">
              <w:rPr>
                <w:rFonts w:cstheme="minorHAnsi"/>
                <w:color w:val="000000" w:themeColor="text1"/>
                <w:lang w:val="en-US"/>
              </w:rPr>
              <w:t>PP (mmHg)</w:t>
            </w:r>
          </w:p>
        </w:tc>
        <w:tc>
          <w:tcPr>
            <w:tcW w:w="2478" w:type="dxa"/>
            <w:vAlign w:val="center"/>
          </w:tcPr>
          <w:p w14:paraId="3E70F892" w14:textId="43173EE4"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4 (-2</w:t>
            </w:r>
            <w:r w:rsidR="00C22F07">
              <w:rPr>
                <w:rFonts w:ascii="Calibri" w:eastAsia="Calibri" w:hAnsi="Calibri" w:cs="Calibri"/>
                <w:color w:val="000000"/>
                <w:lang w:val="en-US"/>
              </w:rPr>
              <w:t>-</w:t>
            </w:r>
            <w:r>
              <w:rPr>
                <w:rFonts w:ascii="Calibri" w:eastAsia="Calibri" w:hAnsi="Calibri" w:cs="Calibri"/>
                <w:color w:val="000000"/>
                <w:lang w:val="en-US"/>
              </w:rPr>
              <w:t>8)</w:t>
            </w:r>
          </w:p>
        </w:tc>
        <w:tc>
          <w:tcPr>
            <w:tcW w:w="2263" w:type="dxa"/>
            <w:vAlign w:val="center"/>
          </w:tcPr>
          <w:p w14:paraId="0EFCD953" w14:textId="0ECFC8AD"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1 (-3</w:t>
            </w:r>
            <w:r w:rsidR="00C22F07">
              <w:rPr>
                <w:rFonts w:ascii="Calibri" w:eastAsia="Calibri" w:hAnsi="Calibri" w:cs="Calibri"/>
                <w:color w:val="000000"/>
                <w:lang w:val="en-US"/>
              </w:rPr>
              <w:t>-</w:t>
            </w:r>
            <w:r>
              <w:rPr>
                <w:rFonts w:ascii="Calibri" w:eastAsia="Calibri" w:hAnsi="Calibri" w:cs="Calibri"/>
                <w:color w:val="000000"/>
                <w:lang w:val="en-US"/>
              </w:rPr>
              <w:t>6)</w:t>
            </w:r>
          </w:p>
        </w:tc>
        <w:tc>
          <w:tcPr>
            <w:tcW w:w="850" w:type="dxa"/>
            <w:vAlign w:val="center"/>
          </w:tcPr>
          <w:p w14:paraId="152A084B"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0.33</w:t>
            </w:r>
          </w:p>
        </w:tc>
      </w:tr>
      <w:tr w:rsidR="002A6F7F" w:rsidRPr="00356D71" w14:paraId="7A08956C" w14:textId="77777777" w:rsidTr="009D31E8">
        <w:trPr>
          <w:trHeight w:val="397"/>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1CF3136F"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 P</w:t>
            </w:r>
            <w:r w:rsidRPr="00EA0452">
              <w:rPr>
                <w:rFonts w:ascii="Calibri" w:eastAsia="Calibri" w:hAnsi="Calibri" w:cs="Calibri"/>
                <w:color w:val="000000"/>
                <w:vertAlign w:val="subscript"/>
                <w:lang w:val="en-US"/>
              </w:rPr>
              <w:t>a</w:t>
            </w:r>
            <w:r w:rsidRPr="001606F2">
              <w:rPr>
                <w:rFonts w:ascii="Calibri" w:eastAsia="Calibri" w:hAnsi="Calibri" w:cs="Calibri"/>
                <w:color w:val="000000"/>
                <w:lang w:val="en-US"/>
              </w:rPr>
              <w:t>O</w:t>
            </w:r>
            <w:r w:rsidRPr="00EA0452">
              <w:rPr>
                <w:rFonts w:ascii="Calibri" w:eastAsia="Calibri" w:hAnsi="Calibri" w:cs="Calibri"/>
                <w:color w:val="000000"/>
                <w:vertAlign w:val="subscript"/>
                <w:lang w:val="en-US"/>
              </w:rPr>
              <w:t>2</w:t>
            </w:r>
            <w:r w:rsidRPr="001606F2">
              <w:rPr>
                <w:rFonts w:ascii="Calibri" w:eastAsia="Calibri" w:hAnsi="Calibri" w:cs="Calibri"/>
                <w:color w:val="000000"/>
                <w:lang w:val="en-US"/>
              </w:rPr>
              <w:t>/F</w:t>
            </w:r>
            <w:r w:rsidRPr="00EA0452">
              <w:rPr>
                <w:rFonts w:ascii="Calibri" w:eastAsia="Calibri" w:hAnsi="Calibri" w:cs="Calibri"/>
                <w:color w:val="000000"/>
                <w:vertAlign w:val="subscript"/>
                <w:lang w:val="en-US"/>
              </w:rPr>
              <w:t>i</w:t>
            </w:r>
            <w:r w:rsidRPr="001606F2">
              <w:rPr>
                <w:rFonts w:ascii="Calibri" w:eastAsia="Calibri" w:hAnsi="Calibri" w:cs="Calibri"/>
                <w:color w:val="000000"/>
                <w:lang w:val="en-US"/>
              </w:rPr>
              <w:t>O</w:t>
            </w:r>
            <w:r w:rsidRPr="00EA0452">
              <w:rPr>
                <w:rFonts w:ascii="Calibri" w:eastAsia="Calibri" w:hAnsi="Calibri" w:cs="Calibri"/>
                <w:color w:val="000000"/>
                <w:vertAlign w:val="subscript"/>
                <w:lang w:val="en-US"/>
              </w:rPr>
              <w:t>2</w:t>
            </w:r>
            <w:r w:rsidRPr="001606F2">
              <w:rPr>
                <w:rFonts w:ascii="Calibri" w:eastAsia="Calibri" w:hAnsi="Calibri" w:cs="Calibri"/>
                <w:color w:val="000000"/>
                <w:lang w:val="en-US"/>
              </w:rPr>
              <w:t xml:space="preserve"> (mmHg)</w:t>
            </w:r>
          </w:p>
        </w:tc>
        <w:tc>
          <w:tcPr>
            <w:tcW w:w="2478" w:type="dxa"/>
            <w:vAlign w:val="center"/>
          </w:tcPr>
          <w:p w14:paraId="343D5920" w14:textId="77777777"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n=9</w:t>
            </w:r>
          </w:p>
          <w:p w14:paraId="3090E543" w14:textId="723D7A60"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58 (10</w:t>
            </w:r>
            <w:r w:rsidR="00C22F07">
              <w:rPr>
                <w:rFonts w:ascii="Calibri" w:eastAsia="Calibri" w:hAnsi="Calibri" w:cs="Calibri"/>
                <w:color w:val="000000"/>
                <w:lang w:val="en-US"/>
              </w:rPr>
              <w:t>-</w:t>
            </w:r>
            <w:r>
              <w:rPr>
                <w:rFonts w:ascii="Calibri" w:eastAsia="Calibri" w:hAnsi="Calibri" w:cs="Calibri"/>
                <w:color w:val="000000"/>
                <w:lang w:val="en-US"/>
              </w:rPr>
              <w:t>67)</w:t>
            </w:r>
          </w:p>
        </w:tc>
        <w:tc>
          <w:tcPr>
            <w:tcW w:w="2263" w:type="dxa"/>
            <w:vAlign w:val="center"/>
          </w:tcPr>
          <w:p w14:paraId="41B7FD80" w14:textId="77777777" w:rsidR="002A6F7F"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n=3</w:t>
            </w:r>
          </w:p>
          <w:p w14:paraId="4A850040" w14:textId="1E8A6358"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21 (11</w:t>
            </w:r>
            <w:r w:rsidR="00C22F07">
              <w:rPr>
                <w:rFonts w:ascii="Calibri" w:eastAsia="Calibri" w:hAnsi="Calibri" w:cs="Calibri"/>
                <w:color w:val="000000"/>
                <w:lang w:val="en-US"/>
              </w:rPr>
              <w:t>-</w:t>
            </w:r>
            <w:r>
              <w:rPr>
                <w:rFonts w:ascii="Calibri" w:eastAsia="Calibri" w:hAnsi="Calibri" w:cs="Calibri"/>
                <w:color w:val="000000"/>
                <w:lang w:val="en-US"/>
              </w:rPr>
              <w:t>124)</w:t>
            </w:r>
          </w:p>
        </w:tc>
        <w:tc>
          <w:tcPr>
            <w:tcW w:w="850" w:type="dxa"/>
            <w:vAlign w:val="center"/>
          </w:tcPr>
          <w:p w14:paraId="6B676E8A" w14:textId="77777777" w:rsidR="002A6F7F" w:rsidRPr="001606F2" w:rsidRDefault="002A6F7F" w:rsidP="009D31E8">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0.85</w:t>
            </w:r>
          </w:p>
        </w:tc>
      </w:tr>
      <w:tr w:rsidR="002A6F7F" w:rsidRPr="00356D71" w14:paraId="679309BE" w14:textId="77777777" w:rsidTr="00C22F07">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471" w:type="dxa"/>
            <w:vAlign w:val="center"/>
          </w:tcPr>
          <w:p w14:paraId="365942A7" w14:textId="77777777" w:rsidR="002A6F7F" w:rsidRPr="001606F2" w:rsidRDefault="002A6F7F" w:rsidP="009D31E8">
            <w:pPr>
              <w:rPr>
                <w:rFonts w:ascii="Calibri" w:eastAsia="Calibri" w:hAnsi="Calibri" w:cs="Calibri"/>
                <w:color w:val="000000"/>
                <w:lang w:val="en-US"/>
              </w:rPr>
            </w:pPr>
            <w:r w:rsidRPr="001606F2">
              <w:rPr>
                <w:rFonts w:ascii="Calibri" w:eastAsia="Calibri" w:hAnsi="Calibri" w:cs="Calibri"/>
                <w:color w:val="000000"/>
                <w:lang w:val="en-US"/>
              </w:rPr>
              <w:t>Δ</w:t>
            </w:r>
            <w:r>
              <w:rPr>
                <w:rFonts w:ascii="Calibri" w:eastAsia="Calibri" w:hAnsi="Calibri" w:cs="Calibri"/>
                <w:color w:val="000000"/>
                <w:lang w:val="en-US"/>
              </w:rPr>
              <w:t xml:space="preserve"> P</w:t>
            </w:r>
            <w:r w:rsidRPr="009B1797">
              <w:rPr>
                <w:rFonts w:ascii="Calibri" w:eastAsia="Calibri" w:hAnsi="Calibri" w:cs="Calibri"/>
                <w:color w:val="000000"/>
                <w:vertAlign w:val="subscript"/>
                <w:lang w:val="en-US"/>
              </w:rPr>
              <w:t>a</w:t>
            </w:r>
            <w:r>
              <w:rPr>
                <w:rFonts w:ascii="Calibri" w:eastAsia="Calibri" w:hAnsi="Calibri" w:cs="Calibri"/>
                <w:color w:val="000000"/>
                <w:lang w:val="en-US"/>
              </w:rPr>
              <w:t>CO</w:t>
            </w:r>
            <w:r w:rsidRPr="009B1797">
              <w:rPr>
                <w:rFonts w:ascii="Calibri" w:eastAsia="Calibri" w:hAnsi="Calibri" w:cs="Calibri"/>
                <w:color w:val="000000"/>
                <w:vertAlign w:val="subscript"/>
                <w:lang w:val="en-US"/>
              </w:rPr>
              <w:t>2</w:t>
            </w:r>
            <w:r>
              <w:rPr>
                <w:rFonts w:ascii="Calibri" w:eastAsia="Calibri" w:hAnsi="Calibri" w:cs="Calibri"/>
                <w:color w:val="000000"/>
                <w:lang w:val="en-US"/>
              </w:rPr>
              <w:t xml:space="preserve"> (mmHg)</w:t>
            </w:r>
          </w:p>
        </w:tc>
        <w:tc>
          <w:tcPr>
            <w:tcW w:w="2478" w:type="dxa"/>
            <w:vAlign w:val="center"/>
          </w:tcPr>
          <w:p w14:paraId="195EC23C" w14:textId="77777777" w:rsidR="002A6F7F"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n=9</w:t>
            </w:r>
          </w:p>
          <w:p w14:paraId="634E28CC" w14:textId="5134D3B6"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3 (2</w:t>
            </w:r>
            <w:r w:rsidR="00C22F07">
              <w:rPr>
                <w:rFonts w:ascii="Calibri" w:eastAsia="Calibri" w:hAnsi="Calibri" w:cs="Calibri"/>
                <w:color w:val="000000"/>
                <w:lang w:val="en-US"/>
              </w:rPr>
              <w:t>-</w:t>
            </w:r>
            <w:r>
              <w:rPr>
                <w:rFonts w:ascii="Calibri" w:eastAsia="Calibri" w:hAnsi="Calibri" w:cs="Calibri"/>
                <w:color w:val="000000"/>
                <w:lang w:val="en-US"/>
              </w:rPr>
              <w:t>4)</w:t>
            </w:r>
          </w:p>
        </w:tc>
        <w:tc>
          <w:tcPr>
            <w:tcW w:w="2263" w:type="dxa"/>
            <w:vAlign w:val="center"/>
          </w:tcPr>
          <w:p w14:paraId="4880125E" w14:textId="77777777" w:rsidR="002A6F7F"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n=3</w:t>
            </w:r>
          </w:p>
          <w:p w14:paraId="744D8E71" w14:textId="1C4C1A6E"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2 (1</w:t>
            </w:r>
            <w:r w:rsidR="00C22F07">
              <w:rPr>
                <w:rFonts w:ascii="Calibri" w:eastAsia="Calibri" w:hAnsi="Calibri" w:cs="Calibri"/>
                <w:color w:val="000000"/>
                <w:lang w:val="en-US"/>
              </w:rPr>
              <w:t>-</w:t>
            </w:r>
            <w:r>
              <w:rPr>
                <w:rFonts w:ascii="Calibri" w:eastAsia="Calibri" w:hAnsi="Calibri" w:cs="Calibri"/>
                <w:color w:val="000000"/>
                <w:lang w:val="en-US"/>
              </w:rPr>
              <w:t>2)</w:t>
            </w:r>
          </w:p>
        </w:tc>
        <w:tc>
          <w:tcPr>
            <w:tcW w:w="850" w:type="dxa"/>
            <w:vAlign w:val="center"/>
          </w:tcPr>
          <w:p w14:paraId="5E5E6D46" w14:textId="77777777" w:rsidR="002A6F7F" w:rsidRPr="001606F2" w:rsidRDefault="002A6F7F" w:rsidP="009D31E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lang w:val="en-US"/>
              </w:rPr>
            </w:pPr>
            <w:r>
              <w:rPr>
                <w:rFonts w:ascii="Calibri" w:eastAsia="Calibri" w:hAnsi="Calibri" w:cs="Calibri"/>
                <w:color w:val="000000"/>
                <w:lang w:val="en-US"/>
              </w:rPr>
              <w:t>0.19</w:t>
            </w:r>
          </w:p>
        </w:tc>
      </w:tr>
    </w:tbl>
    <w:p w14:paraId="0EE9ACC5" w14:textId="77777777" w:rsidR="002A6F7F" w:rsidRDefault="002A6F7F" w:rsidP="002A6F7F">
      <w:pPr>
        <w:jc w:val="both"/>
        <w:rPr>
          <w:lang w:val="en-US"/>
        </w:rPr>
      </w:pPr>
      <w:bookmarkStart w:id="22" w:name="_Hlk125401156"/>
      <w:r>
        <w:rPr>
          <w:rFonts w:cstheme="minorHAnsi"/>
          <w:lang w:val="en-US"/>
        </w:rPr>
        <w:t>F</w:t>
      </w:r>
      <w:r>
        <w:rPr>
          <w:rFonts w:cstheme="minorHAnsi"/>
          <w:vertAlign w:val="subscript"/>
          <w:lang w:val="en-US"/>
        </w:rPr>
        <w:t>i</w:t>
      </w:r>
      <w:r>
        <w:rPr>
          <w:rFonts w:cstheme="minorHAnsi"/>
          <w:lang w:val="en-US"/>
        </w:rPr>
        <w:t>O</w:t>
      </w:r>
      <w:r>
        <w:rPr>
          <w:rFonts w:cstheme="minorHAnsi"/>
          <w:vertAlign w:val="subscript"/>
          <w:lang w:val="en-US"/>
        </w:rPr>
        <w:t>2:</w:t>
      </w:r>
      <w:r>
        <w:rPr>
          <w:rFonts w:cstheme="minorHAnsi"/>
          <w:lang w:val="en-US"/>
        </w:rPr>
        <w:t xml:space="preserve"> inspired fraction of oxygen</w:t>
      </w:r>
      <w:bookmarkEnd w:id="22"/>
      <w:r>
        <w:rPr>
          <w:rFonts w:cstheme="minorHAnsi"/>
          <w:lang w:val="en-US"/>
        </w:rPr>
        <w:t xml:space="preserve">; </w:t>
      </w:r>
      <w:bookmarkStart w:id="23" w:name="_Hlk125401078"/>
      <w:r>
        <w:rPr>
          <w:rFonts w:cstheme="minorHAnsi"/>
          <w:lang w:val="en-US"/>
        </w:rPr>
        <w:t>PBW : predicted body weight; S</w:t>
      </w:r>
      <w:r>
        <w:rPr>
          <w:rFonts w:cstheme="minorHAnsi"/>
          <w:vertAlign w:val="subscript"/>
          <w:lang w:val="en-US"/>
        </w:rPr>
        <w:t>p</w:t>
      </w:r>
      <w:r>
        <w:rPr>
          <w:rFonts w:cstheme="minorHAnsi"/>
          <w:lang w:val="en-US"/>
        </w:rPr>
        <w:t>O</w:t>
      </w:r>
      <w:r>
        <w:rPr>
          <w:rFonts w:cstheme="minorHAnsi"/>
          <w:vertAlign w:val="subscript"/>
          <w:lang w:val="en-US"/>
        </w:rPr>
        <w:t>2</w:t>
      </w:r>
      <w:r>
        <w:rPr>
          <w:rFonts w:cstheme="minorHAnsi"/>
          <w:lang w:val="en-US"/>
        </w:rPr>
        <w:t>: oxygen saturation by pulse oximeter</w:t>
      </w:r>
      <w:bookmarkEnd w:id="23"/>
      <w:r>
        <w:rPr>
          <w:rFonts w:cstheme="minorHAnsi"/>
          <w:lang w:val="en-US"/>
        </w:rPr>
        <w:t xml:space="preserve">; </w:t>
      </w:r>
      <w:bookmarkStart w:id="24" w:name="_Hlk125401145"/>
      <w:r>
        <w:rPr>
          <w:rFonts w:cstheme="minorHAnsi"/>
          <w:lang w:val="en-US"/>
        </w:rPr>
        <w:t>P</w:t>
      </w:r>
      <w:r>
        <w:rPr>
          <w:rFonts w:cstheme="minorHAnsi"/>
          <w:vertAlign w:val="subscript"/>
          <w:lang w:val="en-US"/>
        </w:rPr>
        <w:t>a</w:t>
      </w:r>
      <w:r>
        <w:rPr>
          <w:rFonts w:cstheme="minorHAnsi"/>
          <w:lang w:val="en-US"/>
        </w:rPr>
        <w:t>O</w:t>
      </w:r>
      <w:r>
        <w:rPr>
          <w:rFonts w:cstheme="minorHAnsi"/>
          <w:vertAlign w:val="subscript"/>
          <w:lang w:val="en-US"/>
        </w:rPr>
        <w:t>2</w:t>
      </w:r>
      <w:r>
        <w:rPr>
          <w:rFonts w:cstheme="minorHAnsi"/>
          <w:lang w:val="en-US"/>
        </w:rPr>
        <w:t>: arterial oxygen pressure</w:t>
      </w:r>
      <w:bookmarkEnd w:id="24"/>
      <w:r>
        <w:rPr>
          <w:rFonts w:cstheme="minorHAnsi"/>
          <w:lang w:val="en-US"/>
        </w:rPr>
        <w:t xml:space="preserve">; </w:t>
      </w:r>
      <w:bookmarkStart w:id="25" w:name="_Hlk125401042"/>
      <w:r>
        <w:rPr>
          <w:rFonts w:ascii="Calibri" w:eastAsia="Calibri" w:hAnsi="Calibri" w:cs="Calibri"/>
          <w:color w:val="000000"/>
          <w:lang w:val="en-US"/>
        </w:rPr>
        <w:t>P</w:t>
      </w:r>
      <w:r w:rsidRPr="009B1797">
        <w:rPr>
          <w:rFonts w:ascii="Calibri" w:eastAsia="Calibri" w:hAnsi="Calibri" w:cs="Calibri"/>
          <w:color w:val="000000"/>
          <w:vertAlign w:val="subscript"/>
          <w:lang w:val="en-US"/>
        </w:rPr>
        <w:t>a</w:t>
      </w:r>
      <w:r>
        <w:rPr>
          <w:rFonts w:ascii="Calibri" w:eastAsia="Calibri" w:hAnsi="Calibri" w:cs="Calibri"/>
          <w:color w:val="000000"/>
          <w:lang w:val="en-US"/>
        </w:rPr>
        <w:t>CO</w:t>
      </w:r>
      <w:r w:rsidRPr="009B1797">
        <w:rPr>
          <w:rFonts w:ascii="Calibri" w:eastAsia="Calibri" w:hAnsi="Calibri" w:cs="Calibri"/>
          <w:color w:val="000000"/>
          <w:vertAlign w:val="subscript"/>
          <w:lang w:val="en-US"/>
        </w:rPr>
        <w:t>2</w:t>
      </w:r>
      <w:r>
        <w:rPr>
          <w:rFonts w:ascii="Calibri" w:eastAsia="Calibri" w:hAnsi="Calibri" w:cs="Calibri"/>
          <w:color w:val="000000"/>
          <w:vertAlign w:val="subscript"/>
          <w:lang w:val="en-US"/>
        </w:rPr>
        <w:t xml:space="preserve"> </w:t>
      </w:r>
      <w:r>
        <w:rPr>
          <w:lang w:val="en-US"/>
        </w:rPr>
        <w:t xml:space="preserve">: arterial carbon dioxide pressure; EELV: end-expiratory lung volume; </w:t>
      </w:r>
      <w:r w:rsidRPr="009F114F">
        <w:rPr>
          <w:rFonts w:cstheme="minorHAnsi"/>
          <w:lang w:val="en-US"/>
        </w:rPr>
        <w:t>Δ</w:t>
      </w:r>
      <w:r w:rsidRPr="009F114F">
        <w:rPr>
          <w:lang w:val="en-US"/>
        </w:rPr>
        <w:t xml:space="preserve"> </w:t>
      </w:r>
      <w:proofErr w:type="spellStart"/>
      <w:r w:rsidRPr="009F114F">
        <w:rPr>
          <w:lang w:val="en-US"/>
        </w:rPr>
        <w:t>Pixel</w:t>
      </w:r>
      <w:r w:rsidRPr="009F114F">
        <w:rPr>
          <w:vertAlign w:val="subscript"/>
          <w:lang w:val="en-US"/>
        </w:rPr>
        <w:t>VENT</w:t>
      </w:r>
      <w:proofErr w:type="spellEnd"/>
      <w:r w:rsidRPr="009F114F">
        <w:rPr>
          <w:vertAlign w:val="subscript"/>
          <w:lang w:val="en-US"/>
        </w:rPr>
        <w:t>, ABS</w:t>
      </w:r>
      <w:r>
        <w:rPr>
          <w:lang w:val="en-US"/>
        </w:rPr>
        <w:t xml:space="preserve">: absolute variation in the number of ventilated pixels between HFNC 1 and CPAP; </w:t>
      </w:r>
      <w:r w:rsidRPr="009F114F">
        <w:rPr>
          <w:rFonts w:cstheme="minorHAnsi"/>
          <w:lang w:val="en-US"/>
        </w:rPr>
        <w:t>Δ</w:t>
      </w:r>
      <w:r w:rsidRPr="009F114F">
        <w:rPr>
          <w:lang w:val="en-US"/>
        </w:rPr>
        <w:t xml:space="preserve"> </w:t>
      </w:r>
      <w:proofErr w:type="spellStart"/>
      <w:r w:rsidRPr="009F114F">
        <w:rPr>
          <w:lang w:val="en-US"/>
        </w:rPr>
        <w:t>Pixel</w:t>
      </w:r>
      <w:r w:rsidRPr="009F114F">
        <w:rPr>
          <w:vertAlign w:val="subscript"/>
          <w:lang w:val="en-US"/>
        </w:rPr>
        <w:t>VENT</w:t>
      </w:r>
      <w:proofErr w:type="spellEnd"/>
      <w:r w:rsidRPr="009F114F">
        <w:rPr>
          <w:vertAlign w:val="subscript"/>
          <w:lang w:val="en-US"/>
        </w:rPr>
        <w:t>, REL</w:t>
      </w:r>
      <w:r>
        <w:rPr>
          <w:lang w:val="en-US"/>
        </w:rPr>
        <w:t>: relative variation in the number of ventilated pixels between HFNC 1 and CPAP.</w:t>
      </w:r>
    </w:p>
    <w:p w14:paraId="5188C481" w14:textId="77777777" w:rsidR="00B47DAC" w:rsidRDefault="00B47DAC" w:rsidP="002A6F7F">
      <w:pPr>
        <w:jc w:val="both"/>
        <w:rPr>
          <w:lang w:val="en-US"/>
        </w:rPr>
      </w:pPr>
    </w:p>
    <w:p w14:paraId="0F26F262" w14:textId="5A2F4666" w:rsidR="00B47DAC" w:rsidRDefault="00B47DAC" w:rsidP="00B47DAC">
      <w:pPr>
        <w:spacing w:line="480" w:lineRule="auto"/>
        <w:jc w:val="both"/>
        <w:rPr>
          <w:color w:val="000000" w:themeColor="text1"/>
          <w:lang w:val="en-US"/>
        </w:rPr>
      </w:pPr>
      <w:r>
        <w:rPr>
          <w:lang w:val="en-US"/>
        </w:rPr>
        <w:t>P</w:t>
      </w:r>
      <w:r w:rsidRPr="009F114F">
        <w:rPr>
          <w:lang w:val="en-US"/>
        </w:rPr>
        <w:t>atients were separated into two groups according to the</w:t>
      </w:r>
      <w:r>
        <w:rPr>
          <w:lang w:val="en-US"/>
        </w:rPr>
        <w:t xml:space="preserve"> median</w:t>
      </w:r>
      <w:r w:rsidRPr="009F114F">
        <w:rPr>
          <w:lang w:val="en-US"/>
        </w:rPr>
        <w:t xml:space="preserve"> ROX index</w:t>
      </w:r>
      <w:r>
        <w:rPr>
          <w:lang w:val="en-US"/>
        </w:rPr>
        <w:t xml:space="preserve"> </w:t>
      </w:r>
      <w:r>
        <w:rPr>
          <w:lang w:val="en-US"/>
        </w:rPr>
        <w:fldChar w:fldCharType="begin"/>
      </w:r>
      <w:r w:rsidR="009F7211">
        <w:rPr>
          <w:lang w:val="en-US"/>
        </w:rPr>
        <w:instrText xml:space="preserve"> ADDIN ZOTERO_ITEM CSL_CITATION {"citationID":"f9uqGtIm","properties":{"formattedCitation":"(9)","plainCitation":"(9)","noteIndex":0},"citationItems":[{"id":2361,"uris":["http://zotero.org/users/3613621/items/AVD4JXKJ",["http://zotero.org/users/3613621/items/AVD4JXKJ"]],"itemData":{"id":2361,"type":"article-journal","abstract":"Rationale: One important concern during high-flow nasal cannula (HFNC) therapy in patients with acute hypoxemic respiratory failure is to not delay intubation.\n\nObjectives: To validate the diagnostic accuracy of an index (termed ROX and defined as the ratio of oxygen saturation as measured by pulse oximetry/FiO2 to respiratory rate) for determining HFNC outcome (need or not for intubation).\n\nMethods: This was a 2-year multicenter prospective observational cohort study including patients with pneumonia treated with HFNC. Identification was through Cox proportional hazards modeling of ROX association with HFNC outcome. The most specific cutoff of the ROX index to predict HFNC failure and success was assessed.\n\nMeasurements and Main Results: Among the 191 patients treated with HFNC in the validation cohort, 68 (35.6%) required intubation. The prediction accuracy of the ROX index increased over time (area under the receiver operating characteristic curve: 2 h, 0.679; 6 h, 0.703; 12 h, 0.759). ROX greater than or equal to 4.88 measured at 2 (hazard ratio, 0.434; 95% confidence interval, 0.264–0.715; P = 0.001), 6 (hazard ratio, 0.304; 95% confidence interval, 0.182–0.509; P &lt; 0.001), or 12 hours (hazard ratio, 0.291; 95% confidence interval, 0.161–0.524; P &lt; 0.001) after HFNC initiation was consistently associated with a lower risk for intubation. A ROX less than 2.85, less than 3.47, and less than 3.85 at 2, 6, and 12 hours of HFNC initiation, respectively, were predictors of HFNC failure. Patients who failed presented a lower increase in the values of the ROX index over the 12 hours. Among components of the index, oxygen saturation as measured by pulse oximetry/FiO2 had a greater weight than respiratory rate.\n\nConclusions: In patients with pneumonia with acute respiratory failure treated with HFNC, ROX is an index that can help identify those patients with low and those with high risk for intubation.\n\nClinical trial registered with www.clinicaltrials.gov (NCT 02845128).","container-title":"American Journal of Respiratory and Critical Care Medicine","DOI":"10.1164/rccm.201803-0589OC","ISSN":"1073-449X","issue":"11","journalAbbreviation":"Am J Respir Crit Care Med","page":"1368-1376","source":"atsjournals.org (Atypon)","title":"An Index Combining Respiratory Rate and Oxygenation to Predict Outcome of Nasal High-Flow Therapy","volume":"199","author":[{"family":"Roca","given":"Oriol"},{"family":"Caralt","given":"Berta"},{"family":"Messika","given":"Jonathan"},{"family":"Samper","given":"Manuel"},{"family":"Sztrymf","given":"Benjamin"},{"family":"Hernández","given":"Gonzalo"},{"family":"García-de-Acilu","given":"Marina"},{"family":"Frat","given":"Jean-Pierre"},{"family":"Masclans","given":"Joan R."},{"family":"Ricard","given":"Jean-Damien"}],"issued":{"date-parts":[["2019",6]]}}}],"schema":"https://github.com/citation-style-language/schema/raw/master/csl-citation.json"} </w:instrText>
      </w:r>
      <w:r>
        <w:rPr>
          <w:lang w:val="en-US"/>
        </w:rPr>
        <w:fldChar w:fldCharType="separate"/>
      </w:r>
      <w:r w:rsidR="009F7211" w:rsidRPr="009F7211">
        <w:rPr>
          <w:rFonts w:ascii="Calibri" w:hAnsi="Calibri" w:cs="Calibri"/>
          <w:lang w:val="en-US"/>
        </w:rPr>
        <w:t>(9)</w:t>
      </w:r>
      <w:r>
        <w:rPr>
          <w:lang w:val="en-US"/>
        </w:rPr>
        <w:fldChar w:fldCharType="end"/>
      </w:r>
      <w:r>
        <w:rPr>
          <w:lang w:val="en-US"/>
        </w:rPr>
        <w:t xml:space="preserve"> </w:t>
      </w:r>
      <w:r w:rsidRPr="009F114F">
        <w:rPr>
          <w:lang w:val="en-US"/>
        </w:rPr>
        <w:t>at inclusion</w:t>
      </w:r>
      <w:r>
        <w:rPr>
          <w:lang w:val="en-US"/>
        </w:rPr>
        <w:t xml:space="preserve"> t</w:t>
      </w:r>
      <w:r w:rsidRPr="009F114F">
        <w:rPr>
          <w:lang w:val="en-US"/>
        </w:rPr>
        <w:t>o determine the differential effect</w:t>
      </w:r>
      <w:r>
        <w:rPr>
          <w:lang w:val="en-US"/>
        </w:rPr>
        <w:t>s</w:t>
      </w:r>
      <w:r w:rsidRPr="009F114F">
        <w:rPr>
          <w:lang w:val="en-US"/>
        </w:rPr>
        <w:t xml:space="preserve"> of CPAP in the most severe patients</w:t>
      </w:r>
      <w:r>
        <w:rPr>
          <w:lang w:val="en-US"/>
        </w:rPr>
        <w:t>. Patients at higher risk for intubation (</w:t>
      </w:r>
      <w:r w:rsidRPr="00B0587F">
        <w:rPr>
          <w:lang w:val="en-US"/>
        </w:rPr>
        <w:t>ROX score &gt; 5.7</w:t>
      </w:r>
      <w:r>
        <w:rPr>
          <w:lang w:val="en-US"/>
        </w:rPr>
        <w:t>)</w:t>
      </w:r>
      <w:r w:rsidRPr="00B0587F">
        <w:rPr>
          <w:lang w:val="en-US"/>
        </w:rPr>
        <w:t xml:space="preserve"> we</w:t>
      </w:r>
      <w:r>
        <w:rPr>
          <w:lang w:val="en-US"/>
        </w:rPr>
        <w:t>re older [</w:t>
      </w:r>
      <w:r w:rsidRPr="00B0587F">
        <w:rPr>
          <w:lang w:val="en-US"/>
        </w:rPr>
        <w:t>65</w:t>
      </w:r>
      <w:r>
        <w:rPr>
          <w:lang w:val="en-US"/>
        </w:rPr>
        <w:t xml:space="preserve"> years</w:t>
      </w:r>
      <w:r w:rsidRPr="00B0587F">
        <w:rPr>
          <w:lang w:val="en-US"/>
        </w:rPr>
        <w:t xml:space="preserve"> (61-74) </w:t>
      </w:r>
      <w:r>
        <w:rPr>
          <w:lang w:val="en-US"/>
        </w:rPr>
        <w:t>versus 59 years (33-67), p=0.04], had higher BMI [</w:t>
      </w:r>
      <w:r w:rsidRPr="00B0587F">
        <w:rPr>
          <w:lang w:val="en-US"/>
        </w:rPr>
        <w:t xml:space="preserve">26.6 </w:t>
      </w:r>
      <w:r>
        <w:rPr>
          <w:lang w:val="en-US"/>
        </w:rPr>
        <w:t>kg.m</w:t>
      </w:r>
      <w:r w:rsidRPr="0017369A">
        <w:rPr>
          <w:vertAlign w:val="superscript"/>
          <w:lang w:val="en-US"/>
        </w:rPr>
        <w:t>-2</w:t>
      </w:r>
      <w:r w:rsidRPr="00B0587F">
        <w:rPr>
          <w:lang w:val="en-US"/>
        </w:rPr>
        <w:t>(20.7-31.</w:t>
      </w:r>
      <w:r>
        <w:rPr>
          <w:lang w:val="en-US"/>
        </w:rPr>
        <w:t>1) versus 21.7 kg.m</w:t>
      </w:r>
      <w:r w:rsidRPr="0017369A">
        <w:rPr>
          <w:vertAlign w:val="superscript"/>
          <w:lang w:val="en-US"/>
        </w:rPr>
        <w:t>-2</w:t>
      </w:r>
      <w:r>
        <w:rPr>
          <w:lang w:val="en-US"/>
        </w:rPr>
        <w:t>(19.05-24.1), p=0.04]</w:t>
      </w:r>
      <w:r w:rsidRPr="00B0587F">
        <w:rPr>
          <w:lang w:val="en-US"/>
        </w:rPr>
        <w:t xml:space="preserve">, and </w:t>
      </w:r>
      <w:r>
        <w:rPr>
          <w:lang w:val="en-US"/>
        </w:rPr>
        <w:t>a lower P</w:t>
      </w:r>
      <w:r w:rsidRPr="0017369A">
        <w:rPr>
          <w:vertAlign w:val="subscript"/>
          <w:lang w:val="en-US"/>
        </w:rPr>
        <w:t>a</w:t>
      </w:r>
      <w:r>
        <w:rPr>
          <w:lang w:val="en-US"/>
        </w:rPr>
        <w:t>O</w:t>
      </w:r>
      <w:r w:rsidRPr="0017369A">
        <w:rPr>
          <w:vertAlign w:val="subscript"/>
          <w:lang w:val="en-US"/>
        </w:rPr>
        <w:t>2</w:t>
      </w:r>
      <w:r>
        <w:rPr>
          <w:lang w:val="en-US"/>
        </w:rPr>
        <w:t>/F</w:t>
      </w:r>
      <w:r w:rsidRPr="0017369A">
        <w:rPr>
          <w:vertAlign w:val="subscript"/>
          <w:lang w:val="en-US"/>
        </w:rPr>
        <w:t>i</w:t>
      </w:r>
      <w:r>
        <w:rPr>
          <w:lang w:val="en-US"/>
        </w:rPr>
        <w:t>O</w:t>
      </w:r>
      <w:r w:rsidRPr="0017369A">
        <w:rPr>
          <w:vertAlign w:val="subscript"/>
          <w:lang w:val="en-US"/>
        </w:rPr>
        <w:t>2</w:t>
      </w:r>
      <w:r>
        <w:rPr>
          <w:lang w:val="en-US"/>
        </w:rPr>
        <w:t xml:space="preserve"> ratios [</w:t>
      </w:r>
      <w:r w:rsidRPr="00B0587F">
        <w:rPr>
          <w:lang w:val="en-US"/>
        </w:rPr>
        <w:t xml:space="preserve">109 </w:t>
      </w:r>
      <w:r>
        <w:rPr>
          <w:lang w:val="en-US"/>
        </w:rPr>
        <w:t xml:space="preserve">mmHg </w:t>
      </w:r>
      <w:r w:rsidRPr="00B0587F">
        <w:rPr>
          <w:lang w:val="en-US"/>
        </w:rPr>
        <w:t>(86-128) versus 159</w:t>
      </w:r>
      <w:r>
        <w:rPr>
          <w:lang w:val="en-US"/>
        </w:rPr>
        <w:t xml:space="preserve"> mmHg</w:t>
      </w:r>
      <w:r w:rsidRPr="00B0587F">
        <w:rPr>
          <w:lang w:val="en-US"/>
        </w:rPr>
        <w:t xml:space="preserve"> (115-201), p=0.05</w:t>
      </w:r>
      <w:r>
        <w:rPr>
          <w:lang w:val="en-US"/>
        </w:rPr>
        <w:t>]</w:t>
      </w:r>
      <w:r w:rsidRPr="00B0587F">
        <w:rPr>
          <w:lang w:val="en-US"/>
        </w:rPr>
        <w:t xml:space="preserve">. </w:t>
      </w:r>
      <w:r w:rsidRPr="00B0587F">
        <w:rPr>
          <w:color w:val="000000" w:themeColor="text1"/>
          <w:lang w:val="en-US"/>
        </w:rPr>
        <w:t xml:space="preserve">During HFNC 1, </w:t>
      </w:r>
      <w:r>
        <w:rPr>
          <w:color w:val="000000" w:themeColor="text1"/>
          <w:lang w:val="en-US"/>
        </w:rPr>
        <w:t xml:space="preserve">these patients had greater ventilation inhomogeneity </w:t>
      </w:r>
      <w:r w:rsidRPr="00B0587F">
        <w:rPr>
          <w:color w:val="000000" w:themeColor="text1"/>
          <w:lang w:val="en-US"/>
        </w:rPr>
        <w:t xml:space="preserve">and </w:t>
      </w:r>
      <w:r>
        <w:rPr>
          <w:color w:val="000000" w:themeColor="text1"/>
          <w:lang w:val="en-US"/>
        </w:rPr>
        <w:t>smaller</w:t>
      </w:r>
      <w:r w:rsidRPr="00B0587F">
        <w:rPr>
          <w:color w:val="000000" w:themeColor="text1"/>
          <w:lang w:val="en-US"/>
        </w:rPr>
        <w:t xml:space="preserve"> functional lung size</w:t>
      </w:r>
      <w:r>
        <w:rPr>
          <w:color w:val="000000" w:themeColor="text1"/>
          <w:lang w:val="en-US"/>
        </w:rPr>
        <w:t xml:space="preserve"> (Table 3). Among patients with ROX &lt; 5.7, </w:t>
      </w:r>
      <w:r w:rsidRPr="00B0587F">
        <w:rPr>
          <w:color w:val="000000" w:themeColor="text1"/>
          <w:lang w:val="en-US"/>
        </w:rPr>
        <w:t xml:space="preserve">CPAP was characterized by a similar increase in tidal volume and </w:t>
      </w:r>
      <w:r>
        <w:rPr>
          <w:color w:val="000000" w:themeColor="text1"/>
          <w:lang w:val="en-US"/>
        </w:rPr>
        <w:t xml:space="preserve">EELV but a greater increase in minute ventilation and </w:t>
      </w:r>
      <w:r w:rsidRPr="00B0587F">
        <w:rPr>
          <w:color w:val="000000" w:themeColor="text1"/>
          <w:lang w:val="en-US"/>
        </w:rPr>
        <w:t>a greater increase in relative functional lung size</w:t>
      </w:r>
      <w:r>
        <w:rPr>
          <w:color w:val="000000" w:themeColor="text1"/>
          <w:lang w:val="en-US"/>
        </w:rPr>
        <w:t xml:space="preserve"> (Table 3)</w:t>
      </w:r>
      <w:r w:rsidRPr="00B0587F">
        <w:rPr>
          <w:color w:val="000000" w:themeColor="text1"/>
          <w:lang w:val="en-US"/>
        </w:rPr>
        <w:t>.</w:t>
      </w:r>
      <w:r>
        <w:rPr>
          <w:color w:val="000000" w:themeColor="text1"/>
          <w:lang w:val="en-US"/>
        </w:rPr>
        <w:t xml:space="preserve"> The ROX and the tidal volume variation between HFNC 1 and CPAP were not significantly correlated.</w:t>
      </w:r>
    </w:p>
    <w:p w14:paraId="66B30F15" w14:textId="77777777" w:rsidR="00B47DAC" w:rsidRPr="00282363" w:rsidRDefault="00B47DAC" w:rsidP="002A6F7F">
      <w:pPr>
        <w:jc w:val="both"/>
        <w:rPr>
          <w:lang w:val="en-US"/>
        </w:rPr>
      </w:pPr>
    </w:p>
    <w:bookmarkEnd w:id="25"/>
    <w:p w14:paraId="781C4845" w14:textId="77777777" w:rsidR="002A6F7F" w:rsidRPr="002A5630" w:rsidRDefault="002A6F7F" w:rsidP="00B30BC4">
      <w:pPr>
        <w:spacing w:line="480" w:lineRule="auto"/>
        <w:jc w:val="both"/>
        <w:rPr>
          <w:color w:val="000000" w:themeColor="text1"/>
          <w:lang w:val="en-US"/>
        </w:rPr>
      </w:pPr>
    </w:p>
    <w:p w14:paraId="7058BB17" w14:textId="77777777" w:rsidR="00B30BC4" w:rsidRPr="00FE0A75" w:rsidRDefault="00B30BC4" w:rsidP="00A975E1">
      <w:pPr>
        <w:rPr>
          <w:lang w:val="en-US"/>
        </w:rPr>
      </w:pPr>
    </w:p>
    <w:p w14:paraId="4071B79E" w14:textId="77777777" w:rsidR="00A975E1" w:rsidRPr="00DC244E" w:rsidRDefault="00A975E1" w:rsidP="00A975E1">
      <w:pPr>
        <w:rPr>
          <w:lang w:val="en-US"/>
        </w:rPr>
      </w:pPr>
    </w:p>
    <w:p w14:paraId="46434453" w14:textId="766E8170" w:rsidR="00940013" w:rsidRPr="00720E17" w:rsidRDefault="00940013" w:rsidP="00267E16">
      <w:pPr>
        <w:pStyle w:val="Titre2"/>
        <w:rPr>
          <w:lang w:val="en-US"/>
        </w:rPr>
      </w:pPr>
    </w:p>
    <w:p w14:paraId="4E0E1300" w14:textId="1A35EB2C" w:rsidR="00D86C58" w:rsidRDefault="006B045E" w:rsidP="006B045E">
      <w:pPr>
        <w:pStyle w:val="Titre1"/>
      </w:pPr>
      <w:bookmarkStart w:id="26" w:name="_Toc172020412"/>
      <w:proofErr w:type="spellStart"/>
      <w:r>
        <w:t>References</w:t>
      </w:r>
      <w:bookmarkEnd w:id="26"/>
      <w:proofErr w:type="spellEnd"/>
    </w:p>
    <w:p w14:paraId="1C71DC4B" w14:textId="77777777" w:rsidR="009F7211" w:rsidRPr="009F7211" w:rsidRDefault="00FF6319" w:rsidP="009F7211">
      <w:pPr>
        <w:pStyle w:val="Bibliographie"/>
        <w:rPr>
          <w:rFonts w:ascii="Calibri" w:hAnsi="Calibri" w:cs="Calibri"/>
        </w:rPr>
      </w:pPr>
      <w:r>
        <w:t xml:space="preserve"> </w:t>
      </w:r>
      <w:r w:rsidR="006B045E">
        <w:fldChar w:fldCharType="begin"/>
      </w:r>
      <w:r w:rsidR="00B30BC4">
        <w:instrText xml:space="preserve"> ADDIN ZOTERO_BIBL {"uncited":[],"omitted":[],"custom":[]} CSL_BIBLIOGRAPHY </w:instrText>
      </w:r>
      <w:r w:rsidR="006B045E">
        <w:fldChar w:fldCharType="separate"/>
      </w:r>
      <w:r w:rsidR="009F7211" w:rsidRPr="009F7211">
        <w:rPr>
          <w:rFonts w:ascii="Calibri" w:hAnsi="Calibri" w:cs="Calibri"/>
        </w:rPr>
        <w:t>1.</w:t>
      </w:r>
      <w:r w:rsidR="009F7211" w:rsidRPr="009F7211">
        <w:rPr>
          <w:rFonts w:ascii="Calibri" w:hAnsi="Calibri" w:cs="Calibri"/>
        </w:rPr>
        <w:tab/>
        <w:t xml:space="preserve">Mauri T, Turrini C, Eronia N, Grasselli G, Volta CA, Bellani G, et al. </w:t>
      </w:r>
      <w:r w:rsidR="009F7211" w:rsidRPr="009F7211">
        <w:rPr>
          <w:rFonts w:ascii="Calibri" w:hAnsi="Calibri" w:cs="Calibri"/>
          <w:lang w:val="en-US"/>
        </w:rPr>
        <w:t xml:space="preserve">Physiologic Effects of High-Flow Nasal Cannula in Acute Hypoxemic Respiratory Failure. </w:t>
      </w:r>
      <w:r w:rsidR="009F7211" w:rsidRPr="009F7211">
        <w:rPr>
          <w:rFonts w:ascii="Calibri" w:hAnsi="Calibri" w:cs="Calibri"/>
        </w:rPr>
        <w:t xml:space="preserve">Am J Respir Crit Care Med. 2017 01;195(9):1207–15. </w:t>
      </w:r>
    </w:p>
    <w:p w14:paraId="571CEF01" w14:textId="77777777" w:rsidR="009F7211" w:rsidRPr="009F7211" w:rsidRDefault="009F7211" w:rsidP="009F7211">
      <w:pPr>
        <w:pStyle w:val="Bibliographie"/>
        <w:rPr>
          <w:rFonts w:ascii="Calibri" w:hAnsi="Calibri" w:cs="Calibri"/>
        </w:rPr>
      </w:pPr>
      <w:r w:rsidRPr="009F7211">
        <w:rPr>
          <w:rFonts w:ascii="Calibri" w:hAnsi="Calibri" w:cs="Calibri"/>
        </w:rPr>
        <w:t>2.</w:t>
      </w:r>
      <w:r w:rsidRPr="009F7211">
        <w:rPr>
          <w:rFonts w:ascii="Calibri" w:hAnsi="Calibri" w:cs="Calibri"/>
        </w:rPr>
        <w:tab/>
        <w:t xml:space="preserve">Menga LS, Delle Cese L, Rosà T, Cesarano M, Scarascia R, Michi T, et al. </w:t>
      </w:r>
      <w:r w:rsidRPr="009F7211">
        <w:rPr>
          <w:rFonts w:ascii="Calibri" w:hAnsi="Calibri" w:cs="Calibri"/>
          <w:lang w:val="en-US"/>
        </w:rPr>
        <w:t xml:space="preserve">Respective Effects of Helmet Pressure Support, Continuous Positive Airway Pressure, and Nasal High-Flow in Hypoxemic Respiratory Failure: A Randomized Crossover Clinical Trial. </w:t>
      </w:r>
      <w:r w:rsidRPr="009F7211">
        <w:rPr>
          <w:rFonts w:ascii="Calibri" w:hAnsi="Calibri" w:cs="Calibri"/>
        </w:rPr>
        <w:t xml:space="preserve">Am J Respir Crit Care Med. 2023 May 15;207(10):1310–23. </w:t>
      </w:r>
    </w:p>
    <w:p w14:paraId="0C09D754" w14:textId="77777777" w:rsidR="009F7211" w:rsidRPr="009F7211" w:rsidRDefault="009F7211" w:rsidP="009F7211">
      <w:pPr>
        <w:pStyle w:val="Bibliographie"/>
        <w:rPr>
          <w:rFonts w:ascii="Calibri" w:hAnsi="Calibri" w:cs="Calibri"/>
          <w:lang w:val="en-US"/>
        </w:rPr>
      </w:pPr>
      <w:r w:rsidRPr="009F7211">
        <w:rPr>
          <w:rFonts w:ascii="Calibri" w:hAnsi="Calibri" w:cs="Calibri"/>
        </w:rPr>
        <w:t>3.</w:t>
      </w:r>
      <w:r w:rsidRPr="009F7211">
        <w:rPr>
          <w:rFonts w:ascii="Calibri" w:hAnsi="Calibri" w:cs="Calibri"/>
        </w:rPr>
        <w:tab/>
        <w:t xml:space="preserve">Grieco DL, Delle Cese L, Menga LS, Rosà T, Michi T, Lombardi G, et al. </w:t>
      </w:r>
      <w:r w:rsidRPr="009F7211">
        <w:rPr>
          <w:rFonts w:ascii="Calibri" w:hAnsi="Calibri" w:cs="Calibri"/>
          <w:lang w:val="en-US"/>
        </w:rPr>
        <w:t xml:space="preserve">Physiological effects of awake prone position in acute hypoxemic respiratory failure. Crit Care. 2023 Aug 17;27(1):315. </w:t>
      </w:r>
    </w:p>
    <w:p w14:paraId="70965C72" w14:textId="77777777" w:rsidR="009F7211" w:rsidRPr="009F7211" w:rsidRDefault="009F7211" w:rsidP="009F7211">
      <w:pPr>
        <w:pStyle w:val="Bibliographie"/>
        <w:rPr>
          <w:rFonts w:ascii="Calibri" w:hAnsi="Calibri" w:cs="Calibri"/>
          <w:lang w:val="en-US"/>
        </w:rPr>
      </w:pPr>
      <w:r w:rsidRPr="009F7211">
        <w:rPr>
          <w:rFonts w:ascii="Calibri" w:hAnsi="Calibri" w:cs="Calibri"/>
          <w:lang w:val="en-US"/>
        </w:rPr>
        <w:t>4.</w:t>
      </w:r>
      <w:r w:rsidRPr="009F7211">
        <w:rPr>
          <w:rFonts w:ascii="Calibri" w:hAnsi="Calibri" w:cs="Calibri"/>
          <w:lang w:val="en-US"/>
        </w:rPr>
        <w:tab/>
        <w:t xml:space="preserve">Spinelli E, Kircher M, Stender B, Ottaviani I, Basile MC, Marongiu I, et al. Unmatched ventilation and perfusion measured by electrical impedance tomography predicts the outcome of ARDS. Crit Care. 2021 Jun 3;25(1):192. </w:t>
      </w:r>
    </w:p>
    <w:p w14:paraId="536584B0" w14:textId="77777777" w:rsidR="009F7211" w:rsidRPr="009F7211" w:rsidRDefault="009F7211" w:rsidP="009F7211">
      <w:pPr>
        <w:pStyle w:val="Bibliographie"/>
        <w:rPr>
          <w:rFonts w:ascii="Calibri" w:hAnsi="Calibri" w:cs="Calibri"/>
          <w:lang w:val="en-US"/>
        </w:rPr>
      </w:pPr>
      <w:r w:rsidRPr="009F7211">
        <w:rPr>
          <w:rFonts w:ascii="Calibri" w:hAnsi="Calibri" w:cs="Calibri"/>
          <w:lang w:val="en-US"/>
        </w:rPr>
        <w:t>5.</w:t>
      </w:r>
      <w:r w:rsidRPr="009F7211">
        <w:rPr>
          <w:rFonts w:ascii="Calibri" w:hAnsi="Calibri" w:cs="Calibri"/>
          <w:lang w:val="en-US"/>
        </w:rPr>
        <w:tab/>
        <w:t xml:space="preserve">Pavlovsky B, Pesenti A, Spinelli E, Scaramuzzo G, Marongiu I, Tagliabue P, et al. Effects of PEEP on regional ventilation-perfusion mismatch in the acute respiratory distress syndrome. Crit Care. 2022 Jul 11;26(1):211. </w:t>
      </w:r>
    </w:p>
    <w:p w14:paraId="78A036C4" w14:textId="77777777" w:rsidR="009F7211" w:rsidRPr="009F7211" w:rsidRDefault="009F7211" w:rsidP="009F7211">
      <w:pPr>
        <w:pStyle w:val="Bibliographie"/>
        <w:rPr>
          <w:rFonts w:ascii="Calibri" w:hAnsi="Calibri" w:cs="Calibri"/>
          <w:lang w:val="en-US"/>
        </w:rPr>
      </w:pPr>
      <w:r w:rsidRPr="009F7211">
        <w:rPr>
          <w:rFonts w:ascii="Calibri" w:hAnsi="Calibri" w:cs="Calibri"/>
          <w:lang w:val="en-US"/>
        </w:rPr>
        <w:t>6.</w:t>
      </w:r>
      <w:r w:rsidRPr="009F7211">
        <w:rPr>
          <w:rFonts w:ascii="Calibri" w:hAnsi="Calibri" w:cs="Calibri"/>
          <w:lang w:val="en-US"/>
        </w:rPr>
        <w:tab/>
        <w:t xml:space="preserve">Zhao Z, Möller K, Steinmann D, Frerichs I, Guttmann J. Evaluation of an electrical impedance tomography-based global inhomogeneity index for pulmonary ventilation distribution. Intensive Care Med. 2009 Aug 4;35(11):1900. </w:t>
      </w:r>
    </w:p>
    <w:p w14:paraId="3561ED72" w14:textId="77777777" w:rsidR="009F7211" w:rsidRPr="002B7BDA" w:rsidRDefault="009F7211" w:rsidP="009F7211">
      <w:pPr>
        <w:pStyle w:val="Bibliographie"/>
        <w:rPr>
          <w:rFonts w:ascii="Calibri" w:hAnsi="Calibri" w:cs="Calibri"/>
          <w:lang w:val="en-US"/>
        </w:rPr>
      </w:pPr>
      <w:r w:rsidRPr="009F7211">
        <w:rPr>
          <w:rFonts w:ascii="Calibri" w:hAnsi="Calibri" w:cs="Calibri"/>
          <w:lang w:val="en-US"/>
        </w:rPr>
        <w:t>7.</w:t>
      </w:r>
      <w:r w:rsidRPr="009F7211">
        <w:rPr>
          <w:rFonts w:ascii="Calibri" w:hAnsi="Calibri" w:cs="Calibri"/>
          <w:lang w:val="en-US"/>
        </w:rPr>
        <w:tab/>
        <w:t xml:space="preserve">Agostoni E, Mognoni P. Deformation of the chest wall during breathing efforts. </w:t>
      </w:r>
      <w:r w:rsidRPr="002B7BDA">
        <w:rPr>
          <w:rFonts w:ascii="Calibri" w:hAnsi="Calibri" w:cs="Calibri"/>
          <w:lang w:val="en-US"/>
        </w:rPr>
        <w:t xml:space="preserve">J Appl Physiol. 1966 Nov;21(6):1827–32. </w:t>
      </w:r>
    </w:p>
    <w:p w14:paraId="08DF0C27" w14:textId="77777777" w:rsidR="009F7211" w:rsidRPr="009F7211" w:rsidRDefault="009F7211" w:rsidP="009F7211">
      <w:pPr>
        <w:pStyle w:val="Bibliographie"/>
        <w:rPr>
          <w:rFonts w:ascii="Calibri" w:hAnsi="Calibri" w:cs="Calibri"/>
          <w:lang w:val="en-US"/>
        </w:rPr>
      </w:pPr>
      <w:r w:rsidRPr="009F7211">
        <w:rPr>
          <w:rFonts w:ascii="Calibri" w:hAnsi="Calibri" w:cs="Calibri"/>
          <w:lang w:val="en-US"/>
        </w:rPr>
        <w:t>8.</w:t>
      </w:r>
      <w:r w:rsidRPr="009F7211">
        <w:rPr>
          <w:rFonts w:ascii="Calibri" w:hAnsi="Calibri" w:cs="Calibri"/>
          <w:lang w:val="en-US"/>
        </w:rPr>
        <w:tab/>
        <w:t xml:space="preserve">Hammer J, Newth CJL. Assessment of thoraco-abdominal asynchrony. Paediatr Respir Rev. 2009 Jun 1;10(2):75–80. </w:t>
      </w:r>
    </w:p>
    <w:p w14:paraId="6FE1F08F" w14:textId="77777777" w:rsidR="009F7211" w:rsidRPr="009F7211" w:rsidRDefault="009F7211" w:rsidP="009F7211">
      <w:pPr>
        <w:pStyle w:val="Bibliographie"/>
        <w:rPr>
          <w:rFonts w:ascii="Calibri" w:hAnsi="Calibri" w:cs="Calibri"/>
        </w:rPr>
      </w:pPr>
      <w:r w:rsidRPr="009F7211">
        <w:rPr>
          <w:rFonts w:ascii="Calibri" w:hAnsi="Calibri" w:cs="Calibri"/>
          <w:lang w:val="en-US"/>
        </w:rPr>
        <w:t>9.</w:t>
      </w:r>
      <w:r w:rsidRPr="009F7211">
        <w:rPr>
          <w:rFonts w:ascii="Calibri" w:hAnsi="Calibri" w:cs="Calibri"/>
          <w:lang w:val="en-US"/>
        </w:rPr>
        <w:tab/>
        <w:t xml:space="preserve">Roca O, Caralt B, Messika J, Samper M, Sztrymf B, Hernández G, et al. An Index Combining Respiratory Rate and Oxygenation to Predict Outcome of Nasal High-Flow Therapy. </w:t>
      </w:r>
      <w:r w:rsidRPr="009F7211">
        <w:rPr>
          <w:rFonts w:ascii="Calibri" w:hAnsi="Calibri" w:cs="Calibri"/>
        </w:rPr>
        <w:t xml:space="preserve">Am J Respir Crit Care Med. 2019 Jun;199(11):1368–76. </w:t>
      </w:r>
    </w:p>
    <w:p w14:paraId="64ECD9DB" w14:textId="340AD1D3" w:rsidR="006B045E" w:rsidRPr="00D86C58" w:rsidRDefault="006B045E" w:rsidP="008B011B">
      <w:pPr>
        <w:jc w:val="both"/>
      </w:pPr>
      <w:r>
        <w:fldChar w:fldCharType="end"/>
      </w:r>
    </w:p>
    <w:sectPr w:rsidR="006B045E" w:rsidRPr="00D86C58" w:rsidSect="0011547F">
      <w:pgSz w:w="11906" w:h="16838"/>
      <w:pgMar w:top="1417" w:right="1417" w:bottom="1417" w:left="1417" w:header="708" w:footer="708"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1" w:author="Guillaume CARTEAUX" w:date="2024-07-11T12:54:00Z" w:initials="CG">
    <w:p w14:paraId="57FAEFA2" w14:textId="77777777" w:rsidR="00591740" w:rsidRDefault="00591740" w:rsidP="00591740">
      <w:pPr>
        <w:pStyle w:val="Commentaire"/>
      </w:pPr>
      <w:r>
        <w:rPr>
          <w:rStyle w:val="Marquedecommentaire"/>
        </w:rPr>
        <w:annotationRef/>
      </w:r>
      <w:r>
        <w:t>Je basculerais ces data dans le online suppl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7FAEFA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3A5482" w16cex:dateUtc="2024-07-11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7FAEFA2" w16cid:durableId="2A3A548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32E87"/>
    <w:multiLevelType w:val="hybridMultilevel"/>
    <w:tmpl w:val="6EF2A4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41D55CC"/>
    <w:multiLevelType w:val="hybridMultilevel"/>
    <w:tmpl w:val="633ED6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FBE740F"/>
    <w:multiLevelType w:val="hybridMultilevel"/>
    <w:tmpl w:val="727EAA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7628884">
    <w:abstractNumId w:val="2"/>
  </w:num>
  <w:num w:numId="2" w16cid:durableId="563684463">
    <w:abstractNumId w:val="0"/>
  </w:num>
  <w:num w:numId="3" w16cid:durableId="105496444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uillaume CARTEAUX">
    <w15:presenceInfo w15:providerId="AD" w15:userId="S::guillaume.carteaux@aphp.fr::6a0e2c64-05f1-41f8-a211-32478dcf08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C0C"/>
    <w:rsid w:val="000A3B2A"/>
    <w:rsid w:val="00110C6A"/>
    <w:rsid w:val="001118CB"/>
    <w:rsid w:val="0011547F"/>
    <w:rsid w:val="00120689"/>
    <w:rsid w:val="00125827"/>
    <w:rsid w:val="001307F4"/>
    <w:rsid w:val="00145BC6"/>
    <w:rsid w:val="001543D7"/>
    <w:rsid w:val="001560BB"/>
    <w:rsid w:val="00182B77"/>
    <w:rsid w:val="001C51AE"/>
    <w:rsid w:val="00230946"/>
    <w:rsid w:val="0023402C"/>
    <w:rsid w:val="0024252D"/>
    <w:rsid w:val="00261ACF"/>
    <w:rsid w:val="00267E16"/>
    <w:rsid w:val="00273A84"/>
    <w:rsid w:val="00294DF4"/>
    <w:rsid w:val="002A6F7F"/>
    <w:rsid w:val="002B7BDA"/>
    <w:rsid w:val="002C7016"/>
    <w:rsid w:val="002D693C"/>
    <w:rsid w:val="002E6D96"/>
    <w:rsid w:val="002E72F4"/>
    <w:rsid w:val="003042C8"/>
    <w:rsid w:val="00336069"/>
    <w:rsid w:val="00357385"/>
    <w:rsid w:val="003715C4"/>
    <w:rsid w:val="00382D7B"/>
    <w:rsid w:val="003A2A40"/>
    <w:rsid w:val="003E0290"/>
    <w:rsid w:val="003E61D6"/>
    <w:rsid w:val="00461994"/>
    <w:rsid w:val="004D21A5"/>
    <w:rsid w:val="00512ECD"/>
    <w:rsid w:val="00591740"/>
    <w:rsid w:val="005A4DF5"/>
    <w:rsid w:val="005D0E02"/>
    <w:rsid w:val="005D2C0C"/>
    <w:rsid w:val="006149AF"/>
    <w:rsid w:val="00617E5B"/>
    <w:rsid w:val="00622BF6"/>
    <w:rsid w:val="006524AD"/>
    <w:rsid w:val="00691556"/>
    <w:rsid w:val="00692FB7"/>
    <w:rsid w:val="006B045E"/>
    <w:rsid w:val="006B2C2B"/>
    <w:rsid w:val="00720E17"/>
    <w:rsid w:val="007A4989"/>
    <w:rsid w:val="007D4075"/>
    <w:rsid w:val="007E72DD"/>
    <w:rsid w:val="00824A96"/>
    <w:rsid w:val="00874CB1"/>
    <w:rsid w:val="008768D3"/>
    <w:rsid w:val="008771B4"/>
    <w:rsid w:val="00886F77"/>
    <w:rsid w:val="008B011B"/>
    <w:rsid w:val="008F21E6"/>
    <w:rsid w:val="00933A40"/>
    <w:rsid w:val="00940013"/>
    <w:rsid w:val="00980B11"/>
    <w:rsid w:val="009956A6"/>
    <w:rsid w:val="009E438A"/>
    <w:rsid w:val="009F7211"/>
    <w:rsid w:val="00A03C05"/>
    <w:rsid w:val="00A16B98"/>
    <w:rsid w:val="00A30BE8"/>
    <w:rsid w:val="00A31612"/>
    <w:rsid w:val="00A34B0E"/>
    <w:rsid w:val="00A87FDA"/>
    <w:rsid w:val="00A975E1"/>
    <w:rsid w:val="00AF5085"/>
    <w:rsid w:val="00B05944"/>
    <w:rsid w:val="00B23214"/>
    <w:rsid w:val="00B30BC4"/>
    <w:rsid w:val="00B47DAC"/>
    <w:rsid w:val="00B53F25"/>
    <w:rsid w:val="00B83615"/>
    <w:rsid w:val="00B9485D"/>
    <w:rsid w:val="00BA09A3"/>
    <w:rsid w:val="00BF2077"/>
    <w:rsid w:val="00C02AEC"/>
    <w:rsid w:val="00C04ADF"/>
    <w:rsid w:val="00C22F07"/>
    <w:rsid w:val="00C56FFA"/>
    <w:rsid w:val="00C6365A"/>
    <w:rsid w:val="00CE4804"/>
    <w:rsid w:val="00D21BBC"/>
    <w:rsid w:val="00D86C58"/>
    <w:rsid w:val="00DA24C8"/>
    <w:rsid w:val="00DA33B9"/>
    <w:rsid w:val="00DA68C8"/>
    <w:rsid w:val="00DC244E"/>
    <w:rsid w:val="00E110B4"/>
    <w:rsid w:val="00E23E66"/>
    <w:rsid w:val="00E33309"/>
    <w:rsid w:val="00E35343"/>
    <w:rsid w:val="00E41A18"/>
    <w:rsid w:val="00E84AA8"/>
    <w:rsid w:val="00E92E9F"/>
    <w:rsid w:val="00EA3C05"/>
    <w:rsid w:val="00EE20AF"/>
    <w:rsid w:val="00F129F5"/>
    <w:rsid w:val="00F13317"/>
    <w:rsid w:val="00F46910"/>
    <w:rsid w:val="00F647B1"/>
    <w:rsid w:val="00F73657"/>
    <w:rsid w:val="00F74209"/>
    <w:rsid w:val="00FB008C"/>
    <w:rsid w:val="00FC0272"/>
    <w:rsid w:val="00FE0A75"/>
    <w:rsid w:val="00FF63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EC50F"/>
  <w15:chartTrackingRefBased/>
  <w15:docId w15:val="{DDD175DE-F54A-4FB8-837F-2B8393984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86C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86C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1543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6C58"/>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86C58"/>
    <w:rPr>
      <w:rFonts w:asciiTheme="majorHAnsi" w:eastAsiaTheme="majorEastAsia" w:hAnsiTheme="majorHAnsi" w:cstheme="majorBidi"/>
      <w:color w:val="2E74B5" w:themeColor="accent1" w:themeShade="BF"/>
      <w:sz w:val="26"/>
      <w:szCs w:val="26"/>
    </w:rPr>
  </w:style>
  <w:style w:type="table" w:styleId="Grilledutableau">
    <w:name w:val="Table Grid"/>
    <w:basedOn w:val="TableauNormal"/>
    <w:uiPriority w:val="39"/>
    <w:rsid w:val="00D86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1543D7"/>
    <w:rPr>
      <w:rFonts w:asciiTheme="majorHAnsi" w:eastAsiaTheme="majorEastAsia" w:hAnsiTheme="majorHAnsi" w:cstheme="majorBidi"/>
      <w:color w:val="1F4D78" w:themeColor="accent1" w:themeShade="7F"/>
      <w:sz w:val="24"/>
      <w:szCs w:val="24"/>
    </w:rPr>
  </w:style>
  <w:style w:type="table" w:styleId="TableauGrille4-Accentuation1">
    <w:name w:val="Grid Table 4 Accent 1"/>
    <w:basedOn w:val="TableauNormal"/>
    <w:uiPriority w:val="49"/>
    <w:rsid w:val="0023402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auGrille4-Accentuation12">
    <w:name w:val="Tableau Grille 4 - Accentuation 12"/>
    <w:basedOn w:val="TableauNormal"/>
    <w:next w:val="TableauGrille4-Accentuation1"/>
    <w:uiPriority w:val="49"/>
    <w:rsid w:val="00A87FDA"/>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Bibliographie">
    <w:name w:val="Bibliography"/>
    <w:basedOn w:val="Normal"/>
    <w:next w:val="Normal"/>
    <w:uiPriority w:val="37"/>
    <w:unhideWhenUsed/>
    <w:rsid w:val="006B045E"/>
    <w:pPr>
      <w:tabs>
        <w:tab w:val="left" w:pos="264"/>
      </w:tabs>
      <w:spacing w:after="240" w:line="240" w:lineRule="auto"/>
      <w:ind w:left="264" w:hanging="264"/>
    </w:pPr>
  </w:style>
  <w:style w:type="character" w:styleId="Textedelespacerserv">
    <w:name w:val="Placeholder Text"/>
    <w:basedOn w:val="Policepardfaut"/>
    <w:uiPriority w:val="99"/>
    <w:semiHidden/>
    <w:rsid w:val="00D21BBC"/>
    <w:rPr>
      <w:color w:val="808080"/>
    </w:rPr>
  </w:style>
  <w:style w:type="paragraph" w:styleId="Paragraphedeliste">
    <w:name w:val="List Paragraph"/>
    <w:basedOn w:val="Normal"/>
    <w:uiPriority w:val="34"/>
    <w:qFormat/>
    <w:rsid w:val="000A3B2A"/>
    <w:pPr>
      <w:ind w:left="720"/>
      <w:contextualSpacing/>
    </w:pPr>
  </w:style>
  <w:style w:type="character" w:styleId="Marquedecommentaire">
    <w:name w:val="annotation reference"/>
    <w:basedOn w:val="Policepardfaut"/>
    <w:uiPriority w:val="99"/>
    <w:semiHidden/>
    <w:unhideWhenUsed/>
    <w:rsid w:val="00B30BC4"/>
    <w:rPr>
      <w:sz w:val="16"/>
      <w:szCs w:val="16"/>
    </w:rPr>
  </w:style>
  <w:style w:type="paragraph" w:styleId="Commentaire">
    <w:name w:val="annotation text"/>
    <w:basedOn w:val="Normal"/>
    <w:link w:val="CommentaireCar"/>
    <w:uiPriority w:val="99"/>
    <w:unhideWhenUsed/>
    <w:rsid w:val="00B30BC4"/>
    <w:pPr>
      <w:spacing w:line="240" w:lineRule="auto"/>
    </w:pPr>
    <w:rPr>
      <w:sz w:val="20"/>
      <w:szCs w:val="20"/>
    </w:rPr>
  </w:style>
  <w:style w:type="character" w:customStyle="1" w:styleId="CommentaireCar">
    <w:name w:val="Commentaire Car"/>
    <w:basedOn w:val="Policepardfaut"/>
    <w:link w:val="Commentaire"/>
    <w:uiPriority w:val="99"/>
    <w:rsid w:val="00B30BC4"/>
    <w:rPr>
      <w:sz w:val="20"/>
      <w:szCs w:val="20"/>
    </w:rPr>
  </w:style>
  <w:style w:type="paragraph" w:styleId="En-ttedetabledesmatires">
    <w:name w:val="TOC Heading"/>
    <w:basedOn w:val="Titre1"/>
    <w:next w:val="Normal"/>
    <w:uiPriority w:val="39"/>
    <w:unhideWhenUsed/>
    <w:qFormat/>
    <w:rsid w:val="00933A40"/>
    <w:pPr>
      <w:outlineLvl w:val="9"/>
    </w:pPr>
    <w:rPr>
      <w:lang w:eastAsia="fr-FR"/>
    </w:rPr>
  </w:style>
  <w:style w:type="paragraph" w:styleId="TM1">
    <w:name w:val="toc 1"/>
    <w:basedOn w:val="Normal"/>
    <w:next w:val="Normal"/>
    <w:autoRedefine/>
    <w:uiPriority w:val="39"/>
    <w:unhideWhenUsed/>
    <w:rsid w:val="00933A40"/>
    <w:pPr>
      <w:spacing w:after="100"/>
    </w:pPr>
  </w:style>
  <w:style w:type="paragraph" w:styleId="TM2">
    <w:name w:val="toc 2"/>
    <w:basedOn w:val="Normal"/>
    <w:next w:val="Normal"/>
    <w:autoRedefine/>
    <w:uiPriority w:val="39"/>
    <w:unhideWhenUsed/>
    <w:rsid w:val="00933A40"/>
    <w:pPr>
      <w:spacing w:after="100"/>
      <w:ind w:left="220"/>
    </w:pPr>
  </w:style>
  <w:style w:type="paragraph" w:styleId="TM3">
    <w:name w:val="toc 3"/>
    <w:basedOn w:val="Normal"/>
    <w:next w:val="Normal"/>
    <w:autoRedefine/>
    <w:uiPriority w:val="39"/>
    <w:unhideWhenUsed/>
    <w:rsid w:val="00933A40"/>
    <w:pPr>
      <w:spacing w:after="100"/>
      <w:ind w:left="440"/>
    </w:pPr>
  </w:style>
  <w:style w:type="character" w:styleId="Lienhypertexte">
    <w:name w:val="Hyperlink"/>
    <w:basedOn w:val="Policepardfaut"/>
    <w:uiPriority w:val="99"/>
    <w:unhideWhenUsed/>
    <w:rsid w:val="00933A40"/>
    <w:rPr>
      <w:color w:val="0563C1" w:themeColor="hyperlink"/>
      <w:u w:val="single"/>
    </w:rPr>
  </w:style>
  <w:style w:type="character" w:styleId="Numrodeligne">
    <w:name w:val="line number"/>
    <w:basedOn w:val="Policepardfaut"/>
    <w:uiPriority w:val="99"/>
    <w:semiHidden/>
    <w:unhideWhenUsed/>
    <w:rsid w:val="00115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302275">
      <w:bodyDiv w:val="1"/>
      <w:marLeft w:val="0"/>
      <w:marRight w:val="0"/>
      <w:marTop w:val="0"/>
      <w:marBottom w:val="0"/>
      <w:divBdr>
        <w:top w:val="none" w:sz="0" w:space="0" w:color="auto"/>
        <w:left w:val="none" w:sz="0" w:space="0" w:color="auto"/>
        <w:bottom w:val="none" w:sz="0" w:space="0" w:color="auto"/>
        <w:right w:val="none" w:sz="0" w:space="0" w:color="auto"/>
      </w:divBdr>
    </w:div>
    <w:div w:id="18303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0A237-0322-491A-A2B7-4AF054347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16</Pages>
  <Words>6862</Words>
  <Characters>37747</Characters>
  <Application>Microsoft Office Word</Application>
  <DocSecurity>0</DocSecurity>
  <Lines>314</Lines>
  <Paragraphs>89</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44520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TUFFET Samuel</dc:creator>
  <cp:keywords/>
  <dc:description/>
  <cp:lastModifiedBy>samuel tuffet</cp:lastModifiedBy>
  <cp:revision>11</cp:revision>
  <dcterms:created xsi:type="dcterms:W3CDTF">2024-09-30T19:38:00Z</dcterms:created>
  <dcterms:modified xsi:type="dcterms:W3CDTF">2024-10-04T20:51:00Z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id="MYWZwV4w"/&gt;&lt;style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