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49A11">
      <w:pPr>
        <w:pStyle w:val="13"/>
        <w:tabs>
          <w:tab w:val="left" w:pos="3243"/>
          <w:tab w:val="center" w:pos="4150"/>
        </w:tabs>
        <w:spacing w:before="0" w:after="0"/>
        <w:rPr>
          <w:rFonts w:ascii="Times New Roman" w:hAnsi="Times New Roman" w:eastAsia="宋体"/>
          <w:lang w:val="en-US" w:eastAsia="zh-CN"/>
        </w:rPr>
      </w:pPr>
      <w:r>
        <w:rPr>
          <w:rFonts w:ascii="Times New Roman" w:hAnsi="Times New Roman" w:eastAsia="宋体" w:cs="Times New Roman"/>
          <w:sz w:val="24"/>
          <w:szCs w:val="12"/>
          <w:shd w:val="clear" w:color="auto" w:fill="FFFFFF"/>
        </w:rPr>
        <w:t>Table S1</w:t>
      </w:r>
      <w:r>
        <w:rPr>
          <w:rFonts w:hint="eastAsia" w:ascii="Times New Roman" w:hAnsi="Times New Roman" w:eastAsia="宋体" w:cs="Times New Roman"/>
          <w:lang w:val="en-US" w:eastAsia="zh-CN"/>
        </w:rPr>
        <w:t xml:space="preserve"> </w:t>
      </w:r>
      <w:r>
        <w:rPr>
          <w:rFonts w:ascii="Times New Roman" w:hAnsi="Times New Roman" w:eastAsia="宋体" w:cs="Times New Roman"/>
          <w:sz w:val="24"/>
          <w:szCs w:val="12"/>
          <w:shd w:val="clear" w:color="auto" w:fill="FFFFFF"/>
        </w:rPr>
        <w:t>The search strategy and result</w:t>
      </w:r>
      <w:r>
        <w:rPr>
          <w:rFonts w:hint="eastAsia" w:ascii="Times New Roman" w:hAnsi="Times New Roman" w:eastAsia="宋体" w:cs="Times New Roman"/>
          <w:sz w:val="24"/>
          <w:szCs w:val="12"/>
          <w:shd w:val="clear" w:color="auto" w:fill="FFFFFF"/>
        </w:rPr>
        <w:t>s</w:t>
      </w:r>
      <w:r>
        <w:rPr>
          <w:rFonts w:ascii="Times New Roman" w:hAnsi="Times New Roman" w:eastAsia="宋体" w:cs="Times New Roman"/>
          <w:sz w:val="24"/>
          <w:szCs w:val="12"/>
          <w:shd w:val="clear" w:color="auto" w:fill="FFFFFF"/>
        </w:rPr>
        <w:t xml:space="preserve"> for</w:t>
      </w:r>
      <w:bookmarkStart w:id="0" w:name="OLE_LINK80"/>
      <w:r>
        <w:rPr>
          <w:rFonts w:ascii="Times New Roman" w:hAnsi="Times New Roman" w:eastAsia="宋体" w:cs="Times New Roman"/>
          <w:sz w:val="24"/>
          <w:szCs w:val="12"/>
          <w:shd w:val="clear" w:color="auto" w:fill="FFFFFF"/>
        </w:rPr>
        <w:t xml:space="preserve"> </w:t>
      </w:r>
      <w:bookmarkEnd w:id="0"/>
      <w:r>
        <w:rPr>
          <w:rFonts w:hint="eastAsia" w:ascii="Times New Roman" w:hAnsi="Times New Roman" w:eastAsia="宋体" w:cs="Times New Roman"/>
          <w:sz w:val="24"/>
          <w:szCs w:val="12"/>
          <w:shd w:val="clear" w:color="auto" w:fill="FFFFFF"/>
          <w:lang w:val="en-US" w:eastAsia="zh-CN"/>
        </w:rPr>
        <w:t>8</w:t>
      </w:r>
      <w:r>
        <w:rPr>
          <w:rFonts w:ascii="Times New Roman" w:hAnsi="Times New Roman" w:eastAsia="宋体" w:cs="Times New Roman"/>
          <w:sz w:val="24"/>
          <w:szCs w:val="12"/>
          <w:shd w:val="clear" w:color="auto" w:fill="FFFFFF"/>
        </w:rPr>
        <w:t xml:space="preserve"> databases</w:t>
      </w:r>
    </w:p>
    <w:tbl>
      <w:tblPr>
        <w:tblStyle w:val="15"/>
        <w:tblpPr w:leftFromText="180" w:rightFromText="180" w:vertAnchor="text" w:horzAnchor="page" w:tblpXSpec="center" w:tblpY="326"/>
        <w:tblOverlap w:val="never"/>
        <w:tblW w:w="11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9452"/>
        <w:gridCol w:w="1215"/>
      </w:tblGrid>
      <w:tr w14:paraId="4501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31" w:type="dxa"/>
            <w:gridSpan w:val="3"/>
            <w:tcBorders>
              <w:bottom w:val="single" w:color="auto" w:sz="4" w:space="0"/>
            </w:tcBorders>
            <w:shd w:val="clear" w:color="auto" w:fill="B3B3B3"/>
          </w:tcPr>
          <w:p w14:paraId="57F74AE7">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CNKI</w:t>
            </w:r>
          </w:p>
        </w:tc>
      </w:tr>
      <w:tr w14:paraId="44E6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shd w:val="clear" w:color="auto" w:fill="B3B3B3"/>
          </w:tcPr>
          <w:p w14:paraId="5FDD3926">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23</w:t>
            </w: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1</w:t>
            </w:r>
            <w:r>
              <w:rPr>
                <w:rFonts w:eastAsia="宋体"/>
                <w:color w:val="000000" w:themeColor="text1"/>
                <w14:textFill>
                  <w14:solidFill>
                    <w14:schemeClr w14:val="tx1"/>
                  </w14:solidFill>
                </w14:textFill>
              </w:rPr>
              <w:t>/20</w:t>
            </w:r>
            <w:r>
              <w:rPr>
                <w:rFonts w:hint="eastAsia" w:eastAsia="宋体"/>
                <w:color w:val="000000" w:themeColor="text1"/>
                <w:lang w:val="en-US" w:eastAsia="zh-CN"/>
                <w14:textFill>
                  <w14:solidFill>
                    <w14:schemeClr w14:val="tx1"/>
                  </w14:solidFill>
                </w14:textFill>
              </w:rPr>
              <w:t>25</w:t>
            </w:r>
          </w:p>
        </w:tc>
      </w:tr>
      <w:tr w14:paraId="3BAC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464" w:type="dxa"/>
          </w:tcPr>
          <w:p w14:paraId="50398C63">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#1</w:t>
            </w:r>
          </w:p>
        </w:tc>
        <w:tc>
          <w:tcPr>
            <w:tcW w:w="9452" w:type="dxa"/>
          </w:tcPr>
          <w:p w14:paraId="4ACBA415">
            <w:pPr>
              <w:widowControl w:val="0"/>
              <w:jc w:val="left"/>
              <w:rPr>
                <w:rFonts w:eastAsia="宋体"/>
                <w:color w:val="000000" w:themeColor="text1"/>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SU=危重病性多发性神经病 + 危重病性多发性神经肌病 + 危重病性肌病 + 危重病性疾病性多发性神经病 + 危重病性疾病性多发性神经肌病 + 危重病性疾病性肌病 + 危重症多发性肌病 + 危重症多发性神经病危重症多发性神经肌病 + 危重症肌病 +危重症神经肌病 + 多发性神经危重疾病 + 重症神经肌肉异常 + CIM + CINM + CINMA + CIP + CIPNM + ICUAW + ICU获得性肌无力 + ICU获得性麻痹 + ICU获得性衰弱 + ICU获得性虚弱 + 重症监护病房获得性肌无力 + 重症监护室获得性肌无力 +</w:t>
            </w:r>
            <w:r>
              <w:rPr>
                <w:rFonts w:hint="eastAsia" w:eastAsia="宋体" w:cs="微软雅黑"/>
                <w:color w:val="000000" w:themeColor="text1"/>
                <w:lang w:val="en-US" w:eastAsia="zh-CN"/>
                <w14:textFill>
                  <w14:solidFill>
                    <w14:schemeClr w14:val="tx1"/>
                  </w14:solidFill>
                </w14:textFill>
              </w:rPr>
              <w:t xml:space="preserve"> ICU后综合征 </w:t>
            </w:r>
            <w:r>
              <w:rPr>
                <w:rFonts w:hint="eastAsia" w:eastAsia="宋体"/>
                <w:color w:val="000000" w:themeColor="text1"/>
                <w:lang w:val="en-US" w:eastAsia="zh-CN"/>
                <w14:textFill>
                  <w14:solidFill>
                    <w14:schemeClr w14:val="tx1"/>
                  </w14:solidFill>
                </w14:textFill>
              </w:rPr>
              <w:t>+</w:t>
            </w:r>
            <w:r>
              <w:rPr>
                <w:rFonts w:hint="eastAsia" w:eastAsia="宋体" w:cs="微软雅黑"/>
                <w:color w:val="000000" w:themeColor="text1"/>
                <w:lang w:val="en-US" w:eastAsia="zh-CN"/>
                <w14:textFill>
                  <w14:solidFill>
                    <w14:schemeClr w14:val="tx1"/>
                  </w14:solidFill>
                </w14:textFill>
              </w:rPr>
              <w:t xml:space="preserve"> PICS </w:t>
            </w:r>
            <w:r>
              <w:rPr>
                <w:rFonts w:hint="eastAsia" w:eastAsia="宋体"/>
                <w:color w:val="000000" w:themeColor="text1"/>
                <w:lang w:val="en-US" w:eastAsia="zh-CN"/>
                <w14:textFill>
                  <w14:solidFill>
                    <w14:schemeClr w14:val="tx1"/>
                  </w14:solidFill>
                </w14:textFill>
              </w:rPr>
              <w:t>+</w:t>
            </w:r>
            <w:r>
              <w:rPr>
                <w:rFonts w:hint="eastAsia" w:eastAsia="宋体" w:cs="微软雅黑"/>
                <w:color w:val="000000" w:themeColor="text1"/>
                <w:lang w:val="en-US" w:eastAsia="zh-CN"/>
                <w14:textFill>
                  <w14:solidFill>
                    <w14:schemeClr w14:val="tx1"/>
                  </w14:solidFill>
                </w14:textFill>
              </w:rPr>
              <w:t xml:space="preserve"> 重症监护室后综合征</w:t>
            </w:r>
            <w:r>
              <w:rPr>
                <w:rFonts w:eastAsia="宋体"/>
                <w:color w:val="000000" w:themeColor="text1"/>
                <w14:textFill>
                  <w14:solidFill>
                    <w14:schemeClr w14:val="tx1"/>
                  </w14:solidFill>
                </w14:textFill>
              </w:rPr>
              <w:fldChar w:fldCharType="begin"/>
            </w:r>
            <w:r>
              <w:rPr>
                <w:rFonts w:eastAsia="宋体"/>
                <w:color w:val="000000" w:themeColor="text1"/>
                <w14:textFill>
                  <w14:solidFill>
                    <w14:schemeClr w14:val="tx1"/>
                  </w14:solidFill>
                </w14:textFill>
              </w:rPr>
              <w:instrText xml:space="preserve"> HYPERLINK "https://search.proquest.com/recentsearches.recentsearchtabview.recentsearchesgridview.scrolledrecentsearchlist.checkdbssearchlink:rerunsearch/A789D8D74A554CF2PQ/None?site=britishnursingindex&amp;t:ac=RecentSearches" </w:instrText>
            </w:r>
            <w:r>
              <w:rPr>
                <w:rFonts w:eastAsia="宋体"/>
                <w:color w:val="000000" w:themeColor="text1"/>
                <w14:textFill>
                  <w14:solidFill>
                    <w14:schemeClr w14:val="tx1"/>
                  </w14:solidFill>
                </w14:textFill>
              </w:rPr>
              <w:fldChar w:fldCharType="separate"/>
            </w:r>
            <w:r>
              <w:rPr>
                <w:rFonts w:eastAsia="宋体"/>
                <w:color w:val="000000" w:themeColor="text1"/>
                <w14:textFill>
                  <w14:solidFill>
                    <w14:schemeClr w14:val="tx1"/>
                  </w14:solidFill>
                </w14:textFill>
              </w:rPr>
              <w:fldChar w:fldCharType="end"/>
            </w:r>
          </w:p>
        </w:tc>
        <w:tc>
          <w:tcPr>
            <w:tcW w:w="1215" w:type="dxa"/>
          </w:tcPr>
          <w:p w14:paraId="0162859C">
            <w:pPr>
              <w:widowControl w:val="0"/>
              <w:jc w:val="left"/>
              <w:rPr>
                <w:rFonts w:eastAsia="宋体"/>
                <w:color w:val="000000" w:themeColor="text1"/>
                <w:szCs w:val="18"/>
                <w:lang w:val="en-US" w:eastAsia="zh-CN"/>
                <w14:textFill>
                  <w14:solidFill>
                    <w14:schemeClr w14:val="tx1"/>
                  </w14:solidFill>
                </w14:textFill>
              </w:rPr>
            </w:pPr>
            <w:r>
              <w:rPr>
                <w:rFonts w:hint="eastAsia" w:eastAsia="宋体"/>
                <w:color w:val="000000" w:themeColor="text1"/>
                <w:szCs w:val="18"/>
                <w:lang w:val="en-US" w:eastAsia="zh-CN"/>
                <w14:textFill>
                  <w14:solidFill>
                    <w14:schemeClr w14:val="tx1"/>
                  </w14:solidFill>
                </w14:textFill>
              </w:rPr>
              <w:t>1.56万</w:t>
            </w:r>
          </w:p>
        </w:tc>
      </w:tr>
      <w:tr w14:paraId="53A9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60BF6852">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#2</w:t>
            </w:r>
          </w:p>
        </w:tc>
        <w:tc>
          <w:tcPr>
            <w:tcW w:w="9452" w:type="dxa"/>
          </w:tcPr>
          <w:p w14:paraId="2A11F2E6">
            <w:pPr>
              <w:widowControl w:val="0"/>
              <w:jc w:val="left"/>
              <w:rPr>
                <w:rFonts w:eastAsia="宋体"/>
                <w:color w:val="000000" w:themeColor="text1"/>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SU=ICU + 重症监护病房 + 重症监护 + 重症监护室 + 重症 + 危重 + 危重症 + 脓毒症 + 脓毒症休克 + 脓毒血症</w:t>
            </w:r>
          </w:p>
        </w:tc>
        <w:tc>
          <w:tcPr>
            <w:tcW w:w="1215" w:type="dxa"/>
          </w:tcPr>
          <w:p w14:paraId="0DA0249E">
            <w:pPr>
              <w:widowControl w:val="0"/>
              <w:jc w:val="left"/>
              <w:rPr>
                <w:rFonts w:eastAsia="宋体"/>
                <w:color w:val="000000" w:themeColor="text1"/>
                <w:szCs w:val="18"/>
                <w:lang w:val="en-US" w:eastAsia="zh-CN"/>
                <w14:textFill>
                  <w14:solidFill>
                    <w14:schemeClr w14:val="tx1"/>
                  </w14:solidFill>
                </w14:textFill>
              </w:rPr>
            </w:pPr>
            <w:r>
              <w:rPr>
                <w:rFonts w:hint="eastAsia" w:eastAsia="宋体"/>
                <w:color w:val="000000" w:themeColor="text1"/>
                <w:szCs w:val="18"/>
                <w:lang w:val="en-US" w:eastAsia="zh-CN"/>
                <w14:textFill>
                  <w14:solidFill>
                    <w14:schemeClr w14:val="tx1"/>
                  </w14:solidFill>
                </w14:textFill>
              </w:rPr>
              <w:t>24.98万</w:t>
            </w:r>
          </w:p>
        </w:tc>
      </w:tr>
      <w:tr w14:paraId="3087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464" w:type="dxa"/>
          </w:tcPr>
          <w:p w14:paraId="2A3A016A">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#3</w:t>
            </w:r>
          </w:p>
        </w:tc>
        <w:tc>
          <w:tcPr>
            <w:tcW w:w="9452" w:type="dxa"/>
          </w:tcPr>
          <w:p w14:paraId="0E550EEF">
            <w:pPr>
              <w:widowControl w:val="0"/>
              <w:jc w:val="left"/>
              <w:rPr>
                <w:rFonts w:eastAsia="宋体"/>
                <w:color w:val="000000" w:themeColor="text1"/>
                <w14:textFill>
                  <w14:solidFill>
                    <w14:schemeClr w14:val="tx1"/>
                  </w14:solidFill>
                </w14:textFill>
              </w:rPr>
            </w:pPr>
            <w:r>
              <w:rPr>
                <w:rFonts w:hint="eastAsia" w:eastAsia="宋体"/>
                <w:color w:val="000000" w:themeColor="text1"/>
                <w:lang w:val="en-US" w:eastAsia="zh-CN"/>
                <w14:textFill>
                  <w14:solidFill>
                    <w14:schemeClr w14:val="tx1"/>
                  </w14:solidFill>
                </w14:textFill>
              </w:rPr>
              <w:t>SU=获得性肌病 + 获得性肌无力 + 获得性麻痹 + 获得性神经肌肉疾病 + 获得性神经肌肉紊乱 + 获得性衰弱 + 相关性肌无力 + 相关性衰弱 + 相关性虚弱 + 获得性虚弱 + 四肢轻瘫 + 获得性瘫痪 + 肌疾病 +  虚弱 + 衰弱 + 神经肌肉障碍 + 肌病 + 膈肌萎缩 + 呼吸肌萎缩 + 呼吸肌无力 + 膈肌无力</w:t>
            </w:r>
          </w:p>
        </w:tc>
        <w:tc>
          <w:tcPr>
            <w:tcW w:w="1215" w:type="dxa"/>
          </w:tcPr>
          <w:p w14:paraId="702AAEFA">
            <w:pPr>
              <w:widowControl w:val="0"/>
              <w:jc w:val="left"/>
              <w:rPr>
                <w:rFonts w:eastAsia="宋体"/>
                <w:color w:val="000000" w:themeColor="text1"/>
                <w:szCs w:val="18"/>
                <w:lang w:val="en-US" w:eastAsia="zh-CN"/>
                <w14:textFill>
                  <w14:solidFill>
                    <w14:schemeClr w14:val="tx1"/>
                  </w14:solidFill>
                </w14:textFill>
              </w:rPr>
            </w:pPr>
            <w:r>
              <w:rPr>
                <w:rFonts w:hint="eastAsia" w:eastAsia="宋体"/>
                <w:color w:val="000000" w:themeColor="text1"/>
                <w:szCs w:val="18"/>
                <w:lang w:val="en-US" w:eastAsia="zh-CN"/>
                <w14:textFill>
                  <w14:solidFill>
                    <w14:schemeClr w14:val="tx1"/>
                  </w14:solidFill>
                </w14:textFill>
              </w:rPr>
              <w:t>2.6万</w:t>
            </w:r>
          </w:p>
        </w:tc>
      </w:tr>
      <w:tr w14:paraId="004C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5F8FB64D">
            <w:pPr>
              <w:widowControl w:val="0"/>
              <w:jc w:val="left"/>
              <w:rPr>
                <w:rFonts w:eastAsia="宋体"/>
                <w:color w:val="000000" w:themeColor="text1"/>
                <w:lang w:val="en-US" w:eastAsia="zh-CN"/>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4</w:t>
            </w:r>
          </w:p>
        </w:tc>
        <w:tc>
          <w:tcPr>
            <w:tcW w:w="9452" w:type="dxa"/>
          </w:tcPr>
          <w:p w14:paraId="27519ED0">
            <w:pPr>
              <w:widowControl w:val="0"/>
              <w:jc w:val="left"/>
              <w:rPr>
                <w:rFonts w:eastAsia="宋体"/>
                <w:color w:val="000000" w:themeColor="text1"/>
                <w:lang w:eastAsia="zh-CN"/>
                <w14:textFill>
                  <w14:solidFill>
                    <w14:schemeClr w14:val="tx1"/>
                  </w14:solidFill>
                </w14:textFill>
              </w:rPr>
            </w:pPr>
            <w:r>
              <w:rPr>
                <w:rFonts w:eastAsia="宋体"/>
                <w:color w:val="000000" w:themeColor="text1"/>
                <w14:textFill>
                  <w14:solidFill>
                    <w14:schemeClr w14:val="tx1"/>
                  </w14:solidFill>
                </w14:textFill>
              </w:rPr>
              <w:t xml:space="preserve">#2 </w:t>
            </w:r>
            <w:r>
              <w:rPr>
                <w:rFonts w:hint="eastAsia" w:eastAsia="宋体"/>
                <w:color w:val="000000" w:themeColor="text1"/>
                <w:lang w:val="en-US" w:eastAsia="zh-CN"/>
                <w14:textFill>
                  <w14:solidFill>
                    <w14:schemeClr w14:val="tx1"/>
                  </w14:solidFill>
                </w14:textFill>
              </w:rPr>
              <w:t>AND</w:t>
            </w:r>
            <w:r>
              <w:rPr>
                <w:rFonts w:eastAsia="宋体"/>
                <w:color w:val="000000" w:themeColor="text1"/>
                <w14:textFill>
                  <w14:solidFill>
                    <w14:schemeClr w14:val="tx1"/>
                  </w14:solidFill>
                </w14:textFill>
              </w:rPr>
              <w:t xml:space="preserve"> #3</w:t>
            </w:r>
          </w:p>
        </w:tc>
        <w:tc>
          <w:tcPr>
            <w:tcW w:w="1215" w:type="dxa"/>
          </w:tcPr>
          <w:p w14:paraId="01464830">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1006</w:t>
            </w:r>
          </w:p>
        </w:tc>
      </w:tr>
      <w:tr w14:paraId="19E4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64" w:type="dxa"/>
          </w:tcPr>
          <w:p w14:paraId="02FC8323">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5</w:t>
            </w:r>
          </w:p>
        </w:tc>
        <w:tc>
          <w:tcPr>
            <w:tcW w:w="9452" w:type="dxa"/>
          </w:tcPr>
          <w:p w14:paraId="2C3F98D0">
            <w:pPr>
              <w:widowControl w:val="0"/>
              <w:jc w:val="left"/>
              <w:rPr>
                <w:rFonts w:eastAsia="宋体"/>
                <w:color w:val="000000" w:themeColor="text1"/>
                <w:lang w:val="en-US" w:eastAsia="zh-CN"/>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 xml:space="preserve">1 OR </w:t>
            </w: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4</w:t>
            </w:r>
          </w:p>
        </w:tc>
        <w:tc>
          <w:tcPr>
            <w:tcW w:w="1215" w:type="dxa"/>
          </w:tcPr>
          <w:p w14:paraId="1ED62F64">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1.61万</w:t>
            </w:r>
          </w:p>
        </w:tc>
      </w:tr>
      <w:tr w14:paraId="3F1C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7CC97430">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6</w:t>
            </w:r>
          </w:p>
        </w:tc>
        <w:tc>
          <w:tcPr>
            <w:tcW w:w="9452" w:type="dxa"/>
          </w:tcPr>
          <w:p w14:paraId="577B50B2">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SU=生物标志物+生物标记物+诊断+预后+预测+死亡+生存+存活</w:t>
            </w:r>
          </w:p>
        </w:tc>
        <w:tc>
          <w:tcPr>
            <w:tcW w:w="1215" w:type="dxa"/>
          </w:tcPr>
          <w:p w14:paraId="30D38EDD">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290.28万</w:t>
            </w:r>
          </w:p>
        </w:tc>
      </w:tr>
      <w:tr w14:paraId="27B4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4143C450">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7</w:t>
            </w:r>
          </w:p>
        </w:tc>
        <w:tc>
          <w:tcPr>
            <w:tcW w:w="9452" w:type="dxa"/>
          </w:tcPr>
          <w:p w14:paraId="5FCEFF70">
            <w:pPr>
              <w:widowControl w:val="0"/>
              <w:jc w:val="left"/>
              <w:rPr>
                <w:rFonts w:eastAsia="宋体"/>
                <w:color w:val="000000" w:themeColor="text1"/>
                <w:lang w:val="en-US" w:eastAsia="zh-CN"/>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 xml:space="preserve">5 AND </w:t>
            </w: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6</w:t>
            </w:r>
          </w:p>
        </w:tc>
        <w:tc>
          <w:tcPr>
            <w:tcW w:w="1215" w:type="dxa"/>
          </w:tcPr>
          <w:p w14:paraId="232A4561">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817</w:t>
            </w:r>
          </w:p>
        </w:tc>
      </w:tr>
      <w:tr w14:paraId="27FE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tcBorders>
              <w:bottom w:val="single" w:color="auto" w:sz="4" w:space="0"/>
            </w:tcBorders>
            <w:shd w:val="clear" w:color="auto" w:fill="B3B3B3"/>
          </w:tcPr>
          <w:p w14:paraId="4D85FB17">
            <w:pPr>
              <w:widowControl w:val="0"/>
              <w:jc w:val="left"/>
              <w:rPr>
                <w:rFonts w:eastAsia="宋体"/>
                <w:color w:val="000000" w:themeColor="text1"/>
                <w:lang w:val="en-US" w:eastAsia="zh-CN"/>
                <w14:textFill>
                  <w14:solidFill>
                    <w14:schemeClr w14:val="tx1"/>
                  </w14:solidFill>
                </w14:textFill>
              </w:rPr>
            </w:pPr>
            <w:r>
              <w:rPr>
                <w:rFonts w:eastAsia="宋体"/>
                <w:color w:val="000000" w:themeColor="text1"/>
                <w:lang w:val="en-US" w:eastAsia="zh-CN"/>
                <w14:textFill>
                  <w14:solidFill>
                    <w14:schemeClr w14:val="tx1"/>
                  </w14:solidFill>
                </w14:textFill>
              </w:rPr>
              <w:t>Wanfang Database</w:t>
            </w:r>
          </w:p>
        </w:tc>
      </w:tr>
      <w:tr w14:paraId="6E82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shd w:val="clear" w:color="auto" w:fill="B3B3B3"/>
          </w:tcPr>
          <w:p w14:paraId="66EEB42C">
            <w:pPr>
              <w:widowControl w:val="0"/>
              <w:jc w:val="left"/>
              <w:rPr>
                <w:rFonts w:eastAsia="宋体"/>
                <w:color w:val="000000" w:themeColor="text1"/>
                <w14:textFill>
                  <w14:solidFill>
                    <w14:schemeClr w14:val="tx1"/>
                  </w14:solidFill>
                </w14:textFill>
              </w:rPr>
            </w:pPr>
            <w:r>
              <w:rPr>
                <w:rFonts w:hint="eastAsia" w:eastAsia="宋体"/>
                <w:color w:val="000000" w:themeColor="text1"/>
                <w:lang w:val="en-US" w:eastAsia="zh-CN"/>
                <w14:textFill>
                  <w14:solidFill>
                    <w14:schemeClr w14:val="tx1"/>
                  </w14:solidFill>
                </w14:textFill>
              </w:rPr>
              <w:t>23</w:t>
            </w: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1</w:t>
            </w:r>
            <w:r>
              <w:rPr>
                <w:rFonts w:eastAsia="宋体"/>
                <w:color w:val="000000" w:themeColor="text1"/>
                <w14:textFill>
                  <w14:solidFill>
                    <w14:schemeClr w14:val="tx1"/>
                  </w14:solidFill>
                </w14:textFill>
              </w:rPr>
              <w:t>/20</w:t>
            </w:r>
            <w:r>
              <w:rPr>
                <w:rFonts w:hint="eastAsia" w:eastAsia="宋体"/>
                <w:color w:val="000000" w:themeColor="text1"/>
                <w:lang w:val="en-US" w:eastAsia="zh-CN"/>
                <w14:textFill>
                  <w14:solidFill>
                    <w14:schemeClr w14:val="tx1"/>
                  </w14:solidFill>
                </w14:textFill>
              </w:rPr>
              <w:t>25</w:t>
            </w:r>
          </w:p>
        </w:tc>
      </w:tr>
      <w:tr w14:paraId="4AA6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306B021F">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#1</w:t>
            </w:r>
          </w:p>
        </w:tc>
        <w:tc>
          <w:tcPr>
            <w:tcW w:w="9452" w:type="dxa"/>
          </w:tcPr>
          <w:p w14:paraId="143D30B6">
            <w:pPr>
              <w:widowControl w:val="0"/>
              <w:jc w:val="left"/>
              <w:rPr>
                <w:rFonts w:eastAsia="宋体"/>
                <w:color w:val="000000" w:themeColor="text1"/>
                <w:lang w:val="en-US"/>
                <w14:textFill>
                  <w14:solidFill>
                    <w14:schemeClr w14:val="tx1"/>
                  </w14:solidFill>
                </w14:textFill>
              </w:rPr>
            </w:pPr>
            <w:r>
              <w:rPr>
                <w:rFonts w:hint="eastAsia" w:eastAsia="宋体"/>
                <w:color w:val="000000" w:themeColor="text1"/>
                <w:lang w:val="en-US" w:eastAsia="zh-CN"/>
                <w14:textFill>
                  <w14:solidFill>
                    <w14:schemeClr w14:val="tx1"/>
                  </w14:solidFill>
                </w14:textFill>
              </w:rPr>
              <w:t>题名或关键词:(危重病性多发性神经病 or 危重病性多发性神经肌病 or 危重病性肌病 or 危重病性疾病性多发性神经病 or 危重病性疾病性多发性神经肌病 or 危重病性疾病性肌病 or 危重症多发性肌病 or 危重症多发性神经病危重症多发性神经肌病 or 危重症肌病 or危重症神经肌病 or 多发性神经危重疾病 or 重症神经肌肉异常 or CIM or CINM or CINMA or CIP or CIPNM or ICUAW or ICU获得性肌无力 or ICU获得性麻痹 or ICU获得性衰弱 or ICU获得性虚弱 or 重症监护病房获得性肌无力 or 重症监护室获得性肌无力 or</w:t>
            </w:r>
            <w:r>
              <w:rPr>
                <w:rFonts w:hint="eastAsia" w:eastAsia="宋体" w:cs="微软雅黑"/>
                <w:color w:val="000000" w:themeColor="text1"/>
                <w:lang w:val="en-US" w:eastAsia="zh-CN"/>
                <w14:textFill>
                  <w14:solidFill>
                    <w14:schemeClr w14:val="tx1"/>
                  </w14:solidFill>
                </w14:textFill>
              </w:rPr>
              <w:t xml:space="preserve"> ICU后综合征 </w:t>
            </w:r>
            <w:r>
              <w:rPr>
                <w:rFonts w:hint="eastAsia" w:eastAsia="宋体"/>
                <w:color w:val="000000" w:themeColor="text1"/>
                <w:lang w:val="en-US" w:eastAsia="zh-CN"/>
                <w14:textFill>
                  <w14:solidFill>
                    <w14:schemeClr w14:val="tx1"/>
                  </w14:solidFill>
                </w14:textFill>
              </w:rPr>
              <w:t>or</w:t>
            </w:r>
            <w:r>
              <w:rPr>
                <w:rFonts w:hint="eastAsia" w:eastAsia="宋体" w:cs="微软雅黑"/>
                <w:color w:val="000000" w:themeColor="text1"/>
                <w:lang w:val="en-US" w:eastAsia="zh-CN"/>
                <w14:textFill>
                  <w14:solidFill>
                    <w14:schemeClr w14:val="tx1"/>
                  </w14:solidFill>
                </w14:textFill>
              </w:rPr>
              <w:t xml:space="preserve"> PICS </w:t>
            </w:r>
            <w:r>
              <w:rPr>
                <w:rFonts w:hint="eastAsia" w:eastAsia="宋体"/>
                <w:color w:val="000000" w:themeColor="text1"/>
                <w:lang w:val="en-US" w:eastAsia="zh-CN"/>
                <w14:textFill>
                  <w14:solidFill>
                    <w14:schemeClr w14:val="tx1"/>
                  </w14:solidFill>
                </w14:textFill>
              </w:rPr>
              <w:t>or</w:t>
            </w:r>
            <w:r>
              <w:rPr>
                <w:rFonts w:hint="eastAsia" w:eastAsia="宋体" w:cs="微软雅黑"/>
                <w:color w:val="000000" w:themeColor="text1"/>
                <w:lang w:val="en-US" w:eastAsia="zh-CN"/>
                <w14:textFill>
                  <w14:solidFill>
                    <w14:schemeClr w14:val="tx1"/>
                  </w14:solidFill>
                </w14:textFill>
              </w:rPr>
              <w:t xml:space="preserve"> 重症监护室后综合征</w:t>
            </w:r>
            <w:r>
              <w:rPr>
                <w:rFonts w:hint="eastAsia" w:eastAsia="宋体"/>
                <w:color w:val="000000" w:themeColor="text1"/>
                <w:lang w:val="en-US" w:eastAsia="zh-CN"/>
                <w14:textFill>
                  <w14:solidFill>
                    <w14:schemeClr w14:val="tx1"/>
                  </w14:solidFill>
                </w14:textFill>
              </w:rPr>
              <w:t>)</w:t>
            </w:r>
          </w:p>
        </w:tc>
        <w:tc>
          <w:tcPr>
            <w:tcW w:w="1215" w:type="dxa"/>
          </w:tcPr>
          <w:p w14:paraId="0A827A9B">
            <w:pPr>
              <w:widowControl w:val="0"/>
              <w:jc w:val="left"/>
              <w:rPr>
                <w:rFonts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12,497</w:t>
            </w:r>
          </w:p>
        </w:tc>
      </w:tr>
      <w:tr w14:paraId="6DA0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dxa"/>
          </w:tcPr>
          <w:p w14:paraId="67069265">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#2</w:t>
            </w:r>
          </w:p>
        </w:tc>
        <w:tc>
          <w:tcPr>
            <w:tcW w:w="9452" w:type="dxa"/>
          </w:tcPr>
          <w:p w14:paraId="022B299A">
            <w:pPr>
              <w:widowControl w:val="0"/>
              <w:jc w:val="left"/>
              <w:rPr>
                <w:rFonts w:eastAsia="宋体"/>
                <w:color w:val="000000" w:themeColor="text1"/>
                <w14:textFill>
                  <w14:solidFill>
                    <w14:schemeClr w14:val="tx1"/>
                  </w14:solidFill>
                </w14:textFill>
              </w:rPr>
            </w:pPr>
            <w:r>
              <w:rPr>
                <w:rFonts w:hint="eastAsia" w:eastAsia="宋体"/>
                <w:color w:val="000000" w:themeColor="text1"/>
                <w:lang w:val="en-US" w:eastAsia="zh-CN"/>
                <w14:textFill>
                  <w14:solidFill>
                    <w14:schemeClr w14:val="tx1"/>
                  </w14:solidFill>
                </w14:textFill>
              </w:rPr>
              <w:t>题名或关键词:(ICU or 重症监护病房 or 重症监护 or 重症监护室 or 重症 or 危重 or 危重症 or 脓毒症 or 脓毒症休克 or 脓毒血症) and 题名或关键词:(获得性肌病 or 获得性肌无力 or 获得性麻痹 or 获得性神经肌肉疾病 or 获得性神经肌肉紊乱 or 获得性衰弱 or 相关性肌无力 or 相关性衰弱 or 相关性虚弱 or 获得性虚弱 or 四肢轻瘫 or 获得性瘫痪 or 肌疾病 or 虚弱 or 衰弱 or 神经肌肉障碍 or 肌病 or 膈肌萎缩 or 呼吸肌萎缩 or 呼吸肌无力 or 膈肌无力)</w:t>
            </w:r>
          </w:p>
        </w:tc>
        <w:tc>
          <w:tcPr>
            <w:tcW w:w="1215" w:type="dxa"/>
          </w:tcPr>
          <w:p w14:paraId="4CE7A48E">
            <w:pPr>
              <w:widowControl w:val="0"/>
              <w:jc w:val="left"/>
              <w:rPr>
                <w:rFonts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1,826</w:t>
            </w:r>
          </w:p>
        </w:tc>
      </w:tr>
      <w:tr w14:paraId="00B7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47B95227">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#3</w:t>
            </w:r>
          </w:p>
        </w:tc>
        <w:tc>
          <w:tcPr>
            <w:tcW w:w="9452" w:type="dxa"/>
          </w:tcPr>
          <w:p w14:paraId="2B918CCB">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 or #2</w:t>
            </w:r>
          </w:p>
        </w:tc>
        <w:tc>
          <w:tcPr>
            <w:tcW w:w="1215" w:type="dxa"/>
          </w:tcPr>
          <w:p w14:paraId="09D30D6F">
            <w:pPr>
              <w:widowControl w:val="0"/>
              <w:jc w:val="left"/>
              <w:rPr>
                <w:rFonts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13,619</w:t>
            </w:r>
          </w:p>
        </w:tc>
      </w:tr>
      <w:tr w14:paraId="5AB5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09526510">
            <w:pPr>
              <w:widowControl w:val="0"/>
              <w:jc w:val="left"/>
              <w:rPr>
                <w:rFonts w:eastAsia="宋体"/>
                <w:color w:val="000000" w:themeColor="text1"/>
                <w:lang w:eastAsia="zh-CN"/>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4</w:t>
            </w:r>
          </w:p>
        </w:tc>
        <w:tc>
          <w:tcPr>
            <w:tcW w:w="9452" w:type="dxa"/>
          </w:tcPr>
          <w:p w14:paraId="38FBCCFD">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题名或关键词:(生物标志物 or 生物标记物 or 诊断 or 预后 or 预测 or 死亡 or 生存 or 存活）</w:t>
            </w:r>
          </w:p>
        </w:tc>
        <w:tc>
          <w:tcPr>
            <w:tcW w:w="1215" w:type="dxa"/>
          </w:tcPr>
          <w:p w14:paraId="2EF3D167">
            <w:pPr>
              <w:widowControl w:val="0"/>
              <w:jc w:val="left"/>
              <w:rPr>
                <w:rFonts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2,503,853</w:t>
            </w:r>
          </w:p>
        </w:tc>
      </w:tr>
      <w:tr w14:paraId="1629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721254A0">
            <w:pPr>
              <w:widowControl w:val="0"/>
              <w:jc w:val="left"/>
              <w:rPr>
                <w:rFonts w:eastAsia="宋体"/>
                <w:color w:val="000000" w:themeColor="text1"/>
                <w:lang w:val="en-US" w:eastAsia="zh-CN"/>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5</w:t>
            </w:r>
          </w:p>
        </w:tc>
        <w:tc>
          <w:tcPr>
            <w:tcW w:w="9452" w:type="dxa"/>
          </w:tcPr>
          <w:p w14:paraId="44456693">
            <w:pPr>
              <w:widowControl w:val="0"/>
              <w:jc w:val="left"/>
              <w:rPr>
                <w:rFonts w:eastAsia="宋体" w:cs="微软雅黑"/>
                <w:color w:val="000000" w:themeColor="text1"/>
                <w:lang w:val="en-US" w:eastAsia="zh-CN"/>
                <w14:textFill>
                  <w14:solidFill>
                    <w14:schemeClr w14:val="tx1"/>
                  </w14:solidFill>
                </w14:textFill>
              </w:rPr>
            </w:pPr>
            <w:r>
              <w:rPr>
                <w:rFonts w:eastAsia="宋体" w:cs="微软雅黑"/>
                <w:color w:val="000000" w:themeColor="text1"/>
                <w14:textFill>
                  <w14:solidFill>
                    <w14:schemeClr w14:val="tx1"/>
                  </w14:solidFill>
                </w14:textFill>
              </w:rPr>
              <w:t>#</w:t>
            </w:r>
            <w:r>
              <w:rPr>
                <w:rFonts w:hint="eastAsia" w:eastAsia="宋体" w:cs="微软雅黑"/>
                <w:color w:val="000000" w:themeColor="text1"/>
                <w:lang w:val="en-US" w:eastAsia="zh-CN"/>
                <w14:textFill>
                  <w14:solidFill>
                    <w14:schemeClr w14:val="tx1"/>
                  </w14:solidFill>
                </w14:textFill>
              </w:rPr>
              <w:t xml:space="preserve">3 and </w:t>
            </w:r>
            <w:r>
              <w:rPr>
                <w:rFonts w:eastAsia="宋体" w:cs="微软雅黑"/>
                <w:color w:val="000000" w:themeColor="text1"/>
                <w14:textFill>
                  <w14:solidFill>
                    <w14:schemeClr w14:val="tx1"/>
                  </w14:solidFill>
                </w14:textFill>
              </w:rPr>
              <w:t>#</w:t>
            </w:r>
            <w:r>
              <w:rPr>
                <w:rFonts w:hint="eastAsia" w:eastAsia="宋体" w:cs="微软雅黑"/>
                <w:color w:val="000000" w:themeColor="text1"/>
                <w:lang w:val="en-US" w:eastAsia="zh-CN"/>
                <w14:textFill>
                  <w14:solidFill>
                    <w14:schemeClr w14:val="tx1"/>
                  </w14:solidFill>
                </w14:textFill>
              </w:rPr>
              <w:t xml:space="preserve">4 </w:t>
            </w:r>
          </w:p>
        </w:tc>
        <w:tc>
          <w:tcPr>
            <w:tcW w:w="1215" w:type="dxa"/>
          </w:tcPr>
          <w:p w14:paraId="357CF756">
            <w:pPr>
              <w:widowControl w:val="0"/>
              <w:jc w:val="left"/>
              <w:rPr>
                <w:rFonts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513</w:t>
            </w:r>
          </w:p>
        </w:tc>
      </w:tr>
      <w:tr w14:paraId="78D2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shd w:val="clear" w:color="auto" w:fill="B3B3B3"/>
          </w:tcPr>
          <w:p w14:paraId="4C83D6BF">
            <w:pPr>
              <w:widowControl w:val="0"/>
              <w:jc w:val="left"/>
              <w:rPr>
                <w:rFonts w:eastAsia="宋体"/>
                <w:color w:val="000000" w:themeColor="text1"/>
                <w14:textFill>
                  <w14:solidFill>
                    <w14:schemeClr w14:val="tx1"/>
                  </w14:solidFill>
                </w14:textFill>
              </w:rPr>
            </w:pPr>
            <w:r>
              <w:rPr>
                <w:rFonts w:eastAsia="宋体"/>
                <w:color w:val="000000" w:themeColor="text1"/>
                <w:lang w:val="en-US" w:eastAsia="zh-CN"/>
                <w14:textFill>
                  <w14:solidFill>
                    <w14:schemeClr w14:val="tx1"/>
                  </w14:solidFill>
                </w14:textFill>
              </w:rPr>
              <w:t>China Biomedical Literature Database (SinoMed)</w:t>
            </w:r>
          </w:p>
        </w:tc>
      </w:tr>
      <w:tr w14:paraId="06FF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shd w:val="clear" w:color="auto" w:fill="B3B3B3"/>
          </w:tcPr>
          <w:p w14:paraId="32306E2B">
            <w:pPr>
              <w:widowControl w:val="0"/>
              <w:jc w:val="left"/>
              <w:rPr>
                <w:rFonts w:eastAsia="宋体"/>
                <w:color w:val="000000" w:themeColor="text1"/>
                <w14:textFill>
                  <w14:solidFill>
                    <w14:schemeClr w14:val="tx1"/>
                  </w14:solidFill>
                </w14:textFill>
              </w:rPr>
            </w:pPr>
            <w:r>
              <w:rPr>
                <w:rFonts w:hint="eastAsia" w:eastAsia="宋体"/>
                <w:color w:val="000000" w:themeColor="text1"/>
                <w:lang w:val="en-US" w:eastAsia="zh-CN"/>
                <w14:textFill>
                  <w14:solidFill>
                    <w14:schemeClr w14:val="tx1"/>
                  </w14:solidFill>
                </w14:textFill>
              </w:rPr>
              <w:t>23</w:t>
            </w: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1</w:t>
            </w:r>
            <w:r>
              <w:rPr>
                <w:rFonts w:eastAsia="宋体"/>
                <w:color w:val="000000" w:themeColor="text1"/>
                <w14:textFill>
                  <w14:solidFill>
                    <w14:schemeClr w14:val="tx1"/>
                  </w14:solidFill>
                </w14:textFill>
              </w:rPr>
              <w:t>/20</w:t>
            </w:r>
            <w:r>
              <w:rPr>
                <w:rFonts w:hint="eastAsia" w:eastAsia="宋体"/>
                <w:color w:val="000000" w:themeColor="text1"/>
                <w:lang w:val="en-US" w:eastAsia="zh-CN"/>
                <w14:textFill>
                  <w14:solidFill>
                    <w14:schemeClr w14:val="tx1"/>
                  </w14:solidFill>
                </w14:textFill>
              </w:rPr>
              <w:t>25</w:t>
            </w:r>
          </w:p>
        </w:tc>
      </w:tr>
      <w:tr w14:paraId="25B1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0762B5DB">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#1</w:t>
            </w:r>
          </w:p>
        </w:tc>
        <w:tc>
          <w:tcPr>
            <w:tcW w:w="9452" w:type="dxa"/>
          </w:tcPr>
          <w:p w14:paraId="70E74D13">
            <w:pPr>
              <w:widowControl w:val="0"/>
              <w:jc w:val="both"/>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"危重病性多发性神经病"[标题:智能] OR "危重病性多发性神经肌病"[标题:智能] OR "危重病性肌病"[标题:智能] OR "危重病性疾病性多发性神经病"[标题:智能] OR "危重病性疾病性"[标题:智能] OR "多发性神经肌病"[标题:智能] OR "危重病性疾病性肌病"[标题:智能] OR "危重症多发性肌病"[标题:智能] OR "危重症多发性神经病危重症多发性神经肌病"[标题:智能] OR "危重症肌病"[标题:智能] OR "危重症神经肌病"[标题:智能] OR "多发性神经危重疾病"[标题:智能] OR "重症神经肌肉异常"[标题:智能] OR "CIM"[标题:智能] OR "CINM"[标题:智能] OR "CINMA"[标题:智能] OR "CIP"[标题:智能] OR "CIPNM"[标题:智能] OR "ICU-AW"[标题:智能] OR "ICU获得性肌无力"[标题:智能] OR "ICU获得性麻痹"[标题:智能] OR "ICU获得性衰弱"[标题:智能] OR "ICU获得性虚弱"[标题:智能] OR "重症监护病房获得性肌无力"[标题:智能] OR "重症监护室获得性肌无力"[标题:智能] OR "</w:t>
            </w:r>
            <w:r>
              <w:rPr>
                <w:rFonts w:hint="eastAsia" w:eastAsia="宋体" w:cs="微软雅黑"/>
                <w:color w:val="000000" w:themeColor="text1"/>
                <w:lang w:val="en-US" w:eastAsia="zh-CN"/>
                <w14:textFill>
                  <w14:solidFill>
                    <w14:schemeClr w14:val="tx1"/>
                  </w14:solidFill>
                </w14:textFill>
              </w:rPr>
              <w:t>ICU后综合征</w:t>
            </w:r>
            <w:r>
              <w:rPr>
                <w:rFonts w:hint="eastAsia" w:eastAsia="宋体"/>
                <w:color w:val="000000" w:themeColor="text1"/>
                <w:lang w:val="en-US" w:eastAsia="zh-CN"/>
                <w14:textFill>
                  <w14:solidFill>
                    <w14:schemeClr w14:val="tx1"/>
                  </w14:solidFill>
                </w14:textFill>
              </w:rPr>
              <w:t>"[标题:智能] OR "</w:t>
            </w:r>
            <w:r>
              <w:rPr>
                <w:rFonts w:hint="eastAsia" w:eastAsia="宋体" w:cs="微软雅黑"/>
                <w:color w:val="000000" w:themeColor="text1"/>
                <w:lang w:val="en-US" w:eastAsia="zh-CN"/>
                <w14:textFill>
                  <w14:solidFill>
                    <w14:schemeClr w14:val="tx1"/>
                  </w14:solidFill>
                </w14:textFill>
              </w:rPr>
              <w:t>PICS</w:t>
            </w:r>
            <w:r>
              <w:rPr>
                <w:rFonts w:hint="eastAsia" w:eastAsia="宋体"/>
                <w:color w:val="000000" w:themeColor="text1"/>
                <w:lang w:val="en-US" w:eastAsia="zh-CN"/>
                <w14:textFill>
                  <w14:solidFill>
                    <w14:schemeClr w14:val="tx1"/>
                  </w14:solidFill>
                </w14:textFill>
              </w:rPr>
              <w:t>"[标题:智能] OR "</w:t>
            </w:r>
            <w:r>
              <w:rPr>
                <w:rFonts w:hint="eastAsia" w:eastAsia="宋体" w:cs="微软雅黑"/>
                <w:color w:val="000000" w:themeColor="text1"/>
                <w:lang w:val="en-US" w:eastAsia="zh-CN"/>
                <w14:textFill>
                  <w14:solidFill>
                    <w14:schemeClr w14:val="tx1"/>
                  </w14:solidFill>
                </w14:textFill>
              </w:rPr>
              <w:t>重症监护室后综合征</w:t>
            </w:r>
            <w:r>
              <w:rPr>
                <w:rFonts w:hint="eastAsia" w:eastAsia="宋体"/>
                <w:color w:val="000000" w:themeColor="text1"/>
                <w:lang w:val="en-US" w:eastAsia="zh-CN"/>
                <w14:textFill>
                  <w14:solidFill>
                    <w14:schemeClr w14:val="tx1"/>
                  </w14:solidFill>
                </w14:textFill>
              </w:rPr>
              <w:t>"[标题:智能]</w:t>
            </w:r>
          </w:p>
        </w:tc>
        <w:tc>
          <w:tcPr>
            <w:tcW w:w="1215" w:type="dxa"/>
          </w:tcPr>
          <w:p w14:paraId="7484CCC8">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1,060</w:t>
            </w:r>
          </w:p>
        </w:tc>
      </w:tr>
      <w:tr w14:paraId="5EE8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64" w:type="dxa"/>
          </w:tcPr>
          <w:p w14:paraId="14D914EA">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#2</w:t>
            </w:r>
          </w:p>
        </w:tc>
        <w:tc>
          <w:tcPr>
            <w:tcW w:w="9452" w:type="dxa"/>
          </w:tcPr>
          <w:p w14:paraId="67040F9A">
            <w:pPr>
              <w:widowControl w:val="0"/>
              <w:jc w:val="both"/>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"ICU"[中文标题:智能] OR "重症监护病房"[中文标题:智能] OR "重症监护"[中文标题:智能] OR "重症监护室"[中文标题:智能] OR "重症"[中文标题:智能] OR "危重"[中文标题:智能] OR "危重症"[中文标题:智能] OR "脓毒症"[中文标题:智能] OR "脓毒症休克"[中文标题:智能] OR "脓毒血症"[中文标题:智能]</w:t>
            </w:r>
          </w:p>
        </w:tc>
        <w:tc>
          <w:tcPr>
            <w:tcW w:w="1215" w:type="dxa"/>
          </w:tcPr>
          <w:p w14:paraId="21D7626F">
            <w:pPr>
              <w:widowControl w:val="0"/>
              <w:jc w:val="both"/>
              <w:rPr>
                <w:rFonts w:eastAsia="宋体"/>
                <w:color w:val="000000" w:themeColor="text1"/>
                <w:lang w:val="en-US" w:eastAsia="zh-CN"/>
                <w14:textFill>
                  <w14:solidFill>
                    <w14:schemeClr w14:val="tx1"/>
                  </w14:solidFill>
                </w14:textFill>
              </w:rPr>
            </w:pPr>
            <w:r>
              <w:fldChar w:fldCharType="begin"/>
            </w:r>
            <w:r>
              <w:instrText xml:space="preserve"> HYPERLINK "javascript:void(0);" </w:instrText>
            </w:r>
            <w:r>
              <w:fldChar w:fldCharType="separate"/>
            </w:r>
            <w:r>
              <w:rPr>
                <w:rFonts w:hint="eastAsia" w:eastAsia="宋体"/>
                <w:color w:val="000000" w:themeColor="text1"/>
                <w:lang w:val="en-US" w:eastAsia="zh-CN"/>
                <w14:textFill>
                  <w14:solidFill>
                    <w14:schemeClr w14:val="tx1"/>
                  </w14:solidFill>
                </w14:textFill>
              </w:rPr>
              <w:t>174,243</w:t>
            </w:r>
            <w:r>
              <w:rPr>
                <w:rFonts w:hint="eastAsia" w:eastAsia="宋体"/>
                <w:color w:val="000000" w:themeColor="text1"/>
                <w:lang w:val="en-US" w:eastAsia="zh-CN"/>
                <w14:textFill>
                  <w14:solidFill>
                    <w14:schemeClr w14:val="tx1"/>
                  </w14:solidFill>
                </w14:textFill>
              </w:rPr>
              <w:fldChar w:fldCharType="end"/>
            </w:r>
          </w:p>
        </w:tc>
      </w:tr>
      <w:tr w14:paraId="673B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464" w:type="dxa"/>
          </w:tcPr>
          <w:p w14:paraId="0768094A">
            <w:pPr>
              <w:widowControl w:val="0"/>
              <w:jc w:val="left"/>
              <w:rPr>
                <w:rFonts w:eastAsia="宋体"/>
                <w:color w:val="000000" w:themeColor="text1"/>
                <w:lang w:val="en-US" w:eastAsia="zh-CN"/>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3</w:t>
            </w:r>
          </w:p>
        </w:tc>
        <w:tc>
          <w:tcPr>
            <w:tcW w:w="9452" w:type="dxa"/>
          </w:tcPr>
          <w:p w14:paraId="3D390BFD">
            <w:pPr>
              <w:widowControl w:val="0"/>
              <w:jc w:val="both"/>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 "获得性肌病"[标题:智能] OR "获得性肌无力"[标题:智能] OR "获得性麻痹"[标题:智能] OR "获得性神经肌肉疾病"[标题:智能] OR "获得性神经肌肉紊乱"[标题:智能] OR "获得性衰弱"[标题:智能] OR "相关性肌无力"[标题:智能] OR "相关性衰弱获得性"[标题:智能] OR "四肢轻瘫"[标题:智能] OR "获得性瘫痪"[标题:智能] OR "神经肌肉障碍"[标题:智能] OR "膈肌萎缩"[标题:智能] OR "呼吸肌萎缩"[标题:智能] OR "呼吸肌无力"[标题:智能] OR "膈肌无力"[标题:智能] OR "</w:t>
            </w:r>
            <w:r>
              <w:rPr>
                <w:rFonts w:hint="eastAsia" w:eastAsia="宋体" w:cs="微软雅黑"/>
                <w:color w:val="000000" w:themeColor="text1"/>
                <w:lang w:val="en-US" w:eastAsia="zh-CN"/>
                <w14:textFill>
                  <w14:solidFill>
                    <w14:schemeClr w14:val="tx1"/>
                  </w14:solidFill>
                </w14:textFill>
              </w:rPr>
              <w:t>获得性虚弱</w:t>
            </w:r>
            <w:r>
              <w:rPr>
                <w:rFonts w:hint="eastAsia" w:eastAsia="宋体"/>
                <w:color w:val="000000" w:themeColor="text1"/>
                <w:lang w:val="en-US" w:eastAsia="zh-CN"/>
                <w14:textFill>
                  <w14:solidFill>
                    <w14:schemeClr w14:val="tx1"/>
                  </w14:solidFill>
                </w14:textFill>
              </w:rPr>
              <w:t>"[标题:智能] OR "</w:t>
            </w:r>
            <w:r>
              <w:rPr>
                <w:rFonts w:hint="eastAsia" w:eastAsia="宋体" w:cs="微软雅黑"/>
                <w:color w:val="000000" w:themeColor="text1"/>
                <w:lang w:val="en-US" w:eastAsia="zh-CN"/>
                <w14:textFill>
                  <w14:solidFill>
                    <w14:schemeClr w14:val="tx1"/>
                  </w14:solidFill>
                </w14:textFill>
              </w:rPr>
              <w:t>虚弱</w:t>
            </w:r>
            <w:r>
              <w:rPr>
                <w:rFonts w:hint="eastAsia" w:eastAsia="宋体"/>
                <w:color w:val="000000" w:themeColor="text1"/>
                <w:lang w:val="en-US" w:eastAsia="zh-CN"/>
                <w14:textFill>
                  <w14:solidFill>
                    <w14:schemeClr w14:val="tx1"/>
                  </w14:solidFill>
                </w14:textFill>
              </w:rPr>
              <w:t>"[标题:智能] OR "</w:t>
            </w:r>
            <w:r>
              <w:rPr>
                <w:rFonts w:hint="eastAsia" w:eastAsia="宋体" w:cs="微软雅黑"/>
                <w:color w:val="000000" w:themeColor="text1"/>
                <w:lang w:val="en-US" w:eastAsia="zh-CN"/>
                <w14:textFill>
                  <w14:solidFill>
                    <w14:schemeClr w14:val="tx1"/>
                  </w14:solidFill>
                </w14:textFill>
              </w:rPr>
              <w:t>衰弱</w:t>
            </w:r>
            <w:r>
              <w:rPr>
                <w:rFonts w:hint="eastAsia" w:eastAsia="宋体"/>
                <w:color w:val="000000" w:themeColor="text1"/>
                <w:lang w:val="en-US" w:eastAsia="zh-CN"/>
                <w14:textFill>
                  <w14:solidFill>
                    <w14:schemeClr w14:val="tx1"/>
                  </w14:solidFill>
                </w14:textFill>
              </w:rPr>
              <w:t>"[标题:智能] OR "相关性虚弱"[标题:智能])</w:t>
            </w:r>
          </w:p>
        </w:tc>
        <w:tc>
          <w:tcPr>
            <w:tcW w:w="1215" w:type="dxa"/>
          </w:tcPr>
          <w:p w14:paraId="508DB3EA">
            <w:pPr>
              <w:widowControl w:val="0"/>
              <w:jc w:val="both"/>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5829</w:t>
            </w:r>
          </w:p>
        </w:tc>
      </w:tr>
      <w:tr w14:paraId="2B06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Borders>
              <w:bottom w:val="single" w:color="auto" w:sz="4" w:space="0"/>
            </w:tcBorders>
          </w:tcPr>
          <w:p w14:paraId="00B44F47">
            <w:pPr>
              <w:widowControl w:val="0"/>
              <w:jc w:val="left"/>
              <w:rPr>
                <w:rFonts w:eastAsia="宋体"/>
                <w:color w:val="000000" w:themeColor="text1"/>
                <w:lang w:val="en-US" w:eastAsia="zh-CN"/>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4</w:t>
            </w:r>
          </w:p>
        </w:tc>
        <w:tc>
          <w:tcPr>
            <w:tcW w:w="9452" w:type="dxa"/>
            <w:tcBorders>
              <w:bottom w:val="single" w:color="auto" w:sz="4" w:space="0"/>
            </w:tcBorders>
          </w:tcPr>
          <w:p w14:paraId="20520134">
            <w:pPr>
              <w:widowControl w:val="0"/>
              <w:jc w:val="both"/>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 AND #3</w:t>
            </w:r>
          </w:p>
        </w:tc>
        <w:tc>
          <w:tcPr>
            <w:tcW w:w="1215" w:type="dxa"/>
            <w:tcBorders>
              <w:bottom w:val="single" w:color="auto" w:sz="4" w:space="0"/>
            </w:tcBorders>
          </w:tcPr>
          <w:p w14:paraId="0504FA64">
            <w:pPr>
              <w:widowControl w:val="0"/>
              <w:jc w:val="both"/>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497</w:t>
            </w:r>
          </w:p>
        </w:tc>
      </w:tr>
      <w:tr w14:paraId="1AA9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Borders>
              <w:bottom w:val="single" w:color="auto" w:sz="4" w:space="0"/>
            </w:tcBorders>
          </w:tcPr>
          <w:p w14:paraId="3553AA90">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5</w:t>
            </w:r>
          </w:p>
        </w:tc>
        <w:tc>
          <w:tcPr>
            <w:tcW w:w="9452" w:type="dxa"/>
            <w:tcBorders>
              <w:bottom w:val="single" w:color="auto" w:sz="4" w:space="0"/>
            </w:tcBorders>
          </w:tcPr>
          <w:p w14:paraId="65C32699">
            <w:pPr>
              <w:widowControl w:val="0"/>
              <w:jc w:val="both"/>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 OR #4</w:t>
            </w:r>
          </w:p>
        </w:tc>
        <w:tc>
          <w:tcPr>
            <w:tcW w:w="1215" w:type="dxa"/>
            <w:tcBorders>
              <w:bottom w:val="single" w:color="auto" w:sz="4" w:space="0"/>
            </w:tcBorders>
          </w:tcPr>
          <w:p w14:paraId="0AAC9A55">
            <w:pPr>
              <w:widowControl w:val="0"/>
              <w:jc w:val="both"/>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1,215</w:t>
            </w:r>
          </w:p>
        </w:tc>
      </w:tr>
      <w:tr w14:paraId="01C0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Borders>
              <w:bottom w:val="single" w:color="auto" w:sz="4" w:space="0"/>
            </w:tcBorders>
          </w:tcPr>
          <w:p w14:paraId="70402271">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6</w:t>
            </w:r>
          </w:p>
        </w:tc>
        <w:tc>
          <w:tcPr>
            <w:tcW w:w="9452" w:type="dxa"/>
            <w:tcBorders>
              <w:bottom w:val="single" w:color="auto" w:sz="4" w:space="0"/>
            </w:tcBorders>
          </w:tcPr>
          <w:p w14:paraId="677640EF">
            <w:pPr>
              <w:widowControl w:val="0"/>
              <w:jc w:val="both"/>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生物标志物 OR 生物标记物 OR 诊断 OR 预后 OR 预测 OR 死亡 OR 生存 or 存活</w:t>
            </w:r>
          </w:p>
        </w:tc>
        <w:tc>
          <w:tcPr>
            <w:tcW w:w="1215" w:type="dxa"/>
            <w:tcBorders>
              <w:bottom w:val="single" w:color="auto" w:sz="4" w:space="0"/>
            </w:tcBorders>
          </w:tcPr>
          <w:p w14:paraId="3EA602A4">
            <w:pPr>
              <w:widowControl w:val="0"/>
              <w:jc w:val="both"/>
              <w:rPr>
                <w:rFonts w:eastAsia="宋体"/>
                <w:color w:val="000000" w:themeColor="text1"/>
                <w:lang w:val="en-US" w:eastAsia="zh-CN"/>
                <w14:textFill>
                  <w14:solidFill>
                    <w14:schemeClr w14:val="tx1"/>
                  </w14:solidFill>
                </w14:textFill>
              </w:rPr>
            </w:pPr>
            <w:r>
              <w:fldChar w:fldCharType="begin"/>
            </w:r>
            <w:r>
              <w:instrText xml:space="preserve"> HYPERLINK "javascript:void(0);" </w:instrText>
            </w:r>
            <w:r>
              <w:fldChar w:fldCharType="separate"/>
            </w:r>
            <w:r>
              <w:rPr>
                <w:rFonts w:hint="eastAsia" w:eastAsia="宋体"/>
                <w:color w:val="000000" w:themeColor="text1"/>
                <w:lang w:val="en-US" w:eastAsia="zh-CN"/>
                <w14:textFill>
                  <w14:solidFill>
                    <w14:schemeClr w14:val="tx1"/>
                  </w14:solidFill>
                </w14:textFill>
              </w:rPr>
              <w:t>747,300</w:t>
            </w:r>
            <w:r>
              <w:rPr>
                <w:rFonts w:hint="eastAsia" w:eastAsia="宋体"/>
                <w:color w:val="000000" w:themeColor="text1"/>
                <w:lang w:val="en-US" w:eastAsia="zh-CN"/>
                <w14:textFill>
                  <w14:solidFill>
                    <w14:schemeClr w14:val="tx1"/>
                  </w14:solidFill>
                </w14:textFill>
              </w:rPr>
              <w:fldChar w:fldCharType="end"/>
            </w:r>
          </w:p>
        </w:tc>
      </w:tr>
      <w:tr w14:paraId="621D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Borders>
              <w:bottom w:val="single" w:color="auto" w:sz="4" w:space="0"/>
            </w:tcBorders>
          </w:tcPr>
          <w:p w14:paraId="4333AB5D">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7</w:t>
            </w:r>
          </w:p>
        </w:tc>
        <w:tc>
          <w:tcPr>
            <w:tcW w:w="9452" w:type="dxa"/>
            <w:tcBorders>
              <w:bottom w:val="single" w:color="auto" w:sz="4" w:space="0"/>
            </w:tcBorders>
          </w:tcPr>
          <w:p w14:paraId="3041E1CF">
            <w:pPr>
              <w:widowControl w:val="0"/>
              <w:jc w:val="left"/>
              <w:rPr>
                <w:rFonts w:eastAsia="宋体"/>
                <w:color w:val="000000" w:themeColor="text1"/>
                <w:lang w:val="en-US" w:eastAsia="zh-CN"/>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5 AND</w:t>
            </w:r>
            <w:r>
              <w:rPr>
                <w:rFonts w:eastAsia="宋体"/>
                <w:color w:val="000000" w:themeColor="text1"/>
                <w14:textFill>
                  <w14:solidFill>
                    <w14:schemeClr w14:val="tx1"/>
                  </w14:solidFill>
                </w14:textFill>
              </w:rPr>
              <w:t xml:space="preserve"> #</w:t>
            </w:r>
            <w:r>
              <w:rPr>
                <w:rFonts w:hint="eastAsia" w:eastAsia="宋体"/>
                <w:color w:val="000000" w:themeColor="text1"/>
                <w:lang w:val="en-US" w:eastAsia="zh-CN"/>
                <w14:textFill>
                  <w14:solidFill>
                    <w14:schemeClr w14:val="tx1"/>
                  </w14:solidFill>
                </w14:textFill>
              </w:rPr>
              <w:t>6</w:t>
            </w:r>
          </w:p>
        </w:tc>
        <w:tc>
          <w:tcPr>
            <w:tcW w:w="1215" w:type="dxa"/>
            <w:tcBorders>
              <w:bottom w:val="single" w:color="auto" w:sz="4" w:space="0"/>
            </w:tcBorders>
          </w:tcPr>
          <w:p w14:paraId="6A809691">
            <w:pPr>
              <w:widowControl w:val="0"/>
              <w:jc w:val="both"/>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106</w:t>
            </w:r>
          </w:p>
        </w:tc>
      </w:tr>
      <w:tr w14:paraId="0813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shd w:val="clear" w:color="auto" w:fill="B3B3B3"/>
          </w:tcPr>
          <w:p w14:paraId="136440B6">
            <w:pPr>
              <w:widowControl w:val="0"/>
              <w:jc w:val="left"/>
              <w:rPr>
                <w:rFonts w:eastAsia="宋体"/>
                <w:color w:val="000000" w:themeColor="text1"/>
                <w:lang w:eastAsia="zh-CN"/>
                <w14:textFill>
                  <w14:solidFill>
                    <w14:schemeClr w14:val="tx1"/>
                  </w14:solidFill>
                </w14:textFill>
              </w:rPr>
            </w:pPr>
            <w:r>
              <w:rPr>
                <w:rFonts w:eastAsia="宋体"/>
                <w:color w:val="000000" w:themeColor="text1"/>
                <w:lang w:val="en-US" w:eastAsia="zh-CN"/>
                <w14:textFill>
                  <w14:solidFill>
                    <w14:schemeClr w14:val="tx1"/>
                  </w14:solidFill>
                </w14:textFill>
              </w:rPr>
              <w:t>China Science and Technology Journal Database</w:t>
            </w:r>
            <w:r>
              <w:rPr>
                <w:rFonts w:hint="eastAsia" w:eastAsia="宋体"/>
                <w:color w:val="000000" w:themeColor="text1"/>
                <w:lang w:val="en-US" w:eastAsia="zh-CN"/>
                <w14:textFill>
                  <w14:solidFill>
                    <w14:schemeClr w14:val="tx1"/>
                  </w14:solidFill>
                </w14:textFill>
              </w:rPr>
              <w:t xml:space="preserve"> </w:t>
            </w:r>
            <w:r>
              <w:rPr>
                <w:rFonts w:eastAsia="宋体"/>
                <w:color w:val="000000" w:themeColor="text1"/>
                <w:lang w:val="en-US" w:eastAsia="zh-CN"/>
                <w14:textFill>
                  <w14:solidFill>
                    <w14:schemeClr w14:val="tx1"/>
                  </w14:solidFill>
                </w14:textFill>
              </w:rPr>
              <w:t>(VIP Database)</w:t>
            </w:r>
          </w:p>
        </w:tc>
      </w:tr>
      <w:tr w14:paraId="5CA6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shd w:val="clear" w:color="auto" w:fill="B3B3B3"/>
          </w:tcPr>
          <w:p w14:paraId="647E4EEC">
            <w:pPr>
              <w:widowControl w:val="0"/>
              <w:jc w:val="left"/>
              <w:rPr>
                <w:rFonts w:eastAsia="宋体"/>
                <w:color w:val="000000" w:themeColor="text1"/>
                <w14:textFill>
                  <w14:solidFill>
                    <w14:schemeClr w14:val="tx1"/>
                  </w14:solidFill>
                </w14:textFill>
              </w:rPr>
            </w:pPr>
            <w:r>
              <w:rPr>
                <w:rFonts w:hint="eastAsia" w:eastAsia="宋体"/>
                <w:color w:val="000000" w:themeColor="text1"/>
                <w:lang w:val="en-US" w:eastAsia="zh-CN"/>
                <w14:textFill>
                  <w14:solidFill>
                    <w14:schemeClr w14:val="tx1"/>
                  </w14:solidFill>
                </w14:textFill>
              </w:rPr>
              <w:t>23</w:t>
            </w: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1</w:t>
            </w:r>
            <w:r>
              <w:rPr>
                <w:rFonts w:eastAsia="宋体"/>
                <w:color w:val="000000" w:themeColor="text1"/>
                <w14:textFill>
                  <w14:solidFill>
                    <w14:schemeClr w14:val="tx1"/>
                  </w14:solidFill>
                </w14:textFill>
              </w:rPr>
              <w:t>/20</w:t>
            </w:r>
            <w:r>
              <w:rPr>
                <w:rFonts w:hint="eastAsia" w:eastAsia="宋体"/>
                <w:color w:val="000000" w:themeColor="text1"/>
                <w:lang w:val="en-US" w:eastAsia="zh-CN"/>
                <w14:textFill>
                  <w14:solidFill>
                    <w14:schemeClr w14:val="tx1"/>
                  </w14:solidFill>
                </w14:textFill>
              </w:rPr>
              <w:t>25</w:t>
            </w:r>
          </w:p>
        </w:tc>
      </w:tr>
      <w:tr w14:paraId="47D1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Borders>
              <w:bottom w:val="single" w:color="auto" w:sz="4" w:space="0"/>
            </w:tcBorders>
          </w:tcPr>
          <w:p w14:paraId="017199F3">
            <w:pPr>
              <w:widowControl w:val="0"/>
              <w:jc w:val="left"/>
              <w:rPr>
                <w:rFonts w:eastAsia="宋体"/>
                <w:color w:val="000000" w:themeColor="text1"/>
                <w:lang w:eastAsia="zh-CN"/>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1</w:t>
            </w:r>
          </w:p>
        </w:tc>
        <w:tc>
          <w:tcPr>
            <w:tcW w:w="9452" w:type="dxa"/>
            <w:tcBorders>
              <w:bottom w:val="single" w:color="auto" w:sz="4" w:space="0"/>
            </w:tcBorders>
          </w:tcPr>
          <w:p w14:paraId="7E2BC0D6">
            <w:pPr>
              <w:widowControl w:val="0"/>
              <w:jc w:val="left"/>
              <w:rPr>
                <w:rFonts w:eastAsia="宋体"/>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 xml:space="preserve">(M=(生物标志物 or 生物标记物 or 诊断 or 预后 or 预测)) and ((M=(危重病性多发性神经病 or 危重病性多发性神经肌病 or 危重病性肌病 or 危重病性疾病性多发性神经病 or 危重病性疾病性多发性神经肌病 or 危重病性疾病性肌病 or 危重症多发性肌病 or 危重症多发性神经病危重症多发性神经肌病 or 危重症肌病 or 危重症神经肌病 or 多发性神经危重疾病 or 重症神经肌肉异常 or CIM or CINM or CINMA or CIP or CIPNM or ICUAW or ICU获得性肌无力 or ICU获得性麻痹 or ICU获得性衰弱 or ICU获得性虚弱 or 重症监护病房获得性肌无力 or 重症监护室获得性肌无力) or M=((ICU or 重症监护病房 or 重症监护 or 重症监护室 or 重症 or 危重 or 危重症 or 脓毒症 or 脓毒症休克 or 脓毒血症) and (获得性肌病 or 获得性肌无力 or 获得性麻痹 or 获得性神经肌肉疾病 or 获得性神经肌肉紊乱 or 获得性衰弱 or 相关性肌无力 or 相关性衰弱获得性 or 四肢轻瘫 or 获得性瘫痪 or 肌疾病 or 神经肌肉障碍 or 肌病 or 膈肌萎缩 or 呼吸肌萎缩 or 呼吸肌无力 or 膈肌无力)))) not (R=动物 or c2c12 or 兔 or 鼠 or 猪 or 鱼 or 细胞) </w:t>
            </w:r>
          </w:p>
        </w:tc>
        <w:tc>
          <w:tcPr>
            <w:tcW w:w="1215" w:type="dxa"/>
            <w:tcBorders>
              <w:bottom w:val="single" w:color="auto" w:sz="4" w:space="0"/>
            </w:tcBorders>
          </w:tcPr>
          <w:p w14:paraId="6F91CF78">
            <w:pPr>
              <w:widowControl w:val="0"/>
              <w:jc w:val="left"/>
              <w:rPr>
                <w:rFonts w:eastAsia="宋体"/>
                <w:color w:val="000000" w:themeColor="text1"/>
                <w:lang w:val="en-US" w:eastAsia="zh-CN"/>
                <w14:textFill>
                  <w14:solidFill>
                    <w14:schemeClr w14:val="tx1"/>
                  </w14:solidFill>
                </w14:textFill>
              </w:rPr>
            </w:pPr>
            <w:r>
              <w:rPr>
                <w:rFonts w:hint="eastAsia" w:eastAsia="宋体" w:cs="微软雅黑"/>
                <w:color w:val="000000" w:themeColor="text1"/>
                <w:szCs w:val="19"/>
                <w:shd w:val="clear" w:color="auto" w:fill="FFFFFF"/>
                <w:lang w:val="en-US" w:eastAsia="zh-CN"/>
                <w14:textFill>
                  <w14:solidFill>
                    <w14:schemeClr w14:val="tx1"/>
                  </w14:solidFill>
                </w14:textFill>
              </w:rPr>
              <w:t>398</w:t>
            </w:r>
          </w:p>
        </w:tc>
      </w:tr>
      <w:tr w14:paraId="3C09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tcBorders>
              <w:bottom w:val="single" w:color="auto" w:sz="4" w:space="0"/>
            </w:tcBorders>
            <w:shd w:val="clear" w:color="auto" w:fill="B3B3B3"/>
          </w:tcPr>
          <w:p w14:paraId="3F8713A6">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Pubmed</w:t>
            </w:r>
          </w:p>
        </w:tc>
      </w:tr>
      <w:tr w14:paraId="0CE4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shd w:val="clear" w:color="auto" w:fill="B3B3B3"/>
          </w:tcPr>
          <w:p w14:paraId="588BF935">
            <w:pPr>
              <w:widowControl w:val="0"/>
              <w:jc w:val="left"/>
              <w:rPr>
                <w:rFonts w:eastAsia="宋体"/>
                <w:color w:val="000000" w:themeColor="text1"/>
                <w14:textFill>
                  <w14:solidFill>
                    <w14:schemeClr w14:val="tx1"/>
                  </w14:solidFill>
                </w14:textFill>
              </w:rPr>
            </w:pPr>
            <w:r>
              <w:rPr>
                <w:rFonts w:hint="eastAsia" w:eastAsia="宋体"/>
                <w:color w:val="000000" w:themeColor="text1"/>
                <w:lang w:val="en-US" w:eastAsia="zh-CN"/>
                <w14:textFill>
                  <w14:solidFill>
                    <w14:schemeClr w14:val="tx1"/>
                  </w14:solidFill>
                </w14:textFill>
              </w:rPr>
              <w:t>23</w:t>
            </w: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1</w:t>
            </w:r>
            <w:r>
              <w:rPr>
                <w:rFonts w:eastAsia="宋体"/>
                <w:color w:val="000000" w:themeColor="text1"/>
                <w14:textFill>
                  <w14:solidFill>
                    <w14:schemeClr w14:val="tx1"/>
                  </w14:solidFill>
                </w14:textFill>
              </w:rPr>
              <w:t>/20</w:t>
            </w:r>
            <w:r>
              <w:rPr>
                <w:rFonts w:hint="eastAsia" w:eastAsia="宋体"/>
                <w:color w:val="000000" w:themeColor="text1"/>
                <w:lang w:val="en-US" w:eastAsia="zh-CN"/>
                <w14:textFill>
                  <w14:solidFill>
                    <w14:schemeClr w14:val="tx1"/>
                  </w14:solidFill>
                </w14:textFill>
              </w:rPr>
              <w:t>25</w:t>
            </w:r>
          </w:p>
        </w:tc>
      </w:tr>
      <w:tr w14:paraId="6D7C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464" w:type="dxa"/>
          </w:tcPr>
          <w:p w14:paraId="2CD77ABE">
            <w:pPr>
              <w:widowControl w:val="0"/>
              <w:jc w:val="left"/>
              <w:rPr>
                <w:rFonts w:eastAsia="宋体"/>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#1</w:t>
            </w:r>
          </w:p>
        </w:tc>
        <w:tc>
          <w:tcPr>
            <w:tcW w:w="9452" w:type="dxa"/>
          </w:tcPr>
          <w:p w14:paraId="618CA47C">
            <w:pPr>
              <w:widowControl w:val="0"/>
              <w:jc w:val="left"/>
              <w:rPr>
                <w:rFonts w:eastAsia="宋体"/>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CIM[Title/Abstract] OR CINM[Title/Abstract] OR CINMA[Title/Abstract] OR CIP[Title/Abstract] OR CIPNM[Title/Abstract] OR Critical illness myopathy[Title/Abstract] OR Critical illness myopathy[Title/Abstract] OR Critical illness neuromuscular abnormality[Title/Abstract] OR Critical illness neuromyopathy[Title/Abstract] OR Critical illness polyneuromypathy[Title/Abstract] OR Critical illness polyneuropathies[Title/Abstract] OR Critical illness polyneuropathy[Title/Abstract] OR Critical illness polyneuropathy[Title/Abstract] OR ICU acquired weakness[Title/Abstract] OR ICUAP[Title/Abstract] OR ICUAW[Title/Abstract] OR Intensive care unit acquired paresis[Title/Abstract] OR Intensive care unit acquired weakness[Title/Abstract] OR septic myopathy[Title/Abstract] OR septic weakness[Title/Abstract] OR saw[Title/Abstract] OR sepsis acquired weakness[Title/Abstract]</w:t>
            </w:r>
            <w:r>
              <w:rPr>
                <w:rFonts w:hint="eastAsia" w:eastAsia="宋体"/>
                <w:color w:val="000000" w:themeColor="text1"/>
                <w:lang w:val="en-US" w:eastAsia="zh-CN"/>
                <w14:textFill>
                  <w14:solidFill>
                    <w14:schemeClr w14:val="tx1"/>
                  </w14:solidFill>
                </w14:textFill>
              </w:rPr>
              <w:t xml:space="preserve"> </w:t>
            </w:r>
            <w:r>
              <w:rPr>
                <w:rFonts w:hint="eastAsia" w:eastAsia="宋体"/>
                <w:color w:val="000000" w:themeColor="text1"/>
                <w14:textFill>
                  <w14:solidFill>
                    <w14:schemeClr w14:val="tx1"/>
                  </w14:solidFill>
                </w14:textFill>
              </w:rPr>
              <w:t>OR</w:t>
            </w:r>
            <w:r>
              <w:rPr>
                <w:rFonts w:eastAsia="宋体" w:cs="serif"/>
                <w:color w:val="000000" w:themeColor="text1"/>
                <w:shd w:val="clear" w:color="auto" w:fill="FFFFFF"/>
                <w:lang w:val="en-US" w:eastAsia="zh-CN"/>
                <w14:textFill>
                  <w14:solidFill>
                    <w14:schemeClr w14:val="tx1"/>
                  </w14:solidFill>
                </w14:textFill>
              </w:rPr>
              <w:t xml:space="preserve"> post-intensive care syndrome</w:t>
            </w:r>
            <w:r>
              <w:rPr>
                <w:rFonts w:hint="eastAsia" w:eastAsia="宋体"/>
                <w:color w:val="000000" w:themeColor="text1"/>
                <w14:textFill>
                  <w14:solidFill>
                    <w14:schemeClr w14:val="tx1"/>
                  </w14:solidFill>
                </w14:textFill>
              </w:rPr>
              <w:t>[Title/Abstract]</w:t>
            </w:r>
            <w:r>
              <w:rPr>
                <w:rFonts w:eastAsia="宋体" w:cs="serif"/>
                <w:color w:val="000000" w:themeColor="text1"/>
                <w:shd w:val="clear" w:color="auto" w:fill="FFFFFF"/>
                <w:lang w:val="en-US" w:eastAsia="zh-CN"/>
                <w14:textFill>
                  <w14:solidFill>
                    <w14:schemeClr w14:val="tx1"/>
                  </w14:solidFill>
                </w14:textFill>
              </w:rPr>
              <w:t xml:space="preserve"> </w:t>
            </w:r>
            <w:r>
              <w:rPr>
                <w:rFonts w:hint="eastAsia" w:eastAsia="宋体"/>
                <w:color w:val="000000" w:themeColor="text1"/>
                <w14:textFill>
                  <w14:solidFill>
                    <w14:schemeClr w14:val="tx1"/>
                  </w14:solidFill>
                </w14:textFill>
              </w:rPr>
              <w:t>OR</w:t>
            </w:r>
            <w:r>
              <w:rPr>
                <w:rFonts w:eastAsia="宋体" w:cs="serif"/>
                <w:color w:val="000000" w:themeColor="text1"/>
                <w:shd w:val="clear" w:color="auto" w:fill="FFFFFF"/>
                <w:lang w:val="en-US" w:eastAsia="zh-CN"/>
                <w14:textFill>
                  <w14:solidFill>
                    <w14:schemeClr w14:val="tx1"/>
                  </w14:solidFill>
                </w14:textFill>
              </w:rPr>
              <w:t xml:space="preserve"> </w:t>
            </w:r>
            <w:r>
              <w:rPr>
                <w:rFonts w:eastAsia="宋体" w:cs="serif"/>
                <w:color w:val="000000" w:themeColor="text1"/>
                <w:shd w:val="clear" w:color="auto" w:fill="FFFFFF"/>
                <w14:textFill>
                  <w14:solidFill>
                    <w14:schemeClr w14:val="tx1"/>
                  </w14:solidFill>
                </w14:textFill>
              </w:rPr>
              <w:t>post-ICU syndrome</w:t>
            </w:r>
            <w:r>
              <w:rPr>
                <w:rFonts w:hint="eastAsia" w:eastAsia="宋体"/>
                <w:color w:val="000000" w:themeColor="text1"/>
                <w14:textFill>
                  <w14:solidFill>
                    <w14:schemeClr w14:val="tx1"/>
                  </w14:solidFill>
                </w14:textFill>
              </w:rPr>
              <w:t>[Title/Abstract]</w:t>
            </w:r>
            <w:r>
              <w:rPr>
                <w:rFonts w:hint="eastAsia" w:eastAsia="宋体" w:cs="serif"/>
                <w:color w:val="000000" w:themeColor="text1"/>
                <w:shd w:val="clear" w:color="auto" w:fill="FFFFFF"/>
                <w:lang w:val="en-US" w:eastAsia="zh-CN"/>
                <w14:textFill>
                  <w14:solidFill>
                    <w14:schemeClr w14:val="tx1"/>
                  </w14:solidFill>
                </w14:textFill>
              </w:rPr>
              <w:t xml:space="preserve"> </w:t>
            </w:r>
            <w:r>
              <w:rPr>
                <w:rFonts w:hint="eastAsia" w:eastAsia="宋体"/>
                <w:color w:val="000000" w:themeColor="text1"/>
                <w14:textFill>
                  <w14:solidFill>
                    <w14:schemeClr w14:val="tx1"/>
                  </w14:solidFill>
                </w14:textFill>
              </w:rPr>
              <w:t>OR</w:t>
            </w:r>
            <w:r>
              <w:rPr>
                <w:rFonts w:eastAsia="宋体" w:cs="serif"/>
                <w:color w:val="000000" w:themeColor="text1"/>
                <w:shd w:val="clear" w:color="auto" w:fill="FFFFFF"/>
                <w14:textFill>
                  <w14:solidFill>
                    <w14:schemeClr w14:val="tx1"/>
                  </w14:solidFill>
                </w14:textFill>
              </w:rPr>
              <w:t xml:space="preserve"> PICS</w:t>
            </w:r>
            <w:r>
              <w:rPr>
                <w:rFonts w:hint="eastAsia" w:eastAsia="宋体"/>
                <w:color w:val="000000" w:themeColor="text1"/>
                <w14:textFill>
                  <w14:solidFill>
                    <w14:schemeClr w14:val="tx1"/>
                  </w14:solidFill>
                </w14:textFill>
              </w:rPr>
              <w:t>[Title/Abstract]</w:t>
            </w:r>
          </w:p>
        </w:tc>
        <w:tc>
          <w:tcPr>
            <w:tcW w:w="1215" w:type="dxa"/>
          </w:tcPr>
          <w:p w14:paraId="6B8F249A">
            <w:pPr>
              <w:pStyle w:val="4"/>
              <w:widowControl/>
              <w:shd w:val="clear" w:color="auto" w:fill="FFFFFF"/>
              <w:spacing w:beforeAutospacing="0" w:after="105" w:afterAutospacing="0"/>
              <w:jc w:val="both"/>
              <w:rPr>
                <w:rFonts w:hint="default" w:ascii="Times New Roman" w:hAnsi="Times New Roman"/>
                <w:b w:val="0"/>
                <w:bCs w:val="0"/>
                <w:color w:val="000000" w:themeColor="text1"/>
                <w:sz w:val="24"/>
                <w:szCs w:val="24"/>
                <w14:textFill>
                  <w14:solidFill>
                    <w14:schemeClr w14:val="tx1"/>
                  </w14:solidFill>
                </w14:textFill>
              </w:rPr>
            </w:pPr>
            <w:r>
              <w:rPr>
                <w:rFonts w:ascii="Times New Roman" w:hAnsi="Times New Roman" w:cs="Segoe UI"/>
                <w:b w:val="0"/>
                <w:bCs w:val="0"/>
                <w:color w:val="000000" w:themeColor="text1"/>
                <w:sz w:val="24"/>
                <w:shd w:val="clear" w:color="auto" w:fill="FFFFFF"/>
                <w14:textFill>
                  <w14:solidFill>
                    <w14:schemeClr w14:val="tx1"/>
                  </w14:solidFill>
                </w14:textFill>
              </w:rPr>
              <w:t>40,906</w:t>
            </w:r>
          </w:p>
        </w:tc>
      </w:tr>
      <w:tr w14:paraId="4232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2" w:hRule="exact"/>
          <w:jc w:val="center"/>
        </w:trPr>
        <w:tc>
          <w:tcPr>
            <w:tcW w:w="464" w:type="dxa"/>
          </w:tcPr>
          <w:p w14:paraId="4C628AE7">
            <w:pPr>
              <w:widowControl w:val="0"/>
              <w:jc w:val="left"/>
              <w:rPr>
                <w:rFonts w:eastAsia="宋体"/>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#2</w:t>
            </w:r>
          </w:p>
        </w:tc>
        <w:tc>
          <w:tcPr>
            <w:tcW w:w="9452" w:type="dxa"/>
          </w:tcPr>
          <w:p w14:paraId="7B779D5A">
            <w:pPr>
              <w:widowControl w:val="0"/>
              <w:jc w:val="left"/>
              <w:rPr>
                <w:rFonts w:eastAsia="宋体"/>
                <w:color w:val="000000" w:themeColor="text1"/>
                <w14:textFill>
                  <w14:solidFill>
                    <w14:schemeClr w14:val="tx1"/>
                  </w14:solidFill>
                </w14:textFill>
              </w:rPr>
            </w:pPr>
            <w:r>
              <w:rPr>
                <w:rFonts w:hint="eastAsia" w:eastAsia="宋体" w:cs="serif"/>
                <w:color w:val="000000" w:themeColor="text1"/>
                <w:shd w:val="clear" w:color="auto" w:fill="FFFFFF"/>
                <w:lang w:val="en-US" w:eastAsia="zh-CN"/>
                <w14:textFill>
                  <w14:solidFill>
                    <w14:schemeClr w14:val="tx1"/>
                  </w14:solidFill>
                </w14:textFill>
              </w:rPr>
              <w:t xml:space="preserve">(ICU[Title/Abstract] OR Critical ill[Title/Abstract] OR Critically Illness[Title/Abstract] OR Critical Care[Title/Abstract] OR sepsis[Title/Abstract]) AND (acquired neuromuscular disease[Title/Abstract] OR acquired neuromuscular disorder[Title/Abstract] OR acquired neuromuscular dysfunction[Title/Abstract] OR acquired polyneuropathies[Title/Abstract] OR acquired polyneuropathy[Title/Abstract] OR acquired quadriplegia[Title/Abstract] OR Polyneuropathy[Title/Abstract] OR motor polyneuropathies[Title/Abstract] OR Polyneuropathy[Title/Abstract] OR muscle atrophy[Title/Abstract] OR diaphragm weakness[Title/Abstract] OR </w:t>
            </w:r>
            <w:r>
              <w:fldChar w:fldCharType="begin"/>
            </w:r>
            <w:r>
              <w:instrText xml:space="preserve"> HYPERLINK "file:///D:/%E6%A1%8C%E9%9D%A2%E8%BD%AF%E4%BB%B6/baidu-translate-client/resources/app.asar/app.html" \l "/#" </w:instrText>
            </w:r>
            <w:r>
              <w:fldChar w:fldCharType="separate"/>
            </w:r>
            <w:r>
              <w:rPr>
                <w:rFonts w:eastAsia="宋体" w:cs="serif"/>
                <w:color w:val="000000" w:themeColor="text1"/>
                <w:shd w:val="clear" w:color="auto" w:fill="FFFFFF"/>
                <w14:textFill>
                  <w14:solidFill>
                    <w14:schemeClr w14:val="tx1"/>
                  </w14:solidFill>
                </w14:textFill>
              </w:rPr>
              <w:t>frailty</w:t>
            </w:r>
            <w:r>
              <w:rPr>
                <w:rFonts w:eastAsia="宋体" w:cs="serif"/>
                <w:color w:val="000000" w:themeColor="text1"/>
                <w:shd w:val="clear" w:color="auto" w:fill="FFFFFF"/>
                <w14:textFill>
                  <w14:solidFill>
                    <w14:schemeClr w14:val="tx1"/>
                  </w14:solidFill>
                </w14:textFill>
              </w:rPr>
              <w:fldChar w:fldCharType="end"/>
            </w:r>
            <w:r>
              <w:rPr>
                <w:rFonts w:hint="eastAsia" w:eastAsia="宋体" w:cs="serif"/>
                <w:color w:val="000000" w:themeColor="text1"/>
                <w:shd w:val="clear" w:color="auto" w:fill="FFFFFF"/>
                <w:lang w:val="en-US" w:eastAsia="zh-CN"/>
                <w14:textFill>
                  <w14:solidFill>
                    <w14:schemeClr w14:val="tx1"/>
                  </w14:solidFill>
                </w14:textFill>
              </w:rPr>
              <w:t>[Title/Abstract])</w:t>
            </w:r>
          </w:p>
        </w:tc>
        <w:tc>
          <w:tcPr>
            <w:tcW w:w="1215" w:type="dxa"/>
          </w:tcPr>
          <w:p w14:paraId="36DC72F1">
            <w:pPr>
              <w:widowControl w:val="0"/>
              <w:jc w:val="left"/>
              <w:rPr>
                <w:rFonts w:eastAsia="宋体"/>
                <w:color w:val="000000" w:themeColor="text1"/>
                <w:lang w:val="en-US" w:eastAsia="zh-CN"/>
                <w14:textFill>
                  <w14:solidFill>
                    <w14:schemeClr w14:val="tx1"/>
                  </w14:solidFill>
                </w14:textFill>
              </w:rPr>
            </w:pPr>
            <w:r>
              <w:rPr>
                <w:rFonts w:hint="eastAsia" w:eastAsia="宋体" w:cs="Segoe UI"/>
                <w:color w:val="000000" w:themeColor="text1"/>
                <w:shd w:val="clear" w:color="auto" w:fill="FFFFFF"/>
                <w:lang w:val="en-US" w:eastAsia="zh-CN"/>
                <w14:textFill>
                  <w14:solidFill>
                    <w14:schemeClr w14:val="tx1"/>
                  </w14:solidFill>
                </w14:textFill>
              </w:rPr>
              <w:t>1,724</w:t>
            </w:r>
          </w:p>
        </w:tc>
      </w:tr>
      <w:tr w14:paraId="79EF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20DD95DE">
            <w:pPr>
              <w:widowControl w:val="0"/>
              <w:jc w:val="left"/>
              <w:rPr>
                <w:rFonts w:eastAsia="宋体"/>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#3</w:t>
            </w:r>
          </w:p>
        </w:tc>
        <w:tc>
          <w:tcPr>
            <w:tcW w:w="9452" w:type="dxa"/>
          </w:tcPr>
          <w:p w14:paraId="6FCB1992">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14:textFill>
                  <w14:solidFill>
                    <w14:schemeClr w14:val="tx1"/>
                  </w14:solidFill>
                </w14:textFill>
              </w:rPr>
              <w:t>("Biomarkers"[Mesh]) OR (biomarkers[Title/Abstract] OR biochemical marker[Title/Abstract] OR biomarker[Title/Abstract] OR biological marker[Title/Abstract] OR diagnose[Title/Abstract] OR prognosis[Title/Abstract] OR prediction[Title/Abstract] OR prognosis[Title/Abstract] OR mortality[Title/Abstract] OR survival[Title/Abstract])</w:t>
            </w:r>
          </w:p>
        </w:tc>
        <w:tc>
          <w:tcPr>
            <w:tcW w:w="1215" w:type="dxa"/>
          </w:tcPr>
          <w:p w14:paraId="5DA0F185">
            <w:pPr>
              <w:pStyle w:val="4"/>
              <w:widowControl/>
              <w:shd w:val="clear" w:color="auto" w:fill="FFFFFF"/>
              <w:spacing w:beforeAutospacing="0" w:after="105" w:afterAutospacing="0"/>
              <w:jc w:val="both"/>
              <w:rPr>
                <w:rFonts w:hint="default" w:ascii="Times New Roman" w:hAnsi="Times New Roman" w:cs="Segoe UI"/>
                <w:b w:val="0"/>
                <w:bCs w:val="0"/>
                <w:color w:val="000000" w:themeColor="text1"/>
                <w:sz w:val="24"/>
                <w14:textFill>
                  <w14:solidFill>
                    <w14:schemeClr w14:val="tx1"/>
                  </w14:solidFill>
                </w14:textFill>
              </w:rPr>
            </w:pPr>
            <w:r>
              <w:rPr>
                <w:rFonts w:hint="default" w:ascii="Times New Roman" w:hAnsi="Times New Roman" w:cs="Segoe UI"/>
                <w:b w:val="0"/>
                <w:bCs w:val="0"/>
                <w:color w:val="000000" w:themeColor="text1"/>
                <w:sz w:val="24"/>
                <w:shd w:val="clear" w:color="auto" w:fill="FFFFFF"/>
                <w14:textFill>
                  <w14:solidFill>
                    <w14:schemeClr w14:val="tx1"/>
                  </w14:solidFill>
                </w14:textFill>
              </w:rPr>
              <w:t>3,932,</w:t>
            </w:r>
            <w:r>
              <w:rPr>
                <w:rFonts w:ascii="Times New Roman" w:hAnsi="Times New Roman" w:cs="Segoe UI"/>
                <w:b w:val="0"/>
                <w:bCs w:val="0"/>
                <w:color w:val="000000" w:themeColor="text1"/>
                <w:sz w:val="24"/>
                <w:shd w:val="clear" w:color="auto" w:fill="FFFFFF"/>
                <w14:textFill>
                  <w14:solidFill>
                    <w14:schemeClr w14:val="tx1"/>
                  </w14:solidFill>
                </w14:textFill>
              </w:rPr>
              <w:t>628</w:t>
            </w:r>
          </w:p>
          <w:p w14:paraId="025E6259">
            <w:pPr>
              <w:widowControl w:val="0"/>
              <w:jc w:val="left"/>
              <w:rPr>
                <w:rFonts w:eastAsia="宋体"/>
                <w:color w:val="000000" w:themeColor="text1"/>
                <w:lang w:val="en-US"/>
                <w14:textFill>
                  <w14:solidFill>
                    <w14:schemeClr w14:val="tx1"/>
                  </w14:solidFill>
                </w14:textFill>
              </w:rPr>
            </w:pPr>
          </w:p>
        </w:tc>
      </w:tr>
      <w:tr w14:paraId="632C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dxa"/>
          </w:tcPr>
          <w:p w14:paraId="7804BE09">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4</w:t>
            </w:r>
          </w:p>
        </w:tc>
        <w:tc>
          <w:tcPr>
            <w:tcW w:w="9452" w:type="dxa"/>
          </w:tcPr>
          <w:p w14:paraId="68FB6012">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 OR #2</w:t>
            </w:r>
          </w:p>
        </w:tc>
        <w:tc>
          <w:tcPr>
            <w:tcW w:w="1215" w:type="dxa"/>
          </w:tcPr>
          <w:p w14:paraId="0EA175AC">
            <w:pPr>
              <w:pStyle w:val="4"/>
              <w:widowControl/>
              <w:shd w:val="clear" w:color="auto" w:fill="FFFFFF"/>
              <w:spacing w:beforeAutospacing="0" w:after="105" w:afterAutospacing="0"/>
              <w:jc w:val="both"/>
              <w:rPr>
                <w:rFonts w:hint="default" w:ascii="Times New Roman" w:hAnsi="Times New Roman"/>
                <w:b w:val="0"/>
                <w:bCs w:val="0"/>
                <w:color w:val="000000" w:themeColor="text1"/>
                <w:sz w:val="24"/>
                <w:szCs w:val="24"/>
                <w14:textFill>
                  <w14:solidFill>
                    <w14:schemeClr w14:val="tx1"/>
                  </w14:solidFill>
                </w14:textFill>
              </w:rPr>
            </w:pPr>
            <w:r>
              <w:rPr>
                <w:rFonts w:ascii="Times New Roman" w:hAnsi="Times New Roman"/>
                <w:b w:val="0"/>
                <w:bCs w:val="0"/>
                <w:color w:val="000000" w:themeColor="text1"/>
                <w:sz w:val="24"/>
                <w:szCs w:val="24"/>
                <w14:textFill>
                  <w14:solidFill>
                    <w14:schemeClr w14:val="tx1"/>
                  </w14:solidFill>
                </w14:textFill>
              </w:rPr>
              <w:t>42,226</w:t>
            </w:r>
          </w:p>
        </w:tc>
      </w:tr>
      <w:tr w14:paraId="50DA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2B108C7A">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#5</w:t>
            </w:r>
          </w:p>
        </w:tc>
        <w:tc>
          <w:tcPr>
            <w:tcW w:w="9452" w:type="dxa"/>
          </w:tcPr>
          <w:p w14:paraId="34E9FAA4">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#3 AND #4</w:t>
            </w:r>
          </w:p>
        </w:tc>
        <w:tc>
          <w:tcPr>
            <w:tcW w:w="1215" w:type="dxa"/>
          </w:tcPr>
          <w:p w14:paraId="0F4122A6">
            <w:pPr>
              <w:pStyle w:val="4"/>
              <w:widowControl/>
              <w:shd w:val="clear" w:color="auto" w:fill="FFFFFF"/>
              <w:spacing w:beforeAutospacing="0" w:after="105" w:afterAutospacing="0"/>
              <w:jc w:val="both"/>
              <w:rPr>
                <w:rFonts w:hint="default" w:ascii="Times New Roman" w:hAnsi="Times New Roman"/>
                <w:b w:val="0"/>
                <w:bCs w:val="0"/>
                <w:color w:val="000000" w:themeColor="text1"/>
                <w:sz w:val="24"/>
                <w:szCs w:val="24"/>
                <w14:textFill>
                  <w14:solidFill>
                    <w14:schemeClr w14:val="tx1"/>
                  </w14:solidFill>
                </w14:textFill>
              </w:rPr>
            </w:pPr>
            <w:r>
              <w:rPr>
                <w:rFonts w:ascii="Times New Roman" w:hAnsi="Times New Roman"/>
                <w:b w:val="0"/>
                <w:bCs w:val="0"/>
                <w:color w:val="000000" w:themeColor="text1"/>
                <w:sz w:val="24"/>
                <w:szCs w:val="24"/>
                <w14:textFill>
                  <w14:solidFill>
                    <w14:schemeClr w14:val="tx1"/>
                  </w14:solidFill>
                </w14:textFill>
              </w:rPr>
              <w:t>5,077</w:t>
            </w:r>
          </w:p>
        </w:tc>
      </w:tr>
      <w:tr w14:paraId="13AB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7A1780DE">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#6</w:t>
            </w:r>
          </w:p>
        </w:tc>
        <w:tc>
          <w:tcPr>
            <w:tcW w:w="9452" w:type="dxa"/>
          </w:tcPr>
          <w:p w14:paraId="72B7C2D3">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#5 NOT</w:t>
            </w:r>
            <w:r>
              <w:rPr>
                <w:rFonts w:hint="eastAsia" w:eastAsia="宋体"/>
                <w:color w:val="000000" w:themeColor="text1"/>
                <w:lang w:val="en-US" w:eastAsia="zh-CN" w:bidi="ar"/>
                <w14:textFill>
                  <w14:solidFill>
                    <w14:schemeClr w14:val="tx1"/>
                  </w14:solidFill>
                </w14:textFill>
              </w:rPr>
              <w:t xml:space="preserve"> ((animal[Title/Abstract] OR mice[Title/Abstract] OR rat[Title/Abstract] OR mouse[Title/Abstract] OR cell[Title/Abstract] OR cellular[Title/Abstract] OR dog[Title/Abstract] OR fish[Title/Abstract] OR C2C12[Title/Abstract] OR rabbit[Title/Abstract] OR pig[Title/Abstract]))</w:t>
            </w:r>
          </w:p>
        </w:tc>
        <w:tc>
          <w:tcPr>
            <w:tcW w:w="1215" w:type="dxa"/>
          </w:tcPr>
          <w:p w14:paraId="0EBA145D">
            <w:pPr>
              <w:pStyle w:val="4"/>
              <w:widowControl/>
              <w:shd w:val="clear" w:color="auto" w:fill="FFFFFF"/>
              <w:spacing w:beforeAutospacing="0" w:after="105" w:afterAutospacing="0"/>
              <w:jc w:val="both"/>
              <w:rPr>
                <w:rFonts w:hint="default" w:ascii="Times New Roman" w:hAnsi="Times New Roman"/>
                <w:b w:val="0"/>
                <w:bCs w:val="0"/>
                <w:color w:val="000000" w:themeColor="text1"/>
                <w:sz w:val="24"/>
                <w:szCs w:val="24"/>
                <w14:textFill>
                  <w14:solidFill>
                    <w14:schemeClr w14:val="tx1"/>
                  </w14:solidFill>
                </w14:textFill>
              </w:rPr>
            </w:pPr>
            <w:r>
              <w:rPr>
                <w:rFonts w:ascii="Times New Roman" w:hAnsi="Times New Roman"/>
                <w:b w:val="0"/>
                <w:bCs w:val="0"/>
                <w:color w:val="000000" w:themeColor="text1"/>
                <w:sz w:val="24"/>
                <w:szCs w:val="24"/>
                <w14:textFill>
                  <w14:solidFill>
                    <w14:schemeClr w14:val="tx1"/>
                  </w14:solidFill>
                </w14:textFill>
              </w:rPr>
              <w:t>4,082</w:t>
            </w:r>
          </w:p>
        </w:tc>
      </w:tr>
      <w:tr w14:paraId="3868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4432CE41">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#7</w:t>
            </w:r>
          </w:p>
        </w:tc>
        <w:tc>
          <w:tcPr>
            <w:tcW w:w="9452" w:type="dxa"/>
          </w:tcPr>
          <w:p w14:paraId="6C1F6D9A">
            <w:pPr>
              <w:widowControl w:val="0"/>
              <w:jc w:val="left"/>
              <w:rPr>
                <w:rFonts w:eastAsia="宋体"/>
                <w:color w:val="000000" w:themeColor="text1"/>
                <w:lang w:val="en-US" w:eastAsia="zh-CN" w:bidi="ar"/>
                <w14:textFill>
                  <w14:solidFill>
                    <w14:schemeClr w14:val="tx1"/>
                  </w14:solidFill>
                </w14:textFill>
              </w:rPr>
            </w:pPr>
            <w:r>
              <w:rPr>
                <w:rFonts w:hint="eastAsia" w:eastAsia="宋体"/>
                <w:color w:val="000000" w:themeColor="text1"/>
                <w:lang w:val="en-US" w:eastAsia="zh-CN"/>
                <w14:textFill>
                  <w14:solidFill>
                    <w14:schemeClr w14:val="tx1"/>
                  </w14:solidFill>
                </w14:textFill>
              </w:rPr>
              <w:t xml:space="preserve">#6 </w:t>
            </w:r>
            <w:r>
              <w:rPr>
                <w:rFonts w:hint="eastAsia" w:eastAsia="宋体"/>
                <w:color w:val="000000" w:themeColor="text1"/>
                <w:lang w:val="en-US" w:eastAsia="zh-CN" w:bidi="ar"/>
                <w14:textFill>
                  <w14:solidFill>
                    <w14:schemeClr w14:val="tx1"/>
                  </w14:solidFill>
                </w14:textFill>
              </w:rPr>
              <w:t> Filters: Humans</w:t>
            </w:r>
          </w:p>
        </w:tc>
        <w:tc>
          <w:tcPr>
            <w:tcW w:w="1215" w:type="dxa"/>
          </w:tcPr>
          <w:p w14:paraId="0CBC8C8F">
            <w:pPr>
              <w:pStyle w:val="4"/>
              <w:widowControl/>
              <w:shd w:val="clear" w:color="auto" w:fill="FFFFFF"/>
              <w:spacing w:beforeAutospacing="0" w:after="105" w:afterAutospacing="0"/>
              <w:jc w:val="both"/>
              <w:rPr>
                <w:rFonts w:hint="default" w:ascii="Times New Roman" w:hAnsi="Times New Roman"/>
                <w:b w:val="0"/>
                <w:bCs w:val="0"/>
                <w:color w:val="000000" w:themeColor="text1"/>
                <w:sz w:val="24"/>
                <w:szCs w:val="24"/>
                <w14:textFill>
                  <w14:solidFill>
                    <w14:schemeClr w14:val="tx1"/>
                  </w14:solidFill>
                </w14:textFill>
              </w:rPr>
            </w:pPr>
            <w:r>
              <w:rPr>
                <w:rFonts w:ascii="Times New Roman" w:hAnsi="Times New Roman"/>
                <w:b w:val="0"/>
                <w:bCs w:val="0"/>
                <w:color w:val="000000" w:themeColor="text1"/>
                <w:sz w:val="24"/>
                <w:szCs w:val="24"/>
                <w14:textFill>
                  <w14:solidFill>
                    <w14:schemeClr w14:val="tx1"/>
                  </w14:solidFill>
                </w14:textFill>
              </w:rPr>
              <w:t>2,945</w:t>
            </w:r>
          </w:p>
        </w:tc>
      </w:tr>
      <w:tr w14:paraId="60C8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tcBorders>
              <w:bottom w:val="single" w:color="auto" w:sz="4" w:space="0"/>
            </w:tcBorders>
            <w:shd w:val="clear" w:color="auto" w:fill="B3B3B3"/>
          </w:tcPr>
          <w:p w14:paraId="2D819F46">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Embase</w:t>
            </w:r>
          </w:p>
        </w:tc>
      </w:tr>
      <w:tr w14:paraId="0740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shd w:val="clear" w:color="auto" w:fill="B3B3B3"/>
          </w:tcPr>
          <w:p w14:paraId="7479FF35">
            <w:pPr>
              <w:widowControl w:val="0"/>
              <w:jc w:val="both"/>
              <w:rPr>
                <w:rFonts w:eastAsia="宋体"/>
                <w:color w:val="000000" w:themeColor="text1"/>
                <w14:textFill>
                  <w14:solidFill>
                    <w14:schemeClr w14:val="tx1"/>
                  </w14:solidFill>
                </w14:textFill>
              </w:rPr>
            </w:pPr>
            <w:r>
              <w:rPr>
                <w:rFonts w:hint="eastAsia" w:eastAsia="宋体"/>
                <w:color w:val="000000" w:themeColor="text1"/>
                <w:lang w:val="en-US" w:eastAsia="zh-CN"/>
                <w14:textFill>
                  <w14:solidFill>
                    <w14:schemeClr w14:val="tx1"/>
                  </w14:solidFill>
                </w14:textFill>
              </w:rPr>
              <w:t>23</w:t>
            </w:r>
            <w:r>
              <w:rPr>
                <w:rFonts w:hint="eastAsia"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1</w:t>
            </w:r>
            <w:r>
              <w:rPr>
                <w:rFonts w:hint="eastAsia" w:eastAsia="宋体"/>
                <w:color w:val="000000" w:themeColor="text1"/>
                <w14:textFill>
                  <w14:solidFill>
                    <w14:schemeClr w14:val="tx1"/>
                  </w14:solidFill>
                </w14:textFill>
              </w:rPr>
              <w:t>/20</w:t>
            </w:r>
            <w:r>
              <w:rPr>
                <w:rFonts w:hint="eastAsia" w:eastAsia="宋体"/>
                <w:color w:val="000000" w:themeColor="text1"/>
                <w:lang w:val="en-US" w:eastAsia="zh-CN"/>
                <w14:textFill>
                  <w14:solidFill>
                    <w14:schemeClr w14:val="tx1"/>
                  </w14:solidFill>
                </w14:textFill>
              </w:rPr>
              <w:t>25</w:t>
            </w:r>
          </w:p>
        </w:tc>
      </w:tr>
      <w:tr w14:paraId="44FF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4F6A4DD8">
            <w:pPr>
              <w:widowControl w:val="0"/>
              <w:jc w:val="both"/>
              <w:rPr>
                <w:rFonts w:eastAsia="宋体"/>
                <w:color w:val="000000" w:themeColor="text1"/>
                <w:lang w:val="en-US" w:eastAsia="zh-CN"/>
                <w14:textFill>
                  <w14:solidFill>
                    <w14:schemeClr w14:val="tx1"/>
                  </w14:solidFill>
                </w14:textFill>
              </w:rPr>
            </w:pPr>
            <w:r>
              <w:rPr>
                <w:rFonts w:eastAsia="宋体"/>
                <w:color w:val="000000" w:themeColor="text1"/>
                <w:lang w:val="en-US" w:eastAsia="zh-CN"/>
                <w14:textFill>
                  <w14:solidFill>
                    <w14:schemeClr w14:val="tx1"/>
                  </w14:solidFill>
                </w14:textFill>
              </w:rPr>
              <w:t>#1</w:t>
            </w:r>
          </w:p>
        </w:tc>
        <w:tc>
          <w:tcPr>
            <w:tcW w:w="9452" w:type="dxa"/>
          </w:tcPr>
          <w:p w14:paraId="3C3925D8">
            <w:pPr>
              <w:widowControl w:val="0"/>
              <w:jc w:val="left"/>
              <w:rPr>
                <w:rFonts w:eastAsia="宋体"/>
                <w:color w:val="000000" w:themeColor="text1"/>
                <w:lang w:val="en-US" w:eastAsia="zh-CN" w:bidi="ar"/>
                <w14:textFill>
                  <w14:solidFill>
                    <w14:schemeClr w14:val="tx1"/>
                  </w14:solidFill>
                </w14:textFill>
              </w:rPr>
            </w:pPr>
            <w:r>
              <w:rPr>
                <w:rFonts w:hint="eastAsia" w:eastAsia="宋体"/>
                <w:color w:val="000000" w:themeColor="text1"/>
                <w:lang w:val="en-US" w:eastAsia="zh-CN" w:bidi="ar"/>
                <w14:textFill>
                  <w14:solidFill>
                    <w14:schemeClr w14:val="tx1"/>
                  </w14:solidFill>
                </w14:textFill>
              </w:rPr>
              <w:t>biomarkers</w:t>
            </w:r>
            <w:r>
              <w:rPr>
                <w:rFonts w:eastAsia="宋体"/>
                <w:color w:val="000000" w:themeColor="text1"/>
                <w:lang w:val="en-US" w:eastAsia="zh-CN" w:bidi="ar"/>
                <w14:textFill>
                  <w14:solidFill>
                    <w14:schemeClr w14:val="tx1"/>
                  </w14:solidFill>
                </w14:textFill>
              </w:rPr>
              <w:t>:ti OR 'biochemical marker':ti OR biomarker:ti OR 'biological marker':ti OR diagnose:ti OR prediction:ti OR prognosis:ti OR mortality:ti OR survival:ti</w:t>
            </w:r>
          </w:p>
        </w:tc>
        <w:tc>
          <w:tcPr>
            <w:tcW w:w="1215" w:type="dxa"/>
          </w:tcPr>
          <w:p w14:paraId="776DA928">
            <w:pPr>
              <w:widowControl w:val="0"/>
              <w:jc w:val="both"/>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946,814</w:t>
            </w:r>
          </w:p>
        </w:tc>
      </w:tr>
      <w:tr w14:paraId="081D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4" w:type="dxa"/>
          </w:tcPr>
          <w:p w14:paraId="1151FB1F">
            <w:pPr>
              <w:widowControl w:val="0"/>
              <w:jc w:val="both"/>
              <w:rPr>
                <w:rFonts w:eastAsia="宋体"/>
                <w:color w:val="000000" w:themeColor="text1"/>
                <w:lang w:val="en-US" w:eastAsia="zh-CN"/>
                <w14:textFill>
                  <w14:solidFill>
                    <w14:schemeClr w14:val="tx1"/>
                  </w14:solidFill>
                </w14:textFill>
              </w:rPr>
            </w:pPr>
            <w:r>
              <w:rPr>
                <w:rFonts w:hint="eastAsia" w:eastAsia="宋体" w:cs="Helvetica"/>
                <w:color w:val="000000" w:themeColor="text1"/>
                <w:lang w:val="en-US" w:eastAsia="zh-CN"/>
                <w14:textFill>
                  <w14:solidFill>
                    <w14:schemeClr w14:val="tx1"/>
                  </w14:solidFill>
                </w14:textFill>
              </w:rPr>
              <w:t>#2</w:t>
            </w:r>
          </w:p>
        </w:tc>
        <w:tc>
          <w:tcPr>
            <w:tcW w:w="9452" w:type="dxa"/>
          </w:tcPr>
          <w:p w14:paraId="111BA1BE">
            <w:pPr>
              <w:widowControl w:val="0"/>
              <w:jc w:val="left"/>
              <w:rPr>
                <w:rFonts w:eastAsia="宋体"/>
                <w:color w:val="000000" w:themeColor="text1"/>
                <w:lang w:val="en-US" w:eastAsia="zh-CN" w:bidi="ar"/>
                <w14:textFill>
                  <w14:solidFill>
                    <w14:schemeClr w14:val="tx1"/>
                  </w14:solidFill>
                </w14:textFill>
              </w:rPr>
            </w:pPr>
            <w:r>
              <w:rPr>
                <w:rFonts w:hint="eastAsia" w:eastAsia="宋体"/>
                <w:color w:val="000000" w:themeColor="text1"/>
                <w:lang w:val="en-US" w:eastAsia="zh-CN" w:bidi="ar"/>
                <w14:textFill>
                  <w14:solidFill>
                    <w14:schemeClr w14:val="tx1"/>
                  </w14:solidFill>
                </w14:textFill>
              </w:rPr>
              <w:t>icu</w:t>
            </w:r>
            <w:r>
              <w:rPr>
                <w:rFonts w:eastAsia="宋体"/>
                <w:color w:val="000000" w:themeColor="text1"/>
                <w:lang w:val="en-US" w:eastAsia="zh-CN" w:bidi="ar"/>
                <w14:textFill>
                  <w14:solidFill>
                    <w14:schemeClr w14:val="tx1"/>
                  </w14:solidFill>
                </w14:textFill>
              </w:rPr>
              <w:t>:ab OR 'critical ill':ab OR 'critically illness':ab OR 'critical care':ab OR sepsis:ab</w:t>
            </w:r>
          </w:p>
        </w:tc>
        <w:tc>
          <w:tcPr>
            <w:tcW w:w="1215" w:type="dxa"/>
          </w:tcPr>
          <w:p w14:paraId="6C18A274">
            <w:pPr>
              <w:widowControl w:val="0"/>
              <w:jc w:val="both"/>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390,288</w:t>
            </w:r>
          </w:p>
        </w:tc>
      </w:tr>
      <w:tr w14:paraId="2C1E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62FA40A6">
            <w:pPr>
              <w:widowControl w:val="0"/>
              <w:jc w:val="both"/>
              <w:rPr>
                <w:rFonts w:eastAsia="宋体" w:cs="Helvetica"/>
                <w:color w:val="000000" w:themeColor="text1"/>
                <w:lang w:val="en-US" w:eastAsia="zh-CN"/>
                <w14:textFill>
                  <w14:solidFill>
                    <w14:schemeClr w14:val="tx1"/>
                  </w14:solidFill>
                </w14:textFill>
              </w:rPr>
            </w:pPr>
            <w:r>
              <w:rPr>
                <w:rFonts w:eastAsia="宋体" w:cs="Helvetica"/>
                <w:color w:val="000000" w:themeColor="text1"/>
                <w:lang w:val="en-US" w:eastAsia="zh-CN"/>
                <w14:textFill>
                  <w14:solidFill>
                    <w14:schemeClr w14:val="tx1"/>
                  </w14:solidFill>
                </w14:textFill>
              </w:rPr>
              <w:t>#</w:t>
            </w:r>
            <w:r>
              <w:rPr>
                <w:rFonts w:hint="eastAsia" w:eastAsia="宋体" w:cs="Helvetica"/>
                <w:color w:val="000000" w:themeColor="text1"/>
                <w:lang w:val="en-US" w:eastAsia="zh-CN"/>
                <w14:textFill>
                  <w14:solidFill>
                    <w14:schemeClr w14:val="tx1"/>
                  </w14:solidFill>
                </w14:textFill>
              </w:rPr>
              <w:t>3</w:t>
            </w:r>
          </w:p>
        </w:tc>
        <w:tc>
          <w:tcPr>
            <w:tcW w:w="9452" w:type="dxa"/>
          </w:tcPr>
          <w:p w14:paraId="358F180B">
            <w:pPr>
              <w:widowControl w:val="0"/>
              <w:jc w:val="left"/>
              <w:rPr>
                <w:rFonts w:eastAsia="宋体"/>
                <w:color w:val="000000" w:themeColor="text1"/>
                <w:lang w:val="en-US" w:eastAsia="zh-CN" w:bidi="ar"/>
                <w14:textFill>
                  <w14:solidFill>
                    <w14:schemeClr w14:val="tx1"/>
                  </w14:solidFill>
                </w14:textFill>
              </w:rPr>
            </w:pPr>
            <w:r>
              <w:rPr>
                <w:rFonts w:eastAsia="宋体"/>
                <w:color w:val="000000" w:themeColor="text1"/>
                <w:lang w:val="en-US" w:eastAsia="zh-CN" w:bidi="ar"/>
                <w14:textFill>
                  <w14:solidFill>
                    <w14:schemeClr w14:val="tx1"/>
                  </w14:solidFill>
                </w14:textFill>
              </w:rPr>
              <w:t>'acquired neuromuscular disease':ab OR 'acquired neuromuscular disorder':ab OR 'acquired neuromuscular dysfunction':ab OR 'acquired polyneuropathies':ab OR 'acquired polyneuropathy':ab OR 'cquired quadriplegia':ab OR 'motor polyneuropathies':ab OR polyneuropathy:ab OR 'muscle atrophy':ab OR 'diaphragm weakness':ab OR frailty:ab</w:t>
            </w:r>
          </w:p>
        </w:tc>
        <w:tc>
          <w:tcPr>
            <w:tcW w:w="1215" w:type="dxa"/>
          </w:tcPr>
          <w:p w14:paraId="4D9A1B83">
            <w:pPr>
              <w:widowControl w:val="0"/>
              <w:jc w:val="both"/>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80,734</w:t>
            </w:r>
          </w:p>
        </w:tc>
      </w:tr>
      <w:tr w14:paraId="5898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jc w:val="center"/>
        </w:trPr>
        <w:tc>
          <w:tcPr>
            <w:tcW w:w="464" w:type="dxa"/>
          </w:tcPr>
          <w:p w14:paraId="21D5073B">
            <w:pPr>
              <w:widowControl w:val="0"/>
              <w:jc w:val="left"/>
              <w:rPr>
                <w:rFonts w:eastAsia="宋体" w:cs="Helvetica"/>
                <w:color w:val="000000" w:themeColor="text1"/>
                <w:lang w:val="en-US" w:eastAsia="zh-CN"/>
                <w14:textFill>
                  <w14:solidFill>
                    <w14:schemeClr w14:val="tx1"/>
                  </w14:solidFill>
                </w14:textFill>
              </w:rPr>
            </w:pPr>
            <w:r>
              <w:rPr>
                <w:rFonts w:eastAsia="宋体" w:cs="Helvetica"/>
                <w:color w:val="000000" w:themeColor="text1"/>
                <w:lang w:val="en-US" w:eastAsia="zh-CN"/>
                <w14:textFill>
                  <w14:solidFill>
                    <w14:schemeClr w14:val="tx1"/>
                  </w14:solidFill>
                </w14:textFill>
              </w:rPr>
              <w:t>#</w:t>
            </w:r>
            <w:r>
              <w:rPr>
                <w:rFonts w:hint="eastAsia" w:eastAsia="宋体" w:cs="Helvetica"/>
                <w:color w:val="000000" w:themeColor="text1"/>
                <w:lang w:val="en-US" w:eastAsia="zh-CN"/>
                <w14:textFill>
                  <w14:solidFill>
                    <w14:schemeClr w14:val="tx1"/>
                  </w14:solidFill>
                </w14:textFill>
              </w:rPr>
              <w:t>4</w:t>
            </w:r>
          </w:p>
        </w:tc>
        <w:tc>
          <w:tcPr>
            <w:tcW w:w="9452" w:type="dxa"/>
          </w:tcPr>
          <w:p w14:paraId="04831623">
            <w:pPr>
              <w:widowControl w:val="0"/>
              <w:jc w:val="left"/>
              <w:rPr>
                <w:rFonts w:eastAsia="宋体"/>
                <w:color w:val="000000" w:themeColor="text1"/>
                <w:lang w:val="en-US" w:eastAsia="zh-CN" w:bidi="ar"/>
                <w14:textFill>
                  <w14:solidFill>
                    <w14:schemeClr w14:val="tx1"/>
                  </w14:solidFill>
                </w14:textFill>
              </w:rPr>
            </w:pPr>
            <w:r>
              <w:rPr>
                <w:rFonts w:hint="eastAsia" w:eastAsia="宋体"/>
                <w:color w:val="000000" w:themeColor="text1"/>
                <w:lang w:val="en-US" w:eastAsia="zh-CN" w:bidi="ar"/>
                <w14:textFill>
                  <w14:solidFill>
                    <w14:schemeClr w14:val="tx1"/>
                  </w14:solidFill>
                </w14:textFill>
              </w:rPr>
              <w:t>cim</w:t>
            </w:r>
            <w:r>
              <w:rPr>
                <w:rFonts w:eastAsia="宋体"/>
                <w:color w:val="000000" w:themeColor="text1"/>
                <w:lang w:val="en-US" w:eastAsia="zh-CN" w:bidi="ar"/>
                <w14:textFill>
                  <w14:solidFill>
                    <w14:schemeClr w14:val="tx1"/>
                  </w14:solidFill>
                </w14:textFill>
              </w:rPr>
              <w:t>:ab OR cinm:ab OR cinma:ab OR cip:ab OR cipnm:ab OR 'critical illness myopathy':ab OR 'critical illness neuromuscular abnormality':ab OR 'critical illness neuromyopathy':ab OR 'critical illness polyneuromypathy':ab OR 'critical illness polyneuropathies':ab OR 'critical illness polyneuropathy':ab OR 'icu acquired weakness':ab OR icuap:ab OR icuaw:ab OR 'intensive care unit acquired paresis':ab OR 'intensive care unit acquired weakness':ab OR 'septic myopathy':ab OR 'septic weakness':ab OR 'sepsis acquired weakness':ab</w:t>
            </w:r>
          </w:p>
        </w:tc>
        <w:tc>
          <w:tcPr>
            <w:tcW w:w="1215" w:type="dxa"/>
          </w:tcPr>
          <w:p w14:paraId="33F4FCEE">
            <w:pPr>
              <w:widowControl w:val="0"/>
              <w:jc w:val="left"/>
              <w:rPr>
                <w:rFonts w:eastAsia="宋体" w:cs="Helvetica"/>
                <w:color w:val="000000" w:themeColor="text1"/>
                <w:lang w:val="en-US" w:eastAsia="zh-CN"/>
                <w14:textFill>
                  <w14:solidFill>
                    <w14:schemeClr w14:val="tx1"/>
                  </w14:solidFill>
                </w14:textFill>
              </w:rPr>
            </w:pPr>
            <w:r>
              <w:rPr>
                <w:rFonts w:hint="eastAsia" w:eastAsia="宋体" w:cs="Helvetica"/>
                <w:color w:val="000000" w:themeColor="text1"/>
                <w:lang w:val="en-US" w:eastAsia="zh-CN"/>
                <w14:textFill>
                  <w14:solidFill>
                    <w14:schemeClr w14:val="tx1"/>
                  </w14:solidFill>
                </w14:textFill>
              </w:rPr>
              <w:t>12,127</w:t>
            </w:r>
          </w:p>
        </w:tc>
      </w:tr>
      <w:tr w14:paraId="1DB8B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464" w:type="dxa"/>
          </w:tcPr>
          <w:p w14:paraId="5ACAA1C2">
            <w:pPr>
              <w:widowControl w:val="0"/>
              <w:jc w:val="left"/>
              <w:rPr>
                <w:rFonts w:eastAsia="宋体" w:cs="Helvetica"/>
                <w:color w:val="000000" w:themeColor="text1"/>
                <w:lang w:val="en-US" w:eastAsia="zh-CN"/>
                <w14:textFill>
                  <w14:solidFill>
                    <w14:schemeClr w14:val="tx1"/>
                  </w14:solidFill>
                </w14:textFill>
              </w:rPr>
            </w:pPr>
            <w:r>
              <w:rPr>
                <w:rFonts w:eastAsia="宋体" w:cs="Helvetica"/>
                <w:color w:val="000000" w:themeColor="text1"/>
                <w:lang w:val="en-US" w:eastAsia="zh-CN"/>
                <w14:textFill>
                  <w14:solidFill>
                    <w14:schemeClr w14:val="tx1"/>
                  </w14:solidFill>
                </w14:textFill>
              </w:rPr>
              <w:t>#</w:t>
            </w:r>
            <w:r>
              <w:rPr>
                <w:rFonts w:hint="eastAsia" w:eastAsia="宋体" w:cs="Helvetica"/>
                <w:color w:val="000000" w:themeColor="text1"/>
                <w:lang w:val="en-US" w:eastAsia="zh-CN"/>
                <w14:textFill>
                  <w14:solidFill>
                    <w14:schemeClr w14:val="tx1"/>
                  </w14:solidFill>
                </w14:textFill>
              </w:rPr>
              <w:t>5</w:t>
            </w:r>
          </w:p>
        </w:tc>
        <w:tc>
          <w:tcPr>
            <w:tcW w:w="9452" w:type="dxa"/>
          </w:tcPr>
          <w:p w14:paraId="2AAC7707">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 AND #3</w:t>
            </w:r>
          </w:p>
        </w:tc>
        <w:tc>
          <w:tcPr>
            <w:tcW w:w="1215" w:type="dxa"/>
          </w:tcPr>
          <w:p w14:paraId="355F226F">
            <w:pPr>
              <w:widowControl w:val="0"/>
              <w:jc w:val="left"/>
              <w:rPr>
                <w:rFonts w:eastAsia="宋体" w:cs="Helvetica"/>
                <w:color w:val="000000" w:themeColor="text1"/>
                <w:lang w:val="en-US" w:eastAsia="zh-CN"/>
                <w14:textFill>
                  <w14:solidFill>
                    <w14:schemeClr w14:val="tx1"/>
                  </w14:solidFill>
                </w14:textFill>
              </w:rPr>
            </w:pPr>
            <w:r>
              <w:rPr>
                <w:rFonts w:hint="eastAsia" w:eastAsia="宋体" w:cs="Helvetica"/>
                <w:color w:val="000000" w:themeColor="text1"/>
                <w:lang w:val="en-US" w:eastAsia="zh-CN"/>
                <w14:textFill>
                  <w14:solidFill>
                    <w14:schemeClr w14:val="tx1"/>
                  </w14:solidFill>
                </w14:textFill>
              </w:rPr>
              <w:t>2,989</w:t>
            </w:r>
          </w:p>
        </w:tc>
      </w:tr>
      <w:tr w14:paraId="2B25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464" w:type="dxa"/>
          </w:tcPr>
          <w:p w14:paraId="5322E74A">
            <w:pPr>
              <w:widowControl w:val="0"/>
              <w:jc w:val="left"/>
              <w:rPr>
                <w:rFonts w:eastAsia="宋体"/>
                <w:color w:val="000000" w:themeColor="text1"/>
                <w:lang w:val="en-US" w:eastAsia="zh-CN"/>
                <w14:textFill>
                  <w14:solidFill>
                    <w14:schemeClr w14:val="tx1"/>
                  </w14:solidFill>
                </w14:textFill>
              </w:rPr>
            </w:pPr>
            <w:r>
              <w:rPr>
                <w:rFonts w:eastAsia="宋体"/>
                <w:color w:val="000000" w:themeColor="text1"/>
                <w:lang w:val="en-US" w:eastAsia="zh-CN"/>
                <w14:textFill>
                  <w14:solidFill>
                    <w14:schemeClr w14:val="tx1"/>
                  </w14:solidFill>
                </w14:textFill>
              </w:rPr>
              <w:t>#</w:t>
            </w:r>
            <w:r>
              <w:rPr>
                <w:rFonts w:hint="eastAsia" w:eastAsia="宋体"/>
                <w:color w:val="000000" w:themeColor="text1"/>
                <w:lang w:val="en-US" w:eastAsia="zh-CN"/>
                <w14:textFill>
                  <w14:solidFill>
                    <w14:schemeClr w14:val="tx1"/>
                  </w14:solidFill>
                </w14:textFill>
              </w:rPr>
              <w:t>6</w:t>
            </w:r>
          </w:p>
        </w:tc>
        <w:tc>
          <w:tcPr>
            <w:tcW w:w="9452" w:type="dxa"/>
          </w:tcPr>
          <w:p w14:paraId="7D0FD559">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#4 OR #5</w:t>
            </w:r>
          </w:p>
        </w:tc>
        <w:tc>
          <w:tcPr>
            <w:tcW w:w="1215" w:type="dxa"/>
          </w:tcPr>
          <w:p w14:paraId="6378C4DF">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14,599</w:t>
            </w:r>
          </w:p>
        </w:tc>
      </w:tr>
      <w:tr w14:paraId="00BF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464" w:type="dxa"/>
          </w:tcPr>
          <w:p w14:paraId="584C4CD9">
            <w:pPr>
              <w:widowControl w:val="0"/>
              <w:jc w:val="left"/>
              <w:rPr>
                <w:rFonts w:eastAsia="宋体"/>
                <w:color w:val="000000" w:themeColor="text1"/>
                <w:lang w:val="en-US" w:eastAsia="zh-CN"/>
                <w14:textFill>
                  <w14:solidFill>
                    <w14:schemeClr w14:val="tx1"/>
                  </w14:solidFill>
                </w14:textFill>
              </w:rPr>
            </w:pPr>
            <w:r>
              <w:rPr>
                <w:rFonts w:eastAsia="宋体"/>
                <w:color w:val="000000" w:themeColor="text1"/>
                <w:lang w:val="en-US" w:eastAsia="zh-CN"/>
                <w14:textFill>
                  <w14:solidFill>
                    <w14:schemeClr w14:val="tx1"/>
                  </w14:solidFill>
                </w14:textFill>
              </w:rPr>
              <w:t>#</w:t>
            </w:r>
            <w:r>
              <w:rPr>
                <w:rFonts w:hint="eastAsia" w:eastAsia="宋体"/>
                <w:color w:val="000000" w:themeColor="text1"/>
                <w:lang w:val="en-US" w:eastAsia="zh-CN"/>
                <w14:textFill>
                  <w14:solidFill>
                    <w14:schemeClr w14:val="tx1"/>
                  </w14:solidFill>
                </w14:textFill>
              </w:rPr>
              <w:t>7</w:t>
            </w:r>
          </w:p>
        </w:tc>
        <w:tc>
          <w:tcPr>
            <w:tcW w:w="9452" w:type="dxa"/>
          </w:tcPr>
          <w:p w14:paraId="022D0743">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#1 AND #6</w:t>
            </w:r>
          </w:p>
        </w:tc>
        <w:tc>
          <w:tcPr>
            <w:tcW w:w="1215" w:type="dxa"/>
          </w:tcPr>
          <w:p w14:paraId="147C546F">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558</w:t>
            </w:r>
          </w:p>
        </w:tc>
      </w:tr>
      <w:tr w14:paraId="2867F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tcBorders>
              <w:bottom w:val="single" w:color="auto" w:sz="4" w:space="0"/>
            </w:tcBorders>
            <w:shd w:val="clear" w:color="auto" w:fill="B3B3B3"/>
          </w:tcPr>
          <w:p w14:paraId="5ABD3A07">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Cochrone library</w:t>
            </w:r>
          </w:p>
        </w:tc>
      </w:tr>
      <w:tr w14:paraId="75195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shd w:val="clear" w:color="auto" w:fill="B3B3B3"/>
          </w:tcPr>
          <w:p w14:paraId="378B466B">
            <w:pPr>
              <w:widowControl w:val="0"/>
              <w:jc w:val="left"/>
              <w:rPr>
                <w:rFonts w:eastAsia="宋体"/>
                <w:color w:val="000000" w:themeColor="text1"/>
                <w14:textFill>
                  <w14:solidFill>
                    <w14:schemeClr w14:val="tx1"/>
                  </w14:solidFill>
                </w14:textFill>
              </w:rPr>
            </w:pPr>
            <w:r>
              <w:rPr>
                <w:rFonts w:hint="eastAsia" w:eastAsia="宋体"/>
                <w:color w:val="000000" w:themeColor="text1"/>
                <w:lang w:val="en-US" w:eastAsia="zh-CN"/>
                <w14:textFill>
                  <w14:solidFill>
                    <w14:schemeClr w14:val="tx1"/>
                  </w14:solidFill>
                </w14:textFill>
              </w:rPr>
              <w:t>23</w:t>
            </w:r>
            <w:r>
              <w:rPr>
                <w:rFonts w:hint="eastAsia"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1</w:t>
            </w:r>
            <w:r>
              <w:rPr>
                <w:rFonts w:hint="eastAsia" w:eastAsia="宋体"/>
                <w:color w:val="000000" w:themeColor="text1"/>
                <w14:textFill>
                  <w14:solidFill>
                    <w14:schemeClr w14:val="tx1"/>
                  </w14:solidFill>
                </w14:textFill>
              </w:rPr>
              <w:t>/20</w:t>
            </w:r>
            <w:r>
              <w:rPr>
                <w:rFonts w:hint="eastAsia" w:eastAsia="宋体"/>
                <w:color w:val="000000" w:themeColor="text1"/>
                <w:lang w:val="en-US" w:eastAsia="zh-CN"/>
                <w14:textFill>
                  <w14:solidFill>
                    <w14:schemeClr w14:val="tx1"/>
                  </w14:solidFill>
                </w14:textFill>
              </w:rPr>
              <w:t>25</w:t>
            </w:r>
          </w:p>
        </w:tc>
      </w:tr>
      <w:tr w14:paraId="3FC4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683CDC26">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#1</w:t>
            </w:r>
          </w:p>
        </w:tc>
        <w:tc>
          <w:tcPr>
            <w:tcW w:w="9452" w:type="dxa"/>
          </w:tcPr>
          <w:p w14:paraId="01D683F0">
            <w:pPr>
              <w:widowControl w:val="0"/>
              <w:jc w:val="left"/>
              <w:rPr>
                <w:rFonts w:eastAsia="宋体"/>
                <w:color w:val="000000" w:themeColor="text1"/>
                <w14:textFill>
                  <w14:solidFill>
                    <w14:schemeClr w14:val="tx1"/>
                  </w14:solidFill>
                </w14:textFill>
              </w:rPr>
            </w:pPr>
            <w:r>
              <w:rPr>
                <w:rFonts w:hint="eastAsia" w:eastAsia="宋体"/>
                <w:color w:val="000000" w:themeColor="text1"/>
                <w:lang w:val="en-US" w:eastAsia="zh-CN"/>
                <w14:textFill>
                  <w14:solidFill>
                    <w14:schemeClr w14:val="tx1"/>
                  </w14:solidFill>
                </w14:textFill>
              </w:rPr>
              <w:t xml:space="preserve">(ICU or Critical ill or Critically Illness or Critical Care):kw AND (acquired neuromuscular disease or acquired neuromuscular disorder or acquired neuromuscular dysfunction or acquired polyneuropathies or acquired polyneuropathy or acquired quadriplegia or Polyneuropathy or motor polyneuropathies or Polyneuropathy or muscle atrophy or diaphragm weakness or </w:t>
            </w:r>
            <w:r>
              <w:fldChar w:fldCharType="begin"/>
            </w:r>
            <w:r>
              <w:instrText xml:space="preserve"> HYPERLINK "file:///D:/%E6%A1%8C%E9%9D%A2%E8%BD%AF%E4%BB%B6/baidu-translate-client/resources/app.asar/app.html" \l "/#" </w:instrText>
            </w:r>
            <w:r>
              <w:fldChar w:fldCharType="separate"/>
            </w:r>
            <w:r>
              <w:rPr>
                <w:rFonts w:eastAsia="宋体" w:cs="serif"/>
                <w:color w:val="000000" w:themeColor="text1"/>
                <w:shd w:val="clear" w:color="auto" w:fill="FFFFFF"/>
                <w14:textFill>
                  <w14:solidFill>
                    <w14:schemeClr w14:val="tx1"/>
                  </w14:solidFill>
                </w14:textFill>
              </w:rPr>
              <w:t>frailty</w:t>
            </w:r>
            <w:r>
              <w:rPr>
                <w:rFonts w:eastAsia="宋体" w:cs="serif"/>
                <w:color w:val="000000" w:themeColor="text1"/>
                <w:shd w:val="clear" w:color="auto" w:fill="FFFFFF"/>
                <w14:textFill>
                  <w14:solidFill>
                    <w14:schemeClr w14:val="tx1"/>
                  </w14:solidFill>
                </w14:textFill>
              </w:rPr>
              <w:fldChar w:fldCharType="end"/>
            </w:r>
            <w:r>
              <w:rPr>
                <w:rFonts w:hint="eastAsia" w:eastAsia="宋体"/>
                <w:color w:val="000000" w:themeColor="text1"/>
                <w:lang w:val="en-US" w:eastAsia="zh-CN"/>
                <w14:textFill>
                  <w14:solidFill>
                    <w14:schemeClr w14:val="tx1"/>
                  </w14:solidFill>
                </w14:textFill>
              </w:rPr>
              <w:t xml:space="preserve">):kw </w:t>
            </w:r>
          </w:p>
        </w:tc>
        <w:tc>
          <w:tcPr>
            <w:tcW w:w="1215" w:type="dxa"/>
          </w:tcPr>
          <w:p w14:paraId="1D903168">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91</w:t>
            </w:r>
          </w:p>
        </w:tc>
      </w:tr>
      <w:tr w14:paraId="0D83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3" w:hRule="atLeast"/>
          <w:jc w:val="center"/>
        </w:trPr>
        <w:tc>
          <w:tcPr>
            <w:tcW w:w="464" w:type="dxa"/>
          </w:tcPr>
          <w:p w14:paraId="62B8F214">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w:t>
            </w:r>
          </w:p>
        </w:tc>
        <w:tc>
          <w:tcPr>
            <w:tcW w:w="9452" w:type="dxa"/>
          </w:tcPr>
          <w:p w14:paraId="6C2BD037">
            <w:pPr>
              <w:widowControl/>
              <w:jc w:val="left"/>
              <w:rPr>
                <w:rFonts w:eastAsia="宋体"/>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cim</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cinm</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cinma</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cip</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cipnm</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'critical illness myopathy'</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'critical illness neuromuscular abnormality'</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'critical illness neuromyopathy'</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'critical illness polyneuromypathy'</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'critical illness polyneuropathies'</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'critical illness polyneuropathy'</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'critical illness polyneuropathy'</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'icu acquired weakness'</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icuap</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icuaw</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'intensive care unit acquired paresis'</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'intensive care unit acquired weakness'</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'septic myopathy'</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'septic weakness'</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saw</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'sepsis acquired weakness'</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'post-intensive care syndrome'</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'post-icu syndrome'</w:t>
            </w:r>
            <w:r>
              <w:rPr>
                <w:rFonts w:hint="eastAsia" w:eastAsia="宋体"/>
                <w:color w:val="000000" w:themeColor="text1"/>
                <w:lang w:eastAsia="zh-CN"/>
                <w14:textFill>
                  <w14:solidFill>
                    <w14:schemeClr w14:val="tx1"/>
                  </w14:solidFill>
                </w14:textFill>
              </w:rPr>
              <w:t>:kw</w:t>
            </w:r>
            <w:r>
              <w:rPr>
                <w:rFonts w:hint="eastAsia" w:eastAsia="宋体"/>
                <w:color w:val="000000" w:themeColor="text1"/>
                <w14:textFill>
                  <w14:solidFill>
                    <w14:schemeClr w14:val="tx1"/>
                  </w14:solidFill>
                </w14:textFill>
              </w:rPr>
              <w:t xml:space="preserve"> OR pics</w:t>
            </w:r>
            <w:r>
              <w:rPr>
                <w:rFonts w:hint="eastAsia" w:eastAsia="宋体"/>
                <w:color w:val="000000" w:themeColor="text1"/>
                <w:lang w:eastAsia="zh-CN"/>
                <w14:textFill>
                  <w14:solidFill>
                    <w14:schemeClr w14:val="tx1"/>
                  </w14:solidFill>
                </w14:textFill>
              </w:rPr>
              <w:t>:kw</w:t>
            </w:r>
          </w:p>
        </w:tc>
        <w:tc>
          <w:tcPr>
            <w:tcW w:w="1215" w:type="dxa"/>
          </w:tcPr>
          <w:p w14:paraId="67DFBDD9">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2,508</w:t>
            </w:r>
          </w:p>
        </w:tc>
      </w:tr>
      <w:tr w14:paraId="5579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77E3D67B">
            <w:pPr>
              <w:widowControl w:val="0"/>
              <w:jc w:val="left"/>
              <w:rPr>
                <w:rFonts w:eastAsia="宋体"/>
                <w:color w:val="000000" w:themeColor="text1"/>
                <w:lang w:eastAsia="zh-CN"/>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3</w:t>
            </w:r>
          </w:p>
        </w:tc>
        <w:tc>
          <w:tcPr>
            <w:tcW w:w="9452" w:type="dxa"/>
          </w:tcPr>
          <w:p w14:paraId="7AA81834">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 xml:space="preserve">(biomarkers or biochemical marker or biomarker or biological marker or diagnose or prognosis or prediction or prognosis or </w:t>
            </w:r>
            <w:r>
              <w:rPr>
                <w:rFonts w:hint="eastAsia" w:eastAsia="宋体"/>
                <w:color w:val="000000" w:themeColor="text1"/>
                <w14:textFill>
                  <w14:solidFill>
                    <w14:schemeClr w14:val="tx1"/>
                  </w14:solidFill>
                </w14:textFill>
              </w:rPr>
              <w:t>mortality</w:t>
            </w:r>
            <w:r>
              <w:rPr>
                <w:rFonts w:hint="eastAsia" w:eastAsia="宋体"/>
                <w:color w:val="000000" w:themeColor="text1"/>
                <w:lang w:val="en-US" w:eastAsia="zh-CN"/>
                <w14:textFill>
                  <w14:solidFill>
                    <w14:schemeClr w14:val="tx1"/>
                  </w14:solidFill>
                </w14:textFill>
              </w:rPr>
              <w:t xml:space="preserve"> or </w:t>
            </w:r>
            <w:r>
              <w:rPr>
                <w:rFonts w:hint="eastAsia" w:eastAsia="宋体"/>
                <w:color w:val="000000" w:themeColor="text1"/>
                <w14:textFill>
                  <w14:solidFill>
                    <w14:schemeClr w14:val="tx1"/>
                  </w14:solidFill>
                </w14:textFill>
              </w:rPr>
              <w:t>survival</w:t>
            </w:r>
            <w:r>
              <w:rPr>
                <w:rFonts w:hint="eastAsia" w:eastAsia="宋体"/>
                <w:color w:val="000000" w:themeColor="text1"/>
                <w:lang w:val="en-US" w:eastAsia="zh-CN"/>
                <w14:textFill>
                  <w14:solidFill>
                    <w14:schemeClr w14:val="tx1"/>
                  </w14:solidFill>
                </w14:textFill>
              </w:rPr>
              <w:t>):ab</w:t>
            </w:r>
          </w:p>
        </w:tc>
        <w:tc>
          <w:tcPr>
            <w:tcW w:w="1215" w:type="dxa"/>
          </w:tcPr>
          <w:p w14:paraId="1DB575E8">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253,388</w:t>
            </w:r>
          </w:p>
        </w:tc>
      </w:tr>
      <w:tr w14:paraId="1D4E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21A345D5">
            <w:pPr>
              <w:widowControl w:val="0"/>
              <w:jc w:val="left"/>
              <w:rPr>
                <w:rFonts w:eastAsia="宋体"/>
                <w:color w:val="000000" w:themeColor="text1"/>
                <w:lang w:eastAsia="zh-CN"/>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4</w:t>
            </w:r>
          </w:p>
        </w:tc>
        <w:tc>
          <w:tcPr>
            <w:tcW w:w="9452" w:type="dxa"/>
          </w:tcPr>
          <w:p w14:paraId="0FBAD147">
            <w:pPr>
              <w:widowControl w:val="0"/>
              <w:jc w:val="left"/>
              <w:rPr>
                <w:rFonts w:eastAsia="宋体"/>
                <w:color w:val="000000" w:themeColor="text1"/>
                <w:lang w:val="en-US"/>
                <w14:textFill>
                  <w14:solidFill>
                    <w14:schemeClr w14:val="tx1"/>
                  </w14:solidFill>
                </w14:textFill>
              </w:rPr>
            </w:pPr>
            <w:r>
              <w:rPr>
                <w:rFonts w:hint="eastAsia" w:eastAsia="宋体"/>
                <w:color w:val="000000" w:themeColor="text1"/>
                <w:lang w:val="en-US" w:eastAsia="zh-CN"/>
                <w14:textFill>
                  <w14:solidFill>
                    <w14:schemeClr w14:val="tx1"/>
                  </w14:solidFill>
                </w14:textFill>
              </w:rPr>
              <w:t>#1 OR #2</w:t>
            </w:r>
          </w:p>
        </w:tc>
        <w:tc>
          <w:tcPr>
            <w:tcW w:w="1215" w:type="dxa"/>
          </w:tcPr>
          <w:p w14:paraId="0CFB3C8E">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2,574</w:t>
            </w:r>
          </w:p>
        </w:tc>
      </w:tr>
      <w:tr w14:paraId="32E0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72AA7D4F">
            <w:pPr>
              <w:widowControl w:val="0"/>
              <w:jc w:val="left"/>
              <w:rPr>
                <w:rFonts w:eastAsia="宋体"/>
                <w:color w:val="000000" w:themeColor="text1"/>
                <w:lang w:val="en-US" w:eastAsia="zh-CN"/>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5</w:t>
            </w:r>
          </w:p>
        </w:tc>
        <w:tc>
          <w:tcPr>
            <w:tcW w:w="9452" w:type="dxa"/>
          </w:tcPr>
          <w:p w14:paraId="11963411">
            <w:pPr>
              <w:widowControl w:val="0"/>
              <w:jc w:val="left"/>
              <w:rPr>
                <w:rFonts w:eastAsia="宋体"/>
                <w:color w:val="000000" w:themeColor="text1"/>
                <w14:textFill>
                  <w14:solidFill>
                    <w14:schemeClr w14:val="tx1"/>
                  </w14:solidFill>
                </w14:textFill>
              </w:rPr>
            </w:pPr>
            <w:r>
              <w:rPr>
                <w:rFonts w:hint="eastAsia" w:eastAsia="宋体"/>
                <w:color w:val="000000" w:themeColor="text1"/>
                <w:lang w:val="en-US" w:eastAsia="zh-CN"/>
                <w14:textFill>
                  <w14:solidFill>
                    <w14:schemeClr w14:val="tx1"/>
                  </w14:solidFill>
                </w14:textFill>
              </w:rPr>
              <w:t>#3 AND #4</w:t>
            </w:r>
          </w:p>
        </w:tc>
        <w:tc>
          <w:tcPr>
            <w:tcW w:w="1215" w:type="dxa"/>
          </w:tcPr>
          <w:p w14:paraId="4A582719">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565</w:t>
            </w:r>
          </w:p>
        </w:tc>
      </w:tr>
      <w:tr w14:paraId="741B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tcBorders>
              <w:bottom w:val="single" w:color="auto" w:sz="4" w:space="0"/>
            </w:tcBorders>
            <w:shd w:val="clear" w:color="auto" w:fill="B3B3B3"/>
          </w:tcPr>
          <w:p w14:paraId="749ADCF6">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Web of Science</w:t>
            </w:r>
          </w:p>
        </w:tc>
      </w:tr>
      <w:tr w14:paraId="100B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1" w:type="dxa"/>
            <w:gridSpan w:val="3"/>
            <w:shd w:val="clear" w:color="auto" w:fill="B3B3B3"/>
          </w:tcPr>
          <w:p w14:paraId="69E84E29">
            <w:pPr>
              <w:widowControl w:val="0"/>
              <w:jc w:val="left"/>
              <w:rPr>
                <w:rFonts w:eastAsia="宋体"/>
                <w:color w:val="000000" w:themeColor="text1"/>
                <w14:textFill>
                  <w14:solidFill>
                    <w14:schemeClr w14:val="tx1"/>
                  </w14:solidFill>
                </w14:textFill>
              </w:rPr>
            </w:pPr>
            <w:r>
              <w:rPr>
                <w:rFonts w:hint="eastAsia" w:eastAsia="宋体"/>
                <w:color w:val="000000" w:themeColor="text1"/>
                <w:lang w:val="en-US" w:eastAsia="zh-CN"/>
                <w14:textFill>
                  <w14:solidFill>
                    <w14:schemeClr w14:val="tx1"/>
                  </w14:solidFill>
                </w14:textFill>
              </w:rPr>
              <w:t>23</w:t>
            </w:r>
            <w:r>
              <w:rPr>
                <w:rFonts w:hint="eastAsia"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1</w:t>
            </w:r>
            <w:r>
              <w:rPr>
                <w:rFonts w:hint="eastAsia" w:eastAsia="宋体"/>
                <w:color w:val="000000" w:themeColor="text1"/>
                <w14:textFill>
                  <w14:solidFill>
                    <w14:schemeClr w14:val="tx1"/>
                  </w14:solidFill>
                </w14:textFill>
              </w:rPr>
              <w:t>/20</w:t>
            </w:r>
            <w:r>
              <w:rPr>
                <w:rFonts w:hint="eastAsia" w:eastAsia="宋体"/>
                <w:color w:val="000000" w:themeColor="text1"/>
                <w:lang w:val="en-US" w:eastAsia="zh-CN"/>
                <w14:textFill>
                  <w14:solidFill>
                    <w14:schemeClr w14:val="tx1"/>
                  </w14:solidFill>
                </w14:textFill>
              </w:rPr>
              <w:t>25</w:t>
            </w:r>
          </w:p>
        </w:tc>
      </w:tr>
      <w:tr w14:paraId="4DAC0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64" w:type="dxa"/>
          </w:tcPr>
          <w:p w14:paraId="1F736E50">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#1</w:t>
            </w:r>
          </w:p>
        </w:tc>
        <w:tc>
          <w:tcPr>
            <w:tcW w:w="9452" w:type="dxa"/>
          </w:tcPr>
          <w:p w14:paraId="2A5BBFDE">
            <w:pPr>
              <w:widowControl w:val="0"/>
              <w:jc w:val="left"/>
              <w:rPr>
                <w:rFonts w:eastAsia="宋体"/>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TI=(CIM or CINM or CINMA or CIP or CIPNM or Critical illness myopathy or Critical illness myopathy or Critical illness neuromuscular abnormality or Critical illness neuromyopathy or Critical illness polyneuromypathy or Critical illness polyneuropathies or Critical illness polyneuropathy or Critical illness polyneuropathy ICU acquired weakness or ICUAP or ICUAW or Intensive care unit acquired paresis or Intensive care unit acquired weakness or septic myopathy or septic weakness or saw or sepsis acquired weakness</w:t>
            </w:r>
            <w:r>
              <w:rPr>
                <w:rFonts w:hint="eastAsia" w:eastAsia="宋体"/>
                <w:color w:val="000000" w:themeColor="text1"/>
                <w:lang w:val="en-US" w:eastAsia="zh-CN"/>
                <w14:textFill>
                  <w14:solidFill>
                    <w14:schemeClr w14:val="tx1"/>
                  </w14:solidFill>
                </w14:textFill>
              </w:rPr>
              <w:t xml:space="preserve"> </w:t>
            </w:r>
            <w:r>
              <w:rPr>
                <w:rFonts w:eastAsia="宋体" w:cs="serif"/>
                <w:color w:val="000000" w:themeColor="text1"/>
                <w:shd w:val="clear" w:color="auto" w:fill="FFFFFF"/>
                <w:lang w:val="en-US" w:eastAsia="zh-CN"/>
                <w14:textFill>
                  <w14:solidFill>
                    <w14:schemeClr w14:val="tx1"/>
                  </w14:solidFill>
                </w14:textFill>
              </w:rPr>
              <w:t xml:space="preserve">or post-intensive care syndrome or </w:t>
            </w:r>
            <w:r>
              <w:rPr>
                <w:rFonts w:eastAsia="宋体" w:cs="serif"/>
                <w:color w:val="000000" w:themeColor="text1"/>
                <w:shd w:val="clear" w:color="auto" w:fill="FFFFFF"/>
                <w14:textFill>
                  <w14:solidFill>
                    <w14:schemeClr w14:val="tx1"/>
                  </w14:solidFill>
                </w14:textFill>
              </w:rPr>
              <w:t>post-ICU syndrome</w:t>
            </w:r>
            <w:r>
              <w:rPr>
                <w:rFonts w:hint="eastAsia" w:eastAsia="宋体" w:cs="serif"/>
                <w:color w:val="000000" w:themeColor="text1"/>
                <w:shd w:val="clear" w:color="auto" w:fill="FFFFFF"/>
                <w:lang w:val="en-US" w:eastAsia="zh-CN"/>
                <w14:textFill>
                  <w14:solidFill>
                    <w14:schemeClr w14:val="tx1"/>
                  </w14:solidFill>
                </w14:textFill>
              </w:rPr>
              <w:t xml:space="preserve"> or</w:t>
            </w:r>
            <w:r>
              <w:rPr>
                <w:rFonts w:eastAsia="宋体" w:cs="serif"/>
                <w:color w:val="000000" w:themeColor="text1"/>
                <w:shd w:val="clear" w:color="auto" w:fill="FFFFFF"/>
                <w14:textFill>
                  <w14:solidFill>
                    <w14:schemeClr w14:val="tx1"/>
                  </w14:solidFill>
                </w14:textFill>
              </w:rPr>
              <w:t xml:space="preserve"> PICS</w:t>
            </w:r>
            <w:r>
              <w:rPr>
                <w:rFonts w:hint="eastAsia" w:eastAsia="宋体"/>
                <w:color w:val="000000" w:themeColor="text1"/>
                <w14:textFill>
                  <w14:solidFill>
                    <w14:schemeClr w14:val="tx1"/>
                  </w14:solidFill>
                </w14:textFill>
              </w:rPr>
              <w:t>)</w:t>
            </w:r>
          </w:p>
        </w:tc>
        <w:tc>
          <w:tcPr>
            <w:tcW w:w="1215" w:type="dxa"/>
          </w:tcPr>
          <w:p w14:paraId="1CDC6218">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23,653</w:t>
            </w:r>
          </w:p>
        </w:tc>
      </w:tr>
      <w:tr w14:paraId="452E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5A9330D4">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#2</w:t>
            </w:r>
          </w:p>
        </w:tc>
        <w:tc>
          <w:tcPr>
            <w:tcW w:w="9452" w:type="dxa"/>
          </w:tcPr>
          <w:p w14:paraId="5BC52615">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14:textFill>
                  <w14:solidFill>
                    <w14:schemeClr w14:val="tx1"/>
                  </w14:solidFill>
                </w14:textFill>
              </w:rPr>
              <w:t>TI=(ICU or Critical ill or Critically Illness or Critical Care)</w:t>
            </w:r>
          </w:p>
        </w:tc>
        <w:tc>
          <w:tcPr>
            <w:tcW w:w="1215" w:type="dxa"/>
          </w:tcPr>
          <w:p w14:paraId="3552D124">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21,720</w:t>
            </w:r>
          </w:p>
        </w:tc>
      </w:tr>
      <w:tr w14:paraId="050B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158BBCBD">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#3</w:t>
            </w:r>
          </w:p>
        </w:tc>
        <w:tc>
          <w:tcPr>
            <w:tcW w:w="9452" w:type="dxa"/>
          </w:tcPr>
          <w:p w14:paraId="2CD458E2">
            <w:pPr>
              <w:widowControl w:val="0"/>
              <w:jc w:val="left"/>
              <w:rPr>
                <w:rFonts w:eastAsia="宋体"/>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TI=(acquired neuromuscular disease or acquired neuromuscular disorder or acquired neuromuscular dysfunction or acquired polyneuropathies or acquired polyneuropathy or acquired quadriplegia or Polyneuropathy or motor polyneuropathies or Polyneuropathy or muscle atrophy or diaphragm weakness</w:t>
            </w:r>
            <w:r>
              <w:rPr>
                <w:rFonts w:hint="eastAsia" w:eastAsia="宋体"/>
                <w:color w:val="000000" w:themeColor="text1"/>
                <w:lang w:val="en-US" w:eastAsia="zh-CN"/>
                <w14:textFill>
                  <w14:solidFill>
                    <w14:schemeClr w14:val="tx1"/>
                  </w14:solidFill>
                </w14:textFill>
              </w:rPr>
              <w:t xml:space="preserve"> or </w:t>
            </w:r>
            <w:r>
              <w:fldChar w:fldCharType="begin"/>
            </w:r>
            <w:r>
              <w:instrText xml:space="preserve"> HYPERLINK "file:///D:/%E6%A1%8C%E9%9D%A2%E8%BD%AF%E4%BB%B6/baidu-translate-client/resources/app.asar/app.html" \l "/#" </w:instrText>
            </w:r>
            <w:r>
              <w:fldChar w:fldCharType="separate"/>
            </w:r>
            <w:r>
              <w:rPr>
                <w:rFonts w:eastAsia="宋体" w:cs="serif"/>
                <w:color w:val="000000" w:themeColor="text1"/>
                <w:shd w:val="clear" w:color="auto" w:fill="FFFFFF"/>
                <w14:textFill>
                  <w14:solidFill>
                    <w14:schemeClr w14:val="tx1"/>
                  </w14:solidFill>
                </w14:textFill>
              </w:rPr>
              <w:t>frailty</w:t>
            </w:r>
            <w:r>
              <w:rPr>
                <w:rFonts w:eastAsia="宋体" w:cs="serif"/>
                <w:color w:val="000000" w:themeColor="text1"/>
                <w:shd w:val="clear" w:color="auto" w:fill="FFFFFF"/>
                <w14:textFill>
                  <w14:solidFill>
                    <w14:schemeClr w14:val="tx1"/>
                  </w14:solidFill>
                </w14:textFill>
              </w:rPr>
              <w:fldChar w:fldCharType="end"/>
            </w:r>
            <w:r>
              <w:rPr>
                <w:rFonts w:hint="eastAsia" w:eastAsia="宋体"/>
                <w:color w:val="000000" w:themeColor="text1"/>
                <w14:textFill>
                  <w14:solidFill>
                    <w14:schemeClr w14:val="tx1"/>
                  </w14:solidFill>
                </w14:textFill>
              </w:rPr>
              <w:t>)</w:t>
            </w:r>
          </w:p>
        </w:tc>
        <w:tc>
          <w:tcPr>
            <w:tcW w:w="1215" w:type="dxa"/>
          </w:tcPr>
          <w:p w14:paraId="69628EBF">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22,120</w:t>
            </w:r>
          </w:p>
        </w:tc>
      </w:tr>
      <w:tr w14:paraId="64C6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162B6089">
            <w:pPr>
              <w:widowControl w:val="0"/>
              <w:jc w:val="left"/>
              <w:rPr>
                <w:rFonts w:eastAsia="宋体"/>
                <w:color w:val="000000" w:themeColor="text1"/>
                <w:lang w:val="en-US" w:eastAsia="zh-CN"/>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4</w:t>
            </w:r>
          </w:p>
        </w:tc>
        <w:tc>
          <w:tcPr>
            <w:tcW w:w="9452" w:type="dxa"/>
          </w:tcPr>
          <w:p w14:paraId="1923297C">
            <w:pPr>
              <w:widowControl w:val="0"/>
              <w:jc w:val="left"/>
              <w:rPr>
                <w:rFonts w:eastAsia="宋体"/>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#2 AND #3</w:t>
            </w:r>
          </w:p>
        </w:tc>
        <w:tc>
          <w:tcPr>
            <w:tcW w:w="1215" w:type="dxa"/>
          </w:tcPr>
          <w:p w14:paraId="74FB38FC">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93</w:t>
            </w:r>
          </w:p>
        </w:tc>
      </w:tr>
      <w:tr w14:paraId="5ED1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1CB6826F">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5</w:t>
            </w:r>
          </w:p>
        </w:tc>
        <w:tc>
          <w:tcPr>
            <w:tcW w:w="9452" w:type="dxa"/>
          </w:tcPr>
          <w:p w14:paraId="20B69E1D">
            <w:pPr>
              <w:widowControl w:val="0"/>
              <w:jc w:val="left"/>
              <w:rPr>
                <w:rFonts w:eastAsia="宋体"/>
                <w:color w:val="000000" w:themeColor="text1"/>
                <w:lang w:eastAsia="zh-CN"/>
                <w14:textFill>
                  <w14:solidFill>
                    <w14:schemeClr w14:val="tx1"/>
                  </w14:solidFill>
                </w14:textFill>
              </w:rPr>
            </w:pPr>
            <w:r>
              <w:rPr>
                <w:rFonts w:hint="eastAsia"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1 OR</w:t>
            </w:r>
            <w:r>
              <w:rPr>
                <w:rFonts w:hint="eastAsia" w:eastAsia="宋体"/>
                <w:color w:val="000000" w:themeColor="text1"/>
                <w14:textFill>
                  <w14:solidFill>
                    <w14:schemeClr w14:val="tx1"/>
                  </w14:solidFill>
                </w14:textFill>
              </w:rPr>
              <w:t xml:space="preserve"> #</w:t>
            </w:r>
            <w:r>
              <w:rPr>
                <w:rFonts w:hint="eastAsia" w:eastAsia="宋体"/>
                <w:color w:val="000000" w:themeColor="text1"/>
                <w:lang w:val="en-US" w:eastAsia="zh-CN"/>
                <w14:textFill>
                  <w14:solidFill>
                    <w14:schemeClr w14:val="tx1"/>
                  </w14:solidFill>
                </w14:textFill>
              </w:rPr>
              <w:t>4</w:t>
            </w:r>
          </w:p>
        </w:tc>
        <w:tc>
          <w:tcPr>
            <w:tcW w:w="1215" w:type="dxa"/>
          </w:tcPr>
          <w:p w14:paraId="18DC8472">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23,739</w:t>
            </w:r>
          </w:p>
        </w:tc>
      </w:tr>
      <w:tr w14:paraId="187A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Pr>
          <w:p w14:paraId="31FD0955">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6</w:t>
            </w:r>
          </w:p>
        </w:tc>
        <w:tc>
          <w:tcPr>
            <w:tcW w:w="9452" w:type="dxa"/>
          </w:tcPr>
          <w:p w14:paraId="535BDF8A">
            <w:pPr>
              <w:widowControl w:val="0"/>
              <w:jc w:val="left"/>
              <w:rPr>
                <w:rFonts w:eastAsia="宋体"/>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TI=(biomarkers or biochemical marker or biomarker or biological marker or diagnose or prognosis or prediction or prognosis</w:t>
            </w:r>
            <w:r>
              <w:rPr>
                <w:rFonts w:hint="eastAsia" w:eastAsia="宋体"/>
                <w:color w:val="000000" w:themeColor="text1"/>
                <w:lang w:val="en-US" w:eastAsia="zh-CN"/>
                <w14:textFill>
                  <w14:solidFill>
                    <w14:schemeClr w14:val="tx1"/>
                  </w14:solidFill>
                </w14:textFill>
              </w:rPr>
              <w:t xml:space="preserve"> or </w:t>
            </w:r>
            <w:r>
              <w:rPr>
                <w:rFonts w:hint="eastAsia" w:eastAsia="宋体"/>
                <w:color w:val="000000" w:themeColor="text1"/>
                <w14:textFill>
                  <w14:solidFill>
                    <w14:schemeClr w14:val="tx1"/>
                  </w14:solidFill>
                </w14:textFill>
              </w:rPr>
              <w:t>mortality</w:t>
            </w:r>
            <w:r>
              <w:rPr>
                <w:rFonts w:hint="eastAsia" w:eastAsia="宋体"/>
                <w:color w:val="000000" w:themeColor="text1"/>
                <w:lang w:val="en-US" w:eastAsia="zh-CN"/>
                <w14:textFill>
                  <w14:solidFill>
                    <w14:schemeClr w14:val="tx1"/>
                  </w14:solidFill>
                </w14:textFill>
              </w:rPr>
              <w:t xml:space="preserve"> or </w:t>
            </w:r>
            <w:r>
              <w:rPr>
                <w:rFonts w:hint="eastAsia" w:eastAsia="宋体"/>
                <w:color w:val="000000" w:themeColor="text1"/>
                <w14:textFill>
                  <w14:solidFill>
                    <w14:schemeClr w14:val="tx1"/>
                  </w14:solidFill>
                </w14:textFill>
              </w:rPr>
              <w:t>survival)</w:t>
            </w:r>
          </w:p>
        </w:tc>
        <w:tc>
          <w:tcPr>
            <w:tcW w:w="1215" w:type="dxa"/>
          </w:tcPr>
          <w:p w14:paraId="069B8CEC">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687,104</w:t>
            </w:r>
          </w:p>
        </w:tc>
      </w:tr>
      <w:tr w14:paraId="3E0B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464" w:type="dxa"/>
          </w:tcPr>
          <w:p w14:paraId="1B7C408A">
            <w:pPr>
              <w:widowControl w:val="0"/>
              <w:jc w:val="left"/>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7</w:t>
            </w:r>
          </w:p>
        </w:tc>
        <w:tc>
          <w:tcPr>
            <w:tcW w:w="9452" w:type="dxa"/>
          </w:tcPr>
          <w:p w14:paraId="08C49FBD">
            <w:pPr>
              <w:widowControl w:val="0"/>
              <w:jc w:val="left"/>
              <w:rPr>
                <w:rFonts w:eastAsia="宋体"/>
                <w:color w:val="000000" w:themeColor="text1"/>
                <w:lang w:eastAsia="zh-CN"/>
                <w14:textFill>
                  <w14:solidFill>
                    <w14:schemeClr w14:val="tx1"/>
                  </w14:solidFill>
                </w14:textFill>
              </w:rPr>
            </w:pPr>
            <w:r>
              <w:rPr>
                <w:rFonts w:eastAsia="宋体"/>
                <w:color w:val="000000" w:themeColor="text1"/>
                <w14:textFill>
                  <w14:solidFill>
                    <w14:schemeClr w14:val="tx1"/>
                  </w14:solidFill>
                </w14:textFill>
              </w:rPr>
              <w:t>#</w:t>
            </w:r>
            <w:r>
              <w:rPr>
                <w:rFonts w:hint="eastAsia" w:eastAsia="宋体"/>
                <w:color w:val="000000" w:themeColor="text1"/>
                <w:lang w:val="en-US" w:eastAsia="zh-CN"/>
                <w14:textFill>
                  <w14:solidFill>
                    <w14:schemeClr w14:val="tx1"/>
                  </w14:solidFill>
                </w14:textFill>
              </w:rPr>
              <w:t>5</w:t>
            </w:r>
            <w:r>
              <w:rPr>
                <w:rFonts w:eastAsia="宋体"/>
                <w:color w:val="000000" w:themeColor="text1"/>
                <w14:textFill>
                  <w14:solidFill>
                    <w14:schemeClr w14:val="tx1"/>
                  </w14:solidFill>
                </w14:textFill>
              </w:rPr>
              <w:t xml:space="preserve"> AND #</w:t>
            </w:r>
            <w:r>
              <w:rPr>
                <w:rFonts w:hint="eastAsia" w:eastAsia="宋体"/>
                <w:color w:val="000000" w:themeColor="text1"/>
                <w:lang w:val="en-US" w:eastAsia="zh-CN"/>
                <w14:textFill>
                  <w14:solidFill>
                    <w14:schemeClr w14:val="tx1"/>
                  </w14:solidFill>
                </w14:textFill>
              </w:rPr>
              <w:t>6</w:t>
            </w:r>
          </w:p>
        </w:tc>
        <w:tc>
          <w:tcPr>
            <w:tcW w:w="1215" w:type="dxa"/>
          </w:tcPr>
          <w:p w14:paraId="7A30D293">
            <w:pPr>
              <w:widowControl w:val="0"/>
              <w:jc w:val="left"/>
              <w:rPr>
                <w:rFonts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534</w:t>
            </w:r>
          </w:p>
        </w:tc>
      </w:tr>
    </w:tbl>
    <w:p w14:paraId="51666E94"/>
    <w:p w14:paraId="61ACFAD5">
      <w:pPr>
        <w:sectPr>
          <w:footerReference r:id="rId3" w:type="default"/>
          <w:pgSz w:w="11906" w:h="16838"/>
          <w:pgMar w:top="1440" w:right="1800" w:bottom="1440" w:left="1800" w:header="851" w:footer="992" w:gutter="0"/>
          <w:cols w:space="425" w:num="1"/>
          <w:docGrid w:type="lines" w:linePitch="312" w:charSpace="0"/>
        </w:sectPr>
      </w:pPr>
    </w:p>
    <w:p w14:paraId="441F99C4">
      <w:pPr>
        <w:widowControl w:val="0"/>
        <w:spacing w:line="240" w:lineRule="exact"/>
        <w:jc w:val="center"/>
        <w:rPr>
          <w:rFonts w:eastAsia="宋体"/>
          <w:b/>
          <w:bCs/>
          <w:szCs w:val="12"/>
          <w:shd w:val="clear" w:color="auto" w:fill="FFFFFF"/>
          <w:lang w:val="en-US" w:eastAsia="zh-CN"/>
        </w:rPr>
      </w:pPr>
      <w:bookmarkStart w:id="1" w:name="OLE_LINK8"/>
      <w:r>
        <w:rPr>
          <w:rFonts w:hint="eastAsia" w:eastAsia="宋体"/>
          <w:b/>
          <w:bCs/>
          <w:szCs w:val="12"/>
          <w:shd w:val="clear" w:color="auto" w:fill="FFFFFF"/>
          <w:lang w:val="en-US" w:eastAsia="zh-CN"/>
        </w:rPr>
        <w:t>Table S2 Quality assessment of cohort studies included in the systematic review according to Newcastle-Ottawa scale</w:t>
      </w:r>
    </w:p>
    <w:bookmarkEnd w:id="1"/>
    <w:tbl>
      <w:tblPr>
        <w:tblStyle w:val="14"/>
        <w:tblW w:w="16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957"/>
        <w:gridCol w:w="1643"/>
        <w:gridCol w:w="1765"/>
        <w:gridCol w:w="1192"/>
        <w:gridCol w:w="1898"/>
        <w:gridCol w:w="2045"/>
        <w:gridCol w:w="1053"/>
        <w:gridCol w:w="1739"/>
        <w:gridCol w:w="1396"/>
        <w:gridCol w:w="636"/>
        <w:gridCol w:w="735"/>
      </w:tblGrid>
      <w:tr w14:paraId="3568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16556" w:type="dxa"/>
            <w:gridSpan w:val="12"/>
            <w:tcBorders>
              <w:top w:val="single" w:color="auto" w:sz="4" w:space="0"/>
              <w:left w:val="nil"/>
              <w:bottom w:val="single" w:color="auto" w:sz="4" w:space="0"/>
              <w:right w:val="nil"/>
            </w:tcBorders>
            <w:shd w:val="clear" w:color="auto" w:fill="auto"/>
            <w:vAlign w:val="center"/>
          </w:tcPr>
          <w:p w14:paraId="0B5ACC9F">
            <w:pPr>
              <w:ind w:left="-120" w:leftChars="-50" w:right="-120" w:rightChars="-50"/>
              <w:jc w:val="center"/>
              <w:rPr>
                <w:color w:val="000000"/>
                <w:sz w:val="20"/>
                <w:szCs w:val="20"/>
              </w:rPr>
            </w:pPr>
            <w:bookmarkStart w:id="2" w:name="OLE_LINK4" w:colFirst="0" w:colLast="11"/>
            <w:bookmarkStart w:id="3" w:name="OLE_LINK5"/>
            <w:r>
              <w:rPr>
                <w:rFonts w:hint="eastAsia"/>
                <w:color w:val="000000"/>
                <w:sz w:val="20"/>
                <w:szCs w:val="20"/>
              </w:rPr>
              <w:t>Cohort studies</w:t>
            </w:r>
          </w:p>
        </w:tc>
      </w:tr>
      <w:tr w14:paraId="5034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1497" w:type="dxa"/>
            <w:vMerge w:val="restart"/>
            <w:tcBorders>
              <w:top w:val="single" w:color="auto" w:sz="4" w:space="0"/>
              <w:left w:val="nil"/>
              <w:bottom w:val="single" w:color="auto" w:sz="4" w:space="0"/>
              <w:right w:val="nil"/>
            </w:tcBorders>
            <w:shd w:val="clear" w:color="auto" w:fill="auto"/>
            <w:vAlign w:val="center"/>
          </w:tcPr>
          <w:p w14:paraId="0C399697">
            <w:pPr>
              <w:ind w:left="-120" w:leftChars="-50" w:right="-120" w:rightChars="-50"/>
              <w:jc w:val="center"/>
              <w:rPr>
                <w:color w:val="000000"/>
                <w:sz w:val="20"/>
                <w:szCs w:val="20"/>
                <w:lang w:val="en-SG"/>
              </w:rPr>
            </w:pPr>
            <w:r>
              <w:rPr>
                <w:color w:val="000000"/>
                <w:sz w:val="20"/>
                <w:szCs w:val="20"/>
                <w:lang w:val="en-SG"/>
              </w:rPr>
              <w:t>Study</w:t>
            </w:r>
          </w:p>
        </w:tc>
        <w:tc>
          <w:tcPr>
            <w:tcW w:w="957" w:type="dxa"/>
            <w:vMerge w:val="restart"/>
            <w:tcBorders>
              <w:top w:val="single" w:color="auto" w:sz="4" w:space="0"/>
              <w:left w:val="nil"/>
              <w:bottom w:val="single" w:color="auto" w:sz="4" w:space="0"/>
              <w:right w:val="nil"/>
            </w:tcBorders>
            <w:shd w:val="clear" w:color="auto" w:fill="auto"/>
            <w:vAlign w:val="center"/>
          </w:tcPr>
          <w:p w14:paraId="1852E5F7">
            <w:pPr>
              <w:ind w:left="-120" w:leftChars="-50" w:right="-120" w:rightChars="-50"/>
              <w:jc w:val="center"/>
              <w:rPr>
                <w:rFonts w:eastAsia="宋体"/>
                <w:color w:val="000000"/>
                <w:sz w:val="20"/>
                <w:szCs w:val="20"/>
              </w:rPr>
            </w:pPr>
            <w:r>
              <w:rPr>
                <w:color w:val="000000"/>
                <w:sz w:val="20"/>
                <w:szCs w:val="20"/>
                <w:lang w:val="en-SG"/>
              </w:rPr>
              <w:t>Reviewer</w:t>
            </w:r>
            <w:r>
              <w:rPr>
                <w:rFonts w:eastAsia="宋体"/>
                <w:color w:val="000000"/>
                <w:sz w:val="20"/>
                <w:szCs w:val="20"/>
              </w:rPr>
              <w:t>s</w:t>
            </w:r>
          </w:p>
        </w:tc>
        <w:tc>
          <w:tcPr>
            <w:tcW w:w="6498" w:type="dxa"/>
            <w:gridSpan w:val="4"/>
            <w:tcBorders>
              <w:top w:val="single" w:color="auto" w:sz="4" w:space="0"/>
              <w:left w:val="nil"/>
              <w:bottom w:val="single" w:color="auto" w:sz="4" w:space="0"/>
              <w:right w:val="nil"/>
            </w:tcBorders>
            <w:shd w:val="clear" w:color="auto" w:fill="auto"/>
            <w:vAlign w:val="center"/>
          </w:tcPr>
          <w:p w14:paraId="3F4CF6AB">
            <w:pPr>
              <w:ind w:left="-120" w:leftChars="-50" w:right="-120" w:rightChars="-50"/>
              <w:jc w:val="center"/>
              <w:rPr>
                <w:color w:val="000000"/>
                <w:sz w:val="20"/>
                <w:szCs w:val="20"/>
                <w:lang w:val="en-SG"/>
              </w:rPr>
            </w:pPr>
            <w:r>
              <w:rPr>
                <w:color w:val="000000"/>
                <w:sz w:val="20"/>
                <w:szCs w:val="20"/>
                <w:lang w:val="en-SG"/>
              </w:rPr>
              <w:t>Selection</w:t>
            </w:r>
          </w:p>
        </w:tc>
        <w:tc>
          <w:tcPr>
            <w:tcW w:w="2045" w:type="dxa"/>
            <w:tcBorders>
              <w:top w:val="single" w:color="auto" w:sz="4" w:space="0"/>
              <w:left w:val="nil"/>
              <w:bottom w:val="single" w:color="auto" w:sz="4" w:space="0"/>
              <w:right w:val="nil"/>
            </w:tcBorders>
            <w:shd w:val="clear" w:color="auto" w:fill="auto"/>
            <w:vAlign w:val="center"/>
          </w:tcPr>
          <w:p w14:paraId="069FD1F8">
            <w:pPr>
              <w:ind w:left="-120" w:leftChars="-50" w:right="-120" w:rightChars="-50"/>
              <w:jc w:val="center"/>
              <w:rPr>
                <w:color w:val="000000"/>
                <w:sz w:val="20"/>
                <w:szCs w:val="20"/>
                <w:lang w:val="en-SG"/>
              </w:rPr>
            </w:pPr>
            <w:r>
              <w:rPr>
                <w:color w:val="000000"/>
                <w:sz w:val="20"/>
                <w:szCs w:val="20"/>
                <w:lang w:val="en-SG"/>
              </w:rPr>
              <w:t>Comparability</w:t>
            </w:r>
          </w:p>
        </w:tc>
        <w:tc>
          <w:tcPr>
            <w:tcW w:w="4188" w:type="dxa"/>
            <w:gridSpan w:val="3"/>
            <w:tcBorders>
              <w:top w:val="single" w:color="auto" w:sz="4" w:space="0"/>
              <w:left w:val="nil"/>
              <w:bottom w:val="single" w:color="auto" w:sz="4" w:space="0"/>
              <w:right w:val="nil"/>
            </w:tcBorders>
            <w:shd w:val="clear" w:color="auto" w:fill="auto"/>
            <w:vAlign w:val="center"/>
          </w:tcPr>
          <w:p w14:paraId="3C46D463">
            <w:pPr>
              <w:ind w:left="-120" w:leftChars="-50" w:right="-120" w:rightChars="-50"/>
              <w:jc w:val="center"/>
              <w:rPr>
                <w:color w:val="000000"/>
                <w:sz w:val="20"/>
                <w:szCs w:val="20"/>
                <w:lang w:val="en-SG"/>
              </w:rPr>
            </w:pPr>
            <w:r>
              <w:rPr>
                <w:color w:val="000000"/>
                <w:sz w:val="20"/>
                <w:szCs w:val="20"/>
                <w:lang w:val="en-SG"/>
              </w:rPr>
              <w:t>Outcome/Exposure</w:t>
            </w:r>
          </w:p>
        </w:tc>
        <w:tc>
          <w:tcPr>
            <w:tcW w:w="636" w:type="dxa"/>
            <w:vMerge w:val="restart"/>
            <w:tcBorders>
              <w:top w:val="single" w:color="auto" w:sz="4" w:space="0"/>
              <w:left w:val="nil"/>
              <w:bottom w:val="single" w:color="auto" w:sz="4" w:space="0"/>
              <w:right w:val="nil"/>
            </w:tcBorders>
            <w:shd w:val="clear" w:color="auto" w:fill="auto"/>
            <w:vAlign w:val="center"/>
          </w:tcPr>
          <w:p w14:paraId="044EA3C6">
            <w:pPr>
              <w:ind w:left="-120" w:leftChars="-50" w:right="-120" w:rightChars="-50"/>
              <w:jc w:val="center"/>
              <w:rPr>
                <w:color w:val="000000"/>
                <w:sz w:val="20"/>
                <w:szCs w:val="20"/>
                <w:lang w:val="en-SG"/>
              </w:rPr>
            </w:pPr>
            <w:r>
              <w:rPr>
                <w:color w:val="000000"/>
                <w:sz w:val="20"/>
                <w:szCs w:val="20"/>
                <w:lang w:val="en-SG"/>
              </w:rPr>
              <w:t>Score</w:t>
            </w:r>
          </w:p>
        </w:tc>
        <w:tc>
          <w:tcPr>
            <w:tcW w:w="735" w:type="dxa"/>
            <w:vMerge w:val="restart"/>
            <w:tcBorders>
              <w:top w:val="single" w:color="auto" w:sz="4" w:space="0"/>
              <w:left w:val="nil"/>
              <w:bottom w:val="single" w:color="auto" w:sz="4" w:space="0"/>
              <w:right w:val="nil"/>
            </w:tcBorders>
            <w:shd w:val="clear" w:color="auto" w:fill="auto"/>
            <w:vAlign w:val="center"/>
          </w:tcPr>
          <w:p w14:paraId="57ED932F">
            <w:pPr>
              <w:ind w:left="-120" w:leftChars="-50" w:right="-120" w:rightChars="-50"/>
              <w:jc w:val="center"/>
              <w:rPr>
                <w:color w:val="000000"/>
                <w:sz w:val="20"/>
                <w:szCs w:val="20"/>
                <w:lang w:val="en-SG"/>
              </w:rPr>
            </w:pPr>
            <w:r>
              <w:rPr>
                <w:color w:val="000000"/>
                <w:sz w:val="20"/>
                <w:szCs w:val="20"/>
                <w:lang w:val="en-SG"/>
              </w:rPr>
              <w:t>Average score</w:t>
            </w:r>
          </w:p>
        </w:tc>
      </w:tr>
      <w:tr w14:paraId="2CA6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497" w:type="dxa"/>
            <w:vMerge w:val="continue"/>
            <w:tcBorders>
              <w:top w:val="single" w:color="auto" w:sz="4" w:space="0"/>
              <w:left w:val="nil"/>
              <w:bottom w:val="single" w:color="auto" w:sz="4" w:space="0"/>
              <w:right w:val="nil"/>
            </w:tcBorders>
            <w:shd w:val="clear" w:color="auto" w:fill="auto"/>
            <w:vAlign w:val="center"/>
          </w:tcPr>
          <w:p w14:paraId="012EA33C">
            <w:pPr>
              <w:ind w:left="-120" w:leftChars="-50" w:right="-120" w:rightChars="-50"/>
              <w:jc w:val="center"/>
              <w:rPr>
                <w:color w:val="000000"/>
                <w:sz w:val="20"/>
                <w:szCs w:val="20"/>
                <w:lang w:val="en-SG"/>
              </w:rPr>
            </w:pPr>
          </w:p>
        </w:tc>
        <w:tc>
          <w:tcPr>
            <w:tcW w:w="957" w:type="dxa"/>
            <w:vMerge w:val="continue"/>
            <w:tcBorders>
              <w:top w:val="single" w:color="auto" w:sz="4" w:space="0"/>
              <w:left w:val="nil"/>
              <w:bottom w:val="single" w:color="auto" w:sz="4" w:space="0"/>
              <w:right w:val="nil"/>
            </w:tcBorders>
            <w:shd w:val="clear" w:color="auto" w:fill="auto"/>
            <w:vAlign w:val="center"/>
          </w:tcPr>
          <w:p w14:paraId="7538F2E9">
            <w:pPr>
              <w:ind w:left="-120" w:leftChars="-50" w:right="-120" w:rightChars="-50"/>
              <w:jc w:val="center"/>
              <w:rPr>
                <w:color w:val="000000"/>
                <w:sz w:val="20"/>
                <w:szCs w:val="20"/>
                <w:lang w:val="en-SG"/>
              </w:rPr>
            </w:pPr>
          </w:p>
        </w:tc>
        <w:tc>
          <w:tcPr>
            <w:tcW w:w="1643" w:type="dxa"/>
            <w:tcBorders>
              <w:top w:val="single" w:color="auto" w:sz="4" w:space="0"/>
              <w:left w:val="nil"/>
              <w:bottom w:val="single" w:color="auto" w:sz="4" w:space="0"/>
              <w:right w:val="nil"/>
            </w:tcBorders>
            <w:shd w:val="clear" w:color="auto" w:fill="auto"/>
            <w:vAlign w:val="center"/>
          </w:tcPr>
          <w:p w14:paraId="24CBC4BE">
            <w:pPr>
              <w:ind w:left="-120" w:leftChars="-50" w:right="-120" w:rightChars="-50"/>
              <w:jc w:val="center"/>
              <w:rPr>
                <w:color w:val="000000"/>
                <w:sz w:val="20"/>
                <w:szCs w:val="20"/>
                <w:lang w:val="en-SG"/>
              </w:rPr>
            </w:pPr>
            <w:r>
              <w:rPr>
                <w:color w:val="000000"/>
                <w:sz w:val="20"/>
                <w:szCs w:val="20"/>
                <w:lang w:val="en-SG"/>
              </w:rPr>
              <w:t>sample representativeness</w:t>
            </w:r>
          </w:p>
        </w:tc>
        <w:tc>
          <w:tcPr>
            <w:tcW w:w="1765" w:type="dxa"/>
            <w:tcBorders>
              <w:top w:val="single" w:color="auto" w:sz="4" w:space="0"/>
              <w:left w:val="nil"/>
              <w:bottom w:val="single" w:color="auto" w:sz="4" w:space="0"/>
              <w:right w:val="nil"/>
            </w:tcBorders>
            <w:shd w:val="clear" w:color="auto" w:fill="auto"/>
            <w:vAlign w:val="center"/>
          </w:tcPr>
          <w:p w14:paraId="384761D9">
            <w:pPr>
              <w:ind w:left="-120" w:leftChars="-50" w:right="-120" w:rightChars="-50"/>
              <w:jc w:val="center"/>
              <w:rPr>
                <w:color w:val="000000"/>
                <w:sz w:val="20"/>
                <w:szCs w:val="20"/>
                <w:lang w:val="en-SG"/>
              </w:rPr>
            </w:pPr>
            <w:r>
              <w:rPr>
                <w:rFonts w:hint="eastAsia"/>
                <w:color w:val="000000"/>
                <w:sz w:val="20"/>
                <w:szCs w:val="20"/>
                <w:lang w:val="en-SG"/>
              </w:rPr>
              <w:t>Selection of the Non-Exposed Cohort</w:t>
            </w:r>
          </w:p>
        </w:tc>
        <w:tc>
          <w:tcPr>
            <w:tcW w:w="1192" w:type="dxa"/>
            <w:tcBorders>
              <w:top w:val="single" w:color="auto" w:sz="4" w:space="0"/>
              <w:left w:val="nil"/>
              <w:bottom w:val="single" w:color="auto" w:sz="4" w:space="0"/>
              <w:right w:val="nil"/>
            </w:tcBorders>
            <w:shd w:val="clear" w:color="auto" w:fill="auto"/>
            <w:vAlign w:val="center"/>
          </w:tcPr>
          <w:p w14:paraId="25819DD9">
            <w:pPr>
              <w:ind w:left="-120" w:leftChars="-50" w:right="-120" w:rightChars="-50"/>
              <w:jc w:val="center"/>
              <w:rPr>
                <w:color w:val="000000"/>
                <w:sz w:val="20"/>
                <w:szCs w:val="20"/>
                <w:lang w:val="en-SG"/>
              </w:rPr>
            </w:pPr>
            <w:r>
              <w:rPr>
                <w:rFonts w:hint="eastAsia"/>
                <w:color w:val="000000"/>
                <w:sz w:val="20"/>
                <w:szCs w:val="20"/>
                <w:lang w:val="en-SG"/>
              </w:rPr>
              <w:t>Ascertainment of Exposure</w:t>
            </w:r>
          </w:p>
        </w:tc>
        <w:tc>
          <w:tcPr>
            <w:tcW w:w="1898" w:type="dxa"/>
            <w:tcBorders>
              <w:top w:val="single" w:color="auto" w:sz="4" w:space="0"/>
              <w:left w:val="nil"/>
              <w:bottom w:val="single" w:color="auto" w:sz="4" w:space="0"/>
              <w:right w:val="nil"/>
            </w:tcBorders>
            <w:shd w:val="clear" w:color="auto" w:fill="auto"/>
            <w:vAlign w:val="center"/>
          </w:tcPr>
          <w:p w14:paraId="78914367">
            <w:pPr>
              <w:ind w:right="-120" w:rightChars="-50"/>
              <w:jc w:val="center"/>
              <w:rPr>
                <w:color w:val="000000"/>
                <w:sz w:val="20"/>
                <w:szCs w:val="20"/>
                <w:lang w:val="en-SG"/>
              </w:rPr>
            </w:pPr>
            <w:r>
              <w:rPr>
                <w:rFonts w:hint="eastAsia"/>
                <w:color w:val="000000"/>
                <w:sz w:val="20"/>
                <w:szCs w:val="20"/>
                <w:lang w:val="en-SG"/>
              </w:rPr>
              <w:t>Demonstration That Outcome of Interest Was Not Present at Start of Study</w:t>
            </w:r>
          </w:p>
        </w:tc>
        <w:tc>
          <w:tcPr>
            <w:tcW w:w="2045" w:type="dxa"/>
            <w:tcBorders>
              <w:top w:val="single" w:color="auto" w:sz="4" w:space="0"/>
              <w:left w:val="nil"/>
              <w:bottom w:val="single" w:color="auto" w:sz="4" w:space="0"/>
              <w:right w:val="nil"/>
            </w:tcBorders>
            <w:shd w:val="clear" w:color="auto" w:fill="auto"/>
            <w:vAlign w:val="center"/>
          </w:tcPr>
          <w:p w14:paraId="77D3C1BF">
            <w:pPr>
              <w:ind w:left="-120" w:leftChars="-50" w:right="-120" w:rightChars="-50"/>
              <w:jc w:val="center"/>
              <w:rPr>
                <w:color w:val="000000"/>
                <w:sz w:val="20"/>
                <w:szCs w:val="20"/>
                <w:lang w:val="en-SG"/>
              </w:rPr>
            </w:pPr>
            <w:r>
              <w:rPr>
                <w:color w:val="000000"/>
                <w:sz w:val="20"/>
                <w:szCs w:val="20"/>
                <w:lang w:val="en-SG"/>
              </w:rPr>
              <w:t>Comparability of Cohorts on the Basis of the Design or Analysis</w:t>
            </w:r>
          </w:p>
        </w:tc>
        <w:tc>
          <w:tcPr>
            <w:tcW w:w="1053" w:type="dxa"/>
            <w:tcBorders>
              <w:top w:val="single" w:color="auto" w:sz="4" w:space="0"/>
              <w:left w:val="nil"/>
              <w:bottom w:val="single" w:color="auto" w:sz="4" w:space="0"/>
              <w:right w:val="nil"/>
            </w:tcBorders>
            <w:shd w:val="clear" w:color="auto" w:fill="auto"/>
            <w:vAlign w:val="center"/>
          </w:tcPr>
          <w:p w14:paraId="11BCBBFE">
            <w:pPr>
              <w:ind w:left="-120" w:leftChars="-50" w:right="-120" w:rightChars="-50"/>
              <w:jc w:val="center"/>
              <w:rPr>
                <w:color w:val="000000"/>
                <w:sz w:val="20"/>
                <w:szCs w:val="20"/>
                <w:lang w:val="en-SG"/>
              </w:rPr>
            </w:pPr>
            <w:r>
              <w:rPr>
                <w:rFonts w:hint="eastAsia"/>
                <w:color w:val="000000"/>
                <w:sz w:val="20"/>
                <w:szCs w:val="20"/>
                <w:lang w:val="en-SG"/>
              </w:rPr>
              <w:t>Assessment of Outcome</w:t>
            </w:r>
          </w:p>
        </w:tc>
        <w:tc>
          <w:tcPr>
            <w:tcW w:w="1739" w:type="dxa"/>
            <w:tcBorders>
              <w:top w:val="single" w:color="auto" w:sz="4" w:space="0"/>
              <w:left w:val="nil"/>
              <w:bottom w:val="single" w:color="auto" w:sz="4" w:space="0"/>
              <w:right w:val="nil"/>
            </w:tcBorders>
            <w:shd w:val="clear" w:color="auto" w:fill="auto"/>
            <w:vAlign w:val="center"/>
          </w:tcPr>
          <w:p w14:paraId="1084BFA4">
            <w:pPr>
              <w:ind w:left="-120" w:leftChars="-50" w:right="-120" w:rightChars="-50"/>
              <w:jc w:val="center"/>
              <w:rPr>
                <w:color w:val="000000"/>
                <w:sz w:val="20"/>
                <w:szCs w:val="20"/>
                <w:lang w:val="en-SG"/>
              </w:rPr>
            </w:pPr>
            <w:r>
              <w:rPr>
                <w:rFonts w:hint="eastAsia"/>
                <w:color w:val="000000"/>
                <w:sz w:val="20"/>
                <w:szCs w:val="20"/>
                <w:lang w:val="en-SG"/>
              </w:rPr>
              <w:t>Was Follow-Up Long Enough for Outcomes to Occur</w:t>
            </w:r>
          </w:p>
        </w:tc>
        <w:tc>
          <w:tcPr>
            <w:tcW w:w="1396" w:type="dxa"/>
            <w:tcBorders>
              <w:top w:val="single" w:color="auto" w:sz="4" w:space="0"/>
              <w:left w:val="nil"/>
              <w:bottom w:val="single" w:color="auto" w:sz="4" w:space="0"/>
              <w:right w:val="nil"/>
            </w:tcBorders>
            <w:shd w:val="clear" w:color="auto" w:fill="auto"/>
            <w:vAlign w:val="center"/>
          </w:tcPr>
          <w:p w14:paraId="4FB8AB2D">
            <w:pPr>
              <w:ind w:left="-120" w:leftChars="-50" w:right="-120" w:rightChars="-50"/>
              <w:jc w:val="center"/>
              <w:rPr>
                <w:color w:val="000000"/>
                <w:sz w:val="20"/>
                <w:szCs w:val="20"/>
                <w:lang w:val="en-SG"/>
              </w:rPr>
            </w:pPr>
            <w:r>
              <w:rPr>
                <w:rFonts w:hint="eastAsia"/>
                <w:color w:val="000000"/>
                <w:sz w:val="20"/>
                <w:szCs w:val="20"/>
                <w:lang w:val="en-SG"/>
              </w:rPr>
              <w:t>Adequacy of Follow Up of Cohorts</w:t>
            </w:r>
          </w:p>
        </w:tc>
        <w:tc>
          <w:tcPr>
            <w:tcW w:w="636" w:type="dxa"/>
            <w:vMerge w:val="continue"/>
            <w:tcBorders>
              <w:top w:val="single" w:color="auto" w:sz="4" w:space="0"/>
              <w:left w:val="nil"/>
              <w:bottom w:val="single" w:color="auto" w:sz="4" w:space="0"/>
              <w:right w:val="nil"/>
            </w:tcBorders>
            <w:shd w:val="clear" w:color="auto" w:fill="auto"/>
            <w:vAlign w:val="center"/>
          </w:tcPr>
          <w:p w14:paraId="7A8BCAD1">
            <w:pPr>
              <w:ind w:left="-120" w:leftChars="-50" w:right="-120" w:rightChars="-50"/>
              <w:jc w:val="center"/>
              <w:rPr>
                <w:color w:val="000000"/>
                <w:sz w:val="20"/>
                <w:szCs w:val="20"/>
                <w:lang w:val="en-SG"/>
              </w:rPr>
            </w:pPr>
          </w:p>
        </w:tc>
        <w:tc>
          <w:tcPr>
            <w:tcW w:w="735" w:type="dxa"/>
            <w:vMerge w:val="continue"/>
            <w:tcBorders>
              <w:top w:val="single" w:color="auto" w:sz="4" w:space="0"/>
              <w:left w:val="nil"/>
              <w:bottom w:val="single" w:color="auto" w:sz="4" w:space="0"/>
              <w:right w:val="nil"/>
            </w:tcBorders>
            <w:shd w:val="clear" w:color="auto" w:fill="auto"/>
            <w:vAlign w:val="center"/>
          </w:tcPr>
          <w:p w14:paraId="5FF09C39">
            <w:pPr>
              <w:ind w:left="-120" w:leftChars="-50" w:right="-120" w:rightChars="-50"/>
              <w:jc w:val="center"/>
              <w:rPr>
                <w:color w:val="000000"/>
                <w:sz w:val="20"/>
                <w:szCs w:val="20"/>
                <w:lang w:val="en-SG"/>
              </w:rPr>
            </w:pPr>
          </w:p>
        </w:tc>
      </w:tr>
      <w:tr w14:paraId="2C10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497" w:type="dxa"/>
            <w:vMerge w:val="restart"/>
            <w:tcBorders>
              <w:top w:val="single" w:color="auto" w:sz="4" w:space="0"/>
              <w:left w:val="nil"/>
              <w:bottom w:val="single" w:color="auto" w:sz="4" w:space="0"/>
              <w:right w:val="nil"/>
            </w:tcBorders>
          </w:tcPr>
          <w:p w14:paraId="7EAF64A9">
            <w:pPr>
              <w:widowControl w:val="0"/>
              <w:spacing w:line="240" w:lineRule="exact"/>
              <w:jc w:val="center"/>
              <w:rPr>
                <w:rFonts w:eastAsia="宋体"/>
                <w:color w:val="000000"/>
                <w:sz w:val="20"/>
                <w:szCs w:val="20"/>
                <w:lang w:val="en-US" w:eastAsia="zh-CN"/>
              </w:rPr>
            </w:pPr>
            <w:bookmarkStart w:id="4" w:name="OLE_LINK7" w:colFirst="1" w:colLast="1"/>
            <w:r>
              <w:rPr>
                <w:rFonts w:hint="eastAsia" w:eastAsia="宋体"/>
                <w:color w:val="000000"/>
                <w:sz w:val="20"/>
                <w:szCs w:val="20"/>
                <w:lang w:val="en-US" w:eastAsia="zh-CN"/>
              </w:rPr>
              <w:t xml:space="preserve">Wang 2022 </w:t>
            </w:r>
            <w:r>
              <w:rPr>
                <w:rFonts w:eastAsia="宋体"/>
                <w:color w:val="000000"/>
                <w:sz w:val="20"/>
                <w:szCs w:val="20"/>
                <w:lang w:val="en-US" w:eastAsia="zh-CN"/>
              </w:rPr>
              <w:t>[1]</w:t>
            </w:r>
          </w:p>
        </w:tc>
        <w:tc>
          <w:tcPr>
            <w:tcW w:w="957" w:type="dxa"/>
            <w:tcBorders>
              <w:top w:val="single" w:color="auto" w:sz="4" w:space="0"/>
              <w:left w:val="nil"/>
              <w:bottom w:val="single" w:color="auto" w:sz="4" w:space="0"/>
              <w:right w:val="nil"/>
            </w:tcBorders>
            <w:shd w:val="clear" w:color="auto" w:fill="auto"/>
            <w:vAlign w:val="center"/>
          </w:tcPr>
          <w:p w14:paraId="29B59790">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①</w:t>
            </w:r>
          </w:p>
        </w:tc>
        <w:tc>
          <w:tcPr>
            <w:tcW w:w="1643" w:type="dxa"/>
            <w:tcBorders>
              <w:top w:val="single" w:color="auto" w:sz="4" w:space="0"/>
              <w:left w:val="nil"/>
              <w:bottom w:val="single" w:color="auto" w:sz="4" w:space="0"/>
              <w:right w:val="nil"/>
            </w:tcBorders>
            <w:shd w:val="clear" w:color="auto" w:fill="auto"/>
            <w:vAlign w:val="center"/>
          </w:tcPr>
          <w:p w14:paraId="36844601">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0B7E7446">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0D3F6817">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898" w:type="dxa"/>
            <w:tcBorders>
              <w:top w:val="single" w:color="auto" w:sz="4" w:space="0"/>
              <w:left w:val="nil"/>
              <w:bottom w:val="single" w:color="auto" w:sz="4" w:space="0"/>
              <w:right w:val="nil"/>
            </w:tcBorders>
            <w:shd w:val="clear" w:color="auto" w:fill="auto"/>
            <w:vAlign w:val="center"/>
          </w:tcPr>
          <w:p w14:paraId="5488F8D8">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25BF630B">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3A47580A">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739" w:type="dxa"/>
            <w:tcBorders>
              <w:top w:val="single" w:color="auto" w:sz="4" w:space="0"/>
              <w:left w:val="nil"/>
              <w:bottom w:val="single" w:color="auto" w:sz="4" w:space="0"/>
              <w:right w:val="nil"/>
            </w:tcBorders>
            <w:shd w:val="clear" w:color="auto" w:fill="auto"/>
            <w:vAlign w:val="center"/>
          </w:tcPr>
          <w:p w14:paraId="5E095691">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396" w:type="dxa"/>
            <w:tcBorders>
              <w:top w:val="single" w:color="auto" w:sz="4" w:space="0"/>
              <w:left w:val="nil"/>
              <w:bottom w:val="single" w:color="auto" w:sz="4" w:space="0"/>
              <w:right w:val="nil"/>
            </w:tcBorders>
            <w:shd w:val="clear" w:color="auto" w:fill="auto"/>
            <w:vAlign w:val="center"/>
          </w:tcPr>
          <w:p w14:paraId="274AD7D6">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7D46FA70">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8</w:t>
            </w:r>
          </w:p>
        </w:tc>
        <w:tc>
          <w:tcPr>
            <w:tcW w:w="735" w:type="dxa"/>
            <w:vMerge w:val="restart"/>
            <w:tcBorders>
              <w:top w:val="single" w:color="auto" w:sz="4" w:space="0"/>
              <w:left w:val="nil"/>
              <w:bottom w:val="single" w:color="auto" w:sz="4" w:space="0"/>
              <w:right w:val="nil"/>
            </w:tcBorders>
            <w:shd w:val="clear" w:color="auto" w:fill="auto"/>
            <w:vAlign w:val="center"/>
          </w:tcPr>
          <w:p w14:paraId="2702A8C1">
            <w:pPr>
              <w:ind w:left="-120" w:leftChars="-50" w:right="-120" w:rightChars="-50"/>
              <w:jc w:val="center"/>
              <w:rPr>
                <w:rFonts w:eastAsiaTheme="minorEastAsia"/>
                <w:color w:val="000000"/>
                <w:sz w:val="20"/>
                <w:szCs w:val="20"/>
                <w:lang w:val="en-US" w:eastAsia="zh-CN"/>
              </w:rPr>
            </w:pPr>
            <w:r>
              <w:rPr>
                <w:rFonts w:hint="eastAsia"/>
                <w:color w:val="000000"/>
                <w:sz w:val="20"/>
                <w:szCs w:val="20"/>
                <w:lang w:val="en-US" w:eastAsia="zh-CN"/>
              </w:rPr>
              <w:t>7.5</w:t>
            </w:r>
          </w:p>
        </w:tc>
      </w:tr>
      <w:tr w14:paraId="14F8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continue"/>
            <w:tcBorders>
              <w:top w:val="single" w:color="auto" w:sz="4" w:space="0"/>
              <w:left w:val="nil"/>
              <w:bottom w:val="single" w:color="auto" w:sz="4" w:space="0"/>
              <w:right w:val="nil"/>
            </w:tcBorders>
          </w:tcPr>
          <w:p w14:paraId="183903AA">
            <w:pPr>
              <w:widowControl w:val="0"/>
              <w:spacing w:line="240" w:lineRule="exact"/>
              <w:jc w:val="center"/>
              <w:rPr>
                <w:rFonts w:eastAsia="宋体" w:cs="Segoe UI"/>
                <w:kern w:val="2"/>
                <w:sz w:val="18"/>
                <w:szCs w:val="18"/>
                <w:shd w:val="clear" w:color="auto" w:fill="FFFFFF"/>
                <w:lang w:val="en-US" w:eastAsia="zh-CN"/>
              </w:rPr>
            </w:pPr>
          </w:p>
        </w:tc>
        <w:tc>
          <w:tcPr>
            <w:tcW w:w="957" w:type="dxa"/>
            <w:tcBorders>
              <w:top w:val="single" w:color="auto" w:sz="4" w:space="0"/>
              <w:left w:val="nil"/>
              <w:bottom w:val="single" w:color="auto" w:sz="4" w:space="0"/>
              <w:right w:val="nil"/>
            </w:tcBorders>
            <w:shd w:val="clear" w:color="auto" w:fill="auto"/>
            <w:vAlign w:val="center"/>
          </w:tcPr>
          <w:p w14:paraId="5E4E5790">
            <w:pPr>
              <w:ind w:left="-120" w:leftChars="-50" w:right="-120" w:rightChars="-50"/>
              <w:jc w:val="center"/>
              <w:rPr>
                <w:rFonts w:eastAsia="宋体"/>
                <w:color w:val="000000"/>
                <w:sz w:val="20"/>
                <w:szCs w:val="20"/>
                <w:lang w:eastAsia="zh-CN"/>
              </w:rPr>
            </w:pPr>
            <w:r>
              <w:rPr>
                <w:rFonts w:hint="eastAsia" w:eastAsia="宋体"/>
                <w:color w:val="000000"/>
                <w:sz w:val="20"/>
                <w:szCs w:val="20"/>
                <w:lang w:val="en-US" w:eastAsia="zh-CN"/>
              </w:rPr>
              <w:t>②</w:t>
            </w:r>
          </w:p>
        </w:tc>
        <w:tc>
          <w:tcPr>
            <w:tcW w:w="1643" w:type="dxa"/>
            <w:tcBorders>
              <w:top w:val="single" w:color="auto" w:sz="4" w:space="0"/>
              <w:left w:val="nil"/>
              <w:bottom w:val="single" w:color="auto" w:sz="4" w:space="0"/>
              <w:right w:val="nil"/>
            </w:tcBorders>
            <w:shd w:val="clear" w:color="auto" w:fill="auto"/>
            <w:vAlign w:val="center"/>
          </w:tcPr>
          <w:p w14:paraId="7E822219">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616323C6">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33604529">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898" w:type="dxa"/>
            <w:tcBorders>
              <w:top w:val="single" w:color="auto" w:sz="4" w:space="0"/>
              <w:left w:val="nil"/>
              <w:bottom w:val="single" w:color="auto" w:sz="4" w:space="0"/>
              <w:right w:val="nil"/>
            </w:tcBorders>
            <w:shd w:val="clear" w:color="auto" w:fill="auto"/>
            <w:vAlign w:val="center"/>
          </w:tcPr>
          <w:p w14:paraId="0F4A14C2">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280B084E">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4A4A6A28">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739" w:type="dxa"/>
            <w:tcBorders>
              <w:top w:val="single" w:color="auto" w:sz="4" w:space="0"/>
              <w:left w:val="nil"/>
              <w:bottom w:val="single" w:color="auto" w:sz="4" w:space="0"/>
              <w:right w:val="nil"/>
            </w:tcBorders>
            <w:shd w:val="clear" w:color="auto" w:fill="auto"/>
            <w:vAlign w:val="center"/>
          </w:tcPr>
          <w:p w14:paraId="23D767DC">
            <w:pPr>
              <w:ind w:left="-120" w:leftChars="-50" w:right="-120" w:rightChars="-50"/>
              <w:jc w:val="center"/>
              <w:rPr>
                <w:color w:val="000000"/>
                <w:kern w:val="2"/>
                <w:sz w:val="20"/>
                <w:szCs w:val="20"/>
                <w:lang w:val="en-SG" w:eastAsia="zh-CN"/>
              </w:rPr>
            </w:pPr>
            <w:r>
              <w:rPr>
                <w:rFonts w:hint="eastAsia" w:eastAsia="宋体"/>
                <w:color w:val="000000"/>
                <w:sz w:val="20"/>
                <w:szCs w:val="20"/>
                <w:lang w:val="en-US" w:eastAsia="zh-CN"/>
              </w:rPr>
              <w:t>1</w:t>
            </w:r>
          </w:p>
        </w:tc>
        <w:tc>
          <w:tcPr>
            <w:tcW w:w="1396" w:type="dxa"/>
            <w:tcBorders>
              <w:top w:val="single" w:color="auto" w:sz="4" w:space="0"/>
              <w:left w:val="nil"/>
              <w:bottom w:val="single" w:color="auto" w:sz="4" w:space="0"/>
              <w:right w:val="nil"/>
            </w:tcBorders>
            <w:shd w:val="clear" w:color="auto" w:fill="auto"/>
            <w:vAlign w:val="center"/>
          </w:tcPr>
          <w:p w14:paraId="19B828E8">
            <w:pPr>
              <w:ind w:left="-120" w:leftChars="-50" w:right="-120" w:rightChars="-50"/>
              <w:jc w:val="center"/>
              <w:rPr>
                <w:color w:val="000000"/>
                <w:sz w:val="20"/>
                <w:szCs w:val="20"/>
                <w:lang w:val="en-SG"/>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490618C8">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7</w:t>
            </w:r>
          </w:p>
        </w:tc>
        <w:tc>
          <w:tcPr>
            <w:tcW w:w="735" w:type="dxa"/>
            <w:vMerge w:val="continue"/>
            <w:tcBorders>
              <w:top w:val="single" w:color="auto" w:sz="4" w:space="0"/>
              <w:left w:val="nil"/>
              <w:bottom w:val="single" w:color="auto" w:sz="4" w:space="0"/>
              <w:right w:val="nil"/>
            </w:tcBorders>
            <w:shd w:val="clear" w:color="auto" w:fill="auto"/>
            <w:vAlign w:val="center"/>
          </w:tcPr>
          <w:p w14:paraId="09F19BF5">
            <w:pPr>
              <w:ind w:left="-120" w:leftChars="-50" w:right="-120" w:rightChars="-50"/>
              <w:jc w:val="center"/>
              <w:rPr>
                <w:color w:val="000000"/>
                <w:sz w:val="20"/>
                <w:szCs w:val="20"/>
              </w:rPr>
            </w:pPr>
          </w:p>
        </w:tc>
      </w:tr>
      <w:bookmarkEnd w:id="2"/>
      <w:bookmarkEnd w:id="4"/>
      <w:tr w14:paraId="48E0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restart"/>
            <w:tcBorders>
              <w:top w:val="single" w:color="auto" w:sz="4" w:space="0"/>
              <w:left w:val="nil"/>
              <w:bottom w:val="single" w:color="auto" w:sz="4" w:space="0"/>
              <w:right w:val="nil"/>
            </w:tcBorders>
          </w:tcPr>
          <w:p w14:paraId="25916E1D">
            <w:pPr>
              <w:widowControl w:val="0"/>
              <w:spacing w:line="240" w:lineRule="exact"/>
              <w:jc w:val="center"/>
              <w:rPr>
                <w:rFonts w:eastAsia="宋体"/>
                <w:color w:val="000000"/>
                <w:sz w:val="20"/>
                <w:szCs w:val="20"/>
                <w:lang w:val="en-US" w:eastAsia="zh-CN"/>
              </w:rPr>
            </w:pPr>
            <w:r>
              <w:rPr>
                <w:rFonts w:hint="eastAsia" w:eastAsia="宋体"/>
                <w:color w:val="000000"/>
                <w:sz w:val="20"/>
                <w:szCs w:val="20"/>
                <w:lang w:val="en-US" w:eastAsia="zh-CN"/>
              </w:rPr>
              <w:t xml:space="preserve">Ding 2022 </w:t>
            </w:r>
            <w:r>
              <w:rPr>
                <w:rFonts w:eastAsia="宋体"/>
                <w:color w:val="000000"/>
                <w:sz w:val="20"/>
                <w:szCs w:val="20"/>
                <w:lang w:val="en-US" w:eastAsia="zh-CN"/>
              </w:rPr>
              <w:t>[2]</w:t>
            </w:r>
          </w:p>
          <w:p w14:paraId="573A2753">
            <w:pPr>
              <w:widowControl w:val="0"/>
              <w:spacing w:line="240" w:lineRule="exact"/>
              <w:jc w:val="both"/>
              <w:rPr>
                <w:rFonts w:eastAsia="宋体"/>
                <w:color w:val="000000"/>
                <w:sz w:val="20"/>
                <w:szCs w:val="20"/>
                <w:lang w:val="en-US" w:eastAsia="zh-CN"/>
              </w:rPr>
            </w:pPr>
          </w:p>
        </w:tc>
        <w:tc>
          <w:tcPr>
            <w:tcW w:w="957" w:type="dxa"/>
            <w:tcBorders>
              <w:top w:val="single" w:color="auto" w:sz="4" w:space="0"/>
              <w:left w:val="nil"/>
              <w:bottom w:val="single" w:color="auto" w:sz="4" w:space="0"/>
              <w:right w:val="nil"/>
            </w:tcBorders>
            <w:shd w:val="clear" w:color="auto" w:fill="auto"/>
            <w:vAlign w:val="center"/>
          </w:tcPr>
          <w:p w14:paraId="6D037E5B">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①</w:t>
            </w:r>
          </w:p>
        </w:tc>
        <w:tc>
          <w:tcPr>
            <w:tcW w:w="1643" w:type="dxa"/>
            <w:tcBorders>
              <w:top w:val="single" w:color="auto" w:sz="4" w:space="0"/>
              <w:left w:val="nil"/>
              <w:bottom w:val="single" w:color="auto" w:sz="4" w:space="0"/>
              <w:right w:val="nil"/>
            </w:tcBorders>
            <w:shd w:val="clear" w:color="auto" w:fill="auto"/>
            <w:vAlign w:val="center"/>
          </w:tcPr>
          <w:p w14:paraId="3A1355C8">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12CEA2B7">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1C44FDC8">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898" w:type="dxa"/>
            <w:tcBorders>
              <w:top w:val="single" w:color="auto" w:sz="4" w:space="0"/>
              <w:left w:val="nil"/>
              <w:bottom w:val="single" w:color="auto" w:sz="4" w:space="0"/>
              <w:right w:val="nil"/>
            </w:tcBorders>
            <w:shd w:val="clear" w:color="auto" w:fill="auto"/>
            <w:vAlign w:val="center"/>
          </w:tcPr>
          <w:p w14:paraId="1DC89715">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3358C7A9">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6FF07FB9">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739" w:type="dxa"/>
            <w:tcBorders>
              <w:top w:val="single" w:color="auto" w:sz="4" w:space="0"/>
              <w:left w:val="nil"/>
              <w:bottom w:val="single" w:color="auto" w:sz="4" w:space="0"/>
              <w:right w:val="nil"/>
            </w:tcBorders>
            <w:shd w:val="clear" w:color="auto" w:fill="auto"/>
            <w:vAlign w:val="center"/>
          </w:tcPr>
          <w:p w14:paraId="7860DA88">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396" w:type="dxa"/>
            <w:tcBorders>
              <w:top w:val="single" w:color="auto" w:sz="4" w:space="0"/>
              <w:left w:val="nil"/>
              <w:bottom w:val="single" w:color="auto" w:sz="4" w:space="0"/>
              <w:right w:val="nil"/>
            </w:tcBorders>
            <w:shd w:val="clear" w:color="auto" w:fill="auto"/>
            <w:vAlign w:val="center"/>
          </w:tcPr>
          <w:p w14:paraId="36AC9D33">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171788DE">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8</w:t>
            </w:r>
          </w:p>
        </w:tc>
        <w:tc>
          <w:tcPr>
            <w:tcW w:w="735" w:type="dxa"/>
            <w:vMerge w:val="restart"/>
            <w:tcBorders>
              <w:top w:val="single" w:color="auto" w:sz="4" w:space="0"/>
              <w:left w:val="nil"/>
              <w:bottom w:val="single" w:color="auto" w:sz="4" w:space="0"/>
              <w:right w:val="nil"/>
            </w:tcBorders>
            <w:shd w:val="clear" w:color="auto" w:fill="auto"/>
            <w:vAlign w:val="center"/>
          </w:tcPr>
          <w:p w14:paraId="7CEA703B">
            <w:pPr>
              <w:ind w:left="-120" w:leftChars="-50" w:right="-120" w:rightChars="-50"/>
              <w:jc w:val="center"/>
              <w:rPr>
                <w:rFonts w:eastAsiaTheme="minorEastAsia"/>
                <w:color w:val="000000"/>
                <w:sz w:val="20"/>
                <w:szCs w:val="20"/>
                <w:lang w:val="en-US" w:eastAsia="zh-CN"/>
              </w:rPr>
            </w:pPr>
            <w:r>
              <w:rPr>
                <w:rFonts w:hint="eastAsia"/>
                <w:color w:val="000000"/>
                <w:sz w:val="20"/>
                <w:szCs w:val="20"/>
                <w:lang w:val="en-US" w:eastAsia="zh-CN"/>
              </w:rPr>
              <w:t>8</w:t>
            </w:r>
          </w:p>
        </w:tc>
      </w:tr>
      <w:tr w14:paraId="2D17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continue"/>
            <w:tcBorders>
              <w:top w:val="single" w:color="auto" w:sz="4" w:space="0"/>
              <w:left w:val="nil"/>
              <w:bottom w:val="single" w:color="auto" w:sz="4" w:space="0"/>
              <w:right w:val="nil"/>
            </w:tcBorders>
          </w:tcPr>
          <w:p w14:paraId="67D49490">
            <w:pPr>
              <w:widowControl w:val="0"/>
              <w:spacing w:line="240" w:lineRule="exact"/>
              <w:jc w:val="center"/>
              <w:rPr>
                <w:rFonts w:eastAsia="宋体" w:cs="Segoe UI"/>
                <w:kern w:val="2"/>
                <w:sz w:val="18"/>
                <w:szCs w:val="18"/>
                <w:shd w:val="clear" w:color="auto" w:fill="FFFFFF"/>
                <w:lang w:val="en-US" w:eastAsia="zh-CN"/>
              </w:rPr>
            </w:pPr>
          </w:p>
        </w:tc>
        <w:tc>
          <w:tcPr>
            <w:tcW w:w="957" w:type="dxa"/>
            <w:tcBorders>
              <w:top w:val="single" w:color="auto" w:sz="4" w:space="0"/>
              <w:left w:val="nil"/>
              <w:bottom w:val="single" w:color="auto" w:sz="4" w:space="0"/>
              <w:right w:val="nil"/>
            </w:tcBorders>
            <w:shd w:val="clear" w:color="auto" w:fill="auto"/>
            <w:vAlign w:val="center"/>
          </w:tcPr>
          <w:p w14:paraId="615457B0">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②</w:t>
            </w:r>
          </w:p>
        </w:tc>
        <w:tc>
          <w:tcPr>
            <w:tcW w:w="1643" w:type="dxa"/>
            <w:tcBorders>
              <w:top w:val="single" w:color="auto" w:sz="4" w:space="0"/>
              <w:left w:val="nil"/>
              <w:bottom w:val="single" w:color="auto" w:sz="4" w:space="0"/>
              <w:right w:val="nil"/>
            </w:tcBorders>
            <w:shd w:val="clear" w:color="auto" w:fill="auto"/>
            <w:vAlign w:val="center"/>
          </w:tcPr>
          <w:p w14:paraId="7BB4F30B">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67DCF3B7">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227EA41A">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898" w:type="dxa"/>
            <w:tcBorders>
              <w:top w:val="single" w:color="auto" w:sz="4" w:space="0"/>
              <w:left w:val="nil"/>
              <w:bottom w:val="single" w:color="auto" w:sz="4" w:space="0"/>
              <w:right w:val="nil"/>
            </w:tcBorders>
            <w:shd w:val="clear" w:color="auto" w:fill="auto"/>
            <w:vAlign w:val="center"/>
          </w:tcPr>
          <w:p w14:paraId="6F6A2D25">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5752CB04">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1E434BEC">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39" w:type="dxa"/>
            <w:tcBorders>
              <w:top w:val="single" w:color="auto" w:sz="4" w:space="0"/>
              <w:left w:val="nil"/>
              <w:bottom w:val="single" w:color="auto" w:sz="4" w:space="0"/>
              <w:right w:val="nil"/>
            </w:tcBorders>
            <w:shd w:val="clear" w:color="auto" w:fill="auto"/>
            <w:vAlign w:val="center"/>
          </w:tcPr>
          <w:p w14:paraId="16C44CB1">
            <w:pPr>
              <w:ind w:left="-120" w:leftChars="-50" w:right="-120" w:rightChars="-50"/>
              <w:jc w:val="center"/>
              <w:rPr>
                <w:color w:val="000000"/>
                <w:kern w:val="2"/>
                <w:sz w:val="20"/>
                <w:szCs w:val="20"/>
                <w:lang w:val="en-SG" w:eastAsia="zh-CN"/>
              </w:rPr>
            </w:pPr>
            <w:r>
              <w:rPr>
                <w:rFonts w:hint="eastAsia" w:eastAsia="宋体"/>
                <w:color w:val="000000"/>
                <w:sz w:val="20"/>
                <w:szCs w:val="20"/>
                <w:lang w:val="en-US" w:eastAsia="zh-CN"/>
              </w:rPr>
              <w:t>1</w:t>
            </w:r>
          </w:p>
        </w:tc>
        <w:tc>
          <w:tcPr>
            <w:tcW w:w="1396" w:type="dxa"/>
            <w:tcBorders>
              <w:top w:val="single" w:color="auto" w:sz="4" w:space="0"/>
              <w:left w:val="nil"/>
              <w:bottom w:val="single" w:color="auto" w:sz="4" w:space="0"/>
              <w:right w:val="nil"/>
            </w:tcBorders>
            <w:shd w:val="clear" w:color="auto" w:fill="auto"/>
            <w:vAlign w:val="center"/>
          </w:tcPr>
          <w:p w14:paraId="03BEDF5F">
            <w:pPr>
              <w:ind w:left="-120" w:leftChars="-50" w:right="-120" w:rightChars="-50"/>
              <w:jc w:val="center"/>
              <w:rPr>
                <w:color w:val="000000"/>
                <w:sz w:val="20"/>
                <w:szCs w:val="20"/>
                <w:lang w:val="en-SG"/>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4C8BF469">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8</w:t>
            </w:r>
          </w:p>
        </w:tc>
        <w:tc>
          <w:tcPr>
            <w:tcW w:w="735" w:type="dxa"/>
            <w:vMerge w:val="continue"/>
            <w:tcBorders>
              <w:top w:val="single" w:color="auto" w:sz="4" w:space="0"/>
              <w:left w:val="nil"/>
              <w:bottom w:val="single" w:color="auto" w:sz="4" w:space="0"/>
              <w:right w:val="nil"/>
            </w:tcBorders>
            <w:shd w:val="clear" w:color="auto" w:fill="auto"/>
            <w:vAlign w:val="center"/>
          </w:tcPr>
          <w:p w14:paraId="302C4320">
            <w:pPr>
              <w:ind w:left="-120" w:leftChars="-50" w:right="-120" w:rightChars="-50"/>
              <w:jc w:val="center"/>
              <w:rPr>
                <w:color w:val="000000"/>
                <w:sz w:val="20"/>
                <w:szCs w:val="20"/>
              </w:rPr>
            </w:pPr>
          </w:p>
        </w:tc>
      </w:tr>
      <w:tr w14:paraId="34E9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7" w:type="dxa"/>
            <w:vMerge w:val="restart"/>
            <w:tcBorders>
              <w:top w:val="single" w:color="auto" w:sz="4" w:space="0"/>
              <w:left w:val="nil"/>
              <w:bottom w:val="single" w:color="auto" w:sz="4" w:space="0"/>
              <w:right w:val="nil"/>
            </w:tcBorders>
          </w:tcPr>
          <w:p w14:paraId="0BEF9666">
            <w:pPr>
              <w:ind w:right="-120" w:rightChars="-50"/>
              <w:jc w:val="center"/>
              <w:rPr>
                <w:rFonts w:eastAsia="宋体"/>
                <w:color w:val="000000"/>
                <w:sz w:val="20"/>
                <w:szCs w:val="20"/>
                <w:lang w:val="en-US" w:eastAsia="zh-CN"/>
              </w:rPr>
            </w:pPr>
            <w:r>
              <w:rPr>
                <w:rFonts w:hint="eastAsia" w:eastAsia="宋体"/>
                <w:color w:val="000000"/>
                <w:sz w:val="20"/>
                <w:szCs w:val="20"/>
                <w:lang w:val="en-US" w:eastAsia="zh-CN"/>
              </w:rPr>
              <w:t xml:space="preserve">Zhao 2023 </w:t>
            </w:r>
            <w:r>
              <w:rPr>
                <w:rFonts w:eastAsia="宋体"/>
                <w:color w:val="000000"/>
                <w:sz w:val="20"/>
                <w:szCs w:val="20"/>
                <w:lang w:val="en-US" w:eastAsia="zh-CN"/>
              </w:rPr>
              <w:t>[3]</w:t>
            </w:r>
          </w:p>
        </w:tc>
        <w:tc>
          <w:tcPr>
            <w:tcW w:w="957" w:type="dxa"/>
            <w:tcBorders>
              <w:top w:val="single" w:color="auto" w:sz="4" w:space="0"/>
              <w:left w:val="nil"/>
              <w:bottom w:val="single" w:color="auto" w:sz="4" w:space="0"/>
              <w:right w:val="nil"/>
            </w:tcBorders>
            <w:shd w:val="clear" w:color="auto" w:fill="auto"/>
            <w:vAlign w:val="center"/>
          </w:tcPr>
          <w:p w14:paraId="01697643">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①</w:t>
            </w:r>
          </w:p>
        </w:tc>
        <w:tc>
          <w:tcPr>
            <w:tcW w:w="1643" w:type="dxa"/>
            <w:tcBorders>
              <w:top w:val="single" w:color="auto" w:sz="4" w:space="0"/>
              <w:left w:val="nil"/>
              <w:bottom w:val="single" w:color="auto" w:sz="4" w:space="0"/>
              <w:right w:val="nil"/>
            </w:tcBorders>
            <w:shd w:val="clear" w:color="auto" w:fill="auto"/>
            <w:vAlign w:val="center"/>
          </w:tcPr>
          <w:p w14:paraId="45EAAC73">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56E695E3">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67111029">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898" w:type="dxa"/>
            <w:tcBorders>
              <w:top w:val="single" w:color="auto" w:sz="4" w:space="0"/>
              <w:left w:val="nil"/>
              <w:bottom w:val="single" w:color="auto" w:sz="4" w:space="0"/>
              <w:right w:val="nil"/>
            </w:tcBorders>
            <w:shd w:val="clear" w:color="auto" w:fill="auto"/>
            <w:vAlign w:val="center"/>
          </w:tcPr>
          <w:p w14:paraId="14A5E7EA">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0</w:t>
            </w:r>
          </w:p>
        </w:tc>
        <w:tc>
          <w:tcPr>
            <w:tcW w:w="2045" w:type="dxa"/>
            <w:tcBorders>
              <w:top w:val="single" w:color="auto" w:sz="4" w:space="0"/>
              <w:left w:val="nil"/>
              <w:bottom w:val="single" w:color="auto" w:sz="4" w:space="0"/>
              <w:right w:val="nil"/>
            </w:tcBorders>
            <w:shd w:val="clear" w:color="auto" w:fill="auto"/>
            <w:vAlign w:val="center"/>
          </w:tcPr>
          <w:p w14:paraId="3BBEA884">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053" w:type="dxa"/>
            <w:tcBorders>
              <w:top w:val="single" w:color="auto" w:sz="4" w:space="0"/>
              <w:left w:val="nil"/>
              <w:bottom w:val="single" w:color="auto" w:sz="4" w:space="0"/>
              <w:right w:val="nil"/>
            </w:tcBorders>
            <w:shd w:val="clear" w:color="auto" w:fill="auto"/>
            <w:vAlign w:val="center"/>
          </w:tcPr>
          <w:p w14:paraId="1C53A5C0">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39" w:type="dxa"/>
            <w:tcBorders>
              <w:top w:val="single" w:color="auto" w:sz="4" w:space="0"/>
              <w:left w:val="nil"/>
              <w:bottom w:val="single" w:color="auto" w:sz="4" w:space="0"/>
              <w:right w:val="nil"/>
            </w:tcBorders>
            <w:shd w:val="clear" w:color="auto" w:fill="auto"/>
            <w:vAlign w:val="center"/>
          </w:tcPr>
          <w:p w14:paraId="500A6967">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396" w:type="dxa"/>
            <w:tcBorders>
              <w:top w:val="single" w:color="auto" w:sz="4" w:space="0"/>
              <w:left w:val="nil"/>
              <w:bottom w:val="single" w:color="auto" w:sz="4" w:space="0"/>
              <w:right w:val="nil"/>
            </w:tcBorders>
            <w:shd w:val="clear" w:color="auto" w:fill="auto"/>
            <w:vAlign w:val="center"/>
          </w:tcPr>
          <w:p w14:paraId="3A7A662A">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04AE399F">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6</w:t>
            </w:r>
          </w:p>
        </w:tc>
        <w:tc>
          <w:tcPr>
            <w:tcW w:w="735" w:type="dxa"/>
            <w:vMerge w:val="restart"/>
            <w:tcBorders>
              <w:top w:val="single" w:color="auto" w:sz="4" w:space="0"/>
              <w:left w:val="nil"/>
              <w:bottom w:val="single" w:color="auto" w:sz="4" w:space="0"/>
              <w:right w:val="nil"/>
            </w:tcBorders>
            <w:shd w:val="clear" w:color="auto" w:fill="auto"/>
            <w:vAlign w:val="center"/>
          </w:tcPr>
          <w:p w14:paraId="2AE52C81">
            <w:pPr>
              <w:ind w:left="-120" w:leftChars="-50" w:right="-120" w:rightChars="-50"/>
              <w:jc w:val="center"/>
              <w:rPr>
                <w:rFonts w:eastAsiaTheme="minorEastAsia"/>
                <w:color w:val="000000"/>
                <w:sz w:val="20"/>
                <w:szCs w:val="20"/>
                <w:lang w:val="en-US" w:eastAsia="zh-CN"/>
              </w:rPr>
            </w:pPr>
            <w:r>
              <w:rPr>
                <w:rFonts w:hint="eastAsia"/>
                <w:color w:val="000000"/>
                <w:sz w:val="20"/>
                <w:szCs w:val="20"/>
                <w:lang w:val="en-US" w:eastAsia="zh-CN"/>
              </w:rPr>
              <w:t>6</w:t>
            </w:r>
          </w:p>
        </w:tc>
      </w:tr>
      <w:tr w14:paraId="4470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continue"/>
            <w:tcBorders>
              <w:top w:val="single" w:color="auto" w:sz="4" w:space="0"/>
              <w:left w:val="nil"/>
              <w:bottom w:val="single" w:color="auto" w:sz="4" w:space="0"/>
              <w:right w:val="nil"/>
            </w:tcBorders>
          </w:tcPr>
          <w:p w14:paraId="6E0A04BA">
            <w:pPr>
              <w:widowControl w:val="0"/>
              <w:spacing w:line="240" w:lineRule="exact"/>
              <w:jc w:val="center"/>
              <w:rPr>
                <w:rFonts w:eastAsia="宋体" w:cs="Segoe UI"/>
                <w:kern w:val="2"/>
                <w:sz w:val="18"/>
                <w:szCs w:val="18"/>
                <w:shd w:val="clear" w:color="auto" w:fill="FFFFFF"/>
                <w:lang w:val="en-US" w:eastAsia="zh-CN"/>
              </w:rPr>
            </w:pPr>
          </w:p>
        </w:tc>
        <w:tc>
          <w:tcPr>
            <w:tcW w:w="957" w:type="dxa"/>
            <w:tcBorders>
              <w:top w:val="single" w:color="auto" w:sz="4" w:space="0"/>
              <w:left w:val="nil"/>
              <w:bottom w:val="single" w:color="auto" w:sz="4" w:space="0"/>
              <w:right w:val="nil"/>
            </w:tcBorders>
            <w:shd w:val="clear" w:color="auto" w:fill="auto"/>
            <w:vAlign w:val="center"/>
          </w:tcPr>
          <w:p w14:paraId="11644637">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②</w:t>
            </w:r>
          </w:p>
        </w:tc>
        <w:tc>
          <w:tcPr>
            <w:tcW w:w="1643" w:type="dxa"/>
            <w:tcBorders>
              <w:top w:val="single" w:color="auto" w:sz="4" w:space="0"/>
              <w:left w:val="nil"/>
              <w:bottom w:val="single" w:color="auto" w:sz="4" w:space="0"/>
              <w:right w:val="nil"/>
            </w:tcBorders>
            <w:shd w:val="clear" w:color="auto" w:fill="auto"/>
            <w:vAlign w:val="center"/>
          </w:tcPr>
          <w:p w14:paraId="4EE65C29">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766A62DD">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6A5FAD8C">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0</w:t>
            </w:r>
          </w:p>
        </w:tc>
        <w:tc>
          <w:tcPr>
            <w:tcW w:w="1898" w:type="dxa"/>
            <w:tcBorders>
              <w:top w:val="single" w:color="auto" w:sz="4" w:space="0"/>
              <w:left w:val="nil"/>
              <w:bottom w:val="single" w:color="auto" w:sz="4" w:space="0"/>
              <w:right w:val="nil"/>
            </w:tcBorders>
            <w:shd w:val="clear" w:color="auto" w:fill="auto"/>
            <w:vAlign w:val="center"/>
          </w:tcPr>
          <w:p w14:paraId="7391B809">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384E2BDA">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053" w:type="dxa"/>
            <w:tcBorders>
              <w:top w:val="single" w:color="auto" w:sz="4" w:space="0"/>
              <w:left w:val="nil"/>
              <w:bottom w:val="single" w:color="auto" w:sz="4" w:space="0"/>
              <w:right w:val="nil"/>
            </w:tcBorders>
            <w:shd w:val="clear" w:color="auto" w:fill="auto"/>
            <w:vAlign w:val="center"/>
          </w:tcPr>
          <w:p w14:paraId="29F52A54">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39" w:type="dxa"/>
            <w:tcBorders>
              <w:top w:val="single" w:color="auto" w:sz="4" w:space="0"/>
              <w:left w:val="nil"/>
              <w:bottom w:val="single" w:color="auto" w:sz="4" w:space="0"/>
              <w:right w:val="nil"/>
            </w:tcBorders>
            <w:shd w:val="clear" w:color="auto" w:fill="auto"/>
            <w:vAlign w:val="center"/>
          </w:tcPr>
          <w:p w14:paraId="3D65B414">
            <w:pPr>
              <w:ind w:left="-120" w:leftChars="-50" w:right="-120" w:rightChars="-50"/>
              <w:jc w:val="center"/>
              <w:rPr>
                <w:color w:val="000000"/>
                <w:kern w:val="2"/>
                <w:sz w:val="20"/>
                <w:szCs w:val="20"/>
                <w:lang w:val="en-SG" w:eastAsia="zh-CN"/>
              </w:rPr>
            </w:pPr>
            <w:r>
              <w:rPr>
                <w:rFonts w:hint="eastAsia" w:eastAsia="宋体"/>
                <w:color w:val="000000"/>
                <w:sz w:val="20"/>
                <w:szCs w:val="20"/>
                <w:lang w:val="en-US" w:eastAsia="zh-CN"/>
              </w:rPr>
              <w:t>1</w:t>
            </w:r>
          </w:p>
        </w:tc>
        <w:tc>
          <w:tcPr>
            <w:tcW w:w="1396" w:type="dxa"/>
            <w:tcBorders>
              <w:top w:val="single" w:color="auto" w:sz="4" w:space="0"/>
              <w:left w:val="nil"/>
              <w:bottom w:val="single" w:color="auto" w:sz="4" w:space="0"/>
              <w:right w:val="nil"/>
            </w:tcBorders>
            <w:shd w:val="clear" w:color="auto" w:fill="auto"/>
            <w:vAlign w:val="center"/>
          </w:tcPr>
          <w:p w14:paraId="01BA3BC3">
            <w:pPr>
              <w:ind w:left="-120" w:leftChars="-50" w:right="-120" w:rightChars="-50"/>
              <w:jc w:val="center"/>
              <w:rPr>
                <w:color w:val="000000"/>
                <w:sz w:val="20"/>
                <w:szCs w:val="20"/>
                <w:lang w:val="en-SG"/>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609348CE">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6</w:t>
            </w:r>
          </w:p>
        </w:tc>
        <w:tc>
          <w:tcPr>
            <w:tcW w:w="735" w:type="dxa"/>
            <w:vMerge w:val="continue"/>
            <w:tcBorders>
              <w:top w:val="single" w:color="auto" w:sz="4" w:space="0"/>
              <w:left w:val="nil"/>
              <w:bottom w:val="single" w:color="auto" w:sz="4" w:space="0"/>
              <w:right w:val="nil"/>
            </w:tcBorders>
            <w:shd w:val="clear" w:color="auto" w:fill="auto"/>
            <w:vAlign w:val="center"/>
          </w:tcPr>
          <w:p w14:paraId="0D5D040C">
            <w:pPr>
              <w:ind w:left="-120" w:leftChars="-50" w:right="-120" w:rightChars="-50"/>
              <w:jc w:val="center"/>
              <w:rPr>
                <w:color w:val="000000"/>
                <w:sz w:val="20"/>
                <w:szCs w:val="20"/>
              </w:rPr>
            </w:pPr>
          </w:p>
        </w:tc>
      </w:tr>
      <w:tr w14:paraId="348B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restart"/>
            <w:tcBorders>
              <w:top w:val="single" w:color="auto" w:sz="4" w:space="0"/>
              <w:left w:val="nil"/>
              <w:bottom w:val="single" w:color="auto" w:sz="4" w:space="0"/>
              <w:right w:val="nil"/>
            </w:tcBorders>
          </w:tcPr>
          <w:p w14:paraId="3CF96265">
            <w:pPr>
              <w:ind w:right="-120" w:rightChars="-50"/>
              <w:jc w:val="center"/>
              <w:rPr>
                <w:rFonts w:eastAsia="宋体"/>
                <w:color w:val="000000"/>
                <w:sz w:val="20"/>
                <w:szCs w:val="20"/>
                <w:lang w:val="en-US" w:eastAsia="zh-CN"/>
              </w:rPr>
            </w:pPr>
            <w:r>
              <w:rPr>
                <w:rFonts w:hint="eastAsia" w:eastAsia="宋体"/>
                <w:color w:val="000000"/>
                <w:sz w:val="20"/>
                <w:szCs w:val="20"/>
                <w:lang w:val="en-US" w:eastAsia="zh-CN"/>
              </w:rPr>
              <w:t xml:space="preserve">Wang 2024 </w:t>
            </w:r>
            <w:r>
              <w:rPr>
                <w:rFonts w:eastAsia="宋体"/>
                <w:color w:val="000000"/>
                <w:sz w:val="20"/>
                <w:szCs w:val="20"/>
                <w:lang w:val="en-US" w:eastAsia="zh-CN"/>
              </w:rPr>
              <w:t>[4]</w:t>
            </w:r>
          </w:p>
        </w:tc>
        <w:tc>
          <w:tcPr>
            <w:tcW w:w="957" w:type="dxa"/>
            <w:tcBorders>
              <w:top w:val="single" w:color="auto" w:sz="4" w:space="0"/>
              <w:left w:val="nil"/>
              <w:bottom w:val="single" w:color="auto" w:sz="4" w:space="0"/>
              <w:right w:val="nil"/>
            </w:tcBorders>
            <w:shd w:val="clear" w:color="auto" w:fill="auto"/>
            <w:vAlign w:val="center"/>
          </w:tcPr>
          <w:p w14:paraId="4640A31E">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①</w:t>
            </w:r>
          </w:p>
        </w:tc>
        <w:tc>
          <w:tcPr>
            <w:tcW w:w="1643" w:type="dxa"/>
            <w:tcBorders>
              <w:top w:val="single" w:color="auto" w:sz="4" w:space="0"/>
              <w:left w:val="nil"/>
              <w:bottom w:val="single" w:color="auto" w:sz="4" w:space="0"/>
              <w:right w:val="nil"/>
            </w:tcBorders>
            <w:shd w:val="clear" w:color="auto" w:fill="auto"/>
            <w:vAlign w:val="center"/>
          </w:tcPr>
          <w:p w14:paraId="38BE9B5A">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035AA34A">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47370E52">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898" w:type="dxa"/>
            <w:tcBorders>
              <w:top w:val="single" w:color="auto" w:sz="4" w:space="0"/>
              <w:left w:val="nil"/>
              <w:bottom w:val="single" w:color="auto" w:sz="4" w:space="0"/>
              <w:right w:val="nil"/>
            </w:tcBorders>
            <w:shd w:val="clear" w:color="auto" w:fill="auto"/>
            <w:vAlign w:val="center"/>
          </w:tcPr>
          <w:p w14:paraId="262D41B9">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313F1932">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5CB65579">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739" w:type="dxa"/>
            <w:tcBorders>
              <w:top w:val="single" w:color="auto" w:sz="4" w:space="0"/>
              <w:left w:val="nil"/>
              <w:bottom w:val="single" w:color="auto" w:sz="4" w:space="0"/>
              <w:right w:val="nil"/>
            </w:tcBorders>
            <w:shd w:val="clear" w:color="auto" w:fill="auto"/>
            <w:vAlign w:val="center"/>
          </w:tcPr>
          <w:p w14:paraId="59F9F9A4">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396" w:type="dxa"/>
            <w:tcBorders>
              <w:top w:val="single" w:color="auto" w:sz="4" w:space="0"/>
              <w:left w:val="nil"/>
              <w:bottom w:val="single" w:color="auto" w:sz="4" w:space="0"/>
              <w:right w:val="nil"/>
            </w:tcBorders>
            <w:shd w:val="clear" w:color="auto" w:fill="auto"/>
            <w:vAlign w:val="center"/>
          </w:tcPr>
          <w:p w14:paraId="65EAFDFD">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031EC4F4">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8</w:t>
            </w:r>
          </w:p>
        </w:tc>
        <w:tc>
          <w:tcPr>
            <w:tcW w:w="735" w:type="dxa"/>
            <w:vMerge w:val="restart"/>
            <w:tcBorders>
              <w:top w:val="single" w:color="auto" w:sz="4" w:space="0"/>
              <w:left w:val="nil"/>
              <w:bottom w:val="single" w:color="auto" w:sz="4" w:space="0"/>
              <w:right w:val="nil"/>
            </w:tcBorders>
            <w:shd w:val="clear" w:color="auto" w:fill="auto"/>
            <w:vAlign w:val="center"/>
          </w:tcPr>
          <w:p w14:paraId="4E7689A6">
            <w:pPr>
              <w:ind w:left="-120" w:leftChars="-50" w:right="-120" w:rightChars="-50"/>
              <w:jc w:val="center"/>
              <w:rPr>
                <w:rFonts w:eastAsiaTheme="minorEastAsia"/>
                <w:color w:val="000000"/>
                <w:sz w:val="20"/>
                <w:szCs w:val="20"/>
                <w:lang w:val="en-US" w:eastAsia="zh-CN"/>
              </w:rPr>
            </w:pPr>
            <w:r>
              <w:rPr>
                <w:rFonts w:hint="eastAsia"/>
                <w:color w:val="000000"/>
                <w:sz w:val="20"/>
                <w:szCs w:val="20"/>
                <w:lang w:val="en-US" w:eastAsia="zh-CN"/>
              </w:rPr>
              <w:t>7.5</w:t>
            </w:r>
          </w:p>
        </w:tc>
      </w:tr>
      <w:tr w14:paraId="1559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continue"/>
            <w:tcBorders>
              <w:top w:val="single" w:color="auto" w:sz="4" w:space="0"/>
              <w:left w:val="nil"/>
              <w:bottom w:val="single" w:color="auto" w:sz="4" w:space="0"/>
              <w:right w:val="nil"/>
            </w:tcBorders>
          </w:tcPr>
          <w:p w14:paraId="6845E3D8">
            <w:pPr>
              <w:widowControl w:val="0"/>
              <w:spacing w:line="240" w:lineRule="exact"/>
              <w:jc w:val="center"/>
              <w:rPr>
                <w:rFonts w:eastAsia="宋体" w:cs="Segoe UI"/>
                <w:kern w:val="2"/>
                <w:sz w:val="18"/>
                <w:szCs w:val="18"/>
                <w:shd w:val="clear" w:color="auto" w:fill="FFFFFF"/>
                <w:lang w:val="en-US" w:eastAsia="zh-CN"/>
              </w:rPr>
            </w:pPr>
          </w:p>
        </w:tc>
        <w:tc>
          <w:tcPr>
            <w:tcW w:w="957" w:type="dxa"/>
            <w:tcBorders>
              <w:top w:val="single" w:color="auto" w:sz="4" w:space="0"/>
              <w:left w:val="nil"/>
              <w:bottom w:val="single" w:color="auto" w:sz="4" w:space="0"/>
              <w:right w:val="nil"/>
            </w:tcBorders>
            <w:shd w:val="clear" w:color="auto" w:fill="auto"/>
            <w:vAlign w:val="center"/>
          </w:tcPr>
          <w:p w14:paraId="5C42CBEE">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②</w:t>
            </w:r>
          </w:p>
        </w:tc>
        <w:tc>
          <w:tcPr>
            <w:tcW w:w="1643" w:type="dxa"/>
            <w:tcBorders>
              <w:top w:val="single" w:color="auto" w:sz="4" w:space="0"/>
              <w:left w:val="nil"/>
              <w:bottom w:val="single" w:color="auto" w:sz="4" w:space="0"/>
              <w:right w:val="nil"/>
            </w:tcBorders>
            <w:shd w:val="clear" w:color="auto" w:fill="auto"/>
            <w:vAlign w:val="center"/>
          </w:tcPr>
          <w:p w14:paraId="099649F9">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65A08722">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5A6D0D99">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0</w:t>
            </w:r>
          </w:p>
        </w:tc>
        <w:tc>
          <w:tcPr>
            <w:tcW w:w="1898" w:type="dxa"/>
            <w:tcBorders>
              <w:top w:val="single" w:color="auto" w:sz="4" w:space="0"/>
              <w:left w:val="nil"/>
              <w:bottom w:val="single" w:color="auto" w:sz="4" w:space="0"/>
              <w:right w:val="nil"/>
            </w:tcBorders>
            <w:shd w:val="clear" w:color="auto" w:fill="auto"/>
            <w:vAlign w:val="center"/>
          </w:tcPr>
          <w:p w14:paraId="24AF9627">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7F201B66">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0DC811F7">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739" w:type="dxa"/>
            <w:tcBorders>
              <w:top w:val="single" w:color="auto" w:sz="4" w:space="0"/>
              <w:left w:val="nil"/>
              <w:bottom w:val="single" w:color="auto" w:sz="4" w:space="0"/>
              <w:right w:val="nil"/>
            </w:tcBorders>
            <w:shd w:val="clear" w:color="auto" w:fill="auto"/>
            <w:vAlign w:val="center"/>
          </w:tcPr>
          <w:p w14:paraId="4F65F896">
            <w:pPr>
              <w:ind w:left="-120" w:leftChars="-50" w:right="-120" w:rightChars="-50"/>
              <w:jc w:val="center"/>
              <w:rPr>
                <w:color w:val="000000"/>
                <w:kern w:val="2"/>
                <w:sz w:val="20"/>
                <w:szCs w:val="20"/>
                <w:lang w:val="en-SG" w:eastAsia="zh-CN"/>
              </w:rPr>
            </w:pPr>
            <w:r>
              <w:rPr>
                <w:rFonts w:hint="eastAsia" w:eastAsia="宋体"/>
                <w:color w:val="000000"/>
                <w:sz w:val="20"/>
                <w:szCs w:val="20"/>
                <w:lang w:val="en-US" w:eastAsia="zh-CN"/>
              </w:rPr>
              <w:t>1</w:t>
            </w:r>
          </w:p>
        </w:tc>
        <w:tc>
          <w:tcPr>
            <w:tcW w:w="1396" w:type="dxa"/>
            <w:tcBorders>
              <w:top w:val="single" w:color="auto" w:sz="4" w:space="0"/>
              <w:left w:val="nil"/>
              <w:bottom w:val="single" w:color="auto" w:sz="4" w:space="0"/>
              <w:right w:val="nil"/>
            </w:tcBorders>
            <w:shd w:val="clear" w:color="auto" w:fill="auto"/>
            <w:vAlign w:val="center"/>
          </w:tcPr>
          <w:p w14:paraId="15FE73C1">
            <w:pPr>
              <w:ind w:left="-120" w:leftChars="-50" w:right="-120" w:rightChars="-50"/>
              <w:jc w:val="center"/>
              <w:rPr>
                <w:color w:val="000000"/>
                <w:sz w:val="20"/>
                <w:szCs w:val="20"/>
                <w:lang w:val="en-SG"/>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5DAB5DBF">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7</w:t>
            </w:r>
          </w:p>
        </w:tc>
        <w:tc>
          <w:tcPr>
            <w:tcW w:w="735" w:type="dxa"/>
            <w:vMerge w:val="continue"/>
            <w:tcBorders>
              <w:top w:val="single" w:color="auto" w:sz="4" w:space="0"/>
              <w:left w:val="nil"/>
              <w:bottom w:val="single" w:color="auto" w:sz="4" w:space="0"/>
              <w:right w:val="nil"/>
            </w:tcBorders>
            <w:shd w:val="clear" w:color="auto" w:fill="auto"/>
            <w:vAlign w:val="center"/>
          </w:tcPr>
          <w:p w14:paraId="12384FCA">
            <w:pPr>
              <w:ind w:left="-120" w:leftChars="-50" w:right="-120" w:rightChars="-50"/>
              <w:jc w:val="center"/>
              <w:rPr>
                <w:color w:val="000000"/>
                <w:sz w:val="20"/>
                <w:szCs w:val="20"/>
              </w:rPr>
            </w:pPr>
          </w:p>
        </w:tc>
      </w:tr>
      <w:tr w14:paraId="07C7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restart"/>
            <w:tcBorders>
              <w:top w:val="single" w:color="auto" w:sz="4" w:space="0"/>
              <w:left w:val="nil"/>
              <w:bottom w:val="single" w:color="auto" w:sz="4" w:space="0"/>
              <w:right w:val="nil"/>
            </w:tcBorders>
          </w:tcPr>
          <w:p w14:paraId="2FF43CA0">
            <w:pPr>
              <w:widowControl w:val="0"/>
              <w:spacing w:line="240" w:lineRule="exact"/>
              <w:jc w:val="center"/>
              <w:rPr>
                <w:rFonts w:eastAsia="宋体" w:cs="Segoe UI"/>
                <w:kern w:val="2"/>
                <w:sz w:val="18"/>
                <w:szCs w:val="18"/>
                <w:shd w:val="clear" w:color="auto" w:fill="FFFFFF"/>
                <w:lang w:val="en-US" w:eastAsia="zh-CN"/>
              </w:rPr>
            </w:pPr>
            <w:r>
              <w:rPr>
                <w:rFonts w:hint="eastAsia" w:eastAsia="宋体" w:cs="Segoe UI"/>
                <w:kern w:val="2"/>
                <w:sz w:val="18"/>
                <w:szCs w:val="18"/>
                <w:shd w:val="clear" w:color="auto" w:fill="FFFFFF"/>
                <w:lang w:val="en-US" w:eastAsia="zh-CN"/>
              </w:rPr>
              <w:t xml:space="preserve">Bloch 2015 </w:t>
            </w:r>
            <w:r>
              <w:rPr>
                <w:rFonts w:eastAsia="宋体" w:cs="Segoe UI"/>
                <w:kern w:val="2"/>
                <w:sz w:val="18"/>
                <w:szCs w:val="18"/>
                <w:shd w:val="clear" w:color="auto" w:fill="FFFFFF"/>
                <w:lang w:val="en-US" w:eastAsia="zh-CN"/>
              </w:rPr>
              <w:t>[5]</w:t>
            </w:r>
          </w:p>
        </w:tc>
        <w:tc>
          <w:tcPr>
            <w:tcW w:w="957" w:type="dxa"/>
            <w:tcBorders>
              <w:top w:val="single" w:color="auto" w:sz="4" w:space="0"/>
              <w:left w:val="nil"/>
              <w:bottom w:val="single" w:color="auto" w:sz="4" w:space="0"/>
              <w:right w:val="nil"/>
            </w:tcBorders>
            <w:shd w:val="clear" w:color="auto" w:fill="auto"/>
            <w:vAlign w:val="center"/>
          </w:tcPr>
          <w:p w14:paraId="47C68B6F">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①</w:t>
            </w:r>
          </w:p>
        </w:tc>
        <w:tc>
          <w:tcPr>
            <w:tcW w:w="1643" w:type="dxa"/>
            <w:tcBorders>
              <w:top w:val="single" w:color="auto" w:sz="4" w:space="0"/>
              <w:left w:val="nil"/>
              <w:bottom w:val="single" w:color="auto" w:sz="4" w:space="0"/>
              <w:right w:val="nil"/>
            </w:tcBorders>
            <w:shd w:val="clear" w:color="auto" w:fill="auto"/>
            <w:vAlign w:val="center"/>
          </w:tcPr>
          <w:p w14:paraId="26DFFBD7">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79CD2AC3">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4EEE7BDE">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898" w:type="dxa"/>
            <w:tcBorders>
              <w:top w:val="single" w:color="auto" w:sz="4" w:space="0"/>
              <w:left w:val="nil"/>
              <w:bottom w:val="single" w:color="auto" w:sz="4" w:space="0"/>
              <w:right w:val="nil"/>
            </w:tcBorders>
            <w:shd w:val="clear" w:color="auto" w:fill="auto"/>
            <w:vAlign w:val="center"/>
          </w:tcPr>
          <w:p w14:paraId="2E12C566">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212B940D">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1FDB80D4">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739" w:type="dxa"/>
            <w:tcBorders>
              <w:top w:val="single" w:color="auto" w:sz="4" w:space="0"/>
              <w:left w:val="nil"/>
              <w:bottom w:val="single" w:color="auto" w:sz="4" w:space="0"/>
              <w:right w:val="nil"/>
            </w:tcBorders>
            <w:shd w:val="clear" w:color="auto" w:fill="auto"/>
            <w:vAlign w:val="center"/>
          </w:tcPr>
          <w:p w14:paraId="42EA1125">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396" w:type="dxa"/>
            <w:tcBorders>
              <w:top w:val="single" w:color="auto" w:sz="4" w:space="0"/>
              <w:left w:val="nil"/>
              <w:bottom w:val="single" w:color="auto" w:sz="4" w:space="0"/>
              <w:right w:val="nil"/>
            </w:tcBorders>
            <w:shd w:val="clear" w:color="auto" w:fill="auto"/>
            <w:vAlign w:val="center"/>
          </w:tcPr>
          <w:p w14:paraId="28A080E6">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307DC3D5">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8</w:t>
            </w:r>
          </w:p>
        </w:tc>
        <w:tc>
          <w:tcPr>
            <w:tcW w:w="735" w:type="dxa"/>
            <w:vMerge w:val="restart"/>
            <w:tcBorders>
              <w:top w:val="single" w:color="auto" w:sz="4" w:space="0"/>
              <w:left w:val="nil"/>
              <w:bottom w:val="single" w:color="auto" w:sz="4" w:space="0"/>
              <w:right w:val="nil"/>
            </w:tcBorders>
            <w:shd w:val="clear" w:color="auto" w:fill="auto"/>
            <w:vAlign w:val="center"/>
          </w:tcPr>
          <w:p w14:paraId="63CE98C5">
            <w:pPr>
              <w:ind w:left="-120" w:leftChars="-50" w:right="-120" w:rightChars="-50"/>
              <w:jc w:val="center"/>
              <w:rPr>
                <w:rFonts w:eastAsiaTheme="minorEastAsia"/>
                <w:color w:val="000000"/>
                <w:sz w:val="20"/>
                <w:szCs w:val="20"/>
                <w:lang w:val="en-US" w:eastAsia="zh-CN"/>
              </w:rPr>
            </w:pPr>
            <w:r>
              <w:rPr>
                <w:rFonts w:hint="eastAsia"/>
                <w:color w:val="000000"/>
                <w:sz w:val="20"/>
                <w:szCs w:val="20"/>
                <w:lang w:val="en-US" w:eastAsia="zh-CN"/>
              </w:rPr>
              <w:t>7.5</w:t>
            </w:r>
          </w:p>
        </w:tc>
      </w:tr>
      <w:tr w14:paraId="20E8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continue"/>
            <w:tcBorders>
              <w:top w:val="single" w:color="auto" w:sz="4" w:space="0"/>
              <w:left w:val="nil"/>
              <w:bottom w:val="single" w:color="auto" w:sz="4" w:space="0"/>
              <w:right w:val="nil"/>
            </w:tcBorders>
            <w:vAlign w:val="center"/>
          </w:tcPr>
          <w:p w14:paraId="118385E0">
            <w:pPr>
              <w:ind w:right="-120" w:rightChars="-50"/>
              <w:jc w:val="center"/>
              <w:rPr>
                <w:color w:val="000000"/>
                <w:sz w:val="20"/>
                <w:szCs w:val="20"/>
              </w:rPr>
            </w:pPr>
          </w:p>
        </w:tc>
        <w:tc>
          <w:tcPr>
            <w:tcW w:w="957" w:type="dxa"/>
            <w:tcBorders>
              <w:top w:val="single" w:color="auto" w:sz="4" w:space="0"/>
              <w:left w:val="nil"/>
              <w:bottom w:val="single" w:color="auto" w:sz="4" w:space="0"/>
              <w:right w:val="nil"/>
            </w:tcBorders>
            <w:shd w:val="clear" w:color="auto" w:fill="auto"/>
            <w:vAlign w:val="center"/>
          </w:tcPr>
          <w:p w14:paraId="7DB39F5D">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②</w:t>
            </w:r>
          </w:p>
        </w:tc>
        <w:tc>
          <w:tcPr>
            <w:tcW w:w="1643" w:type="dxa"/>
            <w:tcBorders>
              <w:top w:val="single" w:color="auto" w:sz="4" w:space="0"/>
              <w:left w:val="nil"/>
              <w:bottom w:val="single" w:color="auto" w:sz="4" w:space="0"/>
              <w:right w:val="nil"/>
            </w:tcBorders>
            <w:shd w:val="clear" w:color="auto" w:fill="auto"/>
            <w:vAlign w:val="center"/>
          </w:tcPr>
          <w:p w14:paraId="6EF5AD71">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620BAF3A">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754E228D">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0</w:t>
            </w:r>
          </w:p>
        </w:tc>
        <w:tc>
          <w:tcPr>
            <w:tcW w:w="1898" w:type="dxa"/>
            <w:tcBorders>
              <w:top w:val="single" w:color="auto" w:sz="4" w:space="0"/>
              <w:left w:val="nil"/>
              <w:bottom w:val="single" w:color="auto" w:sz="4" w:space="0"/>
              <w:right w:val="nil"/>
            </w:tcBorders>
            <w:shd w:val="clear" w:color="auto" w:fill="auto"/>
            <w:vAlign w:val="center"/>
          </w:tcPr>
          <w:p w14:paraId="51907D4C">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2F23B30A">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079845BA">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739" w:type="dxa"/>
            <w:tcBorders>
              <w:top w:val="single" w:color="auto" w:sz="4" w:space="0"/>
              <w:left w:val="nil"/>
              <w:bottom w:val="single" w:color="auto" w:sz="4" w:space="0"/>
              <w:right w:val="nil"/>
            </w:tcBorders>
            <w:shd w:val="clear" w:color="auto" w:fill="auto"/>
            <w:vAlign w:val="center"/>
          </w:tcPr>
          <w:p w14:paraId="77B7A1CC">
            <w:pPr>
              <w:ind w:left="-120" w:leftChars="-50" w:right="-120" w:rightChars="-50"/>
              <w:jc w:val="center"/>
              <w:rPr>
                <w:color w:val="000000"/>
                <w:kern w:val="2"/>
                <w:sz w:val="20"/>
                <w:szCs w:val="20"/>
                <w:lang w:val="en-SG" w:eastAsia="zh-CN"/>
              </w:rPr>
            </w:pPr>
            <w:r>
              <w:rPr>
                <w:rFonts w:hint="eastAsia" w:eastAsia="宋体"/>
                <w:color w:val="000000"/>
                <w:sz w:val="20"/>
                <w:szCs w:val="20"/>
                <w:lang w:val="en-US" w:eastAsia="zh-CN"/>
              </w:rPr>
              <w:t>1</w:t>
            </w:r>
          </w:p>
        </w:tc>
        <w:tc>
          <w:tcPr>
            <w:tcW w:w="1396" w:type="dxa"/>
            <w:tcBorders>
              <w:top w:val="single" w:color="auto" w:sz="4" w:space="0"/>
              <w:left w:val="nil"/>
              <w:bottom w:val="single" w:color="auto" w:sz="4" w:space="0"/>
              <w:right w:val="nil"/>
            </w:tcBorders>
            <w:shd w:val="clear" w:color="auto" w:fill="auto"/>
            <w:vAlign w:val="center"/>
          </w:tcPr>
          <w:p w14:paraId="5AC6F5E9">
            <w:pPr>
              <w:ind w:left="-120" w:leftChars="-50" w:right="-120" w:rightChars="-50"/>
              <w:jc w:val="center"/>
              <w:rPr>
                <w:color w:val="000000"/>
                <w:sz w:val="20"/>
                <w:szCs w:val="20"/>
                <w:lang w:val="en-SG"/>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1DD4CD94">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7</w:t>
            </w:r>
          </w:p>
        </w:tc>
        <w:tc>
          <w:tcPr>
            <w:tcW w:w="735" w:type="dxa"/>
            <w:vMerge w:val="continue"/>
            <w:tcBorders>
              <w:top w:val="single" w:color="auto" w:sz="4" w:space="0"/>
              <w:left w:val="nil"/>
              <w:bottom w:val="single" w:color="auto" w:sz="4" w:space="0"/>
              <w:right w:val="nil"/>
            </w:tcBorders>
            <w:shd w:val="clear" w:color="auto" w:fill="auto"/>
            <w:vAlign w:val="center"/>
          </w:tcPr>
          <w:p w14:paraId="07DF69C1">
            <w:pPr>
              <w:ind w:left="-120" w:leftChars="-50" w:right="-120" w:rightChars="-50"/>
              <w:jc w:val="center"/>
              <w:rPr>
                <w:color w:val="000000"/>
                <w:sz w:val="20"/>
                <w:szCs w:val="20"/>
              </w:rPr>
            </w:pPr>
          </w:p>
        </w:tc>
      </w:tr>
      <w:tr w14:paraId="07876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restart"/>
            <w:tcBorders>
              <w:top w:val="single" w:color="auto" w:sz="4" w:space="0"/>
              <w:left w:val="nil"/>
              <w:bottom w:val="single" w:color="auto" w:sz="4" w:space="0"/>
              <w:right w:val="nil"/>
            </w:tcBorders>
            <w:vAlign w:val="center"/>
          </w:tcPr>
          <w:p w14:paraId="1F03CCEC">
            <w:pPr>
              <w:ind w:right="-120" w:rightChars="-50"/>
              <w:jc w:val="center"/>
              <w:rPr>
                <w:rFonts w:eastAsia="宋体"/>
                <w:color w:val="000000"/>
                <w:sz w:val="20"/>
                <w:szCs w:val="20"/>
                <w:lang w:val="en-US" w:eastAsia="zh-CN"/>
              </w:rPr>
            </w:pPr>
            <w:r>
              <w:rPr>
                <w:rFonts w:hint="eastAsia" w:eastAsia="宋体" w:cs="Segoe UI"/>
                <w:kern w:val="2"/>
                <w:sz w:val="18"/>
                <w:szCs w:val="18"/>
                <w:shd w:val="clear" w:color="auto" w:fill="FFFFFF"/>
                <w:lang w:val="en-US" w:eastAsia="zh-CN"/>
              </w:rPr>
              <w:t xml:space="preserve">Nakanishi 2020 </w:t>
            </w:r>
            <w:r>
              <w:rPr>
                <w:rFonts w:eastAsia="宋体" w:cs="Segoe UI"/>
                <w:kern w:val="2"/>
                <w:sz w:val="18"/>
                <w:szCs w:val="18"/>
                <w:shd w:val="clear" w:color="auto" w:fill="FFFFFF"/>
                <w:lang w:val="en-US" w:eastAsia="zh-CN"/>
              </w:rPr>
              <w:t>[6]</w:t>
            </w:r>
          </w:p>
        </w:tc>
        <w:tc>
          <w:tcPr>
            <w:tcW w:w="957" w:type="dxa"/>
            <w:tcBorders>
              <w:top w:val="single" w:color="auto" w:sz="4" w:space="0"/>
              <w:left w:val="nil"/>
              <w:bottom w:val="single" w:color="auto" w:sz="4" w:space="0"/>
              <w:right w:val="nil"/>
            </w:tcBorders>
            <w:shd w:val="clear" w:color="auto" w:fill="auto"/>
            <w:vAlign w:val="center"/>
          </w:tcPr>
          <w:p w14:paraId="6FD948C8">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①</w:t>
            </w:r>
          </w:p>
        </w:tc>
        <w:tc>
          <w:tcPr>
            <w:tcW w:w="1643" w:type="dxa"/>
            <w:tcBorders>
              <w:top w:val="single" w:color="auto" w:sz="4" w:space="0"/>
              <w:left w:val="nil"/>
              <w:bottom w:val="single" w:color="auto" w:sz="4" w:space="0"/>
              <w:right w:val="nil"/>
            </w:tcBorders>
            <w:shd w:val="clear" w:color="auto" w:fill="auto"/>
            <w:vAlign w:val="center"/>
          </w:tcPr>
          <w:p w14:paraId="7DCA12B2">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4C3C2230">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39F85817">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898" w:type="dxa"/>
            <w:tcBorders>
              <w:top w:val="single" w:color="auto" w:sz="4" w:space="0"/>
              <w:left w:val="nil"/>
              <w:bottom w:val="single" w:color="auto" w:sz="4" w:space="0"/>
              <w:right w:val="nil"/>
            </w:tcBorders>
            <w:shd w:val="clear" w:color="auto" w:fill="auto"/>
            <w:vAlign w:val="center"/>
          </w:tcPr>
          <w:p w14:paraId="07583D3B">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0</w:t>
            </w:r>
          </w:p>
        </w:tc>
        <w:tc>
          <w:tcPr>
            <w:tcW w:w="2045" w:type="dxa"/>
            <w:tcBorders>
              <w:top w:val="single" w:color="auto" w:sz="4" w:space="0"/>
              <w:left w:val="nil"/>
              <w:bottom w:val="single" w:color="auto" w:sz="4" w:space="0"/>
              <w:right w:val="nil"/>
            </w:tcBorders>
            <w:shd w:val="clear" w:color="auto" w:fill="auto"/>
            <w:vAlign w:val="center"/>
          </w:tcPr>
          <w:p w14:paraId="5F31AFDD">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10348A4E">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39" w:type="dxa"/>
            <w:tcBorders>
              <w:top w:val="single" w:color="auto" w:sz="4" w:space="0"/>
              <w:left w:val="nil"/>
              <w:bottom w:val="single" w:color="auto" w:sz="4" w:space="0"/>
              <w:right w:val="nil"/>
            </w:tcBorders>
            <w:shd w:val="clear" w:color="auto" w:fill="auto"/>
            <w:vAlign w:val="center"/>
          </w:tcPr>
          <w:p w14:paraId="4AAA7DB8">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0</w:t>
            </w:r>
          </w:p>
        </w:tc>
        <w:tc>
          <w:tcPr>
            <w:tcW w:w="1396" w:type="dxa"/>
            <w:tcBorders>
              <w:top w:val="single" w:color="auto" w:sz="4" w:space="0"/>
              <w:left w:val="nil"/>
              <w:bottom w:val="single" w:color="auto" w:sz="4" w:space="0"/>
              <w:right w:val="nil"/>
            </w:tcBorders>
            <w:shd w:val="clear" w:color="auto" w:fill="auto"/>
            <w:vAlign w:val="center"/>
          </w:tcPr>
          <w:p w14:paraId="09A5DC35">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636" w:type="dxa"/>
            <w:tcBorders>
              <w:top w:val="single" w:color="auto" w:sz="4" w:space="0"/>
              <w:left w:val="nil"/>
              <w:bottom w:val="single" w:color="auto" w:sz="4" w:space="0"/>
              <w:right w:val="nil"/>
            </w:tcBorders>
            <w:shd w:val="clear" w:color="auto" w:fill="auto"/>
            <w:vAlign w:val="center"/>
          </w:tcPr>
          <w:p w14:paraId="3AFD80FF">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6</w:t>
            </w:r>
          </w:p>
        </w:tc>
        <w:tc>
          <w:tcPr>
            <w:tcW w:w="735" w:type="dxa"/>
            <w:vMerge w:val="restart"/>
            <w:tcBorders>
              <w:top w:val="single" w:color="auto" w:sz="4" w:space="0"/>
              <w:left w:val="nil"/>
              <w:bottom w:val="single" w:color="auto" w:sz="4" w:space="0"/>
              <w:right w:val="nil"/>
            </w:tcBorders>
            <w:shd w:val="clear" w:color="auto" w:fill="auto"/>
            <w:vAlign w:val="center"/>
          </w:tcPr>
          <w:p w14:paraId="2A4A82C4">
            <w:pPr>
              <w:ind w:left="-120" w:leftChars="-50" w:right="-120" w:rightChars="-50"/>
              <w:jc w:val="center"/>
              <w:rPr>
                <w:rFonts w:eastAsiaTheme="minorEastAsia"/>
                <w:color w:val="000000"/>
                <w:sz w:val="20"/>
                <w:szCs w:val="20"/>
                <w:lang w:val="en-US" w:eastAsia="zh-CN"/>
              </w:rPr>
            </w:pPr>
            <w:r>
              <w:rPr>
                <w:rFonts w:hint="eastAsia"/>
                <w:color w:val="000000"/>
                <w:sz w:val="20"/>
                <w:szCs w:val="20"/>
                <w:lang w:val="en-US" w:eastAsia="zh-CN"/>
              </w:rPr>
              <w:t>6</w:t>
            </w:r>
          </w:p>
        </w:tc>
      </w:tr>
      <w:tr w14:paraId="11317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continue"/>
            <w:tcBorders>
              <w:top w:val="single" w:color="auto" w:sz="4" w:space="0"/>
              <w:left w:val="nil"/>
              <w:bottom w:val="single" w:color="auto" w:sz="4" w:space="0"/>
              <w:right w:val="nil"/>
            </w:tcBorders>
            <w:vAlign w:val="center"/>
          </w:tcPr>
          <w:p w14:paraId="6FBA5CAB">
            <w:pPr>
              <w:ind w:right="-120" w:rightChars="-50"/>
              <w:jc w:val="center"/>
              <w:rPr>
                <w:color w:val="000000"/>
                <w:sz w:val="20"/>
                <w:szCs w:val="20"/>
              </w:rPr>
            </w:pPr>
          </w:p>
        </w:tc>
        <w:tc>
          <w:tcPr>
            <w:tcW w:w="957" w:type="dxa"/>
            <w:tcBorders>
              <w:top w:val="single" w:color="auto" w:sz="4" w:space="0"/>
              <w:left w:val="nil"/>
              <w:bottom w:val="single" w:color="auto" w:sz="4" w:space="0"/>
              <w:right w:val="nil"/>
            </w:tcBorders>
            <w:shd w:val="clear" w:color="auto" w:fill="auto"/>
            <w:vAlign w:val="center"/>
          </w:tcPr>
          <w:p w14:paraId="5B8208E0">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②</w:t>
            </w:r>
          </w:p>
        </w:tc>
        <w:tc>
          <w:tcPr>
            <w:tcW w:w="1643" w:type="dxa"/>
            <w:tcBorders>
              <w:top w:val="single" w:color="auto" w:sz="4" w:space="0"/>
              <w:left w:val="nil"/>
              <w:bottom w:val="single" w:color="auto" w:sz="4" w:space="0"/>
              <w:right w:val="nil"/>
            </w:tcBorders>
            <w:shd w:val="clear" w:color="auto" w:fill="auto"/>
            <w:vAlign w:val="center"/>
          </w:tcPr>
          <w:p w14:paraId="269B63DA">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325259F1">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1C5151CA">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0</w:t>
            </w:r>
          </w:p>
        </w:tc>
        <w:tc>
          <w:tcPr>
            <w:tcW w:w="1898" w:type="dxa"/>
            <w:tcBorders>
              <w:top w:val="single" w:color="auto" w:sz="4" w:space="0"/>
              <w:left w:val="nil"/>
              <w:bottom w:val="single" w:color="auto" w:sz="4" w:space="0"/>
              <w:right w:val="nil"/>
            </w:tcBorders>
            <w:shd w:val="clear" w:color="auto" w:fill="auto"/>
            <w:vAlign w:val="center"/>
          </w:tcPr>
          <w:p w14:paraId="76BB60AF">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0D792385">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7B546839">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39" w:type="dxa"/>
            <w:tcBorders>
              <w:top w:val="single" w:color="auto" w:sz="4" w:space="0"/>
              <w:left w:val="nil"/>
              <w:bottom w:val="single" w:color="auto" w:sz="4" w:space="0"/>
              <w:right w:val="nil"/>
            </w:tcBorders>
            <w:shd w:val="clear" w:color="auto" w:fill="auto"/>
            <w:vAlign w:val="center"/>
          </w:tcPr>
          <w:p w14:paraId="702F5AC6">
            <w:pPr>
              <w:ind w:left="-120" w:leftChars="-50" w:right="-120" w:rightChars="-50"/>
              <w:jc w:val="center"/>
              <w:rPr>
                <w:color w:val="000000"/>
                <w:kern w:val="2"/>
                <w:sz w:val="20"/>
                <w:szCs w:val="20"/>
                <w:lang w:val="en-SG" w:eastAsia="zh-CN"/>
              </w:rPr>
            </w:pPr>
            <w:r>
              <w:rPr>
                <w:rFonts w:hint="eastAsia" w:eastAsia="宋体"/>
                <w:color w:val="000000"/>
                <w:sz w:val="20"/>
                <w:szCs w:val="20"/>
                <w:lang w:val="en-US" w:eastAsia="zh-CN"/>
              </w:rPr>
              <w:t>0</w:t>
            </w:r>
          </w:p>
        </w:tc>
        <w:tc>
          <w:tcPr>
            <w:tcW w:w="1396" w:type="dxa"/>
            <w:tcBorders>
              <w:top w:val="single" w:color="auto" w:sz="4" w:space="0"/>
              <w:left w:val="nil"/>
              <w:bottom w:val="single" w:color="auto" w:sz="4" w:space="0"/>
              <w:right w:val="nil"/>
            </w:tcBorders>
            <w:shd w:val="clear" w:color="auto" w:fill="auto"/>
            <w:vAlign w:val="center"/>
          </w:tcPr>
          <w:p w14:paraId="63BA58BC">
            <w:pPr>
              <w:ind w:left="-120" w:leftChars="-50" w:right="-120" w:rightChars="-50"/>
              <w:jc w:val="center"/>
              <w:rPr>
                <w:color w:val="000000"/>
                <w:sz w:val="20"/>
                <w:szCs w:val="20"/>
                <w:lang w:val="en-SG"/>
              </w:rPr>
            </w:pPr>
            <w:r>
              <w:rPr>
                <w:rFonts w:hint="eastAsia" w:eastAsia="宋体"/>
                <w:color w:val="000000"/>
                <w:sz w:val="20"/>
                <w:szCs w:val="20"/>
                <w:lang w:val="en-US" w:eastAsia="zh-CN"/>
              </w:rPr>
              <w:t>0</w:t>
            </w:r>
          </w:p>
        </w:tc>
        <w:tc>
          <w:tcPr>
            <w:tcW w:w="636" w:type="dxa"/>
            <w:tcBorders>
              <w:top w:val="single" w:color="auto" w:sz="4" w:space="0"/>
              <w:left w:val="nil"/>
              <w:bottom w:val="single" w:color="auto" w:sz="4" w:space="0"/>
              <w:right w:val="nil"/>
            </w:tcBorders>
            <w:shd w:val="clear" w:color="auto" w:fill="auto"/>
            <w:vAlign w:val="center"/>
          </w:tcPr>
          <w:p w14:paraId="7EEB1968">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6</w:t>
            </w:r>
          </w:p>
        </w:tc>
        <w:tc>
          <w:tcPr>
            <w:tcW w:w="735" w:type="dxa"/>
            <w:vMerge w:val="continue"/>
            <w:tcBorders>
              <w:top w:val="single" w:color="auto" w:sz="4" w:space="0"/>
              <w:left w:val="nil"/>
              <w:bottom w:val="single" w:color="auto" w:sz="4" w:space="0"/>
              <w:right w:val="nil"/>
            </w:tcBorders>
            <w:shd w:val="clear" w:color="auto" w:fill="auto"/>
            <w:vAlign w:val="center"/>
          </w:tcPr>
          <w:p w14:paraId="1C3AA751">
            <w:pPr>
              <w:ind w:left="-120" w:leftChars="-50" w:right="-120" w:rightChars="-50"/>
              <w:jc w:val="center"/>
              <w:rPr>
                <w:color w:val="000000"/>
                <w:sz w:val="20"/>
                <w:szCs w:val="20"/>
              </w:rPr>
            </w:pPr>
          </w:p>
        </w:tc>
      </w:tr>
      <w:tr w14:paraId="2E68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restart"/>
            <w:tcBorders>
              <w:top w:val="single" w:color="auto" w:sz="4" w:space="0"/>
              <w:left w:val="nil"/>
              <w:bottom w:val="single" w:color="auto" w:sz="4" w:space="0"/>
              <w:right w:val="nil"/>
            </w:tcBorders>
            <w:vAlign w:val="center"/>
          </w:tcPr>
          <w:p w14:paraId="32B053D5">
            <w:pPr>
              <w:ind w:right="-120" w:rightChars="-50"/>
              <w:jc w:val="center"/>
              <w:rPr>
                <w:rFonts w:eastAsia="宋体"/>
                <w:color w:val="000000"/>
                <w:sz w:val="20"/>
                <w:szCs w:val="20"/>
                <w:lang w:val="en-US" w:eastAsia="zh-CN"/>
              </w:rPr>
            </w:pPr>
            <w:r>
              <w:rPr>
                <w:rFonts w:hint="eastAsia"/>
                <w:color w:val="000000"/>
                <w:sz w:val="20"/>
                <w:szCs w:val="20"/>
              </w:rPr>
              <w:t>Nakano</w:t>
            </w:r>
            <w:r>
              <w:rPr>
                <w:rFonts w:hint="eastAsia" w:eastAsia="宋体"/>
                <w:color w:val="000000"/>
                <w:sz w:val="20"/>
                <w:szCs w:val="20"/>
                <w:lang w:val="en-US" w:eastAsia="zh-CN"/>
              </w:rPr>
              <w:t xml:space="preserve"> 2021</w:t>
            </w:r>
            <w:r>
              <w:rPr>
                <w:rFonts w:eastAsia="宋体"/>
                <w:color w:val="000000"/>
                <w:sz w:val="20"/>
                <w:szCs w:val="20"/>
                <w:lang w:val="en-US" w:eastAsia="zh-CN"/>
              </w:rPr>
              <w:t>[7]</w:t>
            </w:r>
          </w:p>
        </w:tc>
        <w:tc>
          <w:tcPr>
            <w:tcW w:w="957" w:type="dxa"/>
            <w:tcBorders>
              <w:top w:val="single" w:color="auto" w:sz="4" w:space="0"/>
              <w:left w:val="nil"/>
              <w:bottom w:val="single" w:color="auto" w:sz="4" w:space="0"/>
              <w:right w:val="nil"/>
            </w:tcBorders>
            <w:shd w:val="clear" w:color="auto" w:fill="auto"/>
            <w:vAlign w:val="center"/>
          </w:tcPr>
          <w:p w14:paraId="318CEC5E">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①</w:t>
            </w:r>
          </w:p>
        </w:tc>
        <w:tc>
          <w:tcPr>
            <w:tcW w:w="1643" w:type="dxa"/>
            <w:tcBorders>
              <w:top w:val="single" w:color="auto" w:sz="4" w:space="0"/>
              <w:left w:val="nil"/>
              <w:bottom w:val="single" w:color="auto" w:sz="4" w:space="0"/>
              <w:right w:val="nil"/>
            </w:tcBorders>
            <w:shd w:val="clear" w:color="auto" w:fill="auto"/>
            <w:vAlign w:val="center"/>
          </w:tcPr>
          <w:p w14:paraId="0654B1C3">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7A34309F">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3F3A391A">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898" w:type="dxa"/>
            <w:tcBorders>
              <w:top w:val="single" w:color="auto" w:sz="4" w:space="0"/>
              <w:left w:val="nil"/>
              <w:bottom w:val="single" w:color="auto" w:sz="4" w:space="0"/>
              <w:right w:val="nil"/>
            </w:tcBorders>
            <w:shd w:val="clear" w:color="auto" w:fill="auto"/>
            <w:vAlign w:val="center"/>
          </w:tcPr>
          <w:p w14:paraId="37AD5F4E">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0</w:t>
            </w:r>
          </w:p>
        </w:tc>
        <w:tc>
          <w:tcPr>
            <w:tcW w:w="2045" w:type="dxa"/>
            <w:tcBorders>
              <w:top w:val="single" w:color="auto" w:sz="4" w:space="0"/>
              <w:left w:val="nil"/>
              <w:bottom w:val="single" w:color="auto" w:sz="4" w:space="0"/>
              <w:right w:val="nil"/>
            </w:tcBorders>
            <w:shd w:val="clear" w:color="auto" w:fill="auto"/>
            <w:vAlign w:val="center"/>
          </w:tcPr>
          <w:p w14:paraId="112E0A68">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2E51EDCE">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739" w:type="dxa"/>
            <w:tcBorders>
              <w:top w:val="single" w:color="auto" w:sz="4" w:space="0"/>
              <w:left w:val="nil"/>
              <w:bottom w:val="single" w:color="auto" w:sz="4" w:space="0"/>
              <w:right w:val="nil"/>
            </w:tcBorders>
            <w:shd w:val="clear" w:color="auto" w:fill="auto"/>
            <w:vAlign w:val="center"/>
          </w:tcPr>
          <w:p w14:paraId="181CD041">
            <w:pPr>
              <w:ind w:left="-120" w:leftChars="-50" w:right="-120" w:rightChars="-50"/>
              <w:jc w:val="center"/>
              <w:rPr>
                <w:color w:val="000000"/>
                <w:kern w:val="2"/>
                <w:sz w:val="20"/>
                <w:szCs w:val="20"/>
                <w:lang w:val="en-US" w:eastAsia="zh-CN"/>
              </w:rPr>
            </w:pPr>
            <w:r>
              <w:rPr>
                <w:rFonts w:hint="eastAsia"/>
                <w:color w:val="000000"/>
                <w:kern w:val="2"/>
                <w:sz w:val="20"/>
                <w:szCs w:val="20"/>
                <w:lang w:val="en-US" w:eastAsia="zh-CN"/>
              </w:rPr>
              <w:t>0</w:t>
            </w:r>
          </w:p>
        </w:tc>
        <w:tc>
          <w:tcPr>
            <w:tcW w:w="1396" w:type="dxa"/>
            <w:tcBorders>
              <w:top w:val="single" w:color="auto" w:sz="4" w:space="0"/>
              <w:left w:val="nil"/>
              <w:bottom w:val="single" w:color="auto" w:sz="4" w:space="0"/>
              <w:right w:val="nil"/>
            </w:tcBorders>
            <w:shd w:val="clear" w:color="auto" w:fill="auto"/>
            <w:vAlign w:val="center"/>
          </w:tcPr>
          <w:p w14:paraId="246E0DFB">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2D1B0AC9">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6</w:t>
            </w:r>
          </w:p>
        </w:tc>
        <w:tc>
          <w:tcPr>
            <w:tcW w:w="735" w:type="dxa"/>
            <w:vMerge w:val="restart"/>
            <w:tcBorders>
              <w:top w:val="single" w:color="auto" w:sz="4" w:space="0"/>
              <w:left w:val="nil"/>
              <w:bottom w:val="single" w:color="auto" w:sz="4" w:space="0"/>
              <w:right w:val="nil"/>
            </w:tcBorders>
            <w:shd w:val="clear" w:color="auto" w:fill="auto"/>
            <w:vAlign w:val="center"/>
          </w:tcPr>
          <w:p w14:paraId="01798821">
            <w:pPr>
              <w:ind w:left="-120" w:leftChars="-50" w:right="-120" w:rightChars="-50"/>
              <w:jc w:val="center"/>
              <w:rPr>
                <w:rFonts w:eastAsiaTheme="minorEastAsia"/>
                <w:color w:val="000000"/>
                <w:sz w:val="20"/>
                <w:szCs w:val="20"/>
                <w:lang w:val="en-US" w:eastAsia="zh-CN"/>
              </w:rPr>
            </w:pPr>
            <w:r>
              <w:rPr>
                <w:rFonts w:hint="eastAsia"/>
                <w:color w:val="000000"/>
                <w:sz w:val="20"/>
                <w:szCs w:val="20"/>
                <w:lang w:val="en-US" w:eastAsia="zh-CN"/>
              </w:rPr>
              <w:t>6.5</w:t>
            </w:r>
          </w:p>
        </w:tc>
      </w:tr>
      <w:tr w14:paraId="4CB3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continue"/>
            <w:tcBorders>
              <w:top w:val="single" w:color="auto" w:sz="4" w:space="0"/>
              <w:left w:val="nil"/>
              <w:bottom w:val="single" w:color="auto" w:sz="4" w:space="0"/>
              <w:right w:val="nil"/>
            </w:tcBorders>
            <w:vAlign w:val="center"/>
          </w:tcPr>
          <w:p w14:paraId="6B0426F1">
            <w:pPr>
              <w:ind w:right="-120" w:rightChars="-50"/>
              <w:jc w:val="center"/>
              <w:rPr>
                <w:color w:val="000000"/>
                <w:sz w:val="20"/>
                <w:szCs w:val="20"/>
              </w:rPr>
            </w:pPr>
          </w:p>
        </w:tc>
        <w:tc>
          <w:tcPr>
            <w:tcW w:w="957" w:type="dxa"/>
            <w:tcBorders>
              <w:top w:val="single" w:color="auto" w:sz="4" w:space="0"/>
              <w:left w:val="nil"/>
              <w:bottom w:val="single" w:color="auto" w:sz="4" w:space="0"/>
              <w:right w:val="nil"/>
            </w:tcBorders>
            <w:shd w:val="clear" w:color="auto" w:fill="auto"/>
            <w:vAlign w:val="center"/>
          </w:tcPr>
          <w:p w14:paraId="1956DAB6">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②</w:t>
            </w:r>
          </w:p>
        </w:tc>
        <w:tc>
          <w:tcPr>
            <w:tcW w:w="1643" w:type="dxa"/>
            <w:tcBorders>
              <w:top w:val="single" w:color="auto" w:sz="4" w:space="0"/>
              <w:left w:val="nil"/>
              <w:bottom w:val="single" w:color="auto" w:sz="4" w:space="0"/>
              <w:right w:val="nil"/>
            </w:tcBorders>
            <w:shd w:val="clear" w:color="auto" w:fill="auto"/>
            <w:vAlign w:val="center"/>
          </w:tcPr>
          <w:p w14:paraId="34112A3F">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118E7A39">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21F38D30">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898" w:type="dxa"/>
            <w:tcBorders>
              <w:top w:val="single" w:color="auto" w:sz="4" w:space="0"/>
              <w:left w:val="nil"/>
              <w:bottom w:val="single" w:color="auto" w:sz="4" w:space="0"/>
              <w:right w:val="nil"/>
            </w:tcBorders>
            <w:shd w:val="clear" w:color="auto" w:fill="auto"/>
            <w:vAlign w:val="center"/>
          </w:tcPr>
          <w:p w14:paraId="177C31EC">
            <w:pPr>
              <w:ind w:left="-120" w:leftChars="-50" w:right="-120" w:rightChars="-50"/>
              <w:jc w:val="center"/>
              <w:rPr>
                <w:rFonts w:eastAsia="宋体"/>
                <w:color w:val="000000"/>
                <w:kern w:val="2"/>
                <w:sz w:val="20"/>
                <w:szCs w:val="20"/>
                <w:lang w:val="en-SG" w:eastAsia="zh-CN"/>
              </w:rPr>
            </w:pPr>
            <w:r>
              <w:rPr>
                <w:rFonts w:hint="eastAsia" w:eastAsia="宋体"/>
                <w:color w:val="000000"/>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1293E927">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4F643C68">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39" w:type="dxa"/>
            <w:tcBorders>
              <w:top w:val="single" w:color="auto" w:sz="4" w:space="0"/>
              <w:left w:val="nil"/>
              <w:bottom w:val="single" w:color="auto" w:sz="4" w:space="0"/>
              <w:right w:val="nil"/>
            </w:tcBorders>
            <w:shd w:val="clear" w:color="auto" w:fill="auto"/>
            <w:vAlign w:val="center"/>
          </w:tcPr>
          <w:p w14:paraId="536E474F">
            <w:pPr>
              <w:ind w:left="-120" w:leftChars="-50" w:right="-120" w:rightChars="-50"/>
              <w:jc w:val="center"/>
              <w:rPr>
                <w:color w:val="000000"/>
                <w:kern w:val="2"/>
                <w:sz w:val="20"/>
                <w:szCs w:val="20"/>
                <w:lang w:val="en-SG" w:eastAsia="zh-CN"/>
              </w:rPr>
            </w:pPr>
            <w:r>
              <w:rPr>
                <w:rFonts w:hint="eastAsia" w:eastAsia="宋体"/>
                <w:color w:val="000000"/>
                <w:sz w:val="20"/>
                <w:szCs w:val="20"/>
                <w:lang w:val="en-US" w:eastAsia="zh-CN"/>
              </w:rPr>
              <w:t>0</w:t>
            </w:r>
          </w:p>
        </w:tc>
        <w:tc>
          <w:tcPr>
            <w:tcW w:w="1396" w:type="dxa"/>
            <w:tcBorders>
              <w:top w:val="single" w:color="auto" w:sz="4" w:space="0"/>
              <w:left w:val="nil"/>
              <w:bottom w:val="single" w:color="auto" w:sz="4" w:space="0"/>
              <w:right w:val="nil"/>
            </w:tcBorders>
            <w:shd w:val="clear" w:color="auto" w:fill="auto"/>
            <w:vAlign w:val="center"/>
          </w:tcPr>
          <w:p w14:paraId="48B28042">
            <w:pPr>
              <w:ind w:left="-120" w:leftChars="-50" w:right="-120" w:rightChars="-50"/>
              <w:jc w:val="center"/>
              <w:rPr>
                <w:color w:val="000000"/>
                <w:sz w:val="20"/>
                <w:szCs w:val="20"/>
                <w:lang w:val="en-SG"/>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02EF46A9">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7</w:t>
            </w:r>
          </w:p>
        </w:tc>
        <w:tc>
          <w:tcPr>
            <w:tcW w:w="735" w:type="dxa"/>
            <w:vMerge w:val="continue"/>
            <w:tcBorders>
              <w:top w:val="single" w:color="auto" w:sz="4" w:space="0"/>
              <w:left w:val="nil"/>
              <w:bottom w:val="single" w:color="auto" w:sz="4" w:space="0"/>
              <w:right w:val="nil"/>
            </w:tcBorders>
            <w:shd w:val="clear" w:color="auto" w:fill="auto"/>
            <w:vAlign w:val="center"/>
          </w:tcPr>
          <w:p w14:paraId="30767D57">
            <w:pPr>
              <w:ind w:left="-120" w:leftChars="-50" w:right="-120" w:rightChars="-50"/>
              <w:jc w:val="center"/>
              <w:rPr>
                <w:color w:val="000000"/>
                <w:sz w:val="20"/>
                <w:szCs w:val="20"/>
              </w:rPr>
            </w:pPr>
          </w:p>
        </w:tc>
      </w:tr>
      <w:tr w14:paraId="5F5D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restart"/>
            <w:tcBorders>
              <w:top w:val="single" w:color="auto" w:sz="4" w:space="0"/>
              <w:left w:val="nil"/>
              <w:bottom w:val="single" w:color="auto" w:sz="4" w:space="0"/>
              <w:right w:val="nil"/>
            </w:tcBorders>
            <w:vAlign w:val="center"/>
          </w:tcPr>
          <w:p w14:paraId="1194C79D">
            <w:pPr>
              <w:ind w:right="-120" w:rightChars="-50"/>
              <w:jc w:val="center"/>
              <w:rPr>
                <w:color w:val="000000"/>
                <w:sz w:val="20"/>
                <w:szCs w:val="20"/>
              </w:rPr>
            </w:pPr>
            <w:r>
              <w:rPr>
                <w:rFonts w:hint="eastAsia" w:eastAsia="宋体"/>
                <w:color w:val="000000"/>
                <w:sz w:val="20"/>
                <w:szCs w:val="20"/>
                <w:lang w:val="en-US" w:eastAsia="zh-CN"/>
              </w:rPr>
              <w:t xml:space="preserve">Xie 2020 </w:t>
            </w:r>
            <w:r>
              <w:rPr>
                <w:rFonts w:eastAsia="宋体"/>
                <w:color w:val="000000"/>
                <w:sz w:val="20"/>
                <w:szCs w:val="20"/>
                <w:lang w:val="en-US" w:eastAsia="zh-CN"/>
              </w:rPr>
              <w:t>[8]</w:t>
            </w:r>
          </w:p>
        </w:tc>
        <w:tc>
          <w:tcPr>
            <w:tcW w:w="957" w:type="dxa"/>
            <w:tcBorders>
              <w:top w:val="single" w:color="auto" w:sz="4" w:space="0"/>
              <w:left w:val="nil"/>
              <w:bottom w:val="single" w:color="auto" w:sz="4" w:space="0"/>
              <w:right w:val="nil"/>
            </w:tcBorders>
            <w:shd w:val="clear" w:color="auto" w:fill="auto"/>
            <w:vAlign w:val="center"/>
          </w:tcPr>
          <w:p w14:paraId="13BA9B2B">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①</w:t>
            </w:r>
          </w:p>
        </w:tc>
        <w:tc>
          <w:tcPr>
            <w:tcW w:w="1643" w:type="dxa"/>
            <w:tcBorders>
              <w:top w:val="single" w:color="auto" w:sz="4" w:space="0"/>
              <w:left w:val="nil"/>
              <w:bottom w:val="single" w:color="auto" w:sz="4" w:space="0"/>
              <w:right w:val="nil"/>
            </w:tcBorders>
            <w:shd w:val="clear" w:color="auto" w:fill="auto"/>
            <w:vAlign w:val="center"/>
          </w:tcPr>
          <w:p w14:paraId="78DF7EE2">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3113A222">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593FB9E8">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898" w:type="dxa"/>
            <w:tcBorders>
              <w:top w:val="single" w:color="auto" w:sz="4" w:space="0"/>
              <w:left w:val="nil"/>
              <w:bottom w:val="single" w:color="auto" w:sz="4" w:space="0"/>
              <w:right w:val="nil"/>
            </w:tcBorders>
            <w:shd w:val="clear" w:color="auto" w:fill="auto"/>
            <w:vAlign w:val="center"/>
          </w:tcPr>
          <w:p w14:paraId="7CCBE506">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2045" w:type="dxa"/>
            <w:tcBorders>
              <w:top w:val="single" w:color="auto" w:sz="4" w:space="0"/>
              <w:left w:val="nil"/>
              <w:bottom w:val="single" w:color="auto" w:sz="4" w:space="0"/>
              <w:right w:val="nil"/>
            </w:tcBorders>
            <w:shd w:val="clear" w:color="auto" w:fill="auto"/>
            <w:vAlign w:val="center"/>
          </w:tcPr>
          <w:p w14:paraId="351E1F07">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5F990F28">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739" w:type="dxa"/>
            <w:tcBorders>
              <w:top w:val="single" w:color="auto" w:sz="4" w:space="0"/>
              <w:left w:val="nil"/>
              <w:bottom w:val="single" w:color="auto" w:sz="4" w:space="0"/>
              <w:right w:val="nil"/>
            </w:tcBorders>
            <w:shd w:val="clear" w:color="auto" w:fill="auto"/>
            <w:vAlign w:val="center"/>
          </w:tcPr>
          <w:p w14:paraId="0DE7538A">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396" w:type="dxa"/>
            <w:tcBorders>
              <w:top w:val="single" w:color="auto" w:sz="4" w:space="0"/>
              <w:left w:val="nil"/>
              <w:bottom w:val="single" w:color="auto" w:sz="4" w:space="0"/>
              <w:right w:val="nil"/>
            </w:tcBorders>
            <w:shd w:val="clear" w:color="auto" w:fill="auto"/>
            <w:vAlign w:val="center"/>
          </w:tcPr>
          <w:p w14:paraId="7E7C9F15">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0DEFF38D">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7</w:t>
            </w:r>
          </w:p>
        </w:tc>
        <w:tc>
          <w:tcPr>
            <w:tcW w:w="735" w:type="dxa"/>
            <w:vMerge w:val="restart"/>
            <w:tcBorders>
              <w:top w:val="single" w:color="auto" w:sz="4" w:space="0"/>
              <w:left w:val="nil"/>
              <w:bottom w:val="single" w:color="auto" w:sz="4" w:space="0"/>
              <w:right w:val="nil"/>
            </w:tcBorders>
            <w:shd w:val="clear" w:color="auto" w:fill="auto"/>
            <w:vAlign w:val="center"/>
          </w:tcPr>
          <w:p w14:paraId="495F12B5">
            <w:pPr>
              <w:ind w:left="-120" w:leftChars="-50" w:right="-120" w:rightChars="-50"/>
              <w:jc w:val="center"/>
              <w:rPr>
                <w:rFonts w:eastAsiaTheme="minorEastAsia"/>
                <w:color w:val="000000"/>
                <w:sz w:val="20"/>
                <w:szCs w:val="20"/>
                <w:lang w:val="en-US" w:eastAsia="zh-CN"/>
              </w:rPr>
            </w:pPr>
            <w:r>
              <w:rPr>
                <w:rFonts w:hint="eastAsia"/>
                <w:color w:val="000000"/>
                <w:sz w:val="20"/>
                <w:szCs w:val="20"/>
                <w:lang w:val="en-US" w:eastAsia="zh-CN"/>
              </w:rPr>
              <w:t>7.5</w:t>
            </w:r>
          </w:p>
        </w:tc>
      </w:tr>
      <w:tr w14:paraId="7F38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continue"/>
            <w:tcBorders>
              <w:top w:val="single" w:color="auto" w:sz="4" w:space="0"/>
              <w:left w:val="nil"/>
              <w:bottom w:val="single" w:color="auto" w:sz="4" w:space="0"/>
              <w:right w:val="nil"/>
            </w:tcBorders>
            <w:vAlign w:val="center"/>
          </w:tcPr>
          <w:p w14:paraId="217FD08A">
            <w:pPr>
              <w:ind w:right="-120" w:rightChars="-50"/>
              <w:jc w:val="center"/>
              <w:rPr>
                <w:color w:val="000000"/>
                <w:sz w:val="20"/>
                <w:szCs w:val="20"/>
              </w:rPr>
            </w:pPr>
          </w:p>
        </w:tc>
        <w:tc>
          <w:tcPr>
            <w:tcW w:w="957" w:type="dxa"/>
            <w:tcBorders>
              <w:top w:val="single" w:color="auto" w:sz="4" w:space="0"/>
              <w:left w:val="nil"/>
              <w:bottom w:val="single" w:color="auto" w:sz="4" w:space="0"/>
              <w:right w:val="nil"/>
            </w:tcBorders>
            <w:shd w:val="clear" w:color="auto" w:fill="auto"/>
            <w:vAlign w:val="center"/>
          </w:tcPr>
          <w:p w14:paraId="3F7005C4">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②</w:t>
            </w:r>
          </w:p>
        </w:tc>
        <w:tc>
          <w:tcPr>
            <w:tcW w:w="1643" w:type="dxa"/>
            <w:tcBorders>
              <w:top w:val="single" w:color="auto" w:sz="4" w:space="0"/>
              <w:left w:val="nil"/>
              <w:bottom w:val="single" w:color="auto" w:sz="4" w:space="0"/>
              <w:right w:val="nil"/>
            </w:tcBorders>
            <w:shd w:val="clear" w:color="auto" w:fill="auto"/>
            <w:vAlign w:val="center"/>
          </w:tcPr>
          <w:p w14:paraId="4799FC8E">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797AB0F2">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72E31A30">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898" w:type="dxa"/>
            <w:tcBorders>
              <w:top w:val="single" w:color="auto" w:sz="4" w:space="0"/>
              <w:left w:val="nil"/>
              <w:bottom w:val="single" w:color="auto" w:sz="4" w:space="0"/>
              <w:right w:val="nil"/>
            </w:tcBorders>
            <w:shd w:val="clear" w:color="auto" w:fill="auto"/>
            <w:vAlign w:val="center"/>
          </w:tcPr>
          <w:p w14:paraId="0D70A165">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34EC6035">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6B3393CA">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39" w:type="dxa"/>
            <w:tcBorders>
              <w:top w:val="single" w:color="auto" w:sz="4" w:space="0"/>
              <w:left w:val="nil"/>
              <w:bottom w:val="single" w:color="auto" w:sz="4" w:space="0"/>
              <w:right w:val="nil"/>
            </w:tcBorders>
            <w:shd w:val="clear" w:color="auto" w:fill="auto"/>
            <w:vAlign w:val="center"/>
          </w:tcPr>
          <w:p w14:paraId="34B9919D">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396" w:type="dxa"/>
            <w:tcBorders>
              <w:top w:val="single" w:color="auto" w:sz="4" w:space="0"/>
              <w:left w:val="nil"/>
              <w:bottom w:val="single" w:color="auto" w:sz="4" w:space="0"/>
              <w:right w:val="nil"/>
            </w:tcBorders>
            <w:shd w:val="clear" w:color="auto" w:fill="auto"/>
            <w:vAlign w:val="center"/>
          </w:tcPr>
          <w:p w14:paraId="4E13F6CC">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6EEFC3E0">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8</w:t>
            </w:r>
          </w:p>
        </w:tc>
        <w:tc>
          <w:tcPr>
            <w:tcW w:w="735" w:type="dxa"/>
            <w:vMerge w:val="continue"/>
            <w:tcBorders>
              <w:top w:val="single" w:color="auto" w:sz="4" w:space="0"/>
              <w:left w:val="nil"/>
              <w:bottom w:val="single" w:color="auto" w:sz="4" w:space="0"/>
              <w:right w:val="nil"/>
            </w:tcBorders>
            <w:shd w:val="clear" w:color="auto" w:fill="auto"/>
            <w:vAlign w:val="center"/>
          </w:tcPr>
          <w:p w14:paraId="7F3A6B6C">
            <w:pPr>
              <w:ind w:left="-120" w:leftChars="-50" w:right="-120" w:rightChars="-50"/>
              <w:jc w:val="center"/>
              <w:rPr>
                <w:color w:val="000000"/>
                <w:sz w:val="20"/>
                <w:szCs w:val="20"/>
              </w:rPr>
            </w:pPr>
          </w:p>
        </w:tc>
      </w:tr>
      <w:tr w14:paraId="0C9B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restart"/>
            <w:tcBorders>
              <w:top w:val="single" w:color="auto" w:sz="4" w:space="0"/>
              <w:left w:val="nil"/>
              <w:right w:val="nil"/>
            </w:tcBorders>
            <w:vAlign w:val="center"/>
          </w:tcPr>
          <w:p w14:paraId="22C884DF">
            <w:pPr>
              <w:ind w:right="-120" w:rightChars="-50"/>
              <w:jc w:val="center"/>
              <w:rPr>
                <w:rFonts w:hint="eastAsia"/>
                <w:color w:val="000000"/>
                <w:sz w:val="20"/>
                <w:szCs w:val="20"/>
              </w:rPr>
            </w:pPr>
            <w:bookmarkStart w:id="5" w:name="OLE_LINK47" w:colFirst="2" w:colLast="10"/>
            <w:r>
              <w:rPr>
                <w:rFonts w:eastAsia="新宋体"/>
                <w:kern w:val="2"/>
                <w:sz w:val="18"/>
                <w:szCs w:val="12"/>
                <w:shd w:val="clear" w:color="auto" w:fill="FFFFFF"/>
                <w:lang w:val="en-US" w:eastAsia="zh-CN" w:bidi="ar"/>
              </w:rPr>
              <w:t>Wieske 2014</w:t>
            </w:r>
            <w:r>
              <w:rPr>
                <w:rFonts w:hint="eastAsia" w:eastAsia="新宋体"/>
                <w:kern w:val="2"/>
                <w:sz w:val="18"/>
                <w:szCs w:val="12"/>
                <w:shd w:val="clear" w:color="auto" w:fill="FFFFFF"/>
                <w:lang w:val="en-US" w:eastAsia="zh-CN" w:bidi="ar"/>
              </w:rPr>
              <w:t xml:space="preserve"> </w:t>
            </w:r>
            <w:r>
              <w:rPr>
                <w:rFonts w:eastAsia="新宋体"/>
                <w:kern w:val="2"/>
                <w:sz w:val="18"/>
                <w:szCs w:val="12"/>
                <w:shd w:val="clear" w:color="auto" w:fill="FFFFFF"/>
                <w:lang w:val="en-US" w:eastAsia="zh-CN" w:bidi="ar"/>
              </w:rPr>
              <w:t>[9]</w:t>
            </w:r>
          </w:p>
        </w:tc>
        <w:tc>
          <w:tcPr>
            <w:tcW w:w="957" w:type="dxa"/>
            <w:tcBorders>
              <w:top w:val="single" w:color="auto" w:sz="4" w:space="0"/>
              <w:left w:val="nil"/>
              <w:bottom w:val="single" w:color="auto" w:sz="4" w:space="0"/>
              <w:right w:val="nil"/>
            </w:tcBorders>
            <w:shd w:val="clear" w:color="auto" w:fill="auto"/>
            <w:vAlign w:val="center"/>
          </w:tcPr>
          <w:p w14:paraId="019E1809">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①</w:t>
            </w:r>
          </w:p>
        </w:tc>
        <w:tc>
          <w:tcPr>
            <w:tcW w:w="1643" w:type="dxa"/>
            <w:tcBorders>
              <w:top w:val="single" w:color="auto" w:sz="4" w:space="0"/>
              <w:left w:val="nil"/>
              <w:bottom w:val="single" w:color="auto" w:sz="4" w:space="0"/>
              <w:right w:val="nil"/>
            </w:tcBorders>
            <w:shd w:val="clear" w:color="auto" w:fill="auto"/>
            <w:vAlign w:val="center"/>
          </w:tcPr>
          <w:p w14:paraId="290CCD83">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6B34F5ED">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69CB7A8C">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898" w:type="dxa"/>
            <w:tcBorders>
              <w:top w:val="single" w:color="auto" w:sz="4" w:space="0"/>
              <w:left w:val="nil"/>
              <w:bottom w:val="single" w:color="auto" w:sz="4" w:space="0"/>
              <w:right w:val="nil"/>
            </w:tcBorders>
            <w:shd w:val="clear" w:color="auto" w:fill="auto"/>
            <w:vAlign w:val="center"/>
          </w:tcPr>
          <w:p w14:paraId="3E292F3E">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4D0623F5">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7F9E3DF3">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39" w:type="dxa"/>
            <w:tcBorders>
              <w:top w:val="single" w:color="auto" w:sz="4" w:space="0"/>
              <w:left w:val="nil"/>
              <w:bottom w:val="single" w:color="auto" w:sz="4" w:space="0"/>
              <w:right w:val="nil"/>
            </w:tcBorders>
            <w:shd w:val="clear" w:color="auto" w:fill="auto"/>
            <w:vAlign w:val="center"/>
          </w:tcPr>
          <w:p w14:paraId="74BB8C35">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396" w:type="dxa"/>
            <w:tcBorders>
              <w:top w:val="single" w:color="auto" w:sz="4" w:space="0"/>
              <w:left w:val="nil"/>
              <w:bottom w:val="single" w:color="auto" w:sz="4" w:space="0"/>
              <w:right w:val="nil"/>
            </w:tcBorders>
            <w:shd w:val="clear" w:color="auto" w:fill="auto"/>
            <w:vAlign w:val="center"/>
          </w:tcPr>
          <w:p w14:paraId="59FED40C">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2019C7DF">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7</w:t>
            </w:r>
          </w:p>
        </w:tc>
        <w:tc>
          <w:tcPr>
            <w:tcW w:w="735" w:type="dxa"/>
            <w:vMerge w:val="restart"/>
            <w:tcBorders>
              <w:top w:val="single" w:color="auto" w:sz="4" w:space="0"/>
              <w:left w:val="nil"/>
              <w:right w:val="nil"/>
            </w:tcBorders>
            <w:shd w:val="clear" w:color="auto" w:fill="auto"/>
            <w:vAlign w:val="center"/>
          </w:tcPr>
          <w:p w14:paraId="181584FD">
            <w:pPr>
              <w:ind w:left="-120" w:leftChars="-50" w:right="-120" w:rightChars="-50"/>
              <w:jc w:val="center"/>
              <w:rPr>
                <w:rFonts w:eastAsiaTheme="minorEastAsia"/>
                <w:color w:val="000000"/>
                <w:sz w:val="20"/>
                <w:szCs w:val="20"/>
                <w:lang w:val="en-US" w:eastAsia="zh-CN"/>
              </w:rPr>
            </w:pPr>
            <w:r>
              <w:rPr>
                <w:rFonts w:hint="eastAsia"/>
                <w:color w:val="000000"/>
                <w:sz w:val="20"/>
                <w:szCs w:val="20"/>
                <w:lang w:val="en-US" w:eastAsia="zh-CN"/>
              </w:rPr>
              <w:t>7</w:t>
            </w:r>
          </w:p>
        </w:tc>
      </w:tr>
      <w:bookmarkEnd w:id="5"/>
      <w:tr w14:paraId="4DD6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continue"/>
            <w:tcBorders>
              <w:left w:val="nil"/>
              <w:right w:val="nil"/>
            </w:tcBorders>
            <w:vAlign w:val="center"/>
          </w:tcPr>
          <w:p w14:paraId="49BA76E4">
            <w:pPr>
              <w:ind w:right="-120" w:rightChars="-50"/>
              <w:jc w:val="center"/>
              <w:rPr>
                <w:color w:val="000000"/>
                <w:sz w:val="20"/>
                <w:szCs w:val="20"/>
              </w:rPr>
            </w:pPr>
          </w:p>
        </w:tc>
        <w:tc>
          <w:tcPr>
            <w:tcW w:w="957" w:type="dxa"/>
            <w:tcBorders>
              <w:top w:val="single" w:color="auto" w:sz="4" w:space="0"/>
              <w:left w:val="nil"/>
              <w:bottom w:val="single" w:color="auto" w:sz="4" w:space="0"/>
              <w:right w:val="nil"/>
            </w:tcBorders>
            <w:shd w:val="clear" w:color="auto" w:fill="auto"/>
            <w:vAlign w:val="center"/>
          </w:tcPr>
          <w:p w14:paraId="116FED76">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②</w:t>
            </w:r>
          </w:p>
        </w:tc>
        <w:tc>
          <w:tcPr>
            <w:tcW w:w="1643" w:type="dxa"/>
            <w:tcBorders>
              <w:top w:val="single" w:color="auto" w:sz="4" w:space="0"/>
              <w:left w:val="nil"/>
              <w:bottom w:val="single" w:color="auto" w:sz="4" w:space="0"/>
              <w:right w:val="nil"/>
            </w:tcBorders>
            <w:shd w:val="clear" w:color="auto" w:fill="auto"/>
            <w:vAlign w:val="center"/>
          </w:tcPr>
          <w:p w14:paraId="0DF5792C">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1D365465">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48505E23">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0</w:t>
            </w:r>
          </w:p>
        </w:tc>
        <w:tc>
          <w:tcPr>
            <w:tcW w:w="1898" w:type="dxa"/>
            <w:tcBorders>
              <w:top w:val="single" w:color="auto" w:sz="4" w:space="0"/>
              <w:left w:val="nil"/>
              <w:bottom w:val="single" w:color="auto" w:sz="4" w:space="0"/>
              <w:right w:val="nil"/>
            </w:tcBorders>
            <w:shd w:val="clear" w:color="auto" w:fill="auto"/>
            <w:vAlign w:val="center"/>
          </w:tcPr>
          <w:p w14:paraId="4E384E70">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612603D7">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0A6E3131">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1</w:t>
            </w:r>
          </w:p>
        </w:tc>
        <w:tc>
          <w:tcPr>
            <w:tcW w:w="1739" w:type="dxa"/>
            <w:tcBorders>
              <w:top w:val="single" w:color="auto" w:sz="4" w:space="0"/>
              <w:left w:val="nil"/>
              <w:bottom w:val="single" w:color="auto" w:sz="4" w:space="0"/>
              <w:right w:val="nil"/>
            </w:tcBorders>
            <w:shd w:val="clear" w:color="auto" w:fill="auto"/>
            <w:vAlign w:val="center"/>
          </w:tcPr>
          <w:p w14:paraId="4061CF5C">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0</w:t>
            </w:r>
          </w:p>
        </w:tc>
        <w:tc>
          <w:tcPr>
            <w:tcW w:w="1396" w:type="dxa"/>
            <w:tcBorders>
              <w:top w:val="single" w:color="auto" w:sz="4" w:space="0"/>
              <w:left w:val="nil"/>
              <w:bottom w:val="single" w:color="auto" w:sz="4" w:space="0"/>
              <w:right w:val="nil"/>
            </w:tcBorders>
            <w:shd w:val="clear" w:color="auto" w:fill="auto"/>
            <w:vAlign w:val="center"/>
          </w:tcPr>
          <w:p w14:paraId="035CDCDC">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1</w:t>
            </w:r>
          </w:p>
        </w:tc>
        <w:tc>
          <w:tcPr>
            <w:tcW w:w="636" w:type="dxa"/>
            <w:tcBorders>
              <w:top w:val="single" w:color="auto" w:sz="4" w:space="0"/>
              <w:left w:val="nil"/>
              <w:bottom w:val="single" w:color="auto" w:sz="4" w:space="0"/>
              <w:right w:val="nil"/>
            </w:tcBorders>
            <w:shd w:val="clear" w:color="auto" w:fill="auto"/>
            <w:vAlign w:val="center"/>
          </w:tcPr>
          <w:p w14:paraId="1C918EA2">
            <w:pPr>
              <w:ind w:left="-120" w:leftChars="-50" w:right="-120" w:rightChars="-50"/>
              <w:jc w:val="center"/>
              <w:rPr>
                <w:rFonts w:eastAsia="宋体"/>
                <w:color w:val="000000"/>
                <w:kern w:val="2"/>
                <w:sz w:val="20"/>
                <w:szCs w:val="20"/>
                <w:lang w:val="en-US" w:eastAsia="zh-CN"/>
              </w:rPr>
            </w:pPr>
            <w:r>
              <w:rPr>
                <w:rFonts w:hint="eastAsia" w:eastAsia="宋体"/>
                <w:color w:val="000000"/>
                <w:sz w:val="20"/>
                <w:szCs w:val="20"/>
                <w:lang w:val="en-US" w:eastAsia="zh-CN"/>
              </w:rPr>
              <w:t>7</w:t>
            </w:r>
          </w:p>
        </w:tc>
        <w:tc>
          <w:tcPr>
            <w:tcW w:w="735" w:type="dxa"/>
            <w:vMerge w:val="continue"/>
            <w:tcBorders>
              <w:left w:val="nil"/>
              <w:right w:val="nil"/>
            </w:tcBorders>
            <w:shd w:val="clear" w:color="auto" w:fill="auto"/>
            <w:vAlign w:val="center"/>
          </w:tcPr>
          <w:p w14:paraId="1719A4DC">
            <w:pPr>
              <w:ind w:left="-120" w:leftChars="-50" w:right="-120" w:rightChars="-50"/>
              <w:jc w:val="center"/>
              <w:rPr>
                <w:color w:val="000000"/>
                <w:sz w:val="20"/>
                <w:szCs w:val="20"/>
              </w:rPr>
            </w:pPr>
          </w:p>
        </w:tc>
      </w:tr>
      <w:tr w14:paraId="2C91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restart"/>
            <w:tcBorders>
              <w:left w:val="nil"/>
              <w:right w:val="nil"/>
            </w:tcBorders>
            <w:vAlign w:val="center"/>
          </w:tcPr>
          <w:p w14:paraId="327E38DF">
            <w:pPr>
              <w:ind w:right="-120" w:rightChars="-50"/>
              <w:jc w:val="center"/>
              <w:rPr>
                <w:rFonts w:eastAsia="宋体"/>
                <w:color w:val="000000"/>
                <w:sz w:val="20"/>
                <w:szCs w:val="20"/>
                <w:lang w:val="en-US" w:eastAsia="zh-CN"/>
              </w:rPr>
            </w:pPr>
            <w:r>
              <w:rPr>
                <w:rFonts w:hint="eastAsia" w:eastAsia="宋体"/>
                <w:color w:val="000000"/>
                <w:sz w:val="20"/>
                <w:szCs w:val="20"/>
                <w:lang w:val="en-US" w:eastAsia="zh-CN"/>
              </w:rPr>
              <w:t xml:space="preserve">Guo 2023 </w:t>
            </w:r>
            <w:r>
              <w:rPr>
                <w:rFonts w:eastAsia="宋体"/>
                <w:color w:val="000000"/>
                <w:sz w:val="20"/>
                <w:szCs w:val="20"/>
                <w:lang w:val="en-US" w:eastAsia="zh-CN"/>
              </w:rPr>
              <w:t>[10]</w:t>
            </w:r>
          </w:p>
        </w:tc>
        <w:tc>
          <w:tcPr>
            <w:tcW w:w="957" w:type="dxa"/>
            <w:tcBorders>
              <w:top w:val="single" w:color="auto" w:sz="4" w:space="0"/>
              <w:left w:val="nil"/>
              <w:bottom w:val="single" w:color="auto" w:sz="4" w:space="0"/>
              <w:right w:val="nil"/>
            </w:tcBorders>
            <w:shd w:val="clear" w:color="auto" w:fill="auto"/>
            <w:vAlign w:val="center"/>
          </w:tcPr>
          <w:p w14:paraId="2F5884CD">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①</w:t>
            </w:r>
          </w:p>
        </w:tc>
        <w:tc>
          <w:tcPr>
            <w:tcW w:w="1643" w:type="dxa"/>
            <w:tcBorders>
              <w:top w:val="single" w:color="auto" w:sz="4" w:space="0"/>
              <w:left w:val="nil"/>
              <w:bottom w:val="single" w:color="auto" w:sz="4" w:space="0"/>
              <w:right w:val="nil"/>
            </w:tcBorders>
            <w:shd w:val="clear" w:color="auto" w:fill="auto"/>
            <w:vAlign w:val="center"/>
          </w:tcPr>
          <w:p w14:paraId="71EB7261">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708FDF22">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5A700AC5">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898" w:type="dxa"/>
            <w:tcBorders>
              <w:top w:val="single" w:color="auto" w:sz="4" w:space="0"/>
              <w:left w:val="nil"/>
              <w:bottom w:val="single" w:color="auto" w:sz="4" w:space="0"/>
              <w:right w:val="nil"/>
            </w:tcBorders>
            <w:shd w:val="clear" w:color="auto" w:fill="auto"/>
            <w:vAlign w:val="center"/>
          </w:tcPr>
          <w:p w14:paraId="175A054E">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738A3DBA">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196EF1D9">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39" w:type="dxa"/>
            <w:tcBorders>
              <w:top w:val="single" w:color="auto" w:sz="4" w:space="0"/>
              <w:left w:val="nil"/>
              <w:bottom w:val="single" w:color="auto" w:sz="4" w:space="0"/>
              <w:right w:val="nil"/>
            </w:tcBorders>
            <w:shd w:val="clear" w:color="auto" w:fill="auto"/>
            <w:vAlign w:val="center"/>
          </w:tcPr>
          <w:p w14:paraId="5040CD40">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396" w:type="dxa"/>
            <w:tcBorders>
              <w:top w:val="single" w:color="auto" w:sz="4" w:space="0"/>
              <w:left w:val="nil"/>
              <w:bottom w:val="single" w:color="auto" w:sz="4" w:space="0"/>
              <w:right w:val="nil"/>
            </w:tcBorders>
            <w:shd w:val="clear" w:color="auto" w:fill="auto"/>
            <w:vAlign w:val="center"/>
          </w:tcPr>
          <w:p w14:paraId="610EEBA9">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636" w:type="dxa"/>
            <w:tcBorders>
              <w:top w:val="single" w:color="auto" w:sz="4" w:space="0"/>
              <w:left w:val="nil"/>
              <w:bottom w:val="single" w:color="auto" w:sz="4" w:space="0"/>
              <w:right w:val="nil"/>
            </w:tcBorders>
            <w:shd w:val="clear" w:color="auto" w:fill="auto"/>
            <w:vAlign w:val="center"/>
          </w:tcPr>
          <w:p w14:paraId="1473A350">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7</w:t>
            </w:r>
          </w:p>
        </w:tc>
        <w:tc>
          <w:tcPr>
            <w:tcW w:w="735" w:type="dxa"/>
            <w:vMerge w:val="restart"/>
            <w:tcBorders>
              <w:left w:val="nil"/>
              <w:right w:val="nil"/>
            </w:tcBorders>
            <w:shd w:val="clear" w:color="auto" w:fill="auto"/>
            <w:vAlign w:val="center"/>
          </w:tcPr>
          <w:p w14:paraId="334D03A3">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7</w:t>
            </w:r>
          </w:p>
        </w:tc>
      </w:tr>
      <w:tr w14:paraId="364F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continue"/>
            <w:tcBorders>
              <w:left w:val="nil"/>
              <w:right w:val="nil"/>
            </w:tcBorders>
            <w:vAlign w:val="center"/>
          </w:tcPr>
          <w:p w14:paraId="5F425739">
            <w:pPr>
              <w:ind w:right="-120" w:rightChars="-50"/>
              <w:jc w:val="center"/>
              <w:rPr>
                <w:color w:val="000000"/>
                <w:sz w:val="20"/>
                <w:szCs w:val="20"/>
              </w:rPr>
            </w:pPr>
          </w:p>
        </w:tc>
        <w:tc>
          <w:tcPr>
            <w:tcW w:w="957" w:type="dxa"/>
            <w:tcBorders>
              <w:top w:val="single" w:color="auto" w:sz="4" w:space="0"/>
              <w:left w:val="nil"/>
              <w:bottom w:val="single" w:color="auto" w:sz="4" w:space="0"/>
              <w:right w:val="nil"/>
            </w:tcBorders>
            <w:shd w:val="clear" w:color="auto" w:fill="auto"/>
            <w:vAlign w:val="center"/>
          </w:tcPr>
          <w:p w14:paraId="0F190D56">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②</w:t>
            </w:r>
          </w:p>
        </w:tc>
        <w:tc>
          <w:tcPr>
            <w:tcW w:w="1643" w:type="dxa"/>
            <w:tcBorders>
              <w:top w:val="single" w:color="auto" w:sz="4" w:space="0"/>
              <w:left w:val="nil"/>
              <w:bottom w:val="single" w:color="auto" w:sz="4" w:space="0"/>
              <w:right w:val="nil"/>
            </w:tcBorders>
            <w:shd w:val="clear" w:color="auto" w:fill="auto"/>
            <w:vAlign w:val="center"/>
          </w:tcPr>
          <w:p w14:paraId="4F2157BC">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4D2FA9AD">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388D3EA5">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898" w:type="dxa"/>
            <w:tcBorders>
              <w:top w:val="single" w:color="auto" w:sz="4" w:space="0"/>
              <w:left w:val="nil"/>
              <w:bottom w:val="single" w:color="auto" w:sz="4" w:space="0"/>
              <w:right w:val="nil"/>
            </w:tcBorders>
            <w:shd w:val="clear" w:color="auto" w:fill="auto"/>
            <w:vAlign w:val="center"/>
          </w:tcPr>
          <w:p w14:paraId="1DA90FE4">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79D37065">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3F8BD957">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39" w:type="dxa"/>
            <w:tcBorders>
              <w:top w:val="single" w:color="auto" w:sz="4" w:space="0"/>
              <w:left w:val="nil"/>
              <w:bottom w:val="single" w:color="auto" w:sz="4" w:space="0"/>
              <w:right w:val="nil"/>
            </w:tcBorders>
            <w:shd w:val="clear" w:color="auto" w:fill="auto"/>
            <w:vAlign w:val="center"/>
          </w:tcPr>
          <w:p w14:paraId="731DA1D0">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396" w:type="dxa"/>
            <w:tcBorders>
              <w:top w:val="single" w:color="auto" w:sz="4" w:space="0"/>
              <w:left w:val="nil"/>
              <w:bottom w:val="single" w:color="auto" w:sz="4" w:space="0"/>
              <w:right w:val="nil"/>
            </w:tcBorders>
            <w:shd w:val="clear" w:color="auto" w:fill="auto"/>
            <w:vAlign w:val="center"/>
          </w:tcPr>
          <w:p w14:paraId="52D5A624">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636" w:type="dxa"/>
            <w:tcBorders>
              <w:top w:val="single" w:color="auto" w:sz="4" w:space="0"/>
              <w:left w:val="nil"/>
              <w:bottom w:val="single" w:color="auto" w:sz="4" w:space="0"/>
              <w:right w:val="nil"/>
            </w:tcBorders>
            <w:shd w:val="clear" w:color="auto" w:fill="auto"/>
            <w:vAlign w:val="center"/>
          </w:tcPr>
          <w:p w14:paraId="69539D66">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7</w:t>
            </w:r>
          </w:p>
        </w:tc>
        <w:tc>
          <w:tcPr>
            <w:tcW w:w="735" w:type="dxa"/>
            <w:vMerge w:val="continue"/>
            <w:tcBorders>
              <w:left w:val="nil"/>
              <w:right w:val="nil"/>
            </w:tcBorders>
            <w:shd w:val="clear" w:color="auto" w:fill="auto"/>
            <w:vAlign w:val="center"/>
          </w:tcPr>
          <w:p w14:paraId="47CA4897">
            <w:pPr>
              <w:ind w:left="-120" w:leftChars="-50" w:right="-120" w:rightChars="-50"/>
              <w:jc w:val="center"/>
              <w:rPr>
                <w:color w:val="000000"/>
                <w:sz w:val="20"/>
                <w:szCs w:val="20"/>
              </w:rPr>
            </w:pPr>
          </w:p>
        </w:tc>
      </w:tr>
      <w:tr w14:paraId="5884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7" w:type="dxa"/>
            <w:vMerge w:val="restart"/>
            <w:tcBorders>
              <w:left w:val="nil"/>
              <w:right w:val="nil"/>
            </w:tcBorders>
            <w:vAlign w:val="center"/>
          </w:tcPr>
          <w:p w14:paraId="2A2C80CD">
            <w:pPr>
              <w:ind w:right="-120" w:rightChars="-50"/>
              <w:jc w:val="center"/>
              <w:rPr>
                <w:rFonts w:eastAsia="宋体"/>
                <w:color w:val="000000"/>
                <w:sz w:val="20"/>
                <w:szCs w:val="20"/>
                <w:lang w:val="en-US" w:eastAsia="zh-CN"/>
              </w:rPr>
            </w:pPr>
            <w:r>
              <w:rPr>
                <w:color w:val="000000"/>
                <w:sz w:val="20"/>
                <w:szCs w:val="20"/>
              </w:rPr>
              <w:t>Huckriede</w:t>
            </w:r>
            <w:r>
              <w:rPr>
                <w:rFonts w:hint="eastAsia" w:eastAsia="宋体"/>
                <w:color w:val="000000"/>
                <w:sz w:val="20"/>
                <w:szCs w:val="20"/>
                <w:lang w:val="en-US" w:eastAsia="zh-CN"/>
              </w:rPr>
              <w:t xml:space="preserve"> 2021 </w:t>
            </w:r>
            <w:r>
              <w:rPr>
                <w:rFonts w:eastAsia="宋体"/>
                <w:color w:val="000000"/>
                <w:sz w:val="20"/>
                <w:szCs w:val="20"/>
                <w:lang w:val="en-US" w:eastAsia="zh-CN"/>
              </w:rPr>
              <w:t>[11]</w:t>
            </w:r>
          </w:p>
        </w:tc>
        <w:tc>
          <w:tcPr>
            <w:tcW w:w="957" w:type="dxa"/>
            <w:tcBorders>
              <w:top w:val="single" w:color="auto" w:sz="4" w:space="0"/>
              <w:left w:val="nil"/>
              <w:bottom w:val="single" w:color="auto" w:sz="4" w:space="0"/>
              <w:right w:val="nil"/>
            </w:tcBorders>
            <w:shd w:val="clear" w:color="auto" w:fill="auto"/>
            <w:vAlign w:val="center"/>
          </w:tcPr>
          <w:p w14:paraId="0855FCBC">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①</w:t>
            </w:r>
          </w:p>
        </w:tc>
        <w:tc>
          <w:tcPr>
            <w:tcW w:w="1643" w:type="dxa"/>
            <w:tcBorders>
              <w:top w:val="single" w:color="auto" w:sz="4" w:space="0"/>
              <w:left w:val="nil"/>
              <w:bottom w:val="single" w:color="auto" w:sz="4" w:space="0"/>
              <w:right w:val="nil"/>
            </w:tcBorders>
            <w:shd w:val="clear" w:color="auto" w:fill="auto"/>
            <w:vAlign w:val="center"/>
          </w:tcPr>
          <w:p w14:paraId="65CD7DFA">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1766DD2E">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603FDCC4">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898" w:type="dxa"/>
            <w:tcBorders>
              <w:top w:val="single" w:color="auto" w:sz="4" w:space="0"/>
              <w:left w:val="nil"/>
              <w:bottom w:val="single" w:color="auto" w:sz="4" w:space="0"/>
              <w:right w:val="nil"/>
            </w:tcBorders>
            <w:shd w:val="clear" w:color="auto" w:fill="auto"/>
            <w:vAlign w:val="center"/>
          </w:tcPr>
          <w:p w14:paraId="0D0527BE">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19D26404">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3753A593">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739" w:type="dxa"/>
            <w:tcBorders>
              <w:top w:val="single" w:color="auto" w:sz="4" w:space="0"/>
              <w:left w:val="nil"/>
              <w:bottom w:val="single" w:color="auto" w:sz="4" w:space="0"/>
              <w:right w:val="nil"/>
            </w:tcBorders>
            <w:shd w:val="clear" w:color="auto" w:fill="auto"/>
            <w:vAlign w:val="center"/>
          </w:tcPr>
          <w:p w14:paraId="1F03D41E">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396" w:type="dxa"/>
            <w:tcBorders>
              <w:top w:val="single" w:color="auto" w:sz="4" w:space="0"/>
              <w:left w:val="nil"/>
              <w:bottom w:val="single" w:color="auto" w:sz="4" w:space="0"/>
              <w:right w:val="nil"/>
            </w:tcBorders>
            <w:shd w:val="clear" w:color="auto" w:fill="auto"/>
            <w:vAlign w:val="center"/>
          </w:tcPr>
          <w:p w14:paraId="70ED42F6">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636" w:type="dxa"/>
            <w:tcBorders>
              <w:top w:val="single" w:color="auto" w:sz="4" w:space="0"/>
              <w:left w:val="nil"/>
              <w:bottom w:val="single" w:color="auto" w:sz="4" w:space="0"/>
              <w:right w:val="nil"/>
            </w:tcBorders>
            <w:shd w:val="clear" w:color="auto" w:fill="auto"/>
            <w:vAlign w:val="center"/>
          </w:tcPr>
          <w:p w14:paraId="592EBCD2">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6</w:t>
            </w:r>
          </w:p>
        </w:tc>
        <w:tc>
          <w:tcPr>
            <w:tcW w:w="735" w:type="dxa"/>
            <w:vMerge w:val="restart"/>
            <w:tcBorders>
              <w:left w:val="nil"/>
              <w:right w:val="nil"/>
            </w:tcBorders>
            <w:shd w:val="clear" w:color="auto" w:fill="auto"/>
            <w:vAlign w:val="center"/>
          </w:tcPr>
          <w:p w14:paraId="710E9C07">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6.5</w:t>
            </w:r>
          </w:p>
        </w:tc>
      </w:tr>
      <w:tr w14:paraId="5308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497" w:type="dxa"/>
            <w:vMerge w:val="continue"/>
            <w:tcBorders>
              <w:left w:val="nil"/>
              <w:bottom w:val="single" w:color="auto" w:sz="4" w:space="0"/>
              <w:right w:val="nil"/>
            </w:tcBorders>
            <w:vAlign w:val="center"/>
          </w:tcPr>
          <w:p w14:paraId="74F87CFE">
            <w:pPr>
              <w:ind w:right="-120" w:rightChars="-50"/>
              <w:jc w:val="center"/>
              <w:rPr>
                <w:color w:val="000000"/>
                <w:sz w:val="20"/>
                <w:szCs w:val="20"/>
              </w:rPr>
            </w:pPr>
          </w:p>
        </w:tc>
        <w:tc>
          <w:tcPr>
            <w:tcW w:w="957" w:type="dxa"/>
            <w:tcBorders>
              <w:top w:val="single" w:color="auto" w:sz="4" w:space="0"/>
              <w:left w:val="nil"/>
              <w:bottom w:val="single" w:color="auto" w:sz="4" w:space="0"/>
              <w:right w:val="nil"/>
            </w:tcBorders>
            <w:shd w:val="clear" w:color="auto" w:fill="auto"/>
            <w:vAlign w:val="center"/>
          </w:tcPr>
          <w:p w14:paraId="7BE0144E">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②</w:t>
            </w:r>
          </w:p>
        </w:tc>
        <w:tc>
          <w:tcPr>
            <w:tcW w:w="1643" w:type="dxa"/>
            <w:tcBorders>
              <w:top w:val="single" w:color="auto" w:sz="4" w:space="0"/>
              <w:left w:val="nil"/>
              <w:bottom w:val="single" w:color="auto" w:sz="4" w:space="0"/>
              <w:right w:val="nil"/>
            </w:tcBorders>
            <w:shd w:val="clear" w:color="auto" w:fill="auto"/>
            <w:vAlign w:val="center"/>
          </w:tcPr>
          <w:p w14:paraId="5E77F43D">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65" w:type="dxa"/>
            <w:tcBorders>
              <w:top w:val="single" w:color="auto" w:sz="4" w:space="0"/>
              <w:left w:val="nil"/>
              <w:bottom w:val="single" w:color="auto" w:sz="4" w:space="0"/>
              <w:right w:val="nil"/>
            </w:tcBorders>
            <w:shd w:val="clear" w:color="auto" w:fill="auto"/>
            <w:vAlign w:val="center"/>
          </w:tcPr>
          <w:p w14:paraId="3AE1A466">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192" w:type="dxa"/>
            <w:tcBorders>
              <w:top w:val="single" w:color="auto" w:sz="4" w:space="0"/>
              <w:left w:val="nil"/>
              <w:bottom w:val="single" w:color="auto" w:sz="4" w:space="0"/>
              <w:right w:val="nil"/>
            </w:tcBorders>
            <w:shd w:val="clear" w:color="auto" w:fill="auto"/>
            <w:vAlign w:val="center"/>
          </w:tcPr>
          <w:p w14:paraId="7D6CA788">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898" w:type="dxa"/>
            <w:tcBorders>
              <w:top w:val="single" w:color="auto" w:sz="4" w:space="0"/>
              <w:left w:val="nil"/>
              <w:bottom w:val="single" w:color="auto" w:sz="4" w:space="0"/>
              <w:right w:val="nil"/>
            </w:tcBorders>
            <w:shd w:val="clear" w:color="auto" w:fill="auto"/>
            <w:vAlign w:val="center"/>
          </w:tcPr>
          <w:p w14:paraId="4C63FB60">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2045" w:type="dxa"/>
            <w:tcBorders>
              <w:top w:val="single" w:color="auto" w:sz="4" w:space="0"/>
              <w:left w:val="nil"/>
              <w:bottom w:val="single" w:color="auto" w:sz="4" w:space="0"/>
              <w:right w:val="nil"/>
            </w:tcBorders>
            <w:shd w:val="clear" w:color="auto" w:fill="auto"/>
            <w:vAlign w:val="center"/>
          </w:tcPr>
          <w:p w14:paraId="32AF6C2A">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2</w:t>
            </w:r>
          </w:p>
        </w:tc>
        <w:tc>
          <w:tcPr>
            <w:tcW w:w="1053" w:type="dxa"/>
            <w:tcBorders>
              <w:top w:val="single" w:color="auto" w:sz="4" w:space="0"/>
              <w:left w:val="nil"/>
              <w:bottom w:val="single" w:color="auto" w:sz="4" w:space="0"/>
              <w:right w:val="nil"/>
            </w:tcBorders>
            <w:shd w:val="clear" w:color="auto" w:fill="auto"/>
            <w:vAlign w:val="center"/>
          </w:tcPr>
          <w:p w14:paraId="0ED55C61">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1</w:t>
            </w:r>
          </w:p>
        </w:tc>
        <w:tc>
          <w:tcPr>
            <w:tcW w:w="1739" w:type="dxa"/>
            <w:tcBorders>
              <w:top w:val="single" w:color="auto" w:sz="4" w:space="0"/>
              <w:left w:val="nil"/>
              <w:bottom w:val="single" w:color="auto" w:sz="4" w:space="0"/>
              <w:right w:val="nil"/>
            </w:tcBorders>
            <w:shd w:val="clear" w:color="auto" w:fill="auto"/>
            <w:vAlign w:val="center"/>
          </w:tcPr>
          <w:p w14:paraId="2A45B5E7">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1396" w:type="dxa"/>
            <w:tcBorders>
              <w:top w:val="single" w:color="auto" w:sz="4" w:space="0"/>
              <w:left w:val="nil"/>
              <w:bottom w:val="single" w:color="auto" w:sz="4" w:space="0"/>
              <w:right w:val="nil"/>
            </w:tcBorders>
            <w:shd w:val="clear" w:color="auto" w:fill="auto"/>
            <w:vAlign w:val="center"/>
          </w:tcPr>
          <w:p w14:paraId="4F602F64">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0</w:t>
            </w:r>
          </w:p>
        </w:tc>
        <w:tc>
          <w:tcPr>
            <w:tcW w:w="636" w:type="dxa"/>
            <w:tcBorders>
              <w:top w:val="single" w:color="auto" w:sz="4" w:space="0"/>
              <w:left w:val="nil"/>
              <w:bottom w:val="single" w:color="auto" w:sz="4" w:space="0"/>
              <w:right w:val="nil"/>
            </w:tcBorders>
            <w:shd w:val="clear" w:color="auto" w:fill="auto"/>
            <w:vAlign w:val="center"/>
          </w:tcPr>
          <w:p w14:paraId="3806EC51">
            <w:pPr>
              <w:ind w:left="-120" w:leftChars="-50" w:right="-120" w:rightChars="-50"/>
              <w:jc w:val="center"/>
              <w:rPr>
                <w:rFonts w:eastAsia="宋体"/>
                <w:color w:val="000000"/>
                <w:sz w:val="20"/>
                <w:szCs w:val="20"/>
                <w:lang w:val="en-US" w:eastAsia="zh-CN"/>
              </w:rPr>
            </w:pPr>
            <w:r>
              <w:rPr>
                <w:rFonts w:hint="eastAsia" w:eastAsia="宋体"/>
                <w:color w:val="000000"/>
                <w:sz w:val="20"/>
                <w:szCs w:val="20"/>
                <w:lang w:val="en-US" w:eastAsia="zh-CN"/>
              </w:rPr>
              <w:t>7</w:t>
            </w:r>
          </w:p>
        </w:tc>
        <w:tc>
          <w:tcPr>
            <w:tcW w:w="735" w:type="dxa"/>
            <w:vMerge w:val="continue"/>
            <w:tcBorders>
              <w:left w:val="nil"/>
              <w:bottom w:val="single" w:color="auto" w:sz="4" w:space="0"/>
              <w:right w:val="nil"/>
            </w:tcBorders>
            <w:shd w:val="clear" w:color="auto" w:fill="auto"/>
            <w:vAlign w:val="center"/>
          </w:tcPr>
          <w:p w14:paraId="7CA4A2DC">
            <w:pPr>
              <w:ind w:left="-120" w:leftChars="-50" w:right="-120" w:rightChars="-50"/>
              <w:jc w:val="center"/>
              <w:rPr>
                <w:color w:val="000000"/>
                <w:sz w:val="20"/>
                <w:szCs w:val="20"/>
              </w:rPr>
            </w:pPr>
          </w:p>
        </w:tc>
      </w:tr>
      <w:bookmarkEnd w:id="3"/>
    </w:tbl>
    <w:p w14:paraId="116F8A09">
      <w:pPr>
        <w:widowControl w:val="0"/>
        <w:spacing w:line="240" w:lineRule="exact"/>
        <w:jc w:val="center"/>
        <w:rPr>
          <w:rFonts w:eastAsia="宋体"/>
          <w:b/>
          <w:bCs/>
          <w:szCs w:val="12"/>
          <w:shd w:val="clear" w:color="auto" w:fill="FFFFFF"/>
          <w:lang w:eastAsia="zh-CN"/>
        </w:rPr>
      </w:pPr>
      <w:r>
        <w:rPr>
          <w:rFonts w:hint="eastAsia" w:eastAsia="宋体"/>
          <w:b/>
          <w:bCs/>
          <w:szCs w:val="12"/>
          <w:shd w:val="clear" w:color="auto" w:fill="FFFFFF"/>
          <w:lang w:eastAsia="zh-CN"/>
        </w:rPr>
        <w:t xml:space="preserve">Table </w:t>
      </w:r>
      <w:r>
        <w:rPr>
          <w:rFonts w:hint="eastAsia" w:eastAsia="宋体"/>
          <w:b/>
          <w:bCs/>
          <w:szCs w:val="12"/>
          <w:shd w:val="clear" w:color="auto" w:fill="FFFFFF"/>
          <w:lang w:val="en-US" w:eastAsia="zh-CN"/>
        </w:rPr>
        <w:t>S3</w:t>
      </w:r>
      <w:r>
        <w:rPr>
          <w:rFonts w:hint="eastAsia" w:eastAsia="宋体"/>
          <w:b/>
          <w:bCs/>
          <w:szCs w:val="12"/>
          <w:shd w:val="clear" w:color="auto" w:fill="FFFFFF"/>
          <w:lang w:eastAsia="zh-CN"/>
        </w:rPr>
        <w:t xml:space="preserve"> </w:t>
      </w:r>
      <w:bookmarkStart w:id="6" w:name="OLE_LINK1"/>
      <w:r>
        <w:rPr>
          <w:rFonts w:hint="eastAsia" w:eastAsia="宋体"/>
          <w:b/>
          <w:bCs/>
          <w:szCs w:val="12"/>
          <w:shd w:val="clear" w:color="auto" w:fill="FFFFFF"/>
          <w:lang w:eastAsia="zh-CN"/>
        </w:rPr>
        <w:t>QUADAS-2</w:t>
      </w:r>
      <w:bookmarkEnd w:id="6"/>
      <w:r>
        <w:rPr>
          <w:rFonts w:hint="eastAsia" w:eastAsia="宋体"/>
          <w:b/>
          <w:bCs/>
          <w:szCs w:val="12"/>
          <w:shd w:val="clear" w:color="auto" w:fill="FFFFFF"/>
          <w:lang w:eastAsia="zh-CN"/>
        </w:rPr>
        <w:t xml:space="preserve"> scale for evaluation of diagnostic studies</w:t>
      </w:r>
    </w:p>
    <w:tbl>
      <w:tblPr>
        <w:tblStyle w:val="15"/>
        <w:tblW w:w="15987" w:type="dxa"/>
        <w:tblInd w:w="-10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266"/>
        <w:gridCol w:w="3905"/>
        <w:gridCol w:w="1219"/>
        <w:gridCol w:w="1219"/>
        <w:gridCol w:w="1219"/>
        <w:gridCol w:w="1219"/>
        <w:gridCol w:w="1219"/>
        <w:gridCol w:w="696"/>
        <w:gridCol w:w="523"/>
        <w:gridCol w:w="1219"/>
        <w:gridCol w:w="1219"/>
      </w:tblGrid>
      <w:tr w14:paraId="79FD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064" w:type="dxa"/>
            <w:vMerge w:val="restart"/>
            <w:tcBorders>
              <w:left w:val="nil"/>
              <w:right w:val="nil"/>
            </w:tcBorders>
          </w:tcPr>
          <w:p w14:paraId="7F0F2D2B">
            <w:pPr>
              <w:widowControl w:val="0"/>
              <w:spacing w:line="240" w:lineRule="exact"/>
              <w:jc w:val="both"/>
              <w:rPr>
                <w:rFonts w:eastAsia="宋体" w:cs="Segoe UI"/>
                <w:b/>
                <w:bCs/>
                <w:sz w:val="18"/>
                <w:szCs w:val="18"/>
                <w:shd w:val="clear" w:color="auto" w:fill="FFFFFF"/>
              </w:rPr>
            </w:pPr>
            <w:r>
              <w:rPr>
                <w:rFonts w:hint="eastAsia" w:eastAsia="宋体" w:cs="Segoe UI"/>
                <w:b/>
                <w:bCs/>
                <w:sz w:val="18"/>
                <w:szCs w:val="18"/>
                <w:shd w:val="clear" w:color="auto" w:fill="FFFFFF"/>
              </w:rPr>
              <w:t>Domain</w:t>
            </w:r>
          </w:p>
        </w:tc>
        <w:tc>
          <w:tcPr>
            <w:tcW w:w="1266" w:type="dxa"/>
            <w:vMerge w:val="restart"/>
            <w:tcBorders>
              <w:left w:val="nil"/>
              <w:right w:val="nil"/>
            </w:tcBorders>
          </w:tcPr>
          <w:p w14:paraId="0444C9C7">
            <w:pPr>
              <w:widowControl w:val="0"/>
              <w:spacing w:line="240" w:lineRule="exact"/>
              <w:jc w:val="both"/>
              <w:rPr>
                <w:rFonts w:eastAsia="宋体" w:cs="Segoe UI"/>
                <w:b/>
                <w:bCs/>
                <w:sz w:val="18"/>
                <w:szCs w:val="18"/>
                <w:shd w:val="clear" w:color="auto" w:fill="FFFFFF"/>
              </w:rPr>
            </w:pPr>
            <w:r>
              <w:rPr>
                <w:rFonts w:hint="eastAsia" w:eastAsia="宋体" w:cs="Segoe UI"/>
                <w:b/>
                <w:bCs/>
                <w:sz w:val="18"/>
                <w:szCs w:val="18"/>
                <w:shd w:val="clear" w:color="auto" w:fill="FFFFFF"/>
              </w:rPr>
              <w:t>Topic</w:t>
            </w:r>
          </w:p>
        </w:tc>
        <w:tc>
          <w:tcPr>
            <w:tcW w:w="3905" w:type="dxa"/>
            <w:vMerge w:val="restart"/>
            <w:tcBorders>
              <w:left w:val="nil"/>
              <w:right w:val="nil"/>
            </w:tcBorders>
          </w:tcPr>
          <w:p w14:paraId="5DFD9435">
            <w:pPr>
              <w:widowControl w:val="0"/>
              <w:spacing w:line="240" w:lineRule="exact"/>
              <w:jc w:val="both"/>
              <w:rPr>
                <w:rFonts w:eastAsia="宋体" w:cs="Segoe UI"/>
                <w:b/>
                <w:bCs/>
                <w:sz w:val="18"/>
                <w:szCs w:val="18"/>
                <w:shd w:val="clear" w:color="auto" w:fill="FFFFFF"/>
              </w:rPr>
            </w:pPr>
            <w:r>
              <w:rPr>
                <w:rFonts w:hint="eastAsia" w:eastAsia="宋体" w:cs="Segoe UI"/>
                <w:b/>
                <w:bCs/>
                <w:sz w:val="18"/>
                <w:szCs w:val="18"/>
                <w:shd w:val="clear" w:color="auto" w:fill="FFFFFF"/>
              </w:rPr>
              <w:t>Guided questions</w:t>
            </w:r>
          </w:p>
        </w:tc>
        <w:tc>
          <w:tcPr>
            <w:tcW w:w="9752" w:type="dxa"/>
            <w:gridSpan w:val="9"/>
            <w:tcBorders>
              <w:left w:val="nil"/>
              <w:right w:val="nil"/>
            </w:tcBorders>
          </w:tcPr>
          <w:p w14:paraId="642BA8F1">
            <w:pPr>
              <w:widowControl w:val="0"/>
              <w:spacing w:line="240" w:lineRule="exact"/>
              <w:jc w:val="center"/>
              <w:rPr>
                <w:rFonts w:eastAsia="宋体" w:cs="Segoe UI"/>
                <w:b/>
                <w:bCs/>
                <w:sz w:val="18"/>
                <w:szCs w:val="18"/>
                <w:shd w:val="clear" w:color="auto" w:fill="FFFFFF"/>
              </w:rPr>
            </w:pPr>
            <w:r>
              <w:rPr>
                <w:rFonts w:hint="eastAsia" w:eastAsia="宋体" w:cs="Segoe UI"/>
                <w:b/>
                <w:bCs/>
                <w:sz w:val="18"/>
                <w:szCs w:val="18"/>
                <w:shd w:val="clear" w:color="auto" w:fill="FFFFFF"/>
              </w:rPr>
              <w:t xml:space="preserve"> Detailed Scoring of Literature</w:t>
            </w:r>
          </w:p>
        </w:tc>
      </w:tr>
      <w:tr w14:paraId="5627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1064" w:type="dxa"/>
            <w:vMerge w:val="continue"/>
            <w:tcBorders>
              <w:left w:val="nil"/>
              <w:right w:val="nil"/>
            </w:tcBorders>
          </w:tcPr>
          <w:p w14:paraId="7C7952FE">
            <w:pPr>
              <w:widowControl w:val="0"/>
              <w:spacing w:line="240" w:lineRule="exact"/>
              <w:jc w:val="both"/>
              <w:rPr>
                <w:rFonts w:eastAsia="宋体" w:cs="Segoe UI"/>
                <w:sz w:val="18"/>
                <w:szCs w:val="18"/>
                <w:shd w:val="clear" w:color="auto" w:fill="FFFFFF"/>
              </w:rPr>
            </w:pPr>
          </w:p>
        </w:tc>
        <w:tc>
          <w:tcPr>
            <w:tcW w:w="1266" w:type="dxa"/>
            <w:vMerge w:val="continue"/>
            <w:tcBorders>
              <w:left w:val="nil"/>
              <w:right w:val="nil"/>
            </w:tcBorders>
          </w:tcPr>
          <w:p w14:paraId="5571DD2C">
            <w:pPr>
              <w:widowControl w:val="0"/>
              <w:spacing w:line="240" w:lineRule="exact"/>
              <w:jc w:val="both"/>
              <w:rPr>
                <w:rFonts w:eastAsia="宋体" w:cs="Segoe UI"/>
                <w:sz w:val="18"/>
                <w:szCs w:val="18"/>
                <w:shd w:val="clear" w:color="auto" w:fill="FFFFFF"/>
              </w:rPr>
            </w:pPr>
          </w:p>
        </w:tc>
        <w:tc>
          <w:tcPr>
            <w:tcW w:w="3905" w:type="dxa"/>
            <w:vMerge w:val="continue"/>
            <w:tcBorders>
              <w:left w:val="nil"/>
              <w:right w:val="nil"/>
            </w:tcBorders>
          </w:tcPr>
          <w:p w14:paraId="0C3EC76A">
            <w:pPr>
              <w:widowControl w:val="0"/>
              <w:spacing w:line="240" w:lineRule="exact"/>
              <w:jc w:val="both"/>
              <w:rPr>
                <w:rFonts w:eastAsia="宋体" w:cs="Segoe UI"/>
                <w:sz w:val="18"/>
                <w:szCs w:val="18"/>
                <w:shd w:val="clear" w:color="auto" w:fill="FFFFFF"/>
              </w:rPr>
            </w:pPr>
          </w:p>
        </w:tc>
        <w:tc>
          <w:tcPr>
            <w:tcW w:w="2438" w:type="dxa"/>
            <w:gridSpan w:val="2"/>
            <w:tcBorders>
              <w:left w:val="nil"/>
              <w:right w:val="nil"/>
            </w:tcBorders>
          </w:tcPr>
          <w:p w14:paraId="5F74EC99">
            <w:pPr>
              <w:widowControl w:val="0"/>
              <w:spacing w:line="240" w:lineRule="exact"/>
              <w:jc w:val="center"/>
              <w:rPr>
                <w:rFonts w:eastAsia="宋体" w:cs="Segoe UI"/>
                <w:b/>
                <w:bCs/>
                <w:sz w:val="18"/>
                <w:szCs w:val="18"/>
                <w:shd w:val="clear" w:color="auto" w:fill="FFFFFF"/>
                <w:lang w:val="en-US" w:eastAsia="zh-CN"/>
              </w:rPr>
            </w:pPr>
            <w:r>
              <w:rPr>
                <w:rFonts w:hint="eastAsia" w:eastAsia="宋体" w:cs="Segoe UI"/>
                <w:b/>
                <w:bCs/>
                <w:sz w:val="18"/>
                <w:szCs w:val="18"/>
                <w:shd w:val="clear" w:color="auto" w:fill="FFFFFF"/>
                <w:lang w:val="en-US" w:eastAsia="zh-CN"/>
              </w:rPr>
              <w:t xml:space="preserve">Xie 2020 </w:t>
            </w:r>
            <w:r>
              <w:rPr>
                <w:rFonts w:eastAsia="宋体" w:cs="Segoe UI"/>
                <w:b/>
                <w:bCs/>
                <w:sz w:val="18"/>
                <w:szCs w:val="18"/>
                <w:shd w:val="clear" w:color="auto" w:fill="FFFFFF"/>
                <w:lang w:val="en-US" w:eastAsia="zh-CN"/>
              </w:rPr>
              <w:t>[8]</w:t>
            </w:r>
          </w:p>
        </w:tc>
        <w:tc>
          <w:tcPr>
            <w:tcW w:w="2438" w:type="dxa"/>
            <w:gridSpan w:val="2"/>
            <w:tcBorders>
              <w:left w:val="nil"/>
              <w:right w:val="nil"/>
            </w:tcBorders>
          </w:tcPr>
          <w:p w14:paraId="23A5812D">
            <w:pPr>
              <w:widowControl w:val="0"/>
              <w:spacing w:line="240" w:lineRule="exact"/>
              <w:jc w:val="center"/>
              <w:rPr>
                <w:rFonts w:eastAsia="宋体" w:cs="Segoe UI"/>
                <w:b/>
                <w:bCs/>
                <w:sz w:val="18"/>
                <w:szCs w:val="18"/>
                <w:shd w:val="clear" w:color="auto" w:fill="FFFFFF"/>
                <w:lang w:val="en-US" w:eastAsia="zh-CN"/>
              </w:rPr>
            </w:pPr>
            <w:r>
              <w:rPr>
                <w:rFonts w:hint="eastAsia" w:eastAsia="宋体" w:cs="Segoe UI"/>
                <w:b/>
                <w:bCs/>
                <w:sz w:val="18"/>
                <w:szCs w:val="18"/>
                <w:shd w:val="clear" w:color="auto" w:fill="FFFFFF"/>
                <w:lang w:val="en-US" w:eastAsia="zh-CN"/>
              </w:rPr>
              <w:t xml:space="preserve">Ding 2022 </w:t>
            </w:r>
            <w:r>
              <w:rPr>
                <w:rFonts w:eastAsia="宋体" w:cs="Segoe UI"/>
                <w:b/>
                <w:bCs/>
                <w:sz w:val="18"/>
                <w:szCs w:val="18"/>
                <w:shd w:val="clear" w:color="auto" w:fill="FFFFFF"/>
                <w:lang w:val="en-US" w:eastAsia="zh-CN"/>
              </w:rPr>
              <w:t>[2]</w:t>
            </w:r>
          </w:p>
        </w:tc>
        <w:tc>
          <w:tcPr>
            <w:tcW w:w="1915" w:type="dxa"/>
            <w:gridSpan w:val="2"/>
            <w:tcBorders>
              <w:left w:val="nil"/>
              <w:right w:val="nil"/>
            </w:tcBorders>
          </w:tcPr>
          <w:p w14:paraId="1F595BCA">
            <w:pPr>
              <w:widowControl w:val="0"/>
              <w:spacing w:line="240" w:lineRule="exact"/>
              <w:jc w:val="center"/>
              <w:rPr>
                <w:rFonts w:eastAsia="宋体" w:cs="Segoe UI"/>
                <w:b/>
                <w:bCs/>
                <w:sz w:val="18"/>
                <w:szCs w:val="18"/>
                <w:shd w:val="clear" w:color="auto" w:fill="FFFFFF"/>
                <w:lang w:val="en-US" w:eastAsia="zh-CN"/>
              </w:rPr>
            </w:pPr>
            <w:r>
              <w:rPr>
                <w:rFonts w:eastAsia="宋体"/>
                <w:b/>
                <w:bCs/>
                <w:color w:val="000000"/>
                <w:sz w:val="18"/>
                <w:szCs w:val="18"/>
                <w:shd w:val="clear" w:color="auto" w:fill="FFFFFF"/>
              </w:rPr>
              <w:t>Wieske</w:t>
            </w:r>
            <w:r>
              <w:rPr>
                <w:rFonts w:hint="eastAsia" w:eastAsia="宋体" w:cs="Segoe UI"/>
                <w:b/>
                <w:bCs/>
                <w:sz w:val="18"/>
                <w:szCs w:val="18"/>
                <w:shd w:val="clear" w:color="auto" w:fill="FFFFFF"/>
                <w:lang w:val="en-US" w:eastAsia="zh-CN"/>
              </w:rPr>
              <w:t xml:space="preserve"> 2014 </w:t>
            </w:r>
            <w:r>
              <w:rPr>
                <w:rFonts w:eastAsia="宋体" w:cs="Segoe UI"/>
                <w:b/>
                <w:bCs/>
                <w:sz w:val="18"/>
                <w:szCs w:val="18"/>
                <w:shd w:val="clear" w:color="auto" w:fill="FFFFFF"/>
                <w:lang w:val="en-US" w:eastAsia="zh-CN"/>
              </w:rPr>
              <w:t>[9]</w:t>
            </w:r>
          </w:p>
        </w:tc>
        <w:tc>
          <w:tcPr>
            <w:tcW w:w="2961" w:type="dxa"/>
            <w:gridSpan w:val="3"/>
            <w:tcBorders>
              <w:left w:val="nil"/>
              <w:right w:val="nil"/>
            </w:tcBorders>
          </w:tcPr>
          <w:p w14:paraId="42230FF3">
            <w:pPr>
              <w:widowControl w:val="0"/>
              <w:spacing w:line="240" w:lineRule="exact"/>
              <w:jc w:val="center"/>
              <w:rPr>
                <w:rFonts w:eastAsia="宋体"/>
                <w:b/>
                <w:bCs/>
                <w:color w:val="000000"/>
                <w:sz w:val="18"/>
                <w:szCs w:val="18"/>
                <w:shd w:val="clear" w:color="auto" w:fill="FFFFFF"/>
                <w:lang w:val="en-US" w:eastAsia="zh-CN"/>
              </w:rPr>
            </w:pPr>
            <w:r>
              <w:rPr>
                <w:rFonts w:hint="eastAsia" w:eastAsia="宋体"/>
                <w:b/>
                <w:bCs/>
                <w:color w:val="000000"/>
                <w:sz w:val="18"/>
                <w:szCs w:val="18"/>
                <w:shd w:val="clear" w:color="auto" w:fill="FFFFFF"/>
                <w:lang w:val="en-US" w:eastAsia="zh-CN"/>
              </w:rPr>
              <w:t xml:space="preserve">Nakano 2021 </w:t>
            </w:r>
            <w:r>
              <w:rPr>
                <w:rFonts w:eastAsia="宋体"/>
                <w:b/>
                <w:bCs/>
                <w:color w:val="000000"/>
                <w:sz w:val="18"/>
                <w:szCs w:val="18"/>
                <w:shd w:val="clear" w:color="auto" w:fill="FFFFFF"/>
                <w:lang w:val="en-US" w:eastAsia="zh-CN"/>
              </w:rPr>
              <w:t>[7]</w:t>
            </w:r>
          </w:p>
        </w:tc>
      </w:tr>
      <w:tr w14:paraId="7EE0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1064" w:type="dxa"/>
            <w:vMerge w:val="continue"/>
            <w:tcBorders>
              <w:left w:val="nil"/>
              <w:right w:val="nil"/>
            </w:tcBorders>
          </w:tcPr>
          <w:p w14:paraId="4EFBD0CD">
            <w:pPr>
              <w:widowControl w:val="0"/>
              <w:spacing w:line="240" w:lineRule="exact"/>
              <w:jc w:val="both"/>
              <w:rPr>
                <w:rFonts w:eastAsia="宋体" w:cs="Segoe UI"/>
                <w:sz w:val="18"/>
                <w:szCs w:val="18"/>
                <w:shd w:val="clear" w:color="auto" w:fill="FFFFFF"/>
              </w:rPr>
            </w:pPr>
          </w:p>
        </w:tc>
        <w:tc>
          <w:tcPr>
            <w:tcW w:w="1266" w:type="dxa"/>
            <w:vMerge w:val="continue"/>
            <w:tcBorders>
              <w:left w:val="nil"/>
              <w:right w:val="nil"/>
            </w:tcBorders>
          </w:tcPr>
          <w:p w14:paraId="2D8618CC">
            <w:pPr>
              <w:widowControl w:val="0"/>
              <w:spacing w:line="240" w:lineRule="exact"/>
              <w:jc w:val="both"/>
              <w:rPr>
                <w:rFonts w:eastAsia="宋体" w:cs="Segoe UI"/>
                <w:sz w:val="18"/>
                <w:szCs w:val="18"/>
                <w:shd w:val="clear" w:color="auto" w:fill="FFFFFF"/>
              </w:rPr>
            </w:pPr>
          </w:p>
        </w:tc>
        <w:tc>
          <w:tcPr>
            <w:tcW w:w="3905" w:type="dxa"/>
            <w:vMerge w:val="continue"/>
            <w:tcBorders>
              <w:left w:val="nil"/>
              <w:right w:val="nil"/>
            </w:tcBorders>
          </w:tcPr>
          <w:p w14:paraId="0C72192A">
            <w:pPr>
              <w:widowControl w:val="0"/>
              <w:spacing w:line="240" w:lineRule="exact"/>
              <w:jc w:val="both"/>
              <w:rPr>
                <w:rFonts w:eastAsia="宋体" w:cs="Segoe UI"/>
                <w:sz w:val="18"/>
                <w:szCs w:val="18"/>
                <w:shd w:val="clear" w:color="auto" w:fill="FFFFFF"/>
              </w:rPr>
            </w:pPr>
          </w:p>
        </w:tc>
        <w:tc>
          <w:tcPr>
            <w:tcW w:w="1219" w:type="dxa"/>
            <w:tcBorders>
              <w:left w:val="nil"/>
              <w:right w:val="nil"/>
            </w:tcBorders>
          </w:tcPr>
          <w:p w14:paraId="103C0593">
            <w:pPr>
              <w:widowControl w:val="0"/>
              <w:spacing w:line="240" w:lineRule="exact"/>
              <w:jc w:val="center"/>
              <w:rPr>
                <w:rFonts w:eastAsia="宋体" w:cs="Segoe UI"/>
                <w:sz w:val="18"/>
                <w:szCs w:val="18"/>
                <w:shd w:val="clear" w:color="auto" w:fill="FFFFFF"/>
                <w:lang w:val="en-US" w:eastAsia="zh-CN"/>
              </w:rPr>
            </w:pPr>
            <w:r>
              <w:rPr>
                <w:rFonts w:eastAsia="宋体"/>
                <w:color w:val="000000"/>
                <w:sz w:val="20"/>
                <w:szCs w:val="20"/>
              </w:rPr>
              <w:t>R</w:t>
            </w:r>
            <w:r>
              <w:rPr>
                <w:color w:val="000000"/>
                <w:sz w:val="20"/>
                <w:szCs w:val="20"/>
              </w:rPr>
              <w:t xml:space="preserve">eviewer </w:t>
            </w:r>
            <w:r>
              <w:rPr>
                <w:rFonts w:hint="eastAsia" w:eastAsia="宋体"/>
                <w:color w:val="000000"/>
                <w:sz w:val="20"/>
                <w:szCs w:val="20"/>
                <w:lang w:val="en-US" w:eastAsia="zh-CN"/>
              </w:rPr>
              <w:t>①</w:t>
            </w:r>
          </w:p>
        </w:tc>
        <w:tc>
          <w:tcPr>
            <w:tcW w:w="1219" w:type="dxa"/>
            <w:tcBorders>
              <w:left w:val="nil"/>
              <w:right w:val="nil"/>
            </w:tcBorders>
          </w:tcPr>
          <w:p w14:paraId="69AE9D69">
            <w:pPr>
              <w:widowControl w:val="0"/>
              <w:spacing w:line="240" w:lineRule="exact"/>
              <w:jc w:val="center"/>
              <w:rPr>
                <w:rFonts w:eastAsia="宋体" w:cs="Segoe UI"/>
                <w:sz w:val="18"/>
                <w:szCs w:val="18"/>
                <w:shd w:val="clear" w:color="auto" w:fill="FFFFFF"/>
                <w:lang w:val="en-US" w:eastAsia="zh-CN"/>
              </w:rPr>
            </w:pPr>
            <w:r>
              <w:rPr>
                <w:rFonts w:eastAsia="宋体"/>
                <w:color w:val="000000"/>
                <w:sz w:val="20"/>
                <w:szCs w:val="20"/>
              </w:rPr>
              <w:t>R</w:t>
            </w:r>
            <w:r>
              <w:rPr>
                <w:color w:val="000000"/>
                <w:sz w:val="20"/>
                <w:szCs w:val="20"/>
              </w:rPr>
              <w:t xml:space="preserve">eviewer </w:t>
            </w:r>
            <w:r>
              <w:rPr>
                <w:rFonts w:hint="eastAsia" w:eastAsia="宋体"/>
                <w:color w:val="000000"/>
                <w:sz w:val="20"/>
                <w:szCs w:val="20"/>
                <w:lang w:val="en-US" w:eastAsia="zh-CN"/>
              </w:rPr>
              <w:t>②</w:t>
            </w:r>
          </w:p>
        </w:tc>
        <w:tc>
          <w:tcPr>
            <w:tcW w:w="1219" w:type="dxa"/>
            <w:tcBorders>
              <w:left w:val="nil"/>
              <w:right w:val="nil"/>
            </w:tcBorders>
          </w:tcPr>
          <w:p w14:paraId="6AD9AA25">
            <w:pPr>
              <w:widowControl w:val="0"/>
              <w:spacing w:line="240" w:lineRule="exact"/>
              <w:jc w:val="center"/>
              <w:rPr>
                <w:rFonts w:eastAsia="宋体" w:cs="Segoe UI"/>
                <w:sz w:val="18"/>
                <w:szCs w:val="18"/>
                <w:shd w:val="clear" w:color="auto" w:fill="FFFFFF"/>
                <w:lang w:val="en-US" w:eastAsia="zh-CN"/>
              </w:rPr>
            </w:pPr>
            <w:r>
              <w:rPr>
                <w:rFonts w:eastAsia="宋体"/>
                <w:color w:val="000000"/>
                <w:sz w:val="20"/>
                <w:szCs w:val="20"/>
              </w:rPr>
              <w:t>R</w:t>
            </w:r>
            <w:r>
              <w:rPr>
                <w:color w:val="000000"/>
                <w:sz w:val="20"/>
                <w:szCs w:val="20"/>
              </w:rPr>
              <w:t xml:space="preserve">eviewer </w:t>
            </w:r>
            <w:r>
              <w:rPr>
                <w:rFonts w:hint="eastAsia" w:eastAsia="宋体"/>
                <w:color w:val="000000"/>
                <w:sz w:val="20"/>
                <w:szCs w:val="20"/>
                <w:lang w:val="en-US" w:eastAsia="zh-CN"/>
              </w:rPr>
              <w:t>①</w:t>
            </w:r>
          </w:p>
        </w:tc>
        <w:tc>
          <w:tcPr>
            <w:tcW w:w="1219" w:type="dxa"/>
            <w:tcBorders>
              <w:left w:val="nil"/>
              <w:right w:val="nil"/>
            </w:tcBorders>
          </w:tcPr>
          <w:p w14:paraId="3B6147F3">
            <w:pPr>
              <w:widowControl w:val="0"/>
              <w:spacing w:line="240" w:lineRule="exact"/>
              <w:jc w:val="center"/>
              <w:rPr>
                <w:rFonts w:eastAsia="宋体" w:cs="Segoe UI"/>
                <w:sz w:val="18"/>
                <w:szCs w:val="18"/>
                <w:shd w:val="clear" w:color="auto" w:fill="FFFFFF"/>
                <w:lang w:val="en-US" w:eastAsia="zh-CN"/>
              </w:rPr>
            </w:pPr>
            <w:r>
              <w:rPr>
                <w:rFonts w:eastAsia="宋体"/>
                <w:color w:val="000000"/>
                <w:sz w:val="20"/>
                <w:szCs w:val="20"/>
              </w:rPr>
              <w:t>R</w:t>
            </w:r>
            <w:r>
              <w:rPr>
                <w:color w:val="000000"/>
                <w:sz w:val="20"/>
                <w:szCs w:val="20"/>
              </w:rPr>
              <w:t xml:space="preserve">eviewer </w:t>
            </w:r>
            <w:r>
              <w:rPr>
                <w:rFonts w:hint="eastAsia" w:eastAsia="宋体"/>
                <w:color w:val="000000"/>
                <w:sz w:val="20"/>
                <w:szCs w:val="20"/>
                <w:lang w:val="en-US" w:eastAsia="zh-CN"/>
              </w:rPr>
              <w:t>②</w:t>
            </w:r>
          </w:p>
        </w:tc>
        <w:tc>
          <w:tcPr>
            <w:tcW w:w="1219" w:type="dxa"/>
            <w:tcBorders>
              <w:left w:val="nil"/>
              <w:right w:val="nil"/>
            </w:tcBorders>
          </w:tcPr>
          <w:p w14:paraId="1E120E85">
            <w:pPr>
              <w:widowControl w:val="0"/>
              <w:spacing w:line="240" w:lineRule="exact"/>
              <w:jc w:val="center"/>
              <w:rPr>
                <w:rFonts w:eastAsia="宋体" w:cs="Segoe UI"/>
                <w:sz w:val="18"/>
                <w:szCs w:val="18"/>
                <w:shd w:val="clear" w:color="auto" w:fill="FFFFFF"/>
                <w:lang w:val="en-US" w:eastAsia="zh-CN"/>
              </w:rPr>
            </w:pPr>
            <w:r>
              <w:rPr>
                <w:rFonts w:eastAsia="宋体"/>
                <w:color w:val="000000"/>
                <w:sz w:val="20"/>
                <w:szCs w:val="20"/>
              </w:rPr>
              <w:t>R</w:t>
            </w:r>
            <w:r>
              <w:rPr>
                <w:color w:val="000000"/>
                <w:sz w:val="20"/>
                <w:szCs w:val="20"/>
              </w:rPr>
              <w:t xml:space="preserve">eviewer </w:t>
            </w:r>
            <w:r>
              <w:rPr>
                <w:rFonts w:hint="eastAsia" w:eastAsia="宋体"/>
                <w:color w:val="000000"/>
                <w:sz w:val="20"/>
                <w:szCs w:val="20"/>
                <w:lang w:val="en-US" w:eastAsia="zh-CN"/>
              </w:rPr>
              <w:t>①</w:t>
            </w:r>
          </w:p>
        </w:tc>
        <w:tc>
          <w:tcPr>
            <w:tcW w:w="1219" w:type="dxa"/>
            <w:gridSpan w:val="2"/>
            <w:tcBorders>
              <w:left w:val="nil"/>
              <w:right w:val="nil"/>
            </w:tcBorders>
          </w:tcPr>
          <w:p w14:paraId="35C3C49B">
            <w:pPr>
              <w:widowControl w:val="0"/>
              <w:spacing w:line="240" w:lineRule="exact"/>
              <w:jc w:val="center"/>
              <w:rPr>
                <w:rFonts w:eastAsia="宋体" w:cs="Segoe UI"/>
                <w:sz w:val="18"/>
                <w:szCs w:val="18"/>
                <w:shd w:val="clear" w:color="auto" w:fill="FFFFFF"/>
                <w:lang w:val="en-US" w:eastAsia="zh-CN"/>
              </w:rPr>
            </w:pPr>
            <w:r>
              <w:rPr>
                <w:rFonts w:eastAsia="宋体"/>
                <w:color w:val="000000"/>
                <w:sz w:val="20"/>
                <w:szCs w:val="20"/>
              </w:rPr>
              <w:t>R</w:t>
            </w:r>
            <w:r>
              <w:rPr>
                <w:color w:val="000000"/>
                <w:sz w:val="20"/>
                <w:szCs w:val="20"/>
              </w:rPr>
              <w:t xml:space="preserve">eviewer </w:t>
            </w:r>
            <w:r>
              <w:rPr>
                <w:rFonts w:hint="eastAsia" w:eastAsia="宋体"/>
                <w:color w:val="000000"/>
                <w:sz w:val="20"/>
                <w:szCs w:val="20"/>
                <w:lang w:val="en-US" w:eastAsia="zh-CN"/>
              </w:rPr>
              <w:t>②</w:t>
            </w:r>
          </w:p>
        </w:tc>
        <w:tc>
          <w:tcPr>
            <w:tcW w:w="1219" w:type="dxa"/>
            <w:tcBorders>
              <w:left w:val="nil"/>
              <w:right w:val="nil"/>
            </w:tcBorders>
          </w:tcPr>
          <w:p w14:paraId="325A424E">
            <w:pPr>
              <w:widowControl w:val="0"/>
              <w:spacing w:line="240" w:lineRule="exact"/>
              <w:jc w:val="center"/>
              <w:rPr>
                <w:rFonts w:eastAsia="宋体"/>
                <w:color w:val="000000"/>
                <w:sz w:val="20"/>
                <w:szCs w:val="20"/>
              </w:rPr>
            </w:pPr>
            <w:r>
              <w:rPr>
                <w:rFonts w:eastAsia="宋体"/>
                <w:color w:val="000000"/>
                <w:sz w:val="20"/>
                <w:szCs w:val="20"/>
              </w:rPr>
              <w:t>R</w:t>
            </w:r>
            <w:r>
              <w:rPr>
                <w:color w:val="000000"/>
                <w:sz w:val="20"/>
                <w:szCs w:val="20"/>
              </w:rPr>
              <w:t xml:space="preserve">eviewer </w:t>
            </w:r>
            <w:r>
              <w:rPr>
                <w:rFonts w:hint="eastAsia" w:eastAsia="宋体"/>
                <w:color w:val="000000"/>
                <w:sz w:val="20"/>
                <w:szCs w:val="20"/>
                <w:lang w:val="en-US" w:eastAsia="zh-CN"/>
              </w:rPr>
              <w:t>①</w:t>
            </w:r>
          </w:p>
        </w:tc>
        <w:tc>
          <w:tcPr>
            <w:tcW w:w="1219" w:type="dxa"/>
            <w:tcBorders>
              <w:left w:val="nil"/>
              <w:right w:val="nil"/>
            </w:tcBorders>
          </w:tcPr>
          <w:p w14:paraId="4BAE7590">
            <w:pPr>
              <w:widowControl w:val="0"/>
              <w:spacing w:line="240" w:lineRule="exact"/>
              <w:jc w:val="center"/>
              <w:rPr>
                <w:rFonts w:eastAsia="宋体"/>
                <w:color w:val="000000"/>
                <w:sz w:val="20"/>
                <w:szCs w:val="20"/>
              </w:rPr>
            </w:pPr>
            <w:r>
              <w:rPr>
                <w:rFonts w:eastAsia="宋体"/>
                <w:color w:val="000000"/>
                <w:sz w:val="20"/>
                <w:szCs w:val="20"/>
              </w:rPr>
              <w:t>R</w:t>
            </w:r>
            <w:r>
              <w:rPr>
                <w:color w:val="000000"/>
                <w:sz w:val="20"/>
                <w:szCs w:val="20"/>
              </w:rPr>
              <w:t xml:space="preserve">eviewer </w:t>
            </w:r>
            <w:r>
              <w:rPr>
                <w:rFonts w:hint="eastAsia" w:eastAsia="宋体"/>
                <w:color w:val="000000"/>
                <w:sz w:val="20"/>
                <w:szCs w:val="20"/>
                <w:lang w:val="en-US" w:eastAsia="zh-CN"/>
              </w:rPr>
              <w:t>②</w:t>
            </w:r>
          </w:p>
        </w:tc>
      </w:tr>
      <w:tr w14:paraId="129E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1064" w:type="dxa"/>
            <w:vMerge w:val="restart"/>
            <w:tcBorders>
              <w:left w:val="nil"/>
              <w:right w:val="nil"/>
            </w:tcBorders>
          </w:tcPr>
          <w:p w14:paraId="185FE488">
            <w:pPr>
              <w:widowControl w:val="0"/>
              <w:spacing w:line="240" w:lineRule="exact"/>
              <w:jc w:val="both"/>
              <w:rPr>
                <w:rFonts w:eastAsia="宋体" w:cs="Segoe UI"/>
                <w:b/>
                <w:bCs/>
                <w:sz w:val="18"/>
                <w:szCs w:val="18"/>
                <w:shd w:val="clear" w:color="auto" w:fill="FFFFFF"/>
              </w:rPr>
            </w:pPr>
            <w:r>
              <w:rPr>
                <w:rFonts w:hint="eastAsia" w:eastAsia="宋体" w:cs="Segoe UI"/>
                <w:b/>
                <w:bCs/>
                <w:sz w:val="18"/>
                <w:szCs w:val="18"/>
                <w:shd w:val="clear" w:color="auto" w:fill="FFFFFF"/>
              </w:rPr>
              <w:t>Patient Selection</w:t>
            </w:r>
          </w:p>
        </w:tc>
        <w:tc>
          <w:tcPr>
            <w:tcW w:w="1266" w:type="dxa"/>
            <w:tcBorders>
              <w:left w:val="nil"/>
              <w:right w:val="nil"/>
            </w:tcBorders>
          </w:tcPr>
          <w:p w14:paraId="31CEE117">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Risk of bias</w:t>
            </w:r>
          </w:p>
        </w:tc>
        <w:tc>
          <w:tcPr>
            <w:tcW w:w="3905" w:type="dxa"/>
            <w:tcBorders>
              <w:left w:val="nil"/>
              <w:right w:val="nil"/>
            </w:tcBorders>
          </w:tcPr>
          <w:p w14:paraId="689E0539">
            <w:pPr>
              <w:widowControl w:val="0"/>
              <w:spacing w:line="240" w:lineRule="exact"/>
              <w:jc w:val="both"/>
              <w:rPr>
                <w:rFonts w:eastAsia="宋体" w:cs="Segoe UI"/>
                <w:b/>
                <w:bCs/>
                <w:sz w:val="18"/>
                <w:szCs w:val="18"/>
                <w:shd w:val="clear" w:color="auto" w:fill="FFFFFF"/>
              </w:rPr>
            </w:pPr>
            <w:r>
              <w:rPr>
                <w:rFonts w:hint="eastAsia" w:eastAsia="宋体" w:cs="Segoe UI"/>
                <w:b/>
                <w:bCs/>
                <w:sz w:val="18"/>
                <w:szCs w:val="18"/>
                <w:shd w:val="clear" w:color="auto" w:fill="FFFFFF"/>
              </w:rPr>
              <w:t>Could the selection of patients have introduced bias?</w:t>
            </w:r>
          </w:p>
          <w:p w14:paraId="113B3BB1">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Was a consecutive or random sample of patients enrolled?Was a case-control design avoided?</w:t>
            </w:r>
          </w:p>
          <w:p w14:paraId="286DC2EE">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Did the study avoid inappropriate exclusions?</w:t>
            </w:r>
          </w:p>
        </w:tc>
        <w:tc>
          <w:tcPr>
            <w:tcW w:w="1219" w:type="dxa"/>
            <w:tcBorders>
              <w:left w:val="nil"/>
              <w:right w:val="nil"/>
            </w:tcBorders>
          </w:tcPr>
          <w:p w14:paraId="15DBDED5">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c>
          <w:tcPr>
            <w:tcW w:w="1219" w:type="dxa"/>
            <w:tcBorders>
              <w:left w:val="nil"/>
              <w:right w:val="nil"/>
            </w:tcBorders>
          </w:tcPr>
          <w:p w14:paraId="2F0057F6">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c>
          <w:tcPr>
            <w:tcW w:w="1219" w:type="dxa"/>
            <w:tcBorders>
              <w:left w:val="nil"/>
              <w:right w:val="nil"/>
            </w:tcBorders>
          </w:tcPr>
          <w:p w14:paraId="3B3B5641">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c>
          <w:tcPr>
            <w:tcW w:w="1219" w:type="dxa"/>
            <w:tcBorders>
              <w:left w:val="nil"/>
              <w:right w:val="nil"/>
            </w:tcBorders>
          </w:tcPr>
          <w:p w14:paraId="6E68C5F1">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c>
          <w:tcPr>
            <w:tcW w:w="1219" w:type="dxa"/>
            <w:tcBorders>
              <w:left w:val="nil"/>
              <w:right w:val="nil"/>
            </w:tcBorders>
          </w:tcPr>
          <w:p w14:paraId="447E8F95">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Low risk</w:t>
            </w:r>
          </w:p>
        </w:tc>
        <w:tc>
          <w:tcPr>
            <w:tcW w:w="1219" w:type="dxa"/>
            <w:gridSpan w:val="2"/>
            <w:tcBorders>
              <w:left w:val="nil"/>
              <w:right w:val="nil"/>
            </w:tcBorders>
          </w:tcPr>
          <w:p w14:paraId="465729A9">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c>
          <w:tcPr>
            <w:tcW w:w="1219" w:type="dxa"/>
            <w:tcBorders>
              <w:left w:val="nil"/>
              <w:right w:val="nil"/>
            </w:tcBorders>
          </w:tcPr>
          <w:p w14:paraId="18E60CC4">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c>
          <w:tcPr>
            <w:tcW w:w="1219" w:type="dxa"/>
            <w:tcBorders>
              <w:left w:val="nil"/>
              <w:right w:val="nil"/>
            </w:tcBorders>
          </w:tcPr>
          <w:p w14:paraId="4C8482E9">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r>
      <w:tr w14:paraId="3E10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064" w:type="dxa"/>
            <w:vMerge w:val="continue"/>
            <w:tcBorders>
              <w:left w:val="nil"/>
              <w:right w:val="nil"/>
            </w:tcBorders>
          </w:tcPr>
          <w:p w14:paraId="779B97F8">
            <w:pPr>
              <w:widowControl w:val="0"/>
              <w:spacing w:line="240" w:lineRule="exact"/>
              <w:jc w:val="both"/>
              <w:rPr>
                <w:rFonts w:eastAsia="宋体" w:cs="Segoe UI"/>
                <w:b/>
                <w:bCs/>
                <w:sz w:val="18"/>
                <w:szCs w:val="18"/>
                <w:shd w:val="clear" w:color="auto" w:fill="FFFFFF"/>
              </w:rPr>
            </w:pPr>
          </w:p>
        </w:tc>
        <w:tc>
          <w:tcPr>
            <w:tcW w:w="1266" w:type="dxa"/>
            <w:tcBorders>
              <w:left w:val="nil"/>
              <w:right w:val="nil"/>
            </w:tcBorders>
          </w:tcPr>
          <w:p w14:paraId="2721EBBF">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Applicability</w:t>
            </w:r>
          </w:p>
        </w:tc>
        <w:tc>
          <w:tcPr>
            <w:tcW w:w="3905" w:type="dxa"/>
            <w:tcBorders>
              <w:left w:val="nil"/>
              <w:right w:val="nil"/>
            </w:tcBorders>
          </w:tcPr>
          <w:p w14:paraId="5B5DD288">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Are there concerns that the included patients and setting do not match the review question?</w:t>
            </w:r>
          </w:p>
        </w:tc>
        <w:tc>
          <w:tcPr>
            <w:tcW w:w="1219" w:type="dxa"/>
            <w:tcBorders>
              <w:left w:val="nil"/>
              <w:right w:val="nil"/>
            </w:tcBorders>
          </w:tcPr>
          <w:p w14:paraId="39628492">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1384B4BA">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6515F552">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16713C02">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1117DDD0">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lang w:val="en-US" w:eastAsia="zh-CN"/>
              </w:rPr>
              <w:t>Low concern</w:t>
            </w:r>
          </w:p>
        </w:tc>
        <w:tc>
          <w:tcPr>
            <w:tcW w:w="1219" w:type="dxa"/>
            <w:gridSpan w:val="2"/>
            <w:tcBorders>
              <w:left w:val="nil"/>
              <w:right w:val="nil"/>
            </w:tcBorders>
          </w:tcPr>
          <w:p w14:paraId="5BA53A2B">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6CB57A01">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09167845">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r>
      <w:tr w14:paraId="53F5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064" w:type="dxa"/>
            <w:vMerge w:val="restart"/>
            <w:tcBorders>
              <w:left w:val="nil"/>
              <w:right w:val="nil"/>
            </w:tcBorders>
          </w:tcPr>
          <w:p w14:paraId="1F947C08">
            <w:pPr>
              <w:widowControl w:val="0"/>
              <w:spacing w:line="240" w:lineRule="exact"/>
              <w:jc w:val="both"/>
              <w:rPr>
                <w:rFonts w:eastAsia="宋体" w:cs="Segoe UI"/>
                <w:b/>
                <w:bCs/>
                <w:sz w:val="18"/>
                <w:szCs w:val="18"/>
                <w:shd w:val="clear" w:color="auto" w:fill="FFFFFF"/>
              </w:rPr>
            </w:pPr>
            <w:r>
              <w:rPr>
                <w:rFonts w:hint="eastAsia" w:eastAsia="宋体" w:cs="Segoe UI"/>
                <w:b/>
                <w:bCs/>
                <w:sz w:val="18"/>
                <w:szCs w:val="18"/>
                <w:shd w:val="clear" w:color="auto" w:fill="FFFFFF"/>
              </w:rPr>
              <w:t>Index test</w:t>
            </w:r>
          </w:p>
        </w:tc>
        <w:tc>
          <w:tcPr>
            <w:tcW w:w="1266" w:type="dxa"/>
            <w:tcBorders>
              <w:left w:val="nil"/>
              <w:right w:val="nil"/>
            </w:tcBorders>
          </w:tcPr>
          <w:p w14:paraId="1E670784">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Risk of bias</w:t>
            </w:r>
          </w:p>
        </w:tc>
        <w:tc>
          <w:tcPr>
            <w:tcW w:w="3905" w:type="dxa"/>
            <w:tcBorders>
              <w:left w:val="nil"/>
              <w:right w:val="nil"/>
            </w:tcBorders>
          </w:tcPr>
          <w:p w14:paraId="719806CD">
            <w:pPr>
              <w:widowControl w:val="0"/>
              <w:spacing w:line="240" w:lineRule="exact"/>
              <w:jc w:val="both"/>
              <w:rPr>
                <w:rFonts w:eastAsia="宋体" w:cs="Segoe UI"/>
                <w:b/>
                <w:bCs/>
                <w:sz w:val="18"/>
                <w:szCs w:val="18"/>
                <w:shd w:val="clear" w:color="auto" w:fill="FFFFFF"/>
              </w:rPr>
            </w:pPr>
            <w:r>
              <w:rPr>
                <w:rFonts w:hint="eastAsia" w:eastAsia="宋体" w:cs="Segoe UI"/>
                <w:b/>
                <w:bCs/>
                <w:sz w:val="18"/>
                <w:szCs w:val="18"/>
                <w:shd w:val="clear" w:color="auto" w:fill="FFFFFF"/>
              </w:rPr>
              <w:t>Could the conduct or interpretation of the index test have introduced bias?</w:t>
            </w:r>
          </w:p>
          <w:p w14:paraId="7049DAFC">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Were the index test results interpreted without knowledge of the results of the reference standard?</w:t>
            </w:r>
          </w:p>
          <w:p w14:paraId="5C62E0C5">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If a threshold was used, was it pre-specified?</w:t>
            </w:r>
          </w:p>
        </w:tc>
        <w:tc>
          <w:tcPr>
            <w:tcW w:w="1219" w:type="dxa"/>
            <w:tcBorders>
              <w:left w:val="nil"/>
              <w:right w:val="nil"/>
            </w:tcBorders>
          </w:tcPr>
          <w:p w14:paraId="5855BCB5">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c>
          <w:tcPr>
            <w:tcW w:w="1219" w:type="dxa"/>
            <w:tcBorders>
              <w:left w:val="nil"/>
              <w:right w:val="nil"/>
            </w:tcBorders>
          </w:tcPr>
          <w:p w14:paraId="6C354F1B">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Low risk</w:t>
            </w:r>
          </w:p>
        </w:tc>
        <w:tc>
          <w:tcPr>
            <w:tcW w:w="1219" w:type="dxa"/>
            <w:tcBorders>
              <w:left w:val="nil"/>
              <w:right w:val="nil"/>
            </w:tcBorders>
          </w:tcPr>
          <w:p w14:paraId="5428B977">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Unclear risk</w:t>
            </w:r>
          </w:p>
        </w:tc>
        <w:tc>
          <w:tcPr>
            <w:tcW w:w="1219" w:type="dxa"/>
            <w:tcBorders>
              <w:left w:val="nil"/>
              <w:right w:val="nil"/>
            </w:tcBorders>
          </w:tcPr>
          <w:p w14:paraId="395FF168">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lang w:val="en-US" w:eastAsia="zh-CN"/>
              </w:rPr>
              <w:t>Unclear risk</w:t>
            </w:r>
          </w:p>
        </w:tc>
        <w:tc>
          <w:tcPr>
            <w:tcW w:w="1219" w:type="dxa"/>
            <w:tcBorders>
              <w:left w:val="nil"/>
              <w:right w:val="nil"/>
            </w:tcBorders>
          </w:tcPr>
          <w:p w14:paraId="30BD0131">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c>
          <w:tcPr>
            <w:tcW w:w="1219" w:type="dxa"/>
            <w:gridSpan w:val="2"/>
            <w:tcBorders>
              <w:left w:val="nil"/>
              <w:right w:val="nil"/>
            </w:tcBorders>
          </w:tcPr>
          <w:p w14:paraId="5DE3898B">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c>
          <w:tcPr>
            <w:tcW w:w="1219" w:type="dxa"/>
            <w:tcBorders>
              <w:left w:val="nil"/>
              <w:right w:val="nil"/>
            </w:tcBorders>
          </w:tcPr>
          <w:p w14:paraId="7D20840A">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c>
          <w:tcPr>
            <w:tcW w:w="1219" w:type="dxa"/>
            <w:tcBorders>
              <w:left w:val="nil"/>
              <w:right w:val="nil"/>
            </w:tcBorders>
          </w:tcPr>
          <w:p w14:paraId="63767F13">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r>
      <w:tr w14:paraId="352C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064" w:type="dxa"/>
            <w:vMerge w:val="continue"/>
            <w:tcBorders>
              <w:left w:val="nil"/>
              <w:right w:val="nil"/>
            </w:tcBorders>
          </w:tcPr>
          <w:p w14:paraId="1949695F">
            <w:pPr>
              <w:widowControl w:val="0"/>
              <w:spacing w:line="240" w:lineRule="exact"/>
              <w:jc w:val="both"/>
              <w:rPr>
                <w:rFonts w:eastAsia="宋体" w:cs="Segoe UI"/>
                <w:b/>
                <w:bCs/>
                <w:sz w:val="18"/>
                <w:szCs w:val="18"/>
                <w:shd w:val="clear" w:color="auto" w:fill="FFFFFF"/>
              </w:rPr>
            </w:pPr>
          </w:p>
        </w:tc>
        <w:tc>
          <w:tcPr>
            <w:tcW w:w="1266" w:type="dxa"/>
            <w:tcBorders>
              <w:left w:val="nil"/>
              <w:right w:val="nil"/>
            </w:tcBorders>
          </w:tcPr>
          <w:p w14:paraId="305C1716">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Applicability</w:t>
            </w:r>
          </w:p>
        </w:tc>
        <w:tc>
          <w:tcPr>
            <w:tcW w:w="3905" w:type="dxa"/>
            <w:tcBorders>
              <w:left w:val="nil"/>
              <w:right w:val="nil"/>
            </w:tcBorders>
          </w:tcPr>
          <w:p w14:paraId="57EE7BF6">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Are there concerns that the index test, its conduct, or interpretation differ from the review question?</w:t>
            </w:r>
          </w:p>
        </w:tc>
        <w:tc>
          <w:tcPr>
            <w:tcW w:w="1219" w:type="dxa"/>
            <w:tcBorders>
              <w:left w:val="nil"/>
              <w:right w:val="nil"/>
            </w:tcBorders>
          </w:tcPr>
          <w:p w14:paraId="73166574">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3D3F1238">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37AACA95">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2E2A809C">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2F94A947">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c>
          <w:tcPr>
            <w:tcW w:w="1219" w:type="dxa"/>
            <w:gridSpan w:val="2"/>
            <w:tcBorders>
              <w:left w:val="nil"/>
              <w:right w:val="nil"/>
            </w:tcBorders>
          </w:tcPr>
          <w:p w14:paraId="752EE301">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22C791E1">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5D342999">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r>
      <w:tr w14:paraId="13D1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064" w:type="dxa"/>
            <w:vMerge w:val="restart"/>
            <w:tcBorders>
              <w:left w:val="nil"/>
              <w:right w:val="nil"/>
            </w:tcBorders>
          </w:tcPr>
          <w:p w14:paraId="0D7521B2">
            <w:pPr>
              <w:widowControl w:val="0"/>
              <w:spacing w:line="240" w:lineRule="exact"/>
              <w:jc w:val="both"/>
              <w:rPr>
                <w:rFonts w:eastAsia="宋体" w:cs="Segoe UI"/>
                <w:b/>
                <w:bCs/>
                <w:sz w:val="18"/>
                <w:szCs w:val="18"/>
                <w:shd w:val="clear" w:color="auto" w:fill="FFFFFF"/>
              </w:rPr>
            </w:pPr>
            <w:r>
              <w:rPr>
                <w:rFonts w:hint="eastAsia" w:eastAsia="宋体" w:cs="Segoe UI"/>
                <w:b/>
                <w:bCs/>
                <w:sz w:val="18"/>
                <w:szCs w:val="18"/>
                <w:shd w:val="clear" w:color="auto" w:fill="FFFFFF"/>
              </w:rPr>
              <w:t>Reference Standard</w:t>
            </w:r>
          </w:p>
        </w:tc>
        <w:tc>
          <w:tcPr>
            <w:tcW w:w="1266" w:type="dxa"/>
            <w:tcBorders>
              <w:left w:val="nil"/>
              <w:right w:val="nil"/>
            </w:tcBorders>
          </w:tcPr>
          <w:p w14:paraId="619A5BB7">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Risk of bias</w:t>
            </w:r>
          </w:p>
        </w:tc>
        <w:tc>
          <w:tcPr>
            <w:tcW w:w="3905" w:type="dxa"/>
            <w:tcBorders>
              <w:left w:val="nil"/>
              <w:right w:val="nil"/>
            </w:tcBorders>
          </w:tcPr>
          <w:p w14:paraId="79BD6234">
            <w:pPr>
              <w:widowControl w:val="0"/>
              <w:spacing w:line="240" w:lineRule="exact"/>
              <w:jc w:val="both"/>
              <w:rPr>
                <w:rFonts w:eastAsia="宋体" w:cs="Segoe UI"/>
                <w:b/>
                <w:bCs/>
                <w:sz w:val="18"/>
                <w:szCs w:val="18"/>
                <w:shd w:val="clear" w:color="auto" w:fill="FFFFFF"/>
              </w:rPr>
            </w:pPr>
            <w:r>
              <w:rPr>
                <w:rFonts w:hint="eastAsia" w:eastAsia="宋体" w:cs="Segoe UI"/>
                <w:b/>
                <w:bCs/>
                <w:sz w:val="18"/>
                <w:szCs w:val="18"/>
                <w:shd w:val="clear" w:color="auto" w:fill="FFFFFF"/>
              </w:rPr>
              <w:t>Could the reference standard, its conduct, or its interpretation have introduced bias?</w:t>
            </w:r>
          </w:p>
          <w:p w14:paraId="716D6637">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Is the reference standards likely to correctly classify the target condition?</w:t>
            </w:r>
          </w:p>
          <w:p w14:paraId="0CF7399B">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Were the reference standard results interpreted without knowledge of the results of the index tests?</w:t>
            </w:r>
          </w:p>
        </w:tc>
        <w:tc>
          <w:tcPr>
            <w:tcW w:w="1219" w:type="dxa"/>
            <w:tcBorders>
              <w:left w:val="nil"/>
              <w:right w:val="nil"/>
            </w:tcBorders>
          </w:tcPr>
          <w:p w14:paraId="036998E6">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c>
          <w:tcPr>
            <w:tcW w:w="1219" w:type="dxa"/>
            <w:tcBorders>
              <w:left w:val="nil"/>
              <w:right w:val="nil"/>
            </w:tcBorders>
          </w:tcPr>
          <w:p w14:paraId="051B5BC4">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lang w:val="en-US" w:eastAsia="zh-CN"/>
              </w:rPr>
              <w:t>Unclear risk</w:t>
            </w:r>
          </w:p>
        </w:tc>
        <w:tc>
          <w:tcPr>
            <w:tcW w:w="1219" w:type="dxa"/>
            <w:tcBorders>
              <w:left w:val="nil"/>
              <w:right w:val="nil"/>
            </w:tcBorders>
          </w:tcPr>
          <w:p w14:paraId="059C2820">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c>
          <w:tcPr>
            <w:tcW w:w="1219" w:type="dxa"/>
            <w:tcBorders>
              <w:left w:val="nil"/>
              <w:right w:val="nil"/>
            </w:tcBorders>
          </w:tcPr>
          <w:p w14:paraId="52BC16C3">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lang w:val="en-US" w:eastAsia="zh-CN"/>
              </w:rPr>
              <w:t xml:space="preserve">Low risk </w:t>
            </w:r>
          </w:p>
        </w:tc>
        <w:tc>
          <w:tcPr>
            <w:tcW w:w="1219" w:type="dxa"/>
            <w:tcBorders>
              <w:left w:val="nil"/>
              <w:right w:val="nil"/>
            </w:tcBorders>
          </w:tcPr>
          <w:p w14:paraId="14C20717">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c>
          <w:tcPr>
            <w:tcW w:w="1219" w:type="dxa"/>
            <w:gridSpan w:val="2"/>
            <w:tcBorders>
              <w:left w:val="nil"/>
              <w:right w:val="nil"/>
            </w:tcBorders>
          </w:tcPr>
          <w:p w14:paraId="7296C56F">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 xml:space="preserve">Low risk </w:t>
            </w:r>
          </w:p>
        </w:tc>
        <w:tc>
          <w:tcPr>
            <w:tcW w:w="1219" w:type="dxa"/>
            <w:tcBorders>
              <w:left w:val="nil"/>
              <w:right w:val="nil"/>
            </w:tcBorders>
          </w:tcPr>
          <w:p w14:paraId="1D21297D">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Unclear risk</w:t>
            </w:r>
          </w:p>
        </w:tc>
        <w:tc>
          <w:tcPr>
            <w:tcW w:w="1219" w:type="dxa"/>
            <w:tcBorders>
              <w:left w:val="nil"/>
              <w:right w:val="nil"/>
            </w:tcBorders>
          </w:tcPr>
          <w:p w14:paraId="1C41651F">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Unclear risk</w:t>
            </w:r>
          </w:p>
        </w:tc>
      </w:tr>
      <w:tr w14:paraId="3977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064" w:type="dxa"/>
            <w:vMerge w:val="continue"/>
            <w:tcBorders>
              <w:left w:val="nil"/>
              <w:right w:val="nil"/>
            </w:tcBorders>
          </w:tcPr>
          <w:p w14:paraId="58AE23F5">
            <w:pPr>
              <w:widowControl w:val="0"/>
              <w:spacing w:line="240" w:lineRule="exact"/>
              <w:jc w:val="both"/>
              <w:rPr>
                <w:rFonts w:eastAsia="宋体" w:cs="Segoe UI"/>
                <w:b/>
                <w:bCs/>
                <w:sz w:val="18"/>
                <w:szCs w:val="18"/>
                <w:shd w:val="clear" w:color="auto" w:fill="FFFFFF"/>
              </w:rPr>
            </w:pPr>
          </w:p>
        </w:tc>
        <w:tc>
          <w:tcPr>
            <w:tcW w:w="1266" w:type="dxa"/>
            <w:tcBorders>
              <w:left w:val="nil"/>
              <w:right w:val="nil"/>
            </w:tcBorders>
          </w:tcPr>
          <w:p w14:paraId="2BA645AC">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Applicability</w:t>
            </w:r>
          </w:p>
        </w:tc>
        <w:tc>
          <w:tcPr>
            <w:tcW w:w="3905" w:type="dxa"/>
            <w:tcBorders>
              <w:left w:val="nil"/>
              <w:right w:val="nil"/>
            </w:tcBorders>
          </w:tcPr>
          <w:p w14:paraId="24CB9EE5">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Are there concerns that the target condition as defined by the reference standard does not match the question?</w:t>
            </w:r>
          </w:p>
        </w:tc>
        <w:tc>
          <w:tcPr>
            <w:tcW w:w="1219" w:type="dxa"/>
            <w:tcBorders>
              <w:left w:val="nil"/>
              <w:right w:val="nil"/>
            </w:tcBorders>
          </w:tcPr>
          <w:p w14:paraId="329B6EA4">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0FF04CF1">
            <w:pPr>
              <w:widowControl w:val="0"/>
              <w:spacing w:line="240" w:lineRule="exact"/>
              <w:jc w:val="both"/>
              <w:rPr>
                <w:rFonts w:eastAsia="宋体" w:cs="Segoe UI"/>
                <w:sz w:val="18"/>
                <w:szCs w:val="18"/>
                <w:shd w:val="clear" w:color="auto" w:fill="FFFFFF"/>
                <w:lang w:val="en-US"/>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10C47858">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5C4983AF">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0B4DC7DD">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c>
          <w:tcPr>
            <w:tcW w:w="1219" w:type="dxa"/>
            <w:gridSpan w:val="2"/>
            <w:tcBorders>
              <w:left w:val="nil"/>
              <w:right w:val="nil"/>
            </w:tcBorders>
          </w:tcPr>
          <w:p w14:paraId="41F9235B">
            <w:pPr>
              <w:widowControl w:val="0"/>
              <w:spacing w:line="240" w:lineRule="exact"/>
              <w:jc w:val="both"/>
              <w:rPr>
                <w:rFonts w:eastAsia="宋体" w:cs="Segoe UI"/>
                <w:kern w:val="2"/>
                <w:sz w:val="18"/>
                <w:szCs w:val="18"/>
                <w:shd w:val="clear" w:color="auto" w:fill="FFFFFF"/>
                <w:lang w:val="en-US" w:eastAsia="zh-CN"/>
              </w:rPr>
            </w:pPr>
            <w:r>
              <w:rPr>
                <w:rFonts w:hint="eastAsia" w:eastAsia="宋体" w:cs="Segoe UI"/>
                <w:sz w:val="18"/>
                <w:szCs w:val="18"/>
                <w:shd w:val="clear" w:color="auto" w:fill="FFFFFF"/>
                <w:lang w:val="en-US" w:eastAsia="zh-CN"/>
              </w:rPr>
              <w:t>Low concern</w:t>
            </w:r>
          </w:p>
        </w:tc>
        <w:tc>
          <w:tcPr>
            <w:tcW w:w="1219" w:type="dxa"/>
            <w:tcBorders>
              <w:left w:val="nil"/>
              <w:right w:val="nil"/>
            </w:tcBorders>
          </w:tcPr>
          <w:p w14:paraId="0DCE2B22">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Unclear concern</w:t>
            </w:r>
          </w:p>
        </w:tc>
        <w:tc>
          <w:tcPr>
            <w:tcW w:w="1219" w:type="dxa"/>
            <w:tcBorders>
              <w:left w:val="nil"/>
              <w:right w:val="nil"/>
            </w:tcBorders>
          </w:tcPr>
          <w:p w14:paraId="39597F5C">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Unclear concern</w:t>
            </w:r>
          </w:p>
        </w:tc>
      </w:tr>
      <w:tr w14:paraId="3797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064" w:type="dxa"/>
            <w:tcBorders>
              <w:left w:val="nil"/>
              <w:right w:val="nil"/>
            </w:tcBorders>
          </w:tcPr>
          <w:p w14:paraId="4071475E">
            <w:pPr>
              <w:widowControl w:val="0"/>
              <w:spacing w:line="240" w:lineRule="exact"/>
              <w:jc w:val="both"/>
              <w:rPr>
                <w:rFonts w:eastAsia="宋体" w:cs="Segoe UI"/>
                <w:b/>
                <w:bCs/>
                <w:sz w:val="18"/>
                <w:szCs w:val="18"/>
                <w:shd w:val="clear" w:color="auto" w:fill="FFFFFF"/>
              </w:rPr>
            </w:pPr>
            <w:r>
              <w:rPr>
                <w:rFonts w:hint="eastAsia" w:eastAsia="宋体" w:cs="Segoe UI"/>
                <w:b/>
                <w:bCs/>
                <w:sz w:val="18"/>
                <w:szCs w:val="18"/>
                <w:shd w:val="clear" w:color="auto" w:fill="FFFFFF"/>
              </w:rPr>
              <w:t>Flow and Timing</w:t>
            </w:r>
          </w:p>
        </w:tc>
        <w:tc>
          <w:tcPr>
            <w:tcW w:w="1266" w:type="dxa"/>
            <w:tcBorders>
              <w:left w:val="nil"/>
              <w:right w:val="nil"/>
            </w:tcBorders>
          </w:tcPr>
          <w:p w14:paraId="54CBC94C">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Risk of bias</w:t>
            </w:r>
          </w:p>
        </w:tc>
        <w:tc>
          <w:tcPr>
            <w:tcW w:w="3905" w:type="dxa"/>
            <w:tcBorders>
              <w:left w:val="nil"/>
              <w:right w:val="nil"/>
            </w:tcBorders>
          </w:tcPr>
          <w:p w14:paraId="28F654E2">
            <w:pPr>
              <w:widowControl w:val="0"/>
              <w:spacing w:line="240" w:lineRule="exact"/>
              <w:jc w:val="both"/>
              <w:rPr>
                <w:rFonts w:eastAsia="宋体" w:cs="Segoe UI"/>
                <w:b/>
                <w:bCs/>
                <w:sz w:val="18"/>
                <w:szCs w:val="18"/>
                <w:shd w:val="clear" w:color="auto" w:fill="FFFFFF"/>
              </w:rPr>
            </w:pPr>
            <w:r>
              <w:rPr>
                <w:rFonts w:hint="eastAsia" w:eastAsia="宋体" w:cs="Segoe UI"/>
                <w:b/>
                <w:bCs/>
                <w:sz w:val="18"/>
                <w:szCs w:val="18"/>
                <w:shd w:val="clear" w:color="auto" w:fill="FFFFFF"/>
              </w:rPr>
              <w:t>Could the patient flow have introduced bias?</w:t>
            </w:r>
          </w:p>
          <w:p w14:paraId="0D2327A3">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Was there an appropriate interval between index test and reference standard?</w:t>
            </w:r>
          </w:p>
          <w:p w14:paraId="18B46146">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Did all patients receive the same reference standard?</w:t>
            </w:r>
          </w:p>
          <w:p w14:paraId="5B0471BA">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rPr>
              <w:t>Were all patients included in the analysis?</w:t>
            </w:r>
          </w:p>
        </w:tc>
        <w:tc>
          <w:tcPr>
            <w:tcW w:w="1219" w:type="dxa"/>
            <w:tcBorders>
              <w:left w:val="nil"/>
              <w:right w:val="nil"/>
            </w:tcBorders>
          </w:tcPr>
          <w:p w14:paraId="548BC85B">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lang w:val="en-US" w:eastAsia="zh-CN"/>
              </w:rPr>
              <w:t>Unclear risk</w:t>
            </w:r>
          </w:p>
        </w:tc>
        <w:tc>
          <w:tcPr>
            <w:tcW w:w="1219" w:type="dxa"/>
            <w:tcBorders>
              <w:left w:val="nil"/>
              <w:right w:val="nil"/>
            </w:tcBorders>
          </w:tcPr>
          <w:p w14:paraId="11923875">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lang w:val="en-US" w:eastAsia="zh-CN"/>
              </w:rPr>
              <w:t>Low risk</w:t>
            </w:r>
          </w:p>
        </w:tc>
        <w:tc>
          <w:tcPr>
            <w:tcW w:w="1219" w:type="dxa"/>
            <w:tcBorders>
              <w:left w:val="nil"/>
              <w:right w:val="nil"/>
            </w:tcBorders>
          </w:tcPr>
          <w:p w14:paraId="318C9B79">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lang w:val="en-US" w:eastAsia="zh-CN"/>
              </w:rPr>
              <w:t>Unclear risk</w:t>
            </w:r>
          </w:p>
        </w:tc>
        <w:tc>
          <w:tcPr>
            <w:tcW w:w="1219" w:type="dxa"/>
            <w:tcBorders>
              <w:left w:val="nil"/>
              <w:right w:val="nil"/>
            </w:tcBorders>
          </w:tcPr>
          <w:p w14:paraId="7A3548EB">
            <w:pPr>
              <w:widowControl w:val="0"/>
              <w:spacing w:line="240" w:lineRule="exact"/>
              <w:jc w:val="both"/>
              <w:rPr>
                <w:rFonts w:eastAsia="宋体" w:cs="Segoe UI"/>
                <w:sz w:val="18"/>
                <w:szCs w:val="18"/>
                <w:shd w:val="clear" w:color="auto" w:fill="FFFFFF"/>
                <w:lang w:val="en-US"/>
              </w:rPr>
            </w:pPr>
            <w:r>
              <w:rPr>
                <w:rFonts w:hint="eastAsia" w:eastAsia="宋体" w:cs="Segoe UI"/>
                <w:sz w:val="18"/>
                <w:szCs w:val="18"/>
                <w:shd w:val="clear" w:color="auto" w:fill="FFFFFF"/>
                <w:lang w:val="en-US" w:eastAsia="zh-CN"/>
              </w:rPr>
              <w:t>Unclear risk</w:t>
            </w:r>
          </w:p>
        </w:tc>
        <w:tc>
          <w:tcPr>
            <w:tcW w:w="1219" w:type="dxa"/>
            <w:tcBorders>
              <w:left w:val="nil"/>
              <w:right w:val="nil"/>
            </w:tcBorders>
          </w:tcPr>
          <w:p w14:paraId="693B6903">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lang w:val="en-US" w:eastAsia="zh-CN"/>
              </w:rPr>
              <w:t>Low risk</w:t>
            </w:r>
          </w:p>
        </w:tc>
        <w:tc>
          <w:tcPr>
            <w:tcW w:w="1219" w:type="dxa"/>
            <w:gridSpan w:val="2"/>
            <w:tcBorders>
              <w:left w:val="nil"/>
              <w:right w:val="nil"/>
            </w:tcBorders>
          </w:tcPr>
          <w:p w14:paraId="27388BDB">
            <w:pPr>
              <w:widowControl w:val="0"/>
              <w:spacing w:line="240" w:lineRule="exact"/>
              <w:jc w:val="both"/>
              <w:rPr>
                <w:rFonts w:eastAsia="宋体" w:cs="Segoe UI"/>
                <w:sz w:val="18"/>
                <w:szCs w:val="18"/>
                <w:shd w:val="clear" w:color="auto" w:fill="FFFFFF"/>
              </w:rPr>
            </w:pPr>
            <w:r>
              <w:rPr>
                <w:rFonts w:hint="eastAsia" w:eastAsia="宋体" w:cs="Segoe UI"/>
                <w:sz w:val="18"/>
                <w:szCs w:val="18"/>
                <w:shd w:val="clear" w:color="auto" w:fill="FFFFFF"/>
                <w:lang w:val="en-US" w:eastAsia="zh-CN"/>
              </w:rPr>
              <w:t>Unclear risk</w:t>
            </w:r>
          </w:p>
        </w:tc>
        <w:tc>
          <w:tcPr>
            <w:tcW w:w="1219" w:type="dxa"/>
            <w:tcBorders>
              <w:left w:val="nil"/>
              <w:right w:val="nil"/>
            </w:tcBorders>
          </w:tcPr>
          <w:p w14:paraId="3F5A1C63">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Unclear risk</w:t>
            </w:r>
          </w:p>
        </w:tc>
        <w:tc>
          <w:tcPr>
            <w:tcW w:w="1219" w:type="dxa"/>
            <w:tcBorders>
              <w:left w:val="nil"/>
              <w:right w:val="nil"/>
            </w:tcBorders>
          </w:tcPr>
          <w:p w14:paraId="7EFFD4E8">
            <w:pPr>
              <w:widowControl w:val="0"/>
              <w:spacing w:line="240" w:lineRule="exact"/>
              <w:jc w:val="both"/>
              <w:rPr>
                <w:rFonts w:eastAsia="宋体" w:cs="Segoe UI"/>
                <w:sz w:val="18"/>
                <w:szCs w:val="18"/>
                <w:shd w:val="clear" w:color="auto" w:fill="FFFFFF"/>
                <w:lang w:val="en-US" w:eastAsia="zh-CN"/>
              </w:rPr>
            </w:pPr>
            <w:r>
              <w:rPr>
                <w:rFonts w:hint="eastAsia" w:eastAsia="宋体" w:cs="Segoe UI"/>
                <w:sz w:val="18"/>
                <w:szCs w:val="18"/>
                <w:shd w:val="clear" w:color="auto" w:fill="FFFFFF"/>
                <w:lang w:val="en-US" w:eastAsia="zh-CN"/>
              </w:rPr>
              <w:t>Unclear risk</w:t>
            </w:r>
          </w:p>
        </w:tc>
      </w:tr>
    </w:tbl>
    <w:p w14:paraId="556329D3"/>
    <w:p w14:paraId="584863B6">
      <w:pPr>
        <w:widowControl w:val="0"/>
        <w:spacing w:line="240" w:lineRule="exact"/>
        <w:jc w:val="both"/>
        <w:rPr>
          <w:rFonts w:eastAsia="宋体"/>
          <w:b/>
          <w:bCs/>
          <w:szCs w:val="12"/>
          <w:shd w:val="clear" w:color="auto" w:fill="FFFFFF"/>
          <w:lang w:eastAsia="zh-CN"/>
        </w:rPr>
        <w:sectPr>
          <w:pgSz w:w="16838" w:h="11906" w:orient="landscape"/>
          <w:pgMar w:top="454" w:right="1803" w:bottom="567" w:left="1803" w:header="851" w:footer="992" w:gutter="0"/>
          <w:lnNumType w:countBy="1" w:restart="continuous"/>
          <w:cols w:space="425" w:num="1"/>
          <w:docGrid w:type="lines" w:linePitch="312" w:charSpace="0"/>
        </w:sectPr>
      </w:pPr>
    </w:p>
    <w:p w14:paraId="6C2611B5"/>
    <w:p w14:paraId="0B824FBB"/>
    <w:p w14:paraId="21397FE5">
      <w:pPr>
        <w:pStyle w:val="41"/>
      </w:pPr>
      <w:r>
        <w:t>1.</w:t>
      </w:r>
      <w:r>
        <w:tab/>
      </w:r>
      <w:r>
        <w:t>Wang Y, Ma J, Zhang R, Li L. Predictive value of glucose transplantation recipients transporter type 4 for intensive care unit acquired weakness in liver. Chin J Organ fransplant. 2022;43(9):525-9.</w:t>
      </w:r>
    </w:p>
    <w:p w14:paraId="35EC2831">
      <w:pPr>
        <w:pStyle w:val="41"/>
      </w:pPr>
      <w:r>
        <w:t>2.</w:t>
      </w:r>
      <w:r>
        <w:tab/>
      </w:r>
      <w:r>
        <w:t>Ding M, Ren S, Dong X, Wang X, Zhao X, Qin B. Diagnostic accuracy of musele ultrasound and plasma monocyte chemoattractant protein-1 for ICU-acquired weakness in patients with sepsis. Chin Crit Care Med 2022;34(1):12-7.</w:t>
      </w:r>
    </w:p>
    <w:p w14:paraId="3FCEBBE3">
      <w:pPr>
        <w:pStyle w:val="41"/>
      </w:pPr>
      <w:r>
        <w:t>3.</w:t>
      </w:r>
      <w:r>
        <w:tab/>
      </w:r>
      <w:r>
        <w:t>Z</w:t>
      </w:r>
      <w:r>
        <w:rPr>
          <w:rFonts w:hint="eastAsia" w:eastAsia="宋体"/>
          <w:lang w:val="en-US" w:eastAsia="zh-CN"/>
        </w:rPr>
        <w:t>hao X</w:t>
      </w:r>
      <w:r>
        <w:t>, D</w:t>
      </w:r>
      <w:r>
        <w:rPr>
          <w:rFonts w:hint="eastAsia" w:eastAsia="宋体"/>
          <w:lang w:val="en-US" w:eastAsia="zh-CN"/>
        </w:rPr>
        <w:t>ing M</w:t>
      </w:r>
      <w:r>
        <w:t>, S</w:t>
      </w:r>
      <w:r>
        <w:rPr>
          <w:rFonts w:hint="eastAsia" w:eastAsia="宋体"/>
          <w:lang w:val="en-US" w:eastAsia="zh-CN"/>
        </w:rPr>
        <w:t>hao H</w:t>
      </w:r>
      <w:r>
        <w:t>, Q</w:t>
      </w:r>
      <w:r>
        <w:rPr>
          <w:rFonts w:hint="eastAsia" w:eastAsia="宋体"/>
          <w:lang w:val="en-US" w:eastAsia="zh-CN"/>
        </w:rPr>
        <w:t>in B</w:t>
      </w:r>
      <w:r>
        <w:t>. Value of plasma neurofilament light chain to the prediction of ICU-acquired weakness in patients with sepsis. J Chin Pract Diagn Ther 2023;37(03):304-</w:t>
      </w:r>
      <w:bookmarkStart w:id="7" w:name="_GoBack"/>
      <w:bookmarkEnd w:id="7"/>
      <w:r>
        <w:t>7.</w:t>
      </w:r>
    </w:p>
    <w:p w14:paraId="790AD65E">
      <w:pPr>
        <w:pStyle w:val="41"/>
      </w:pPr>
      <w:r>
        <w:t>4.</w:t>
      </w:r>
      <w:r>
        <w:tab/>
      </w:r>
      <w:r>
        <w:t>Wang L, Long D. Correlation Between Early Serum Myoglobin Levels and the Incidence and Prognosis of Intensive Care Unit-Acquired Weakness (ICU-AW) in Septic Shock Patients: A Comparative Study. An Acad Bras Cienc. 2024;96(2):e20231164.</w:t>
      </w:r>
    </w:p>
    <w:p w14:paraId="2FCECB5C">
      <w:pPr>
        <w:pStyle w:val="41"/>
      </w:pPr>
      <w:r>
        <w:t>5.</w:t>
      </w:r>
      <w:r>
        <w:tab/>
      </w:r>
      <w:r>
        <w:t>Bloch SA, Donaldson AV, Lewis A, Banya WA, Polkey MI, Griffiths MJ, et al. MiR-181a: a potential biomarker of acute muscle wasting following elective high-risk cardiothoracic surgery. Crit Care. 2015;19(1):147.</w:t>
      </w:r>
    </w:p>
    <w:p w14:paraId="2B5C61F6">
      <w:pPr>
        <w:pStyle w:val="41"/>
      </w:pPr>
      <w:r>
        <w:t>6.</w:t>
      </w:r>
      <w:r>
        <w:tab/>
      </w:r>
      <w:r>
        <w:t>Nakanishi N, Tsutsumi R, Hara K, Matsuo M, Sakaue H, Oto J. Urinary Titin N-Fragment as a Biomarker of Muscle Atrophy, Intensive Care Unit-Acquired Weakness, and Possible Application for Post-Intensive Care Syndrome. J Clin Med. 2021;10(4).</w:t>
      </w:r>
    </w:p>
    <w:p w14:paraId="1226F688">
      <w:pPr>
        <w:pStyle w:val="41"/>
      </w:pPr>
      <w:r>
        <w:t>7.</w:t>
      </w:r>
      <w:r>
        <w:tab/>
      </w:r>
      <w:r>
        <w:t>Nakano H, Hashimoto H, Mochizuki M, Naraba H, Takahashi Y, Sonoo T, et al. Urine Titin N-Fragment as a Biomarker of Muscle Injury for Critical Illness Myopathy. Am J Respir Crit Care Med. 2021;203(4):515-8.</w:t>
      </w:r>
    </w:p>
    <w:p w14:paraId="7BCC82EA">
      <w:pPr>
        <w:pStyle w:val="41"/>
      </w:pPr>
      <w:r>
        <w:t>8.</w:t>
      </w:r>
      <w:r>
        <w:tab/>
      </w:r>
      <w:r>
        <w:t>Xie Y, Liu S, Zheng H, Cao L, Liu K, Li X. Utility of Plasma GDF-15 for Diagnosis and Prognosis Assessment of ICU-Acquired Weakness in Mechanically Ventilated Patients: Prospective Observational Study. Biomed Res Int. 2020;2020:3630568.</w:t>
      </w:r>
    </w:p>
    <w:p w14:paraId="6FC73E18">
      <w:pPr>
        <w:pStyle w:val="41"/>
      </w:pPr>
      <w:r>
        <w:t>9.</w:t>
      </w:r>
      <w:r>
        <w:tab/>
      </w:r>
      <w:r>
        <w:t>Wieske L, Witteveen E, Petzold A, Verhamme C, Schultz MJ, van Schaik IN, et al. Neurofilaments as a plasma biomarker for ICU-acquired weakness: an observational pilot study. Crit Care. 2014;18(1):R18.</w:t>
      </w:r>
    </w:p>
    <w:p w14:paraId="49A61EEC">
      <w:pPr>
        <w:pStyle w:val="41"/>
      </w:pPr>
      <w:r>
        <w:t>10.</w:t>
      </w:r>
      <w:r>
        <w:tab/>
      </w:r>
      <w:r>
        <w:rPr>
          <w:rFonts w:hint="eastAsia" w:eastAsia="宋体"/>
          <w:lang w:val="en-US" w:eastAsia="zh-CN"/>
        </w:rPr>
        <w:t xml:space="preserve">Guo </w:t>
      </w:r>
      <w:r>
        <w:t>X, W</w:t>
      </w:r>
      <w:r>
        <w:rPr>
          <w:rFonts w:hint="eastAsia" w:eastAsia="宋体"/>
          <w:lang w:val="en-US" w:eastAsia="zh-CN"/>
        </w:rPr>
        <w:t>u X</w:t>
      </w:r>
      <w:r>
        <w:t>, X</w:t>
      </w:r>
      <w:r>
        <w:rPr>
          <w:rFonts w:hint="eastAsia" w:eastAsia="宋体"/>
          <w:lang w:val="en-US" w:eastAsia="zh-CN"/>
        </w:rPr>
        <w:t>in B</w:t>
      </w:r>
      <w:r>
        <w:t>. Correlation between serum growth differentiation factor-15 level and intensive care unit-acquired weakness in patients with sepsis requiring mechanical ventilation.</w:t>
      </w:r>
      <w:r>
        <w:rPr>
          <w:rFonts w:hint="eastAsia" w:eastAsia="宋体"/>
          <w:lang w:val="en-US" w:eastAsia="zh-CN"/>
        </w:rPr>
        <w:t xml:space="preserve"> J</w:t>
      </w:r>
      <w:r>
        <w:t xml:space="preserve"> Anhui Med. 2023;44(12):1426-31.</w:t>
      </w:r>
    </w:p>
    <w:p w14:paraId="04FD157C">
      <w:pPr>
        <w:pStyle w:val="41"/>
      </w:pPr>
      <w:r>
        <w:t>11.</w:t>
      </w:r>
      <w:r>
        <w:tab/>
      </w:r>
      <w:r>
        <w:t>Huckriede J, Anderberg SB, Morales A, de Vries F, Hultström M, Bergqvist A, et al. Evolution of NETosis markers and DAMPs have prognostic value in critically ill COVID-19 patients. Sci Rep. 2021;11(1):15701.</w:t>
      </w:r>
    </w:p>
    <w:p w14:paraId="7C2DF00A"/>
    <w:p w14:paraId="095EA01B">
      <w:pPr>
        <w:rPr>
          <w:rFonts w:hint="eastAsia"/>
        </w:rPr>
      </w:pPr>
    </w:p>
    <w:sectPr>
      <w:pgSz w:w="16838" w:h="11906" w:orient="landscape"/>
      <w:pgMar w:top="1134" w:right="1440"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Helvetica">
    <w:panose1 w:val="020B0604020202030204"/>
    <w:charset w:val="00"/>
    <w:family w:val="auto"/>
    <w:pitch w:val="default"/>
    <w:sig w:usb0="00000000" w:usb1="00000000" w:usb2="00000000" w:usb3="00000000" w:csb0="00000093"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15B29">
    <w:pPr>
      <w:pStyle w:val="11"/>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t>8</w:t>
    </w:r>
    <w:r>
      <w:rPr>
        <w:rStyle w:val="17"/>
      </w:rPr>
      <w:fldChar w:fldCharType="end"/>
    </w:r>
  </w:p>
  <w:sdt>
    <w:sdtPr>
      <w:id w:val="982979468"/>
    </w:sdtPr>
    <w:sdtContent>
      <w:p w14:paraId="7C030D48">
        <w:pPr>
          <w:pStyle w:val="11"/>
          <w:ind w:right="360"/>
        </w:pPr>
        <w:r>
          <w:t xml:space="preserve"> </w:t>
        </w:r>
      </w:p>
    </w:sdtContent>
  </w:sdt>
  <w:p w14:paraId="1C2177BF">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320A5"/>
    <w:rsid w:val="00312456"/>
    <w:rsid w:val="00541D20"/>
    <w:rsid w:val="005A4452"/>
    <w:rsid w:val="007320A5"/>
    <w:rsid w:val="007950C5"/>
    <w:rsid w:val="7CA45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kern w:val="0"/>
      <w:sz w:val="24"/>
      <w:szCs w:val="24"/>
      <w:lang w:val="en-GB" w:eastAsia="en-US"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0"/>
    <w:pPr>
      <w:spacing w:beforeAutospacing="1" w:afterAutospacing="1"/>
      <w:outlineLvl w:val="2"/>
    </w:pPr>
    <w:rPr>
      <w:rFonts w:hint="eastAsia" w:ascii="宋体" w:hAnsi="宋体" w:eastAsia="宋体"/>
      <w:b/>
      <w:bCs/>
      <w:sz w:val="27"/>
      <w:szCs w:val="27"/>
      <w:lang w:val="en-US" w:eastAsia="zh-CN"/>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1">
    <w:name w:val="footer"/>
    <w:basedOn w:val="1"/>
    <w:link w:val="38"/>
    <w:qFormat/>
    <w:uiPriority w:val="99"/>
    <w:pPr>
      <w:tabs>
        <w:tab w:val="center" w:pos="4320"/>
        <w:tab w:val="right" w:pos="8640"/>
      </w:tabs>
    </w:pPr>
  </w:style>
  <w:style w:type="paragraph" w:styleId="12">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Title"/>
    <w:basedOn w:val="1"/>
    <w:next w:val="1"/>
    <w:link w:val="29"/>
    <w:qFormat/>
    <w:uiPriority w:val="10"/>
    <w:pPr>
      <w:spacing w:before="240" w:after="60"/>
      <w:jc w:val="center"/>
      <w:outlineLvl w:val="0"/>
    </w:pPr>
    <w:rPr>
      <w:rFonts w:asciiTheme="majorHAnsi" w:hAnsiTheme="majorHAnsi" w:cstheme="majorBidi"/>
      <w:b/>
      <w:bCs/>
      <w:sz w:val="32"/>
      <w:szCs w:val="32"/>
    </w:rPr>
  </w:style>
  <w:style w:type="table" w:styleId="15">
    <w:name w:val="Table Grid"/>
    <w:basedOn w:val="14"/>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line number"/>
    <w:basedOn w:val="16"/>
    <w:qFormat/>
    <w:uiPriority w:val="0"/>
  </w:style>
  <w:style w:type="character" w:styleId="19">
    <w:name w:val="Hyperlink"/>
    <w:basedOn w:val="16"/>
    <w:qFormat/>
    <w:uiPriority w:val="0"/>
    <w:rPr>
      <w:color w:val="0000FF"/>
      <w:u w:val="single"/>
    </w:rPr>
  </w:style>
  <w:style w:type="character" w:customStyle="1" w:styleId="20">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6"/>
    <w:link w:val="4"/>
    <w:semiHidden/>
    <w:qFormat/>
    <w:uiPriority w:val="0"/>
    <w:rPr>
      <w:rFonts w:ascii="宋体" w:hAnsi="宋体" w:eastAsia="宋体" w:cs="Times New Roman"/>
      <w:b/>
      <w:bCs/>
      <w:kern w:val="0"/>
      <w:sz w:val="27"/>
      <w:szCs w:val="27"/>
    </w:rPr>
  </w:style>
  <w:style w:type="character" w:customStyle="1" w:styleId="23">
    <w:name w:val="标题 4 字符"/>
    <w:basedOn w:val="16"/>
    <w:link w:val="5"/>
    <w:semiHidden/>
    <w:qFormat/>
    <w:uiPriority w:val="9"/>
    <w:rPr>
      <w:rFonts w:cstheme="majorBidi"/>
      <w:color w:val="104862" w:themeColor="accent1" w:themeShade="BF"/>
      <w:sz w:val="28"/>
      <w:szCs w:val="28"/>
    </w:rPr>
  </w:style>
  <w:style w:type="character" w:customStyle="1" w:styleId="24">
    <w:name w:val="标题 5 字符"/>
    <w:basedOn w:val="16"/>
    <w:link w:val="6"/>
    <w:semiHidden/>
    <w:qFormat/>
    <w:uiPriority w:val="9"/>
    <w:rPr>
      <w:rFonts w:cstheme="majorBidi"/>
      <w:color w:val="104862" w:themeColor="accent1" w:themeShade="BF"/>
      <w:sz w:val="24"/>
      <w:szCs w:val="24"/>
    </w:rPr>
  </w:style>
  <w:style w:type="character" w:customStyle="1" w:styleId="25">
    <w:name w:val="标题 6 字符"/>
    <w:basedOn w:val="16"/>
    <w:link w:val="7"/>
    <w:semiHidden/>
    <w:qFormat/>
    <w:uiPriority w:val="9"/>
    <w:rPr>
      <w:rFonts w:cstheme="majorBidi"/>
      <w:b/>
      <w:bCs/>
      <w:color w:val="104862" w:themeColor="accent1" w:themeShade="BF"/>
    </w:rPr>
  </w:style>
  <w:style w:type="character" w:customStyle="1" w:styleId="26">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6"/>
    <w:link w:val="13"/>
    <w:qFormat/>
    <w:uiPriority w:val="10"/>
    <w:rPr>
      <w:rFonts w:eastAsia="Times New Roman" w:asciiTheme="majorHAnsi" w:hAnsiTheme="majorHAnsi" w:cstheme="majorBidi"/>
      <w:b/>
      <w:bCs/>
      <w:kern w:val="0"/>
      <w:sz w:val="32"/>
      <w:szCs w:val="32"/>
      <w:lang w:val="en-GB" w:eastAsia="en-US"/>
    </w:rPr>
  </w:style>
  <w:style w:type="character" w:customStyle="1" w:styleId="30">
    <w:name w:val="副标题 字符"/>
    <w:basedOn w:val="16"/>
    <w:link w:val="1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6"/>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6"/>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6"/>
    <w:link w:val="35"/>
    <w:qFormat/>
    <w:uiPriority w:val="30"/>
    <w:rPr>
      <w:i/>
      <w:iCs/>
      <w:color w:val="104862" w:themeColor="accent1" w:themeShade="BF"/>
    </w:rPr>
  </w:style>
  <w:style w:type="character" w:customStyle="1" w:styleId="37">
    <w:name w:val="Intense Reference"/>
    <w:basedOn w:val="16"/>
    <w:qFormat/>
    <w:uiPriority w:val="32"/>
    <w:rPr>
      <w:b/>
      <w:bCs/>
      <w:smallCaps/>
      <w:color w:val="104862" w:themeColor="accent1" w:themeShade="BF"/>
      <w:spacing w:val="5"/>
    </w:rPr>
  </w:style>
  <w:style w:type="character" w:customStyle="1" w:styleId="38">
    <w:name w:val="页脚 字符"/>
    <w:basedOn w:val="16"/>
    <w:link w:val="11"/>
    <w:qFormat/>
    <w:uiPriority w:val="99"/>
    <w:rPr>
      <w:rFonts w:ascii="Times New Roman" w:hAnsi="Times New Roman" w:eastAsia="Times New Roman" w:cs="Times New Roman"/>
      <w:kern w:val="0"/>
      <w:sz w:val="24"/>
      <w:szCs w:val="24"/>
      <w:lang w:val="en-GB" w:eastAsia="en-US"/>
    </w:rPr>
  </w:style>
  <w:style w:type="paragraph" w:customStyle="1" w:styleId="39">
    <w:name w:val="EndNote Bibliography Title"/>
    <w:basedOn w:val="1"/>
    <w:link w:val="40"/>
    <w:qFormat/>
    <w:uiPriority w:val="0"/>
    <w:pPr>
      <w:jc w:val="center"/>
    </w:pPr>
    <w:rPr>
      <w:lang w:val="en-US"/>
    </w:rPr>
  </w:style>
  <w:style w:type="character" w:customStyle="1" w:styleId="40">
    <w:name w:val="EndNote Bibliography Title 字符"/>
    <w:basedOn w:val="16"/>
    <w:link w:val="39"/>
    <w:qFormat/>
    <w:uiPriority w:val="0"/>
    <w:rPr>
      <w:rFonts w:ascii="Times New Roman" w:hAnsi="Times New Roman" w:eastAsia="Times New Roman" w:cs="Times New Roman"/>
      <w:kern w:val="0"/>
      <w:sz w:val="24"/>
      <w:szCs w:val="24"/>
      <w:lang w:eastAsia="en-US"/>
    </w:rPr>
  </w:style>
  <w:style w:type="paragraph" w:customStyle="1" w:styleId="41">
    <w:name w:val="EndNote Bibliography"/>
    <w:basedOn w:val="1"/>
    <w:link w:val="42"/>
    <w:qFormat/>
    <w:uiPriority w:val="0"/>
    <w:rPr>
      <w:lang w:val="en-US"/>
    </w:rPr>
  </w:style>
  <w:style w:type="character" w:customStyle="1" w:styleId="42">
    <w:name w:val="EndNote Bibliography 字符"/>
    <w:basedOn w:val="16"/>
    <w:link w:val="41"/>
    <w:qFormat/>
    <w:uiPriority w:val="0"/>
    <w:rPr>
      <w:rFonts w:ascii="Times New Roman" w:hAnsi="Times New Roman" w:eastAsia="Times New Roman" w:cs="Times New Roman"/>
      <w:kern w:val="0"/>
      <w:sz w:val="24"/>
      <w:szCs w:val="24"/>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3970</Words>
  <Characters>13046</Characters>
  <Lines>115</Lines>
  <Paragraphs>32</Paragraphs>
  <TotalTime>3</TotalTime>
  <ScaleCrop>false</ScaleCrop>
  <LinksUpToDate>false</LinksUpToDate>
  <CharactersWithSpaces>14893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2025-02-14T05:45:00Z</dcterms:created>
  <dc:creator>dell</dc:creator>
  <cp:lastModifiedBy>嘟嘟</cp:lastModifiedBy>
  <dcterms:modified xsi:type="dcterms:W3CDTF">2025-03-19T03:45:58Z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eyJoZGlkIjoiYWIyODg5OGFkODhlMTUyOTA1ODI2MTkzNDRmY2Q4MTgiLCJ1c2VySWQiOiIzMDY3NzU3MTcifQ==</vt:lpwstr>
  </property>
  <property fmtid="{D5CDD505-2E9C-101B-9397-08002B2CF9AE}" pid="3" name="KSOProductBuildVer">
    <vt:lpwstr>2052-12.1.0.20305</vt:lpwstr>
  </property>
  <property fmtid="{D5CDD505-2E9C-101B-9397-08002B2CF9AE}" pid="4" name="ICV">
    <vt:lpwstr>964B29C169784932AA0DE53D14722EB5_12</vt:lpwstr>
  </property>
</Properties>
</file>