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6A36592B" w14:textId="77777777" w:rsidR="008237F1" w:rsidRPr="00FB621B" w:rsidRDefault="008237F1" w:rsidP="008237F1">
      <w:pPr>
        <w:jc w:val="center"/>
        <w:rPr>
          <w:rFonts w:ascii="Arial" w:eastAsia="Arial Unicode MS" w:hAnsi="Arial" w:cs="Arial"/>
          <w:b/>
          <w:bCs/>
          <w:color w:val="000000" w:themeColor="text1"/>
          <w:sz w:val="36"/>
          <w:szCs w:val="36"/>
          <w:lang w:val="en-US" w:eastAsia="de-DE"/>
        </w:rPr>
      </w:pPr>
      <w:r w:rsidRPr="00FB621B">
        <w:rPr>
          <w:rFonts w:ascii="Arial" w:eastAsia="Arial Unicode MS" w:hAnsi="Arial" w:cs="Arial"/>
          <w:b/>
          <w:bCs/>
          <w:color w:val="000000" w:themeColor="text1"/>
          <w:sz w:val="36"/>
          <w:szCs w:val="36"/>
          <w:lang w:val="en-US" w:eastAsia="de-DE"/>
        </w:rPr>
        <w:t>Sex differences in advance directives and their clinical translation among critically ill adults – Results from the ADVISE study</w:t>
      </w:r>
    </w:p>
    <w:p w14:paraId="1269AFD4" w14:textId="77777777" w:rsidR="008237F1" w:rsidRPr="00FB621B" w:rsidRDefault="008237F1" w:rsidP="008237F1">
      <w:pPr>
        <w:jc w:val="center"/>
        <w:rPr>
          <w:rFonts w:ascii="Arial" w:eastAsia="Arial Unicode MS" w:hAnsi="Arial" w:cs="Arial"/>
          <w:b/>
          <w:bCs/>
          <w:color w:val="000000" w:themeColor="text1"/>
          <w:sz w:val="36"/>
          <w:szCs w:val="36"/>
          <w:lang w:val="en-US" w:eastAsia="de-DE"/>
        </w:rPr>
      </w:pPr>
    </w:p>
    <w:p w14:paraId="6CE6B839" w14:textId="77777777" w:rsidR="008237F1" w:rsidRDefault="008237F1">
      <w:pPr>
        <w:rPr>
          <w:rFonts w:ascii="Arial" w:hAnsi="Arial" w:cs="Arial"/>
          <w:b/>
          <w:bCs/>
          <w:lang w:val="en-US"/>
        </w:rPr>
      </w:pPr>
    </w:p>
    <w:p w14:paraId="1C03F1FC" w14:textId="77777777" w:rsidR="008237F1" w:rsidRDefault="008237F1">
      <w:pPr>
        <w:rPr>
          <w:rFonts w:ascii="Arial" w:hAnsi="Arial" w:cs="Arial"/>
          <w:b/>
          <w:bCs/>
          <w:lang w:val="en-US"/>
        </w:rPr>
      </w:pPr>
    </w:p>
    <w:p w14:paraId="30E42DEC" w14:textId="77777777" w:rsidR="008237F1" w:rsidRDefault="008237F1">
      <w:pPr>
        <w:rPr>
          <w:rFonts w:ascii="Arial" w:hAnsi="Arial" w:cs="Arial"/>
          <w:b/>
          <w:bCs/>
          <w:lang w:val="en-US"/>
        </w:rPr>
      </w:pPr>
    </w:p>
    <w:p w14:paraId="0D81FC7A" w14:textId="77777777" w:rsidR="008237F1" w:rsidRDefault="008237F1">
      <w:pPr>
        <w:rPr>
          <w:rFonts w:ascii="Arial" w:hAnsi="Arial" w:cs="Arial"/>
          <w:b/>
          <w:bCs/>
          <w:lang w:val="en-US"/>
        </w:rPr>
      </w:pPr>
    </w:p>
    <w:p w14:paraId="255EE80F" w14:textId="77777777" w:rsidR="008237F1" w:rsidRDefault="008237F1">
      <w:pPr>
        <w:rPr>
          <w:rFonts w:ascii="Arial" w:hAnsi="Arial" w:cs="Arial"/>
          <w:b/>
          <w:bCs/>
          <w:lang w:val="en-US"/>
        </w:rPr>
      </w:pPr>
    </w:p>
    <w:p w14:paraId="2AA68D21" w14:textId="77777777" w:rsidR="008237F1" w:rsidRDefault="008237F1">
      <w:pPr>
        <w:rPr>
          <w:rFonts w:ascii="Arial" w:hAnsi="Arial" w:cs="Arial"/>
          <w:b/>
          <w:bCs/>
          <w:lang w:val="en-US"/>
        </w:rPr>
      </w:pPr>
    </w:p>
    <w:p w14:paraId="39D41400" w14:textId="77777777" w:rsidR="008237F1" w:rsidRDefault="008237F1">
      <w:pPr>
        <w:rPr>
          <w:rFonts w:ascii="Arial" w:hAnsi="Arial" w:cs="Arial"/>
          <w:b/>
          <w:bCs/>
          <w:lang w:val="en-US"/>
        </w:rPr>
      </w:pPr>
    </w:p>
    <w:p w14:paraId="3BBD6524" w14:textId="77777777" w:rsidR="008237F1" w:rsidRDefault="008237F1">
      <w:pPr>
        <w:rPr>
          <w:rFonts w:ascii="Arial" w:hAnsi="Arial" w:cs="Arial"/>
          <w:b/>
          <w:bCs/>
          <w:lang w:val="en-US"/>
        </w:rPr>
      </w:pPr>
    </w:p>
    <w:p w14:paraId="3DAE4C02" w14:textId="77777777" w:rsidR="008237F1" w:rsidRDefault="008237F1">
      <w:pPr>
        <w:rPr>
          <w:rFonts w:ascii="Arial" w:hAnsi="Arial" w:cs="Arial"/>
          <w:b/>
          <w:bCs/>
          <w:lang w:val="en-US"/>
        </w:rPr>
      </w:pPr>
    </w:p>
    <w:p w14:paraId="309A5C56" w14:textId="77777777" w:rsidR="008237F1" w:rsidRDefault="008237F1">
      <w:pPr>
        <w:rPr>
          <w:rFonts w:ascii="Arial" w:hAnsi="Arial" w:cs="Arial"/>
          <w:b/>
          <w:bCs/>
          <w:lang w:val="en-US"/>
        </w:rPr>
      </w:pPr>
    </w:p>
    <w:p w14:paraId="04460DF7" w14:textId="77777777" w:rsidR="008237F1" w:rsidRDefault="008237F1">
      <w:pPr>
        <w:rPr>
          <w:rFonts w:ascii="Arial" w:hAnsi="Arial" w:cs="Arial"/>
          <w:b/>
          <w:bCs/>
          <w:lang w:val="en-US"/>
        </w:rPr>
      </w:pPr>
      <w:bookmarkStart w:id="0" w:name="_GoBack"/>
      <w:bookmarkEnd w:id="0"/>
    </w:p>
    <w:p w14:paraId="24462326" w14:textId="77777777" w:rsidR="008237F1" w:rsidRDefault="008237F1">
      <w:pPr>
        <w:rPr>
          <w:rFonts w:ascii="Arial" w:hAnsi="Arial" w:cs="Arial"/>
          <w:b/>
          <w:bCs/>
          <w:lang w:val="en-US"/>
        </w:rPr>
      </w:pPr>
    </w:p>
    <w:p w14:paraId="10C00D60" w14:textId="77777777" w:rsidR="008237F1" w:rsidRPr="008237F1" w:rsidRDefault="008237F1">
      <w:pPr>
        <w:rPr>
          <w:rFonts w:ascii="Arial" w:hAnsi="Arial" w:cs="Arial"/>
          <w:b/>
          <w:bCs/>
          <w:lang w:val="en-US"/>
        </w:rPr>
      </w:pPr>
    </w:p>
    <w:p w14:paraId="6CBDEDBA" w14:textId="72E59735" w:rsidR="00D90D98" w:rsidRPr="00FB621B" w:rsidRDefault="008237F1" w:rsidP="008237F1">
      <w:pPr>
        <w:jc w:val="center"/>
        <w:rPr>
          <w:rFonts w:ascii="Arial" w:hAnsi="Arial" w:cs="Arial"/>
          <w:b/>
          <w:bCs/>
          <w:sz w:val="36"/>
          <w:szCs w:val="36"/>
          <w:lang w:val="en-US"/>
        </w:rPr>
      </w:pPr>
      <w:r w:rsidRPr="00FB621B">
        <w:rPr>
          <w:rFonts w:ascii="Arial" w:hAnsi="Arial" w:cs="Arial"/>
          <w:b/>
          <w:bCs/>
          <w:sz w:val="36"/>
          <w:szCs w:val="36"/>
          <w:lang w:val="en-US"/>
        </w:rPr>
        <w:t>Supplementary Material</w:t>
      </w:r>
    </w:p>
    <w:p w14:paraId="198C2560" w14:textId="77777777" w:rsidR="008237F1" w:rsidRPr="00A1682D" w:rsidRDefault="008237F1" w:rsidP="008237F1">
      <w:pPr>
        <w:jc w:val="center"/>
        <w:rPr>
          <w:rFonts w:ascii="Arial" w:hAnsi="Arial" w:cs="Arial"/>
          <w:b/>
          <w:bCs/>
          <w:sz w:val="28"/>
          <w:szCs w:val="28"/>
          <w:lang w:val="en-US"/>
        </w:rPr>
      </w:pPr>
    </w:p>
    <w:p w14:paraId="1C05088F" w14:textId="77777777" w:rsidR="008237F1" w:rsidRPr="00A1682D" w:rsidRDefault="008237F1" w:rsidP="008237F1">
      <w:pPr>
        <w:jc w:val="center"/>
        <w:rPr>
          <w:rFonts w:ascii="Arial" w:hAnsi="Arial" w:cs="Arial"/>
          <w:b/>
          <w:bCs/>
          <w:sz w:val="28"/>
          <w:szCs w:val="28"/>
          <w:lang w:val="en-US"/>
        </w:rPr>
      </w:pPr>
    </w:p>
    <w:p w14:paraId="3666EAB8" w14:textId="77777777" w:rsidR="008237F1" w:rsidRPr="00A1682D" w:rsidRDefault="008237F1" w:rsidP="008237F1">
      <w:pPr>
        <w:jc w:val="center"/>
        <w:rPr>
          <w:rFonts w:ascii="Arial" w:hAnsi="Arial" w:cs="Arial"/>
          <w:b/>
          <w:bCs/>
          <w:sz w:val="28"/>
          <w:szCs w:val="28"/>
          <w:lang w:val="en-US"/>
        </w:rPr>
      </w:pPr>
    </w:p>
    <w:p w14:paraId="3EB3552A" w14:textId="77777777" w:rsidR="008237F1" w:rsidRPr="00A1682D" w:rsidRDefault="008237F1" w:rsidP="008237F1">
      <w:pPr>
        <w:jc w:val="center"/>
        <w:rPr>
          <w:rFonts w:ascii="Arial" w:hAnsi="Arial" w:cs="Arial"/>
          <w:b/>
          <w:bCs/>
          <w:sz w:val="28"/>
          <w:szCs w:val="28"/>
          <w:lang w:val="en-US"/>
        </w:rPr>
      </w:pPr>
    </w:p>
    <w:p w14:paraId="515FDDCB" w14:textId="77777777" w:rsidR="008237F1" w:rsidRPr="00A1682D" w:rsidRDefault="008237F1" w:rsidP="008237F1">
      <w:pPr>
        <w:jc w:val="center"/>
        <w:rPr>
          <w:rFonts w:ascii="Arial" w:hAnsi="Arial" w:cs="Arial"/>
          <w:b/>
          <w:bCs/>
          <w:sz w:val="28"/>
          <w:szCs w:val="28"/>
          <w:lang w:val="en-US"/>
        </w:rPr>
      </w:pPr>
    </w:p>
    <w:p w14:paraId="493B88A1" w14:textId="77777777" w:rsidR="008237F1" w:rsidRPr="00A1682D" w:rsidRDefault="008237F1" w:rsidP="008237F1">
      <w:pPr>
        <w:jc w:val="center"/>
        <w:rPr>
          <w:rFonts w:ascii="Arial" w:hAnsi="Arial" w:cs="Arial"/>
          <w:b/>
          <w:bCs/>
          <w:sz w:val="28"/>
          <w:szCs w:val="28"/>
          <w:lang w:val="en-US"/>
        </w:rPr>
      </w:pPr>
    </w:p>
    <w:p w14:paraId="5F82256B" w14:textId="77777777" w:rsidR="008237F1" w:rsidRPr="00A1682D" w:rsidRDefault="008237F1" w:rsidP="008237F1">
      <w:pPr>
        <w:jc w:val="center"/>
        <w:rPr>
          <w:rFonts w:ascii="Arial" w:hAnsi="Arial" w:cs="Arial"/>
          <w:b/>
          <w:bCs/>
          <w:sz w:val="28"/>
          <w:szCs w:val="28"/>
          <w:lang w:val="en-US"/>
        </w:rPr>
      </w:pPr>
    </w:p>
    <w:p w14:paraId="6F91F22B" w14:textId="77777777" w:rsidR="008237F1" w:rsidRPr="00A1682D" w:rsidRDefault="008237F1" w:rsidP="008237F1">
      <w:pPr>
        <w:jc w:val="center"/>
        <w:rPr>
          <w:rFonts w:ascii="Arial" w:hAnsi="Arial" w:cs="Arial"/>
          <w:b/>
          <w:bCs/>
          <w:sz w:val="28"/>
          <w:szCs w:val="28"/>
          <w:lang w:val="en-US"/>
        </w:rPr>
      </w:pPr>
    </w:p>
    <w:p w14:paraId="3AD9241C" w14:textId="77777777" w:rsidR="008237F1" w:rsidRPr="00A1682D" w:rsidRDefault="008237F1" w:rsidP="008237F1">
      <w:pPr>
        <w:jc w:val="center"/>
        <w:rPr>
          <w:rFonts w:ascii="Arial" w:hAnsi="Arial" w:cs="Arial"/>
          <w:b/>
          <w:bCs/>
          <w:sz w:val="28"/>
          <w:szCs w:val="28"/>
          <w:lang w:val="en-US"/>
        </w:rPr>
      </w:pPr>
    </w:p>
    <w:p w14:paraId="57E14738" w14:textId="77777777" w:rsidR="008237F1" w:rsidRPr="00A1682D" w:rsidRDefault="008237F1" w:rsidP="008237F1">
      <w:pPr>
        <w:jc w:val="center"/>
        <w:rPr>
          <w:rFonts w:ascii="Arial" w:hAnsi="Arial" w:cs="Arial"/>
          <w:b/>
          <w:bCs/>
          <w:sz w:val="28"/>
          <w:szCs w:val="28"/>
          <w:lang w:val="en-US"/>
        </w:rPr>
      </w:pPr>
    </w:p>
    <w:p w14:paraId="45E23BC3" w14:textId="69B16DED" w:rsidR="008237F1" w:rsidRPr="00297DF3" w:rsidRDefault="008237F1" w:rsidP="008237F1">
      <w:pPr>
        <w:spacing w:line="276" w:lineRule="auto"/>
        <w:jc w:val="center"/>
        <w:rPr>
          <w:rFonts w:ascii="Arial" w:hAnsi="Arial" w:cs="Arial"/>
          <w:b/>
          <w:sz w:val="20"/>
          <w:szCs w:val="20"/>
          <w:lang w:val="en-US"/>
        </w:rPr>
      </w:pPr>
      <w:r w:rsidRPr="00297DF3">
        <w:rPr>
          <w:rFonts w:ascii="Arial" w:hAnsi="Arial" w:cs="Arial"/>
          <w:b/>
          <w:sz w:val="20"/>
          <w:szCs w:val="20"/>
          <w:lang w:val="en-US"/>
        </w:rPr>
        <w:t>Corresponding Author:</w:t>
      </w:r>
    </w:p>
    <w:p w14:paraId="6D94211C" w14:textId="77777777" w:rsidR="00801EB2" w:rsidRDefault="008237F1" w:rsidP="008237F1">
      <w:pPr>
        <w:spacing w:line="276" w:lineRule="auto"/>
        <w:jc w:val="center"/>
        <w:rPr>
          <w:rFonts w:ascii="Arial" w:hAnsi="Arial" w:cs="Arial"/>
          <w:sz w:val="20"/>
          <w:szCs w:val="20"/>
          <w:lang w:val="en-US"/>
        </w:rPr>
      </w:pPr>
      <w:r w:rsidRPr="00297DF3">
        <w:rPr>
          <w:rFonts w:ascii="Arial" w:hAnsi="Arial" w:cs="Arial"/>
          <w:sz w:val="20"/>
          <w:szCs w:val="20"/>
          <w:lang w:val="en-US"/>
        </w:rPr>
        <w:t>Raoul Sutter, MD</w:t>
      </w:r>
    </w:p>
    <w:p w14:paraId="395D4E24" w14:textId="77777777" w:rsidR="00801EB2" w:rsidRDefault="008237F1" w:rsidP="008237F1">
      <w:pPr>
        <w:spacing w:line="276" w:lineRule="auto"/>
        <w:jc w:val="center"/>
        <w:rPr>
          <w:rFonts w:ascii="Arial" w:hAnsi="Arial" w:cs="Arial"/>
          <w:sz w:val="20"/>
          <w:szCs w:val="20"/>
          <w:lang w:val="en-US"/>
        </w:rPr>
      </w:pPr>
      <w:r w:rsidRPr="00297DF3">
        <w:rPr>
          <w:rFonts w:ascii="Arial" w:hAnsi="Arial" w:cs="Arial"/>
          <w:sz w:val="20"/>
          <w:szCs w:val="20"/>
          <w:lang w:val="en-US"/>
        </w:rPr>
        <w:t>Intensive Care Unit and Department of Neurology</w:t>
      </w:r>
    </w:p>
    <w:p w14:paraId="4D5C8ED8" w14:textId="77777777" w:rsidR="00801EB2" w:rsidRDefault="008237F1" w:rsidP="008237F1">
      <w:pPr>
        <w:spacing w:line="276" w:lineRule="auto"/>
        <w:jc w:val="center"/>
        <w:rPr>
          <w:rFonts w:ascii="Arial" w:hAnsi="Arial" w:cs="Arial"/>
          <w:sz w:val="20"/>
          <w:szCs w:val="20"/>
          <w:lang w:val="en-US"/>
        </w:rPr>
      </w:pPr>
      <w:r w:rsidRPr="00297DF3">
        <w:rPr>
          <w:rFonts w:ascii="Arial" w:hAnsi="Arial" w:cs="Arial"/>
          <w:sz w:val="20"/>
          <w:szCs w:val="20"/>
          <w:lang w:val="en-US"/>
        </w:rPr>
        <w:t>University Hospital Basel</w:t>
      </w:r>
    </w:p>
    <w:p w14:paraId="7D1C9043" w14:textId="77777777" w:rsidR="00801EB2" w:rsidRDefault="00801EB2" w:rsidP="008237F1">
      <w:pPr>
        <w:spacing w:line="276" w:lineRule="auto"/>
        <w:jc w:val="center"/>
        <w:rPr>
          <w:rFonts w:ascii="Arial" w:hAnsi="Arial" w:cs="Arial"/>
          <w:sz w:val="20"/>
          <w:szCs w:val="20"/>
          <w:lang w:val="en-US"/>
        </w:rPr>
      </w:pPr>
      <w:r>
        <w:rPr>
          <w:rFonts w:ascii="Arial" w:hAnsi="Arial" w:cs="Arial"/>
          <w:sz w:val="20"/>
          <w:szCs w:val="20"/>
          <w:lang w:val="en-US"/>
        </w:rPr>
        <w:t>CH-</w:t>
      </w:r>
      <w:r w:rsidR="008237F1" w:rsidRPr="00297DF3">
        <w:rPr>
          <w:rFonts w:ascii="Arial" w:hAnsi="Arial" w:cs="Arial"/>
          <w:sz w:val="20"/>
          <w:szCs w:val="20"/>
          <w:lang w:val="en-US"/>
        </w:rPr>
        <w:t>4031 Basel</w:t>
      </w:r>
    </w:p>
    <w:p w14:paraId="1A6C5382" w14:textId="572337B2" w:rsidR="00801EB2" w:rsidRDefault="008237F1" w:rsidP="008237F1">
      <w:pPr>
        <w:spacing w:line="276" w:lineRule="auto"/>
        <w:jc w:val="center"/>
        <w:rPr>
          <w:rFonts w:ascii="Arial" w:hAnsi="Arial" w:cs="Arial"/>
          <w:sz w:val="20"/>
          <w:szCs w:val="20"/>
          <w:lang w:val="en-US"/>
        </w:rPr>
      </w:pPr>
      <w:r w:rsidRPr="00297DF3">
        <w:rPr>
          <w:rFonts w:ascii="Arial" w:hAnsi="Arial" w:cs="Arial"/>
          <w:sz w:val="20"/>
          <w:szCs w:val="20"/>
          <w:lang w:val="en-US"/>
        </w:rPr>
        <w:t>Switzerland</w:t>
      </w:r>
    </w:p>
    <w:p w14:paraId="46A51EC8" w14:textId="77777777" w:rsidR="00801EB2" w:rsidRDefault="001D3FBA" w:rsidP="008237F1">
      <w:pPr>
        <w:spacing w:line="276" w:lineRule="auto"/>
        <w:jc w:val="center"/>
        <w:rPr>
          <w:rStyle w:val="Hyperlink"/>
          <w:rFonts w:ascii="Arial" w:hAnsi="Arial" w:cs="Arial"/>
          <w:sz w:val="20"/>
          <w:szCs w:val="20"/>
          <w:lang w:val="en-US"/>
        </w:rPr>
      </w:pPr>
      <w:hyperlink r:id="rId7" w:history="1">
        <w:r w:rsidR="00801EB2" w:rsidRPr="006412F9">
          <w:rPr>
            <w:rStyle w:val="Hyperlink"/>
            <w:rFonts w:ascii="Arial" w:hAnsi="Arial" w:cs="Arial"/>
            <w:sz w:val="20"/>
            <w:szCs w:val="20"/>
            <w:lang w:val="en-US"/>
          </w:rPr>
          <w:t>raoul.sutter@usb.ch</w:t>
        </w:r>
      </w:hyperlink>
      <w:r w:rsidR="008237F1" w:rsidRPr="00297DF3">
        <w:rPr>
          <w:rStyle w:val="Hyperlink"/>
          <w:rFonts w:ascii="Arial" w:hAnsi="Arial" w:cs="Arial"/>
          <w:sz w:val="20"/>
          <w:szCs w:val="20"/>
          <w:lang w:val="en-US"/>
        </w:rPr>
        <w:t xml:space="preserve">. </w:t>
      </w:r>
    </w:p>
    <w:p w14:paraId="131B85E1" w14:textId="51B923F4" w:rsidR="008237F1" w:rsidRPr="00297DF3" w:rsidRDefault="008237F1" w:rsidP="008237F1">
      <w:pPr>
        <w:spacing w:line="276" w:lineRule="auto"/>
        <w:jc w:val="center"/>
        <w:rPr>
          <w:rFonts w:ascii="Arial" w:hAnsi="Arial" w:cs="Arial"/>
          <w:sz w:val="20"/>
          <w:szCs w:val="20"/>
          <w:lang w:val="en-US"/>
        </w:rPr>
      </w:pPr>
      <w:r w:rsidRPr="00297DF3">
        <w:rPr>
          <w:rFonts w:ascii="Arial" w:hAnsi="Arial" w:cs="Arial"/>
          <w:sz w:val="20"/>
          <w:szCs w:val="20"/>
          <w:lang w:val="en-US"/>
        </w:rPr>
        <w:t>Phone: +4161</w:t>
      </w:r>
      <w:r>
        <w:rPr>
          <w:rFonts w:ascii="Arial" w:hAnsi="Arial" w:cs="Arial"/>
          <w:sz w:val="20"/>
          <w:szCs w:val="20"/>
          <w:lang w:val="en-US"/>
        </w:rPr>
        <w:t>’</w:t>
      </w:r>
      <w:r w:rsidRPr="00297DF3">
        <w:rPr>
          <w:rFonts w:ascii="Arial" w:hAnsi="Arial" w:cs="Arial"/>
          <w:sz w:val="20"/>
          <w:szCs w:val="20"/>
          <w:lang w:val="en-US"/>
        </w:rPr>
        <w:t>265</w:t>
      </w:r>
      <w:r>
        <w:rPr>
          <w:rFonts w:ascii="Arial" w:hAnsi="Arial" w:cs="Arial"/>
          <w:sz w:val="20"/>
          <w:szCs w:val="20"/>
          <w:lang w:val="en-US"/>
        </w:rPr>
        <w:t>’</w:t>
      </w:r>
      <w:r w:rsidRPr="00297DF3">
        <w:rPr>
          <w:rFonts w:ascii="Arial" w:hAnsi="Arial" w:cs="Arial"/>
          <w:sz w:val="20"/>
          <w:szCs w:val="20"/>
          <w:lang w:val="en-US"/>
        </w:rPr>
        <w:t>25</w:t>
      </w:r>
      <w:r>
        <w:rPr>
          <w:rFonts w:ascii="Arial" w:hAnsi="Arial" w:cs="Arial"/>
          <w:sz w:val="20"/>
          <w:szCs w:val="20"/>
          <w:lang w:val="en-US"/>
        </w:rPr>
        <w:t>’</w:t>
      </w:r>
      <w:r w:rsidRPr="00297DF3">
        <w:rPr>
          <w:rFonts w:ascii="Arial" w:hAnsi="Arial" w:cs="Arial"/>
          <w:sz w:val="20"/>
          <w:szCs w:val="20"/>
          <w:lang w:val="en-US"/>
        </w:rPr>
        <w:t>25</w:t>
      </w:r>
    </w:p>
    <w:p w14:paraId="7233BCE3" w14:textId="78760A4E" w:rsidR="008237F1" w:rsidRPr="008237F1" w:rsidRDefault="008237F1">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r w:rsidRPr="008237F1">
        <w:rPr>
          <w:rFonts w:ascii="Arial" w:hAnsi="Arial" w:cs="Arial"/>
          <w:b/>
          <w:bCs/>
          <w:sz w:val="28"/>
          <w:szCs w:val="28"/>
          <w:lang w:val="en-US"/>
        </w:rPr>
        <w:br w:type="page"/>
      </w:r>
    </w:p>
    <w:p w14:paraId="63763FCE" w14:textId="5877265A" w:rsidR="008237F1" w:rsidRPr="00A1682D" w:rsidRDefault="008237F1" w:rsidP="008237F1">
      <w:pPr>
        <w:rPr>
          <w:rFonts w:ascii="Arial" w:hAnsi="Arial" w:cs="Arial"/>
          <w:b/>
          <w:bCs/>
          <w:sz w:val="28"/>
          <w:szCs w:val="28"/>
          <w:lang w:val="en-US"/>
        </w:rPr>
      </w:pPr>
      <w:r w:rsidRPr="00A1682D">
        <w:rPr>
          <w:rFonts w:ascii="Arial" w:hAnsi="Arial" w:cs="Arial"/>
          <w:b/>
          <w:bCs/>
          <w:sz w:val="28"/>
          <w:szCs w:val="28"/>
          <w:lang w:val="en-US"/>
        </w:rPr>
        <w:t>Supplementary methods</w:t>
      </w:r>
    </w:p>
    <w:p w14:paraId="5773580E" w14:textId="77777777" w:rsidR="008237F1" w:rsidRPr="00A1682D" w:rsidRDefault="008237F1" w:rsidP="008237F1">
      <w:pPr>
        <w:rPr>
          <w:rFonts w:ascii="Arial" w:hAnsi="Arial" w:cs="Arial"/>
          <w:b/>
          <w:bCs/>
          <w:sz w:val="28"/>
          <w:szCs w:val="28"/>
          <w:lang w:val="en-US"/>
        </w:rPr>
      </w:pPr>
    </w:p>
    <w:p w14:paraId="223ECE46" w14:textId="7DEEDD17" w:rsidR="00A1682D" w:rsidRPr="00A1682D" w:rsidRDefault="00A1682D" w:rsidP="008237F1">
      <w:pPr>
        <w:spacing w:line="480" w:lineRule="auto"/>
        <w:jc w:val="both"/>
        <w:outlineLvl w:val="0"/>
        <w:rPr>
          <w:rFonts w:ascii="Arial" w:hAnsi="Arial" w:cs="Arial"/>
          <w:i/>
          <w:iCs/>
          <w:color w:val="000000" w:themeColor="text1"/>
          <w:lang w:val="en-US"/>
        </w:rPr>
      </w:pPr>
      <w:r w:rsidRPr="00A1682D">
        <w:rPr>
          <w:rFonts w:ascii="Arial" w:hAnsi="Arial" w:cs="Arial"/>
          <w:i/>
          <w:iCs/>
          <w:color w:val="000000" w:themeColor="text1"/>
          <w:lang w:val="en-US"/>
        </w:rPr>
        <w:t>Assessment of illness severity</w:t>
      </w:r>
      <w:r w:rsidR="00B96780">
        <w:rPr>
          <w:rFonts w:ascii="Arial" w:hAnsi="Arial" w:cs="Arial"/>
          <w:i/>
          <w:iCs/>
          <w:color w:val="000000" w:themeColor="text1"/>
          <w:lang w:val="en-US"/>
        </w:rPr>
        <w:t xml:space="preserve"> - details</w:t>
      </w:r>
    </w:p>
    <w:p w14:paraId="254F578E" w14:textId="30B7195B" w:rsidR="00D91671" w:rsidRPr="00004E32" w:rsidRDefault="00A1682D" w:rsidP="00D91671">
      <w:pPr>
        <w:spacing w:line="480" w:lineRule="auto"/>
        <w:jc w:val="both"/>
        <w:rPr>
          <w:rFonts w:ascii="Arial" w:hAnsi="Arial" w:cs="Arial"/>
          <w:bCs/>
          <w:color w:val="000000" w:themeColor="text1"/>
          <w:lang w:val="en-US"/>
        </w:rPr>
      </w:pPr>
      <w:r>
        <w:rPr>
          <w:rFonts w:ascii="Arial" w:hAnsi="Arial" w:cs="Arial"/>
          <w:bCs/>
          <w:color w:val="000000" w:themeColor="text1"/>
          <w:lang w:val="en-US"/>
        </w:rPr>
        <w:t>The</w:t>
      </w:r>
      <w:r w:rsidRPr="00004E32">
        <w:rPr>
          <w:rFonts w:ascii="Arial" w:hAnsi="Arial" w:cs="Arial"/>
          <w:lang w:val="en-US"/>
        </w:rPr>
        <w:t xml:space="preserve"> </w:t>
      </w:r>
      <w:r w:rsidRPr="00004E32">
        <w:rPr>
          <w:rFonts w:ascii="Arial" w:hAnsi="Arial" w:cs="Arial"/>
          <w:bCs/>
          <w:color w:val="000000" w:themeColor="text1"/>
          <w:lang w:val="en-US"/>
        </w:rPr>
        <w:t xml:space="preserve">APACHE II (Acute Physiology and Chronic Health Evaluation II) is a scoring system </w:t>
      </w:r>
      <w:r>
        <w:rPr>
          <w:rFonts w:ascii="Arial" w:hAnsi="Arial" w:cs="Arial"/>
          <w:bCs/>
          <w:color w:val="000000" w:themeColor="text1"/>
          <w:lang w:val="en-US"/>
        </w:rPr>
        <w:t xml:space="preserve">(ranging from 0 to 71 points) </w:t>
      </w:r>
      <w:r w:rsidRPr="00004E32">
        <w:rPr>
          <w:rFonts w:ascii="Arial" w:hAnsi="Arial" w:cs="Arial"/>
          <w:bCs/>
          <w:color w:val="000000" w:themeColor="text1"/>
          <w:lang w:val="en-US"/>
        </w:rPr>
        <w:t xml:space="preserve">used to assess the severity of illness in </w:t>
      </w:r>
      <w:r>
        <w:rPr>
          <w:rFonts w:ascii="Arial" w:hAnsi="Arial" w:cs="Arial"/>
          <w:bCs/>
          <w:color w:val="000000" w:themeColor="text1"/>
          <w:lang w:val="en-US"/>
        </w:rPr>
        <w:t xml:space="preserve">critically ill </w:t>
      </w:r>
      <w:r w:rsidRPr="00004E32">
        <w:rPr>
          <w:rFonts w:ascii="Arial" w:hAnsi="Arial" w:cs="Arial"/>
          <w:bCs/>
          <w:color w:val="000000" w:themeColor="text1"/>
          <w:lang w:val="en-US"/>
        </w:rPr>
        <w:t>patients admitted to ICUs. It calculates a score based on physiological measurements, age, and chronic health conditions</w:t>
      </w:r>
      <w:r w:rsidRPr="00004E32">
        <w:rPr>
          <w:rFonts w:ascii="Arial" w:hAnsi="Arial"/>
          <w:color w:val="000000" w:themeColor="text1"/>
          <w:lang w:val="en-US"/>
        </w:rPr>
        <w:fldChar w:fldCharType="begin">
          <w:fldData xml:space="preserve">PEVuZE5vdGU+PENpdGU+PEF1dGhvcj5LbmF1czwvQXV0aG9yPjxZZWFyPjE5ODU8L1llYXI+PFJl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</w:fldData>
        </w:fldChar>
      </w:r>
      <w:r>
        <w:rPr>
          <w:rFonts w:ascii="Arial" w:hAnsi="Arial"/>
          <w:color w:val="000000" w:themeColor="text1"/>
          <w:lang w:val="en-US"/>
        </w:rPr>
        <w:instrText xml:space="preserve"> ADDIN EN.CITE </w:instrText>
      </w:r>
      <w:r>
        <w:rPr>
          <w:rFonts w:ascii="Arial" w:hAnsi="Arial"/>
          <w:color w:val="000000" w:themeColor="text1"/>
          <w:lang w:val="en-US"/>
        </w:rPr>
        <w:fldChar w:fldCharType="begin">
          <w:fldData xml:space="preserve">PEVuZE5vdGU+PENpdGU+PEF1dGhvcj5LbmF1czwvQXV0aG9yPjxZZWFyPjE5ODU8L1llYXI+PFJl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</w:fldData>
        </w:fldChar>
      </w:r>
      <w:r>
        <w:rPr>
          <w:rFonts w:ascii="Arial" w:hAnsi="Arial"/>
          <w:color w:val="000000" w:themeColor="text1"/>
          <w:lang w:val="en-US"/>
        </w:rPr>
        <w:instrText xml:space="preserve"> ADDIN EN.CITE.DATA </w:instrText>
      </w:r>
      <w:r>
        <w:rPr>
          <w:rFonts w:ascii="Arial" w:hAnsi="Arial"/>
          <w:color w:val="000000" w:themeColor="text1"/>
          <w:lang w:val="en-US"/>
        </w:rPr>
      </w:r>
      <w:r>
        <w:rPr>
          <w:rFonts w:ascii="Arial" w:hAnsi="Arial"/>
          <w:color w:val="000000" w:themeColor="text1"/>
          <w:lang w:val="en-US"/>
        </w:rPr>
        <w:fldChar w:fldCharType="end"/>
      </w:r>
      <w:r w:rsidRPr="00004E32">
        <w:rPr>
          <w:rFonts w:ascii="Arial" w:hAnsi="Arial"/>
          <w:color w:val="000000" w:themeColor="text1"/>
          <w:lang w:val="en-US"/>
        </w:rPr>
      </w:r>
      <w:r w:rsidRPr="00004E32">
        <w:rPr>
          <w:rFonts w:ascii="Arial" w:hAnsi="Arial"/>
          <w:color w:val="000000" w:themeColor="text1"/>
          <w:lang w:val="en-US"/>
        </w:rPr>
        <w:fldChar w:fldCharType="separate"/>
      </w:r>
      <w:r>
        <w:rPr>
          <w:rFonts w:ascii="Arial" w:hAnsi="Arial"/>
          <w:noProof/>
          <w:color w:val="000000" w:themeColor="text1"/>
          <w:lang w:val="en-US"/>
        </w:rPr>
        <w:t>(23,24)</w:t>
      </w:r>
      <w:r w:rsidRPr="00004E32">
        <w:rPr>
          <w:rFonts w:ascii="Arial" w:hAnsi="Arial"/>
          <w:color w:val="000000" w:themeColor="text1"/>
          <w:lang w:val="en-US"/>
        </w:rPr>
        <w:fldChar w:fldCharType="end"/>
      </w:r>
      <w:r w:rsidRPr="00004E32">
        <w:rPr>
          <w:rFonts w:ascii="Arial" w:hAnsi="Arial" w:cs="Arial"/>
          <w:bCs/>
          <w:color w:val="000000" w:themeColor="text1"/>
          <w:lang w:val="en-US"/>
        </w:rPr>
        <w:t xml:space="preserve">. </w:t>
      </w:r>
      <w:r w:rsidR="00D91671">
        <w:rPr>
          <w:rFonts w:ascii="Arial" w:hAnsi="Arial" w:cs="Arial"/>
          <w:bCs/>
          <w:color w:val="000000" w:themeColor="text1"/>
          <w:lang w:val="en-US"/>
        </w:rPr>
        <w:t>Lower scores on the APACHE II score indicate a better prognosis</w:t>
      </w:r>
      <w:r w:rsidR="003C3A85" w:rsidRPr="00004E32">
        <w:rPr>
          <w:rFonts w:ascii="Arial" w:hAnsi="Arial"/>
          <w:color w:val="000000" w:themeColor="text1"/>
          <w:lang w:val="en-US"/>
        </w:rPr>
        <w:fldChar w:fldCharType="begin">
          <w:fldData xml:space="preserve">PEVuZE5vdGU+PENpdGU+PEF1dGhvcj5LbmF1czwvQXV0aG9yPjxZZWFyPjE5ODU8L1llYXI+PFJl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</w:fldData>
        </w:fldChar>
      </w:r>
      <w:r w:rsidR="003C3A85">
        <w:rPr>
          <w:rFonts w:ascii="Arial" w:hAnsi="Arial"/>
          <w:color w:val="000000" w:themeColor="text1"/>
          <w:lang w:val="en-US"/>
        </w:rPr>
        <w:instrText xml:space="preserve"> ADDIN EN.CITE </w:instrText>
      </w:r>
      <w:r w:rsidR="003C3A85">
        <w:rPr>
          <w:rFonts w:ascii="Arial" w:hAnsi="Arial"/>
          <w:color w:val="000000" w:themeColor="text1"/>
          <w:lang w:val="en-US"/>
        </w:rPr>
        <w:fldChar w:fldCharType="begin">
          <w:fldData xml:space="preserve">PEVuZE5vdGU+PENpdGU+PEF1dGhvcj5LbmF1czwvQXV0aG9yPjxZZWFyPjE5ODU8L1llYXI+PFJl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</w:fldData>
        </w:fldChar>
      </w:r>
      <w:r w:rsidR="003C3A85">
        <w:rPr>
          <w:rFonts w:ascii="Arial" w:hAnsi="Arial"/>
          <w:color w:val="000000" w:themeColor="text1"/>
          <w:lang w:val="en-US"/>
        </w:rPr>
        <w:instrText xml:space="preserve"> ADDIN EN.CITE.DATA </w:instrText>
      </w:r>
      <w:r w:rsidR="003C3A85">
        <w:rPr>
          <w:rFonts w:ascii="Arial" w:hAnsi="Arial"/>
          <w:color w:val="000000" w:themeColor="text1"/>
          <w:lang w:val="en-US"/>
        </w:rPr>
      </w:r>
      <w:r w:rsidR="003C3A85">
        <w:rPr>
          <w:rFonts w:ascii="Arial" w:hAnsi="Arial"/>
          <w:color w:val="000000" w:themeColor="text1"/>
          <w:lang w:val="en-US"/>
        </w:rPr>
        <w:fldChar w:fldCharType="end"/>
      </w:r>
      <w:r w:rsidR="003C3A85" w:rsidRPr="00004E32">
        <w:rPr>
          <w:rFonts w:ascii="Arial" w:hAnsi="Arial"/>
          <w:color w:val="000000" w:themeColor="text1"/>
          <w:lang w:val="en-US"/>
        </w:rPr>
      </w:r>
      <w:r w:rsidR="003C3A85" w:rsidRPr="00004E32">
        <w:rPr>
          <w:rFonts w:ascii="Arial" w:hAnsi="Arial"/>
          <w:color w:val="000000" w:themeColor="text1"/>
          <w:lang w:val="en-US"/>
        </w:rPr>
        <w:fldChar w:fldCharType="separate"/>
      </w:r>
      <w:r w:rsidR="003C3A85">
        <w:rPr>
          <w:rFonts w:ascii="Arial" w:hAnsi="Arial"/>
          <w:noProof/>
          <w:color w:val="000000" w:themeColor="text1"/>
          <w:lang w:val="en-US"/>
        </w:rPr>
        <w:t>(23,24)</w:t>
      </w:r>
      <w:r w:rsidR="003C3A85" w:rsidRPr="00004E32">
        <w:rPr>
          <w:rFonts w:ascii="Arial" w:hAnsi="Arial"/>
          <w:color w:val="000000" w:themeColor="text1"/>
          <w:lang w:val="en-US"/>
        </w:rPr>
        <w:fldChar w:fldCharType="end"/>
      </w:r>
      <w:r w:rsidR="00D91671">
        <w:rPr>
          <w:rFonts w:ascii="Arial" w:hAnsi="Arial" w:cs="Arial"/>
          <w:bCs/>
          <w:color w:val="000000" w:themeColor="text1"/>
          <w:lang w:val="en-US"/>
        </w:rPr>
        <w:t>.</w:t>
      </w:r>
    </w:p>
    <w:p w14:paraId="4762687D" w14:textId="6FDEBBBF" w:rsidR="00D91671" w:rsidRDefault="00D91671" w:rsidP="00A1682D">
      <w:pPr>
        <w:spacing w:line="480" w:lineRule="auto"/>
        <w:jc w:val="both"/>
        <w:rPr>
          <w:rFonts w:ascii="Arial" w:hAnsi="Arial" w:cs="Arial"/>
          <w:bCs/>
          <w:color w:val="000000" w:themeColor="text1"/>
          <w:lang w:val="en-US"/>
        </w:rPr>
      </w:pPr>
    </w:p>
    <w:p w14:paraId="21B249C5" w14:textId="69021FD1" w:rsidR="00A1682D" w:rsidRDefault="00A1682D" w:rsidP="00A1682D">
      <w:pPr>
        <w:spacing w:line="480" w:lineRule="auto"/>
        <w:jc w:val="both"/>
        <w:rPr>
          <w:rFonts w:ascii="Arial" w:hAnsi="Arial" w:cs="Arial"/>
          <w:bCs/>
          <w:color w:val="000000" w:themeColor="text1"/>
          <w:lang w:val="en-US"/>
        </w:rPr>
      </w:pPr>
      <w:r w:rsidRPr="00004E32">
        <w:rPr>
          <w:rFonts w:ascii="Arial" w:hAnsi="Arial" w:cs="Arial"/>
          <w:bCs/>
          <w:color w:val="000000" w:themeColor="text1"/>
          <w:lang w:val="en-US"/>
        </w:rPr>
        <w:t xml:space="preserve">The Charlson Comorbidity Index is a scoring system </w:t>
      </w:r>
      <w:r>
        <w:rPr>
          <w:rFonts w:ascii="Arial" w:hAnsi="Arial" w:cs="Arial"/>
          <w:bCs/>
          <w:color w:val="000000" w:themeColor="text1"/>
          <w:lang w:val="en-US"/>
        </w:rPr>
        <w:t xml:space="preserve">(ranging from 0 to 37 points) </w:t>
      </w:r>
      <w:r w:rsidRPr="00004E32">
        <w:rPr>
          <w:rFonts w:ascii="Arial" w:hAnsi="Arial" w:cs="Arial"/>
          <w:bCs/>
          <w:color w:val="000000" w:themeColor="text1"/>
          <w:lang w:val="en-US"/>
        </w:rPr>
        <w:t>used to quantify the severity of underlying medical conditions in patients and mainly used to assess the overall health status of individuals and to predict mortality risk in various settings, including healthcare, epidemiology, and public health</w:t>
      </w:r>
      <w:r w:rsidRPr="00004E32">
        <w:rPr>
          <w:rFonts w:ascii="Arial" w:hAnsi="Arial" w:cs="Arial"/>
          <w:color w:val="000000" w:themeColor="text1"/>
          <w:lang w:val="en-US"/>
        </w:rPr>
        <w:fldChar w:fldCharType="begin"/>
      </w:r>
      <w:r>
        <w:rPr>
          <w:rFonts w:ascii="Arial" w:hAnsi="Arial" w:cs="Arial"/>
          <w:color w:val="000000" w:themeColor="text1"/>
          <w:lang w:val="en-US"/>
        </w:rPr>
        <w:instrText xml:space="preserve"> ADDIN EN.CITE &lt;EndNote&gt;&lt;Cite&gt;&lt;Author&gt;Charlson&lt;/Author&gt;&lt;Year&gt;1987&lt;/Year&gt;&lt;RecNum&gt;4758&lt;/RecNum&gt;&lt;DisplayText&gt;(25)&lt;/DisplayText&gt;&lt;record&gt;&lt;rec-number&gt;4758&lt;/rec-number&gt;&lt;foreign-keys&gt;&lt;key app="EN" db-id="s2f95w2vsr5eduetr94v0w965txe5xtxsvee" timestamp="1571589795" guid="fee14c7b-7848-4969-a3e4-08d832d9e60a"&gt;4758&lt;/key&gt;&lt;/foreign-keys&gt;&lt;ref-type name="Journal Article"&gt;17&lt;/ref-type&gt;&lt;contributors&gt;&lt;authors&gt;&lt;author&gt;Charlson, M. E.&lt;/author&gt;&lt;author&gt;Pompei, P.&lt;/author&gt;&lt;author&gt;Ales, K. L.&lt;/author&gt;&lt;author&gt;MacKenzie, C. R.&lt;/author&gt;&lt;/authors&gt;&lt;/contributors&gt;&lt;titles&gt;&lt;title&gt;A new method of classifying prognostic comorbidity in longitudinal studies: development and validation&lt;/title&gt;&lt;secondary-title&gt;J Chronic Dis&lt;/secondary-title&gt;&lt;/titles&gt;&lt;periodical&gt;&lt;full-title&gt;J Chronic Dis&lt;/full-title&gt;&lt;/periodical&gt;&lt;pages&gt;373-83&lt;/pages&gt;&lt;volume&gt;40&lt;/volume&gt;&lt;number&gt;5&lt;/number&gt;&lt;keywords&gt;&lt;keyword&gt;Actuarial Analysis&lt;/keyword&gt;&lt;keyword&gt;Age Factors&lt;/keyword&gt;&lt;keyword&gt;Breast Neoplasms/epidemiology&lt;/keyword&gt;&lt;keyword&gt;*Epidemiologic Methods&lt;/keyword&gt;&lt;keyword&gt;Female&lt;/keyword&gt;&lt;keyword&gt;Follow-Up Studies&lt;/keyword&gt;&lt;keyword&gt;Humans&lt;/keyword&gt;&lt;keyword&gt;*Longitudinal Studies&lt;/keyword&gt;&lt;keyword&gt;*Morbidity&lt;/keyword&gt;&lt;keyword&gt;New York City&lt;/keyword&gt;&lt;keyword&gt;Prognosis&lt;/keyword&gt;&lt;keyword&gt;Prospective Studies&lt;/keyword&gt;&lt;keyword&gt;Risk&lt;/keyword&gt;&lt;/keywords&gt;&lt;dates&gt;&lt;year&gt;1987&lt;/year&gt;&lt;/dates&gt;&lt;isbn&gt;0021-9681 (Print)&amp;#xD;0021-9681 (Linking)&lt;/isbn&gt;&lt;accession-num&gt;3558716&lt;/accession-num&gt;&lt;urls&gt;&lt;related-urls&gt;&lt;url&gt;https://www.ncbi.nlm.nih.gov/pubmed/3558716&lt;/url&gt;&lt;/related-urls&gt;&lt;/urls&gt;&lt;/record&gt;&lt;/Cite&gt;&lt;/EndNote&gt;</w:instrText>
      </w:r>
      <w:r w:rsidRPr="00004E32">
        <w:rPr>
          <w:rFonts w:ascii="Arial" w:hAnsi="Arial" w:cs="Arial"/>
          <w:color w:val="000000" w:themeColor="text1"/>
          <w:lang w:val="en-US"/>
        </w:rPr>
        <w:fldChar w:fldCharType="separate"/>
      </w:r>
      <w:r>
        <w:rPr>
          <w:rFonts w:ascii="Arial" w:hAnsi="Arial" w:cs="Arial"/>
          <w:noProof/>
          <w:color w:val="000000" w:themeColor="text1"/>
          <w:lang w:val="en-US"/>
        </w:rPr>
        <w:t>(25)</w:t>
      </w:r>
      <w:r w:rsidRPr="00004E32">
        <w:rPr>
          <w:rFonts w:ascii="Arial" w:hAnsi="Arial" w:cs="Arial"/>
          <w:color w:val="000000" w:themeColor="text1"/>
          <w:lang w:val="en-US"/>
        </w:rPr>
        <w:fldChar w:fldCharType="end"/>
      </w:r>
      <w:r w:rsidRPr="00004E32">
        <w:rPr>
          <w:rFonts w:ascii="Arial" w:hAnsi="Arial" w:cs="Arial"/>
          <w:bCs/>
          <w:color w:val="000000" w:themeColor="text1"/>
          <w:lang w:val="en-US"/>
        </w:rPr>
        <w:t>.</w:t>
      </w:r>
      <w:r>
        <w:rPr>
          <w:rFonts w:ascii="Arial" w:hAnsi="Arial" w:cs="Arial"/>
          <w:bCs/>
          <w:color w:val="000000" w:themeColor="text1"/>
          <w:lang w:val="en-US"/>
        </w:rPr>
        <w:t xml:space="preserve"> </w:t>
      </w:r>
      <w:r w:rsidR="00D91671">
        <w:rPr>
          <w:rFonts w:ascii="Arial" w:hAnsi="Arial" w:cs="Arial"/>
          <w:bCs/>
          <w:color w:val="000000" w:themeColor="text1"/>
          <w:lang w:val="en-US"/>
        </w:rPr>
        <w:t xml:space="preserve">Lower scores on the Charlson Comorbidity Index indicate </w:t>
      </w:r>
      <w:r w:rsidR="003C3A85">
        <w:rPr>
          <w:rFonts w:ascii="Arial" w:hAnsi="Arial" w:cs="Arial"/>
          <w:bCs/>
          <w:color w:val="000000" w:themeColor="text1"/>
          <w:lang w:val="en-US"/>
        </w:rPr>
        <w:t>a lower level of comorbidities.</w:t>
      </w:r>
    </w:p>
    <w:p w14:paraId="2F2A8F99" w14:textId="77777777" w:rsidR="003C3A85" w:rsidRPr="00004E32" w:rsidRDefault="003C3A85" w:rsidP="00A1682D">
      <w:pPr>
        <w:spacing w:line="480" w:lineRule="auto"/>
        <w:jc w:val="both"/>
        <w:rPr>
          <w:rFonts w:ascii="Arial" w:hAnsi="Arial" w:cs="Arial"/>
          <w:bCs/>
          <w:color w:val="000000" w:themeColor="text1"/>
          <w:lang w:val="en-US"/>
        </w:rPr>
      </w:pPr>
    </w:p>
    <w:p w14:paraId="40D62454" w14:textId="10729B81" w:rsidR="00B259A5" w:rsidRPr="00DD438B" w:rsidRDefault="00A1682D" w:rsidP="00DD438B">
      <w:pPr>
        <w:spacing w:line="480" w:lineRule="auto"/>
        <w:jc w:val="both"/>
        <w:rPr>
          <w:rFonts w:ascii="Arial" w:hAnsi="Arial" w:cs="Arial"/>
          <w:lang w:val="en-US"/>
        </w:rPr>
      </w:pPr>
      <w:r w:rsidRPr="00004E32">
        <w:rPr>
          <w:rFonts w:ascii="Arial" w:hAnsi="Arial" w:cs="Arial"/>
          <w:bCs/>
          <w:color w:val="000000" w:themeColor="text1"/>
          <w:lang w:val="en-US"/>
        </w:rPr>
        <w:t xml:space="preserve">The GO-FAR score </w:t>
      </w:r>
      <w:r>
        <w:rPr>
          <w:rFonts w:ascii="Arial" w:hAnsi="Arial" w:cs="Arial"/>
          <w:bCs/>
          <w:color w:val="000000" w:themeColor="text1"/>
          <w:lang w:val="en-US"/>
        </w:rPr>
        <w:t xml:space="preserve">(ranging from </w:t>
      </w:r>
      <w:r w:rsidRPr="00004E32">
        <w:rPr>
          <w:rFonts w:ascii="Arial" w:hAnsi="Arial" w:cs="Arial"/>
          <w:bCs/>
          <w:color w:val="000000" w:themeColor="text1"/>
          <w:lang w:val="en-US"/>
        </w:rPr>
        <w:t>-15</w:t>
      </w:r>
      <w:r>
        <w:rPr>
          <w:rFonts w:ascii="Arial" w:hAnsi="Arial" w:cs="Arial"/>
          <w:bCs/>
          <w:color w:val="000000" w:themeColor="text1"/>
          <w:lang w:val="en-US"/>
        </w:rPr>
        <w:t xml:space="preserve"> to </w:t>
      </w:r>
      <w:r w:rsidRPr="00004E32">
        <w:rPr>
          <w:rFonts w:ascii="Arial" w:hAnsi="Arial" w:cs="Arial"/>
          <w:bCs/>
          <w:color w:val="000000" w:themeColor="text1"/>
          <w:lang w:val="en-US"/>
        </w:rPr>
        <w:t>76</w:t>
      </w:r>
      <w:r>
        <w:rPr>
          <w:rFonts w:ascii="Arial" w:hAnsi="Arial" w:cs="Arial"/>
          <w:bCs/>
          <w:color w:val="000000" w:themeColor="text1"/>
          <w:lang w:val="en-US"/>
        </w:rPr>
        <w:t xml:space="preserve">) </w:t>
      </w:r>
      <w:r w:rsidRPr="00004E32">
        <w:rPr>
          <w:rFonts w:ascii="Arial" w:hAnsi="Arial" w:cs="Arial"/>
          <w:bCs/>
          <w:color w:val="000000" w:themeColor="text1"/>
          <w:lang w:val="en-US"/>
        </w:rPr>
        <w:t>is a prognostic tool specifically designed for critically ill patients who have experienced a cardiac arrest. It evaluates the likelihood of survival with a good neurological outcome based on age, underlying medical conditions, and initial heart rhythm. Lower scores on the GO-FAR indicate a better prognosis.</w:t>
      </w:r>
      <w:r w:rsidRPr="00004E32">
        <w:rPr>
          <w:rFonts w:ascii="Arial" w:hAnsi="Arial" w:cs="Arial"/>
          <w:lang w:val="en-US"/>
        </w:rPr>
        <w:t xml:space="preserve"> </w:t>
      </w:r>
    </w:p>
    <w:p w14:paraId="34961F9D" w14:textId="77777777" w:rsidR="004953A6" w:rsidRDefault="00B259A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r>
        <w:rPr>
          <w:rFonts w:ascii="Arial" w:hAnsi="Arial" w:cs="Arial"/>
          <w:b/>
          <w:bCs/>
          <w:sz w:val="28"/>
          <w:szCs w:val="28"/>
          <w:lang w:val="en-US"/>
        </w:rPr>
        <w:br w:type="page"/>
      </w:r>
      <w:r w:rsidR="004953A6">
        <w:rPr>
          <w:rFonts w:ascii="Arial" w:hAnsi="Arial" w:cs="Arial"/>
          <w:b/>
          <w:bCs/>
          <w:sz w:val="28"/>
          <w:szCs w:val="28"/>
          <w:lang w:val="en-US"/>
        </w:rPr>
        <w:t>Supplementary figures</w:t>
      </w:r>
    </w:p>
    <w:p w14:paraId="62413299" w14:textId="77777777" w:rsidR="004953A6" w:rsidRDefault="004953A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p>
    <w:p w14:paraId="4421B675" w14:textId="77777777" w:rsidR="00BC51E6" w:rsidRDefault="00BC51E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p>
    <w:p w14:paraId="1C7804C9" w14:textId="6954EF24" w:rsidR="004953A6" w:rsidRDefault="0011578A">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r>
        <w:rPr>
          <w:rFonts w:ascii="Arial" w:hAnsi="Arial" w:cs="Arial"/>
          <w:b/>
          <w:bCs/>
          <w:noProof/>
          <w:sz w:val="28"/>
          <w:szCs w:val="28"/>
          <w:lang w:val="en-IN" w:eastAsia="en-IN"/>
          <w14:ligatures w14:val="standardContextual"/>
        </w:rPr>
        <w:drawing>
          <wp:inline distT="0" distB="0" distL="0" distR="0" wp14:anchorId="7A6719B5" wp14:editId="4CFD1AC7">
            <wp:extent cx="6468078" cy="2935705"/>
            <wp:effectExtent l="0" t="0" r="0" b="0"/>
            <wp:docPr id="63845648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8456488" name="Picture 638456488"/>
                    <pic:cNvPicPr/>
                  </pic:nvPicPr>
                  <pic:blipFill rotWithShape="1">
                    <a:blip r:embed="rId8"/>
                    <a:srcRect l="5805" t="21582" r="6187" b="21888"/>
                    <a:stretch>
                      <a:fillRect/>
                    </a:stretch>
                  </pic:blipFill>
                  <pic:spPr bwMode="auto">
                    <a:xfrm>
                      <a:off x="0" y="0"/>
                      <a:ext cx="6549210" cy="2972529"/>
                    </a:xfrm>
                    <a:prstGeom prst="rect">
                      <a:avLst/>
                    </a:prstGeom>
                    <a:ln>
                      <a:noFill/>
                    </a:ln>
                    <a:extLst>
                      <a:ext uri="{53640926-AAD7-44D8-BBD7-CCE9431645EC}">
                        <a14:shadowObscured xmlns:a14="http://schemas.microsoft.com/office/drawing/2010/main"/>
                      </a:ext>
                    </a:extLst>
                  </pic:spPr>
                </pic:pic>
              </a:graphicData>
            </a:graphic>
          </wp:inline>
        </w:drawing>
      </w:r>
    </w:p>
    <w:p w14:paraId="41BE341E" w14:textId="77777777" w:rsidR="00BC51E6" w:rsidRPr="00BC51E6" w:rsidRDefault="00BC51E6" w:rsidP="00BC51E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lang w:val="en-US"/>
        </w:rPr>
      </w:pPr>
      <w:r w:rsidRPr="00BC51E6">
        <w:rPr>
          <w:rFonts w:ascii="Arial" w:hAnsi="Arial" w:cs="Arial"/>
          <w:b/>
          <w:bCs/>
          <w:lang w:val="en-US"/>
        </w:rPr>
        <w:t>Supplementary Figure 1. Study flow chart.</w:t>
      </w:r>
    </w:p>
    <w:p w14:paraId="7369ED36" w14:textId="77777777" w:rsidR="00BC51E6" w:rsidRDefault="00BC51E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p>
    <w:p w14:paraId="15107B5B" w14:textId="163E69B4" w:rsidR="004953A6" w:rsidRDefault="004953A6">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lang w:val="en-US"/>
        </w:rPr>
      </w:pPr>
      <w:r>
        <w:rPr>
          <w:rFonts w:ascii="Arial" w:hAnsi="Arial" w:cs="Arial"/>
          <w:b/>
          <w:bCs/>
          <w:sz w:val="28"/>
          <w:szCs w:val="28"/>
          <w:lang w:val="en-US"/>
        </w:rPr>
        <w:br w:type="page"/>
      </w:r>
    </w:p>
    <w:p w14:paraId="21F30745" w14:textId="5254CCFF" w:rsidR="00516E98" w:rsidRDefault="00516E98" w:rsidP="008961A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Cs/>
          <w:color w:val="000000" w:themeColor="text1"/>
          <w:lang w:val="en-US"/>
        </w:rPr>
      </w:pPr>
      <w:r w:rsidRPr="00516E98">
        <w:rPr>
          <w:rFonts w:ascii="Arial" w:hAnsi="Arial" w:cs="Arial"/>
          <w:b/>
          <w:bCs/>
          <w:color w:val="000000" w:themeColor="text1"/>
          <w:lang w:val="en-US"/>
        </w:rPr>
        <w:t>Supplementary table 1</w:t>
      </w:r>
      <w:r w:rsidRPr="00516E98">
        <w:rPr>
          <w:rFonts w:ascii="Arial" w:hAnsi="Arial" w:cs="Arial"/>
          <w:color w:val="000000" w:themeColor="text1"/>
          <w:lang w:val="en-US"/>
        </w:rPr>
        <w:t xml:space="preserve"> Univariable comparisons regarding unwanted treatment between </w:t>
      </w:r>
      <w:r w:rsidRPr="00516E98">
        <w:rPr>
          <w:rFonts w:ascii="Arial" w:hAnsi="Arial" w:cs="Arial"/>
          <w:bCs/>
          <w:color w:val="000000" w:themeColor="text1"/>
          <w:lang w:val="en-US"/>
        </w:rPr>
        <w:t xml:space="preserve">critically ill </w:t>
      </w:r>
      <w:r w:rsidR="0011578A">
        <w:rPr>
          <w:rFonts w:ascii="Arial" w:hAnsi="Arial" w:cs="Arial"/>
          <w:bCs/>
          <w:color w:val="000000" w:themeColor="text1"/>
          <w:lang w:val="en-US"/>
        </w:rPr>
        <w:t>females and males</w:t>
      </w:r>
      <w:r w:rsidRPr="00516E98">
        <w:rPr>
          <w:rFonts w:ascii="Arial" w:hAnsi="Arial" w:cs="Arial"/>
          <w:bCs/>
          <w:color w:val="000000" w:themeColor="text1"/>
          <w:lang w:val="en-US"/>
        </w:rPr>
        <w:t xml:space="preserve"> treated in the ICUs for &gt;48 hours with respect to </w:t>
      </w:r>
      <w:r w:rsidR="008961A8">
        <w:rPr>
          <w:rFonts w:ascii="Arial" w:hAnsi="Arial" w:cs="Arial"/>
          <w:bCs/>
          <w:color w:val="000000" w:themeColor="text1"/>
          <w:lang w:val="en-US"/>
        </w:rPr>
        <w:t>marital or partnership</w:t>
      </w:r>
      <w:r w:rsidRPr="00516E98">
        <w:rPr>
          <w:rFonts w:ascii="Arial" w:hAnsi="Arial" w:cs="Arial"/>
          <w:bCs/>
          <w:color w:val="000000" w:themeColor="text1"/>
          <w:lang w:val="en-US"/>
        </w:rPr>
        <w:t xml:space="preserve"> status</w:t>
      </w:r>
    </w:p>
    <w:p w14:paraId="1B864208" w14:textId="77777777" w:rsidR="00516E98" w:rsidRPr="00516E98" w:rsidRDefault="00516E98" w:rsidP="00516E98">
      <w:pPr>
        <w:pBdr>
          <w:top w:val="none" w:sz="0" w:space="0" w:color="auto"/>
          <w:left w:val="none" w:sz="0" w:space="0" w:color="auto"/>
          <w:bottom w:val="none" w:sz="0" w:space="0" w:color="auto"/>
          <w:right w:val="none" w:sz="0" w:space="0" w:color="auto"/>
          <w:between w:val="none" w:sz="0" w:space="0" w:color="auto"/>
          <w:bar w:val="none" w:sz="0" w:color="auto"/>
        </w:pBdr>
        <w:ind w:left="-1080"/>
        <w:rPr>
          <w:rFonts w:ascii="Arial" w:hAnsi="Arial" w:cs="Arial"/>
          <w:bCs/>
          <w:color w:val="000000" w:themeColor="text1"/>
          <w:lang w:val="en-US"/>
        </w:rPr>
      </w:pPr>
    </w:p>
    <w:tbl>
      <w:tblPr>
        <w:tblW w:w="103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A0" w:firstRow="1" w:lastRow="0" w:firstColumn="1" w:lastColumn="0" w:noHBand="0" w:noVBand="0"/>
      </w:tblPr>
      <w:tblGrid>
        <w:gridCol w:w="3544"/>
        <w:gridCol w:w="1134"/>
        <w:gridCol w:w="1985"/>
        <w:gridCol w:w="1134"/>
        <w:gridCol w:w="1701"/>
        <w:gridCol w:w="850"/>
      </w:tblGrid>
      <w:tr w:rsidR="00516E98" w:rsidRPr="0011578A" w14:paraId="4C2C1D03" w14:textId="77777777" w:rsidTr="008961A8">
        <w:trPr>
          <w:trHeight w:val="271"/>
        </w:trPr>
        <w:tc>
          <w:tcPr>
            <w:tcW w:w="3544" w:type="dxa"/>
            <w:tcBorders>
              <w:top w:val="double" w:sz="4" w:space="0" w:color="000000"/>
              <w:left w:val="nil"/>
              <w:bottom w:val="double" w:sz="4" w:space="0" w:color="auto"/>
              <w:right w:val="nil"/>
            </w:tcBorders>
            <w:shd w:val="clear" w:color="auto" w:fill="auto"/>
            <w:vAlign w:val="center"/>
          </w:tcPr>
          <w:p w14:paraId="036AAA14" w14:textId="6BCC45A0" w:rsidR="00516E98" w:rsidRPr="00516E98" w:rsidRDefault="00516E98" w:rsidP="008961A8">
            <w:pPr>
              <w:tabs>
                <w:tab w:val="left" w:pos="1980"/>
              </w:tabs>
              <w:spacing w:line="276" w:lineRule="auto"/>
              <w:ind w:left="-22"/>
              <w:rPr>
                <w:rFonts w:ascii="Arial" w:hAnsi="Arial" w:cs="Arial"/>
                <w:b/>
                <w:color w:val="000000" w:themeColor="text1"/>
                <w:sz w:val="18"/>
                <w:szCs w:val="18"/>
                <w:lang w:val="en-US"/>
              </w:rPr>
            </w:pPr>
            <w:r w:rsidRPr="00516E98">
              <w:rPr>
                <w:rFonts w:ascii="Arial" w:hAnsi="Arial" w:cs="Arial"/>
                <w:b/>
                <w:color w:val="000000" w:themeColor="text1"/>
                <w:sz w:val="18"/>
                <w:szCs w:val="18"/>
                <w:lang w:val="en-US"/>
              </w:rPr>
              <w:t xml:space="preserve">Violation of advance directives during intensive care despite </w:t>
            </w:r>
            <w:r w:rsidR="008961A8">
              <w:rPr>
                <w:rFonts w:ascii="Arial" w:hAnsi="Arial" w:cs="Arial"/>
                <w:b/>
                <w:color w:val="000000" w:themeColor="text1"/>
                <w:sz w:val="18"/>
                <w:szCs w:val="18"/>
                <w:lang w:val="en-US"/>
              </w:rPr>
              <w:t>recognition</w:t>
            </w:r>
            <w:r w:rsidRPr="00516E98">
              <w:rPr>
                <w:rFonts w:ascii="Arial" w:hAnsi="Arial" w:cs="Arial"/>
                <w:b/>
                <w:color w:val="000000" w:themeColor="text1"/>
                <w:sz w:val="18"/>
                <w:szCs w:val="18"/>
                <w:lang w:val="en-US"/>
              </w:rPr>
              <w:t xml:space="preserve"> at ICU admission (n, %)</w:t>
            </w:r>
          </w:p>
        </w:tc>
        <w:tc>
          <w:tcPr>
            <w:tcW w:w="3119" w:type="dxa"/>
            <w:gridSpan w:val="2"/>
            <w:tcBorders>
              <w:top w:val="double" w:sz="4" w:space="0" w:color="000000"/>
              <w:left w:val="nil"/>
              <w:bottom w:val="double" w:sz="4" w:space="0" w:color="000000"/>
              <w:right w:val="single" w:sz="4" w:space="0" w:color="000000"/>
            </w:tcBorders>
            <w:vAlign w:val="center"/>
          </w:tcPr>
          <w:p w14:paraId="3B043251" w14:textId="20B111AF" w:rsidR="0011578A" w:rsidRDefault="0011578A" w:rsidP="005B3D9E">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Pr>
                <w:rFonts w:ascii="Arial" w:hAnsi="Arial" w:cs="Arial"/>
                <w:b/>
                <w:sz w:val="18"/>
                <w:szCs w:val="18"/>
                <w:lang w:val="en-US"/>
              </w:rPr>
              <w:t>Females</w:t>
            </w:r>
            <w:r w:rsidR="00516E98" w:rsidRPr="00516E98">
              <w:rPr>
                <w:rFonts w:ascii="Arial" w:hAnsi="Arial" w:cs="Arial"/>
                <w:b/>
                <w:sz w:val="18"/>
                <w:szCs w:val="18"/>
                <w:lang w:val="en-US"/>
              </w:rPr>
              <w:t xml:space="preserve"> in partnership </w:t>
            </w:r>
          </w:p>
          <w:p w14:paraId="2E0B63BC" w14:textId="057A2C5A"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or married</w:t>
            </w:r>
          </w:p>
          <w:p w14:paraId="05FDEC0E"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(n=54)</w:t>
            </w:r>
          </w:p>
        </w:tc>
        <w:tc>
          <w:tcPr>
            <w:tcW w:w="2835" w:type="dxa"/>
            <w:gridSpan w:val="2"/>
            <w:tcBorders>
              <w:top w:val="double" w:sz="4" w:space="0" w:color="000000"/>
              <w:left w:val="single" w:sz="4" w:space="0" w:color="000000"/>
              <w:bottom w:val="double" w:sz="4" w:space="0" w:color="000000"/>
              <w:right w:val="nil"/>
            </w:tcBorders>
            <w:vAlign w:val="center"/>
          </w:tcPr>
          <w:p w14:paraId="0E002764" w14:textId="77777777" w:rsidR="0011578A" w:rsidRDefault="0011578A"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Pr>
                <w:rFonts w:ascii="Arial" w:hAnsi="Arial" w:cs="Arial"/>
                <w:b/>
                <w:sz w:val="18"/>
                <w:szCs w:val="18"/>
                <w:lang w:val="en-US"/>
              </w:rPr>
              <w:t>Males</w:t>
            </w:r>
            <w:r w:rsidR="00516E98" w:rsidRPr="00516E98">
              <w:rPr>
                <w:rFonts w:ascii="Arial" w:hAnsi="Arial" w:cs="Arial"/>
                <w:b/>
                <w:sz w:val="18"/>
                <w:szCs w:val="18"/>
                <w:lang w:val="en-US"/>
              </w:rPr>
              <w:t xml:space="preserve"> in partnership </w:t>
            </w:r>
          </w:p>
          <w:p w14:paraId="795596DF" w14:textId="27EEC4C9"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or married</w:t>
            </w:r>
          </w:p>
          <w:p w14:paraId="6389D548"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(n=119)</w:t>
            </w:r>
          </w:p>
        </w:tc>
        <w:tc>
          <w:tcPr>
            <w:tcW w:w="850" w:type="dxa"/>
            <w:tcBorders>
              <w:top w:val="double" w:sz="4" w:space="0" w:color="000000"/>
              <w:left w:val="nil"/>
              <w:bottom w:val="double" w:sz="4" w:space="0" w:color="000000"/>
              <w:right w:val="nil"/>
            </w:tcBorders>
            <w:vAlign w:val="center"/>
          </w:tcPr>
          <w:p w14:paraId="39C81721"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lang w:val="en-US"/>
              </w:rPr>
            </w:pPr>
          </w:p>
        </w:tc>
      </w:tr>
      <w:tr w:rsidR="00516E98" w:rsidRPr="00516E98" w14:paraId="31D19C26" w14:textId="77777777" w:rsidTr="008961A8">
        <w:trPr>
          <w:trHeight w:val="20"/>
        </w:trPr>
        <w:tc>
          <w:tcPr>
            <w:tcW w:w="3544" w:type="dxa"/>
            <w:tcBorders>
              <w:top w:val="single" w:sz="4" w:space="0" w:color="000000"/>
              <w:left w:val="nil"/>
              <w:bottom w:val="single" w:sz="4" w:space="0" w:color="000000"/>
              <w:right w:val="nil"/>
            </w:tcBorders>
            <w:shd w:val="clear" w:color="auto" w:fill="auto"/>
            <w:vAlign w:val="center"/>
          </w:tcPr>
          <w:p w14:paraId="5361D5A1" w14:textId="77777777" w:rsidR="00516E98" w:rsidRPr="00516E98" w:rsidRDefault="00516E98" w:rsidP="00D165B5">
            <w:pPr>
              <w:tabs>
                <w:tab w:val="left" w:pos="1980"/>
              </w:tabs>
              <w:spacing w:line="276" w:lineRule="auto"/>
              <w:rPr>
                <w:rFonts w:ascii="Arial" w:hAnsi="Arial" w:cs="Arial"/>
                <w:b/>
                <w:color w:val="000000" w:themeColor="text1"/>
                <w:sz w:val="18"/>
                <w:szCs w:val="18"/>
                <w:lang w:val="en-US"/>
              </w:rPr>
            </w:pPr>
          </w:p>
        </w:tc>
        <w:tc>
          <w:tcPr>
            <w:tcW w:w="1134" w:type="dxa"/>
            <w:tcBorders>
              <w:top w:val="single" w:sz="4" w:space="0" w:color="000000"/>
              <w:left w:val="nil"/>
              <w:bottom w:val="single" w:sz="4" w:space="0" w:color="000000"/>
              <w:right w:val="dashed" w:sz="4" w:space="0" w:color="000000"/>
            </w:tcBorders>
            <w:vAlign w:val="center"/>
          </w:tcPr>
          <w:p w14:paraId="6B4D5DA6"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n</w:t>
            </w:r>
          </w:p>
        </w:tc>
        <w:tc>
          <w:tcPr>
            <w:tcW w:w="1985" w:type="dxa"/>
            <w:tcBorders>
              <w:top w:val="single" w:sz="4" w:space="0" w:color="000000"/>
              <w:left w:val="dashed" w:sz="4" w:space="0" w:color="000000"/>
              <w:bottom w:val="single" w:sz="4" w:space="0" w:color="000000"/>
              <w:right w:val="single" w:sz="4" w:space="0" w:color="000000"/>
            </w:tcBorders>
            <w:vAlign w:val="center"/>
          </w:tcPr>
          <w:p w14:paraId="120E932E"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sz w:val="18"/>
                <w:szCs w:val="18"/>
                <w:lang w:val="en-US"/>
              </w:rPr>
              <w:t>%</w:t>
            </w:r>
          </w:p>
        </w:tc>
        <w:tc>
          <w:tcPr>
            <w:tcW w:w="1134" w:type="dxa"/>
            <w:tcBorders>
              <w:top w:val="single" w:sz="4" w:space="0" w:color="000000"/>
              <w:left w:val="single" w:sz="4" w:space="0" w:color="000000"/>
              <w:bottom w:val="single" w:sz="4" w:space="0" w:color="000000"/>
              <w:right w:val="dashed" w:sz="4" w:space="0" w:color="000000"/>
            </w:tcBorders>
            <w:vAlign w:val="center"/>
          </w:tcPr>
          <w:p w14:paraId="54311883"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n</w:t>
            </w:r>
          </w:p>
        </w:tc>
        <w:tc>
          <w:tcPr>
            <w:tcW w:w="1701" w:type="dxa"/>
            <w:tcBorders>
              <w:top w:val="single" w:sz="4" w:space="0" w:color="000000"/>
              <w:left w:val="dashed" w:sz="4" w:space="0" w:color="000000"/>
              <w:bottom w:val="single" w:sz="4" w:space="0" w:color="000000"/>
              <w:right w:val="dashed" w:sz="4" w:space="0" w:color="000000"/>
            </w:tcBorders>
            <w:vAlign w:val="center"/>
          </w:tcPr>
          <w:p w14:paraId="7A863A65"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sz w:val="18"/>
                <w:szCs w:val="18"/>
                <w:lang w:val="en-US"/>
              </w:rPr>
              <w:t>%</w:t>
            </w:r>
          </w:p>
        </w:tc>
        <w:tc>
          <w:tcPr>
            <w:tcW w:w="850" w:type="dxa"/>
            <w:tcBorders>
              <w:top w:val="single" w:sz="4" w:space="0" w:color="000000"/>
              <w:left w:val="dashed" w:sz="4" w:space="0" w:color="000000"/>
              <w:bottom w:val="single" w:sz="4" w:space="0" w:color="000000"/>
              <w:right w:val="nil"/>
            </w:tcBorders>
            <w:vAlign w:val="center"/>
          </w:tcPr>
          <w:p w14:paraId="0A7B289C" w14:textId="77777777" w:rsidR="00516E98" w:rsidRPr="00516E98" w:rsidRDefault="00516E98" w:rsidP="00D165B5">
            <w:pPr>
              <w:spacing w:line="276" w:lineRule="auto"/>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p-value</w:t>
            </w:r>
          </w:p>
        </w:tc>
      </w:tr>
      <w:tr w:rsidR="00516E98" w:rsidRPr="00516E98" w14:paraId="4851B686" w14:textId="77777777" w:rsidTr="008961A8">
        <w:trPr>
          <w:trHeight w:val="20"/>
        </w:trPr>
        <w:tc>
          <w:tcPr>
            <w:tcW w:w="3544" w:type="dxa"/>
            <w:tcBorders>
              <w:top w:val="single" w:sz="4" w:space="0" w:color="000000"/>
              <w:left w:val="nil"/>
              <w:bottom w:val="nil"/>
              <w:right w:val="nil"/>
            </w:tcBorders>
            <w:shd w:val="clear" w:color="auto" w:fill="auto"/>
            <w:vAlign w:val="center"/>
          </w:tcPr>
          <w:p w14:paraId="51602F7A" w14:textId="77777777" w:rsidR="00516E98" w:rsidRPr="00516E98" w:rsidRDefault="00516E98" w:rsidP="00D165B5">
            <w:pPr>
              <w:tabs>
                <w:tab w:val="left" w:pos="1980"/>
              </w:tabs>
              <w:spacing w:line="276" w:lineRule="auto"/>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Unwanted treatments</w:t>
            </w:r>
          </w:p>
        </w:tc>
        <w:tc>
          <w:tcPr>
            <w:tcW w:w="1134" w:type="dxa"/>
            <w:tcBorders>
              <w:top w:val="single" w:sz="4" w:space="0" w:color="000000"/>
              <w:left w:val="nil"/>
              <w:bottom w:val="nil"/>
              <w:right w:val="dashed" w:sz="4" w:space="0" w:color="000000"/>
            </w:tcBorders>
            <w:vAlign w:val="center"/>
          </w:tcPr>
          <w:p w14:paraId="720A34B5"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14</w:t>
            </w:r>
          </w:p>
        </w:tc>
        <w:tc>
          <w:tcPr>
            <w:tcW w:w="1985" w:type="dxa"/>
            <w:tcBorders>
              <w:top w:val="single" w:sz="4" w:space="0" w:color="000000"/>
              <w:left w:val="dashed" w:sz="4" w:space="0" w:color="000000"/>
              <w:bottom w:val="nil"/>
              <w:right w:val="single" w:sz="4" w:space="0" w:color="000000"/>
            </w:tcBorders>
            <w:vAlign w:val="center"/>
          </w:tcPr>
          <w:p w14:paraId="0C94F859"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25.9</w:t>
            </w:r>
          </w:p>
        </w:tc>
        <w:tc>
          <w:tcPr>
            <w:tcW w:w="1134" w:type="dxa"/>
            <w:tcBorders>
              <w:top w:val="single" w:sz="4" w:space="0" w:color="000000"/>
              <w:left w:val="single" w:sz="4" w:space="0" w:color="000000"/>
              <w:bottom w:val="nil"/>
              <w:right w:val="dashed" w:sz="4" w:space="0" w:color="000000"/>
            </w:tcBorders>
            <w:vAlign w:val="center"/>
          </w:tcPr>
          <w:p w14:paraId="4A0813B9"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9</w:t>
            </w:r>
          </w:p>
        </w:tc>
        <w:tc>
          <w:tcPr>
            <w:tcW w:w="1701" w:type="dxa"/>
            <w:tcBorders>
              <w:top w:val="single" w:sz="4" w:space="0" w:color="000000"/>
              <w:left w:val="dashed" w:sz="4" w:space="0" w:color="000000"/>
              <w:bottom w:val="nil"/>
              <w:right w:val="dashed" w:sz="4" w:space="0" w:color="000000"/>
            </w:tcBorders>
            <w:vAlign w:val="center"/>
          </w:tcPr>
          <w:p w14:paraId="32E96C2F"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7.6</w:t>
            </w:r>
          </w:p>
        </w:tc>
        <w:tc>
          <w:tcPr>
            <w:tcW w:w="850" w:type="dxa"/>
            <w:tcBorders>
              <w:top w:val="single" w:sz="4" w:space="0" w:color="000000"/>
              <w:left w:val="dashed" w:sz="4" w:space="0" w:color="000000"/>
              <w:bottom w:val="nil"/>
              <w:right w:val="nil"/>
            </w:tcBorders>
            <w:vAlign w:val="center"/>
          </w:tcPr>
          <w:p w14:paraId="3FE827F5" w14:textId="77777777" w:rsidR="00516E98" w:rsidRPr="00516E98" w:rsidRDefault="00516E98" w:rsidP="00D165B5">
            <w:pPr>
              <w:spacing w:line="276" w:lineRule="auto"/>
              <w:rPr>
                <w:rFonts w:ascii="Arial" w:hAnsi="Arial" w:cs="Arial"/>
                <w:b/>
                <w:color w:val="000000" w:themeColor="text1"/>
                <w:sz w:val="18"/>
                <w:szCs w:val="18"/>
                <w:lang w:val="en-US"/>
              </w:rPr>
            </w:pPr>
            <w:r w:rsidRPr="00516E98">
              <w:rPr>
                <w:rFonts w:ascii="Arial" w:hAnsi="Arial" w:cs="Arial"/>
                <w:b/>
                <w:color w:val="000000" w:themeColor="text1"/>
                <w:sz w:val="18"/>
                <w:szCs w:val="18"/>
                <w:lang w:val="en-US"/>
              </w:rPr>
              <w:t>0.003</w:t>
            </w:r>
          </w:p>
        </w:tc>
      </w:tr>
      <w:tr w:rsidR="00516E98" w:rsidRPr="00516E98" w14:paraId="28C776D6" w14:textId="77777777" w:rsidTr="008961A8">
        <w:trPr>
          <w:trHeight w:val="271"/>
        </w:trPr>
        <w:tc>
          <w:tcPr>
            <w:tcW w:w="3544" w:type="dxa"/>
            <w:tcBorders>
              <w:top w:val="double" w:sz="4" w:space="0" w:color="000000"/>
              <w:left w:val="nil"/>
              <w:bottom w:val="double" w:sz="4" w:space="0" w:color="auto"/>
              <w:right w:val="nil"/>
            </w:tcBorders>
            <w:shd w:val="clear" w:color="auto" w:fill="auto"/>
            <w:vAlign w:val="center"/>
          </w:tcPr>
          <w:p w14:paraId="01D40854" w14:textId="77777777" w:rsidR="00516E98" w:rsidRPr="00516E98" w:rsidRDefault="00516E98" w:rsidP="00D165B5">
            <w:pPr>
              <w:tabs>
                <w:tab w:val="left" w:pos="1980"/>
              </w:tabs>
              <w:spacing w:line="276" w:lineRule="auto"/>
              <w:rPr>
                <w:rFonts w:ascii="Arial" w:hAnsi="Arial" w:cs="Arial"/>
                <w:b/>
                <w:color w:val="000000" w:themeColor="text1"/>
                <w:sz w:val="18"/>
                <w:szCs w:val="18"/>
                <w:lang w:val="en-US"/>
              </w:rPr>
            </w:pPr>
          </w:p>
        </w:tc>
        <w:tc>
          <w:tcPr>
            <w:tcW w:w="3119" w:type="dxa"/>
            <w:gridSpan w:val="2"/>
            <w:tcBorders>
              <w:top w:val="double" w:sz="4" w:space="0" w:color="000000"/>
              <w:left w:val="nil"/>
              <w:bottom w:val="double" w:sz="4" w:space="0" w:color="000000"/>
              <w:right w:val="single" w:sz="4" w:space="0" w:color="000000"/>
            </w:tcBorders>
            <w:vAlign w:val="center"/>
          </w:tcPr>
          <w:p w14:paraId="3E50233B" w14:textId="2C494A5B" w:rsidR="00516E98" w:rsidRPr="00516E98" w:rsidRDefault="0011578A"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Pr>
                <w:rFonts w:ascii="Arial" w:hAnsi="Arial" w:cs="Arial"/>
                <w:b/>
                <w:sz w:val="18"/>
                <w:szCs w:val="18"/>
                <w:lang w:val="en-US"/>
              </w:rPr>
              <w:t>Females</w:t>
            </w:r>
            <w:r w:rsidR="00516E98" w:rsidRPr="00516E98">
              <w:rPr>
                <w:rFonts w:ascii="Arial" w:hAnsi="Arial" w:cs="Arial"/>
                <w:b/>
                <w:sz w:val="18"/>
                <w:szCs w:val="18"/>
                <w:lang w:val="en-US"/>
              </w:rPr>
              <w:t xml:space="preserve"> without partnership</w:t>
            </w:r>
          </w:p>
          <w:p w14:paraId="2364686D"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(n=70)</w:t>
            </w:r>
          </w:p>
        </w:tc>
        <w:tc>
          <w:tcPr>
            <w:tcW w:w="2835" w:type="dxa"/>
            <w:gridSpan w:val="2"/>
            <w:tcBorders>
              <w:top w:val="double" w:sz="4" w:space="0" w:color="000000"/>
              <w:left w:val="single" w:sz="4" w:space="0" w:color="000000"/>
              <w:bottom w:val="double" w:sz="4" w:space="0" w:color="000000"/>
              <w:right w:val="nil"/>
            </w:tcBorders>
            <w:vAlign w:val="center"/>
          </w:tcPr>
          <w:p w14:paraId="5E06EDD8" w14:textId="33AB5E75" w:rsidR="00516E98" w:rsidRPr="00516E98" w:rsidRDefault="0011578A"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Pr>
                <w:rFonts w:ascii="Arial" w:hAnsi="Arial" w:cs="Arial"/>
                <w:b/>
                <w:sz w:val="18"/>
                <w:szCs w:val="18"/>
                <w:lang w:val="en-US"/>
              </w:rPr>
              <w:t>Males</w:t>
            </w:r>
            <w:r w:rsidR="00516E98" w:rsidRPr="00516E98">
              <w:rPr>
                <w:rFonts w:ascii="Arial" w:hAnsi="Arial" w:cs="Arial"/>
                <w:b/>
                <w:sz w:val="18"/>
                <w:szCs w:val="18"/>
                <w:lang w:val="en-US"/>
              </w:rPr>
              <w:t xml:space="preserve"> without partnership</w:t>
            </w:r>
          </w:p>
          <w:p w14:paraId="4ADF65EA"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jc w:val="center"/>
              <w:rPr>
                <w:rFonts w:ascii="Arial" w:hAnsi="Arial" w:cs="Arial"/>
                <w:b/>
                <w:sz w:val="18"/>
                <w:szCs w:val="18"/>
                <w:lang w:val="en-US"/>
              </w:rPr>
            </w:pPr>
            <w:r w:rsidRPr="00516E98">
              <w:rPr>
                <w:rFonts w:ascii="Arial" w:hAnsi="Arial" w:cs="Arial"/>
                <w:b/>
                <w:sz w:val="18"/>
                <w:szCs w:val="18"/>
                <w:lang w:val="en-US"/>
              </w:rPr>
              <w:t>(n=70)</w:t>
            </w:r>
          </w:p>
        </w:tc>
        <w:tc>
          <w:tcPr>
            <w:tcW w:w="850" w:type="dxa"/>
            <w:tcBorders>
              <w:top w:val="double" w:sz="4" w:space="0" w:color="000000"/>
              <w:left w:val="nil"/>
              <w:bottom w:val="double" w:sz="4" w:space="0" w:color="000000"/>
              <w:right w:val="nil"/>
            </w:tcBorders>
            <w:vAlign w:val="center"/>
          </w:tcPr>
          <w:p w14:paraId="775591CE" w14:textId="77777777" w:rsidR="00516E98" w:rsidRPr="00516E98" w:rsidRDefault="00516E98" w:rsidP="00D165B5">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sz w:val="18"/>
                <w:szCs w:val="18"/>
                <w:lang w:val="en-US"/>
              </w:rPr>
            </w:pPr>
          </w:p>
        </w:tc>
      </w:tr>
      <w:tr w:rsidR="00516E98" w:rsidRPr="00516E98" w14:paraId="6E7DE730" w14:textId="77777777" w:rsidTr="008961A8">
        <w:trPr>
          <w:trHeight w:val="20"/>
        </w:trPr>
        <w:tc>
          <w:tcPr>
            <w:tcW w:w="3544" w:type="dxa"/>
            <w:tcBorders>
              <w:top w:val="single" w:sz="4" w:space="0" w:color="000000"/>
              <w:left w:val="nil"/>
              <w:bottom w:val="single" w:sz="4" w:space="0" w:color="000000"/>
              <w:right w:val="nil"/>
            </w:tcBorders>
            <w:shd w:val="clear" w:color="auto" w:fill="auto"/>
            <w:vAlign w:val="center"/>
          </w:tcPr>
          <w:p w14:paraId="0726B1E8" w14:textId="77777777" w:rsidR="00516E98" w:rsidRPr="00516E98" w:rsidRDefault="00516E98" w:rsidP="00D165B5">
            <w:pPr>
              <w:tabs>
                <w:tab w:val="left" w:pos="1980"/>
              </w:tabs>
              <w:spacing w:line="276" w:lineRule="auto"/>
              <w:rPr>
                <w:rFonts w:ascii="Arial" w:hAnsi="Arial" w:cs="Arial"/>
                <w:b/>
                <w:color w:val="000000" w:themeColor="text1"/>
                <w:sz w:val="18"/>
                <w:szCs w:val="18"/>
                <w:lang w:val="en-US"/>
              </w:rPr>
            </w:pPr>
          </w:p>
        </w:tc>
        <w:tc>
          <w:tcPr>
            <w:tcW w:w="1134" w:type="dxa"/>
            <w:tcBorders>
              <w:top w:val="single" w:sz="4" w:space="0" w:color="000000"/>
              <w:left w:val="nil"/>
              <w:bottom w:val="single" w:sz="4" w:space="0" w:color="000000"/>
              <w:right w:val="dashed" w:sz="4" w:space="0" w:color="000000"/>
            </w:tcBorders>
            <w:vAlign w:val="center"/>
          </w:tcPr>
          <w:p w14:paraId="7283D3AA"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n</w:t>
            </w:r>
          </w:p>
        </w:tc>
        <w:tc>
          <w:tcPr>
            <w:tcW w:w="1985" w:type="dxa"/>
            <w:tcBorders>
              <w:top w:val="single" w:sz="4" w:space="0" w:color="000000"/>
              <w:left w:val="dashed" w:sz="4" w:space="0" w:color="000000"/>
              <w:bottom w:val="single" w:sz="4" w:space="0" w:color="000000"/>
              <w:right w:val="single" w:sz="4" w:space="0" w:color="000000"/>
            </w:tcBorders>
            <w:vAlign w:val="center"/>
          </w:tcPr>
          <w:p w14:paraId="465C1E6A"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sz w:val="18"/>
                <w:szCs w:val="18"/>
                <w:lang w:val="en-US"/>
              </w:rPr>
              <w:t>%</w:t>
            </w:r>
          </w:p>
        </w:tc>
        <w:tc>
          <w:tcPr>
            <w:tcW w:w="1134" w:type="dxa"/>
            <w:tcBorders>
              <w:top w:val="single" w:sz="4" w:space="0" w:color="000000"/>
              <w:left w:val="single" w:sz="4" w:space="0" w:color="000000"/>
              <w:bottom w:val="single" w:sz="4" w:space="0" w:color="000000"/>
              <w:right w:val="dashed" w:sz="4" w:space="0" w:color="000000"/>
            </w:tcBorders>
            <w:vAlign w:val="center"/>
          </w:tcPr>
          <w:p w14:paraId="57079383"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n</w:t>
            </w:r>
          </w:p>
        </w:tc>
        <w:tc>
          <w:tcPr>
            <w:tcW w:w="1701" w:type="dxa"/>
            <w:tcBorders>
              <w:top w:val="single" w:sz="4" w:space="0" w:color="000000"/>
              <w:left w:val="dashed" w:sz="4" w:space="0" w:color="000000"/>
              <w:bottom w:val="single" w:sz="4" w:space="0" w:color="000000"/>
              <w:right w:val="dashed" w:sz="4" w:space="0" w:color="000000"/>
            </w:tcBorders>
            <w:vAlign w:val="center"/>
          </w:tcPr>
          <w:p w14:paraId="58B2DB9C"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
                <w:sz w:val="18"/>
                <w:szCs w:val="18"/>
                <w:lang w:val="en-US"/>
              </w:rPr>
              <w:t>%</w:t>
            </w:r>
          </w:p>
        </w:tc>
        <w:tc>
          <w:tcPr>
            <w:tcW w:w="850" w:type="dxa"/>
            <w:tcBorders>
              <w:top w:val="single" w:sz="4" w:space="0" w:color="000000"/>
              <w:left w:val="dashed" w:sz="4" w:space="0" w:color="000000"/>
              <w:bottom w:val="single" w:sz="4" w:space="0" w:color="000000"/>
              <w:right w:val="nil"/>
            </w:tcBorders>
            <w:vAlign w:val="center"/>
          </w:tcPr>
          <w:p w14:paraId="609FD366" w14:textId="77777777" w:rsidR="00516E98" w:rsidRPr="00516E98" w:rsidRDefault="00516E98" w:rsidP="00D165B5">
            <w:pPr>
              <w:spacing w:line="276" w:lineRule="auto"/>
              <w:rPr>
                <w:rFonts w:ascii="Arial" w:hAnsi="Arial" w:cs="Arial"/>
                <w:bCs/>
                <w:color w:val="000000" w:themeColor="text1"/>
                <w:sz w:val="18"/>
                <w:szCs w:val="18"/>
                <w:lang w:val="en-US"/>
              </w:rPr>
            </w:pPr>
            <w:r w:rsidRPr="00516E98">
              <w:rPr>
                <w:rFonts w:ascii="Arial" w:hAnsi="Arial" w:cs="Arial"/>
                <w:b/>
                <w:color w:val="000000" w:themeColor="text1"/>
                <w:sz w:val="18"/>
                <w:szCs w:val="18"/>
                <w:lang w:val="en-US"/>
              </w:rPr>
              <w:t>p-value</w:t>
            </w:r>
          </w:p>
        </w:tc>
      </w:tr>
      <w:tr w:rsidR="00516E98" w:rsidRPr="0072483A" w14:paraId="409A597E" w14:textId="77777777" w:rsidTr="008961A8">
        <w:trPr>
          <w:trHeight w:val="20"/>
        </w:trPr>
        <w:tc>
          <w:tcPr>
            <w:tcW w:w="3544" w:type="dxa"/>
            <w:tcBorders>
              <w:top w:val="single" w:sz="4" w:space="0" w:color="000000"/>
              <w:left w:val="nil"/>
              <w:bottom w:val="nil"/>
              <w:right w:val="nil"/>
            </w:tcBorders>
            <w:shd w:val="clear" w:color="auto" w:fill="auto"/>
            <w:vAlign w:val="center"/>
          </w:tcPr>
          <w:p w14:paraId="6F1B154B" w14:textId="77777777" w:rsidR="00516E98" w:rsidRPr="00516E98" w:rsidRDefault="00516E98" w:rsidP="00D165B5">
            <w:pPr>
              <w:tabs>
                <w:tab w:val="left" w:pos="1980"/>
              </w:tabs>
              <w:spacing w:line="276" w:lineRule="auto"/>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Unwanted treatments</w:t>
            </w:r>
          </w:p>
        </w:tc>
        <w:tc>
          <w:tcPr>
            <w:tcW w:w="1134" w:type="dxa"/>
            <w:tcBorders>
              <w:top w:val="single" w:sz="4" w:space="0" w:color="000000"/>
              <w:left w:val="nil"/>
              <w:bottom w:val="nil"/>
              <w:right w:val="dashed" w:sz="4" w:space="0" w:color="000000"/>
            </w:tcBorders>
            <w:vAlign w:val="center"/>
          </w:tcPr>
          <w:p w14:paraId="7D0CDDFF"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16</w:t>
            </w:r>
          </w:p>
        </w:tc>
        <w:tc>
          <w:tcPr>
            <w:tcW w:w="1985" w:type="dxa"/>
            <w:tcBorders>
              <w:top w:val="single" w:sz="4" w:space="0" w:color="000000"/>
              <w:left w:val="dashed" w:sz="4" w:space="0" w:color="000000"/>
              <w:bottom w:val="nil"/>
              <w:right w:val="single" w:sz="4" w:space="0" w:color="000000"/>
            </w:tcBorders>
            <w:vAlign w:val="center"/>
          </w:tcPr>
          <w:p w14:paraId="71AD744C"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22.9</w:t>
            </w:r>
          </w:p>
        </w:tc>
        <w:tc>
          <w:tcPr>
            <w:tcW w:w="1134" w:type="dxa"/>
            <w:tcBorders>
              <w:top w:val="single" w:sz="4" w:space="0" w:color="000000"/>
              <w:left w:val="single" w:sz="4" w:space="0" w:color="000000"/>
              <w:bottom w:val="nil"/>
              <w:right w:val="dashed" w:sz="4" w:space="0" w:color="000000"/>
            </w:tcBorders>
            <w:vAlign w:val="center"/>
          </w:tcPr>
          <w:p w14:paraId="265380C5"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6</w:t>
            </w:r>
          </w:p>
        </w:tc>
        <w:tc>
          <w:tcPr>
            <w:tcW w:w="1701" w:type="dxa"/>
            <w:tcBorders>
              <w:top w:val="single" w:sz="4" w:space="0" w:color="000000"/>
              <w:left w:val="dashed" w:sz="4" w:space="0" w:color="000000"/>
              <w:bottom w:val="nil"/>
              <w:right w:val="dashed" w:sz="4" w:space="0" w:color="000000"/>
            </w:tcBorders>
            <w:vAlign w:val="center"/>
          </w:tcPr>
          <w:p w14:paraId="6C7FD477" w14:textId="77777777" w:rsidR="00516E98" w:rsidRPr="00516E98" w:rsidRDefault="00516E98" w:rsidP="00D165B5">
            <w:pPr>
              <w:spacing w:line="276" w:lineRule="auto"/>
              <w:jc w:val="center"/>
              <w:rPr>
                <w:rFonts w:ascii="Arial" w:hAnsi="Arial" w:cs="Arial"/>
                <w:bCs/>
                <w:color w:val="000000" w:themeColor="text1"/>
                <w:sz w:val="18"/>
                <w:szCs w:val="18"/>
                <w:lang w:val="en-US"/>
              </w:rPr>
            </w:pPr>
            <w:r w:rsidRPr="00516E98">
              <w:rPr>
                <w:rFonts w:ascii="Arial" w:hAnsi="Arial" w:cs="Arial"/>
                <w:bCs/>
                <w:color w:val="000000" w:themeColor="text1"/>
                <w:sz w:val="18"/>
                <w:szCs w:val="18"/>
                <w:lang w:val="en-US"/>
              </w:rPr>
              <w:t>8.6</w:t>
            </w:r>
          </w:p>
        </w:tc>
        <w:tc>
          <w:tcPr>
            <w:tcW w:w="850" w:type="dxa"/>
            <w:tcBorders>
              <w:top w:val="single" w:sz="4" w:space="0" w:color="000000"/>
              <w:left w:val="dashed" w:sz="4" w:space="0" w:color="000000"/>
              <w:bottom w:val="nil"/>
              <w:right w:val="nil"/>
            </w:tcBorders>
            <w:vAlign w:val="center"/>
          </w:tcPr>
          <w:p w14:paraId="7F06BD55" w14:textId="77777777" w:rsidR="00516E98" w:rsidRPr="0072483A" w:rsidRDefault="00516E98" w:rsidP="00D165B5">
            <w:pPr>
              <w:spacing w:line="276" w:lineRule="auto"/>
              <w:rPr>
                <w:rFonts w:ascii="Arial" w:hAnsi="Arial" w:cs="Arial"/>
                <w:b/>
                <w:color w:val="000000" w:themeColor="text1"/>
                <w:sz w:val="18"/>
                <w:szCs w:val="18"/>
                <w:lang w:val="en-US"/>
              </w:rPr>
            </w:pPr>
            <w:r w:rsidRPr="00516E98">
              <w:rPr>
                <w:rFonts w:ascii="Arial" w:hAnsi="Arial" w:cs="Arial"/>
                <w:b/>
                <w:color w:val="000000" w:themeColor="text1"/>
                <w:sz w:val="18"/>
                <w:szCs w:val="18"/>
                <w:lang w:val="en-US"/>
              </w:rPr>
              <w:t>0.035</w:t>
            </w:r>
          </w:p>
        </w:tc>
      </w:tr>
    </w:tbl>
    <w:p w14:paraId="2F3B97B7" w14:textId="77777777" w:rsidR="00516E98" w:rsidRDefault="00516E98">
      <w:pPr>
        <w:pBdr>
          <w:top w:val="none" w:sz="0" w:space="0" w:color="auto"/>
          <w:left w:val="none" w:sz="0" w:space="0" w:color="auto"/>
          <w:bottom w:val="none" w:sz="0" w:space="0" w:color="auto"/>
          <w:right w:val="none" w:sz="0" w:space="0" w:color="auto"/>
          <w:between w:val="none" w:sz="0" w:space="0" w:color="auto"/>
          <w:bar w:val="none" w:sz="0" w:color="auto"/>
        </w:pBdr>
        <w:rPr>
          <w:rFonts w:ascii="Arial" w:hAnsi="Arial" w:cs="Arial"/>
          <w:b/>
          <w:bCs/>
          <w:sz w:val="28"/>
          <w:szCs w:val="28"/>
        </w:rPr>
      </w:pPr>
      <w:r>
        <w:rPr>
          <w:rFonts w:ascii="Arial" w:hAnsi="Arial" w:cs="Arial"/>
          <w:b/>
          <w:bCs/>
          <w:sz w:val="28"/>
          <w:szCs w:val="28"/>
        </w:rPr>
        <w:br w:type="page"/>
      </w:r>
    </w:p>
    <w:p w14:paraId="13B0D0DB" w14:textId="4CE2AE0A" w:rsidR="00B259A5" w:rsidRDefault="00B259A5" w:rsidP="008237F1">
      <w:pPr>
        <w:rPr>
          <w:rFonts w:ascii="Arial" w:hAnsi="Arial" w:cs="Arial"/>
          <w:b/>
          <w:bCs/>
          <w:sz w:val="28"/>
          <w:szCs w:val="28"/>
        </w:rPr>
      </w:pPr>
      <w:r w:rsidRPr="00A43170">
        <w:rPr>
          <w:rFonts w:ascii="Arial" w:hAnsi="Arial" w:cs="Arial"/>
          <w:b/>
          <w:bCs/>
          <w:sz w:val="28"/>
          <w:szCs w:val="28"/>
        </w:rPr>
        <w:t>Supplementary references</w:t>
      </w:r>
    </w:p>
    <w:p w14:paraId="52F9681E" w14:textId="77777777" w:rsidR="00FB5282" w:rsidRPr="00A43170" w:rsidRDefault="00FB5282" w:rsidP="008237F1">
      <w:pPr>
        <w:rPr>
          <w:rFonts w:ascii="Arial" w:hAnsi="Arial" w:cs="Arial"/>
          <w:b/>
          <w:bCs/>
          <w:sz w:val="28"/>
          <w:szCs w:val="28"/>
        </w:rPr>
      </w:pPr>
    </w:p>
    <w:p w14:paraId="6B269F5C" w14:textId="7C018356" w:rsidR="00B259A5" w:rsidRPr="00A43170" w:rsidRDefault="00B259A5" w:rsidP="00B259A5">
      <w:pPr>
        <w:pStyle w:val="EndNoteBibliography"/>
        <w:ind w:left="720" w:hanging="720"/>
        <w:rPr>
          <w:rFonts w:ascii="Arial" w:hAnsi="Arial" w:cs="Arial"/>
          <w:noProof/>
          <w:lang w:val="de-DE"/>
        </w:rPr>
      </w:pPr>
      <w:r w:rsidRPr="00A43170">
        <w:rPr>
          <w:rFonts w:ascii="Arial" w:hAnsi="Arial" w:cs="Arial"/>
          <w:b/>
          <w:bCs/>
          <w:sz w:val="28"/>
          <w:szCs w:val="28"/>
        </w:rPr>
        <w:fldChar w:fldCharType="begin"/>
      </w:r>
      <w:r w:rsidRPr="00A43170">
        <w:rPr>
          <w:rFonts w:ascii="Arial" w:hAnsi="Arial" w:cs="Arial"/>
          <w:b/>
          <w:bCs/>
          <w:sz w:val="28"/>
          <w:szCs w:val="28"/>
          <w:lang w:val="de-DE"/>
        </w:rPr>
        <w:instrText xml:space="preserve"> ADDIN EN.REFLIST </w:instrText>
      </w:r>
      <w:r w:rsidRPr="00A43170">
        <w:rPr>
          <w:rFonts w:ascii="Arial" w:hAnsi="Arial" w:cs="Arial"/>
          <w:b/>
          <w:bCs/>
          <w:sz w:val="28"/>
          <w:szCs w:val="28"/>
        </w:rPr>
        <w:fldChar w:fldCharType="separate"/>
      </w:r>
      <w:r w:rsidRPr="00A43170">
        <w:rPr>
          <w:rFonts w:ascii="Arial" w:hAnsi="Arial" w:cs="Arial"/>
          <w:noProof/>
          <w:lang w:val="de-DE"/>
        </w:rPr>
        <w:t>1.</w:t>
      </w:r>
      <w:r w:rsidRPr="00A43170">
        <w:rPr>
          <w:rFonts w:ascii="Arial" w:hAnsi="Arial" w:cs="Arial"/>
          <w:noProof/>
          <w:lang w:val="de-DE"/>
        </w:rPr>
        <w:tab/>
      </w:r>
      <w:r w:rsidRPr="00A43170">
        <w:rPr>
          <w:rFonts w:ascii="Arial" w:hAnsi="Arial" w:cs="Arial"/>
          <w:b/>
          <w:noProof/>
          <w:lang w:val="de-DE"/>
        </w:rPr>
        <w:t xml:space="preserve">SAMW Richtlinien Patientenverfügung </w:t>
      </w:r>
      <w:r w:rsidRPr="00A43170">
        <w:rPr>
          <w:rFonts w:ascii="Arial" w:hAnsi="Arial" w:cs="Arial"/>
          <w:noProof/>
          <w:lang w:val="de-DE"/>
        </w:rPr>
        <w:t>[</w:t>
      </w:r>
      <w:hyperlink r:id="rId9" w:history="1">
        <w:r w:rsidRPr="00A43170">
          <w:rPr>
            <w:rStyle w:val="Hyperlink"/>
            <w:rFonts w:ascii="Arial" w:hAnsi="Arial" w:cs="Arial"/>
            <w:noProof/>
            <w:lang w:val="de-DE"/>
          </w:rPr>
          <w:t>https://www.samw.ch/de/Ethik/Themen-A-bis-Z/Patientenverfuegung.html</w:t>
        </w:r>
      </w:hyperlink>
      <w:r w:rsidRPr="00A43170">
        <w:rPr>
          <w:rFonts w:ascii="Arial" w:hAnsi="Arial" w:cs="Arial"/>
          <w:noProof/>
          <w:lang w:val="de-DE"/>
        </w:rPr>
        <w:t>]</w:t>
      </w:r>
    </w:p>
    <w:p w14:paraId="3326AAFA" w14:textId="37FB4FED" w:rsidR="00B259A5" w:rsidRPr="00A43170" w:rsidRDefault="00B259A5" w:rsidP="00B259A5">
      <w:pPr>
        <w:pStyle w:val="EndNoteBibliography"/>
        <w:ind w:left="720" w:hanging="720"/>
        <w:rPr>
          <w:rFonts w:ascii="Arial" w:hAnsi="Arial" w:cs="Arial"/>
          <w:noProof/>
        </w:rPr>
      </w:pPr>
      <w:r w:rsidRPr="00A43170">
        <w:rPr>
          <w:rFonts w:ascii="Arial" w:hAnsi="Arial" w:cs="Arial"/>
          <w:noProof/>
        </w:rPr>
        <w:t>2.</w:t>
      </w:r>
      <w:r w:rsidRPr="00A43170">
        <w:rPr>
          <w:rFonts w:ascii="Arial" w:hAnsi="Arial" w:cs="Arial"/>
          <w:noProof/>
        </w:rPr>
        <w:tab/>
      </w:r>
      <w:r w:rsidRPr="00A43170">
        <w:rPr>
          <w:rFonts w:ascii="Arial" w:hAnsi="Arial" w:cs="Arial"/>
          <w:b/>
          <w:noProof/>
        </w:rPr>
        <w:t xml:space="preserve">Swiss Medical Association - Advance directive </w:t>
      </w:r>
      <w:r w:rsidRPr="00A43170">
        <w:rPr>
          <w:rFonts w:ascii="Arial" w:hAnsi="Arial" w:cs="Arial"/>
          <w:noProof/>
        </w:rPr>
        <w:t>[</w:t>
      </w:r>
      <w:hyperlink r:id="rId10" w:history="1">
        <w:r w:rsidRPr="00A43170">
          <w:rPr>
            <w:rStyle w:val="Hyperlink"/>
            <w:rFonts w:ascii="Arial" w:hAnsi="Arial" w:cs="Arial"/>
            <w:noProof/>
          </w:rPr>
          <w:t>https://www.fmh.ch/dienstleistungen/recht/patientenverfuegung.cfm</w:t>
        </w:r>
      </w:hyperlink>
      <w:r w:rsidRPr="00A43170">
        <w:rPr>
          <w:rFonts w:ascii="Arial" w:hAnsi="Arial" w:cs="Arial"/>
          <w:noProof/>
        </w:rPr>
        <w:t>]</w:t>
      </w:r>
    </w:p>
    <w:p w14:paraId="21BBF024" w14:textId="43BC8AD3" w:rsidR="008237F1" w:rsidRPr="008237F1" w:rsidRDefault="00B259A5" w:rsidP="008237F1">
      <w:pPr>
        <w:rPr>
          <w:rFonts w:ascii="Arial" w:hAnsi="Arial" w:cs="Arial"/>
          <w:b/>
          <w:bCs/>
          <w:sz w:val="28"/>
          <w:szCs w:val="28"/>
          <w:lang w:val="en-US"/>
        </w:rPr>
      </w:pPr>
      <w:r w:rsidRPr="00A43170">
        <w:rPr>
          <w:rFonts w:ascii="Arial" w:hAnsi="Arial" w:cs="Arial"/>
          <w:b/>
          <w:bCs/>
          <w:sz w:val="28"/>
          <w:szCs w:val="28"/>
          <w:lang w:val="en-US"/>
        </w:rPr>
        <w:fldChar w:fldCharType="end"/>
      </w:r>
    </w:p>
    <w:sectPr w:rsidR="008237F1" w:rsidRPr="008237F1" w:rsidSect="001D3FBA">
      <w:headerReference w:type="defaul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69BA4FE" w14:textId="77777777" w:rsidR="00EA16FA" w:rsidRDefault="00EA16FA" w:rsidP="008237F1">
      <w:r>
        <w:separator/>
      </w:r>
    </w:p>
  </w:endnote>
  <w:endnote w:type="continuationSeparator" w:id="0">
    <w:p w14:paraId="62C16B9B" w14:textId="77777777" w:rsidR="00EA16FA" w:rsidRDefault="00EA16FA" w:rsidP="008237F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00000001"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 w:name="Aptos Display">
    <w:altName w:val="Arial"/>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EC34792" w14:textId="77777777" w:rsidR="00EA16FA" w:rsidRDefault="00EA16FA" w:rsidP="008237F1">
      <w:r>
        <w:separator/>
      </w:r>
    </w:p>
  </w:footnote>
  <w:footnote w:type="continuationSeparator" w:id="0">
    <w:p w14:paraId="77B61679" w14:textId="77777777" w:rsidR="00EA16FA" w:rsidRDefault="00EA16FA" w:rsidP="008237F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20D92F1F" w14:textId="1CBEA053" w:rsidR="008237F1" w:rsidRPr="008237F1" w:rsidRDefault="008237F1">
    <w:pPr>
      <w:pStyle w:val="Header"/>
      <w:rPr>
        <w:rFonts w:ascii="Arial" w:hAnsi="Arial" w:cs="Arial"/>
        <w:lang w:val="de-CH"/>
      </w:rPr>
    </w:pPr>
    <w:r w:rsidRPr="008237F1">
      <w:rPr>
        <w:rFonts w:ascii="Arial" w:hAnsi="Arial" w:cs="Arial"/>
        <w:lang w:val="de-CH"/>
      </w:rPr>
      <w:t>Amacher et al.</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71C44CB8"/>
    <w:multiLevelType w:val="hybridMultilevel"/>
    <w:tmpl w:val="9CB45528"/>
    <w:lvl w:ilvl="0" w:tplc="04090001">
      <w:start w:val="1"/>
      <w:numFmt w:val="bullet"/>
      <w:lvlText w:val=""/>
      <w:lvlJc w:val="left"/>
      <w:pPr>
        <w:ind w:left="789" w:hanging="360"/>
      </w:pPr>
      <w:rPr>
        <w:rFonts w:ascii="Symbol" w:hAnsi="Symbol" w:hint="default"/>
      </w:rPr>
    </w:lvl>
    <w:lvl w:ilvl="1" w:tplc="04090003" w:tentative="1">
      <w:start w:val="1"/>
      <w:numFmt w:val="bullet"/>
      <w:lvlText w:val="o"/>
      <w:lvlJc w:val="left"/>
      <w:pPr>
        <w:ind w:left="1509" w:hanging="360"/>
      </w:pPr>
      <w:rPr>
        <w:rFonts w:ascii="Courier New" w:hAnsi="Courier New" w:cs="Courier New" w:hint="default"/>
      </w:rPr>
    </w:lvl>
    <w:lvl w:ilvl="2" w:tplc="04090005" w:tentative="1">
      <w:start w:val="1"/>
      <w:numFmt w:val="bullet"/>
      <w:lvlText w:val=""/>
      <w:lvlJc w:val="left"/>
      <w:pPr>
        <w:ind w:left="2229" w:hanging="360"/>
      </w:pPr>
      <w:rPr>
        <w:rFonts w:ascii="Wingdings" w:hAnsi="Wingdings" w:hint="default"/>
      </w:rPr>
    </w:lvl>
    <w:lvl w:ilvl="3" w:tplc="04090001" w:tentative="1">
      <w:start w:val="1"/>
      <w:numFmt w:val="bullet"/>
      <w:lvlText w:val=""/>
      <w:lvlJc w:val="left"/>
      <w:pPr>
        <w:ind w:left="2949" w:hanging="360"/>
      </w:pPr>
      <w:rPr>
        <w:rFonts w:ascii="Symbol" w:hAnsi="Symbol" w:hint="default"/>
      </w:rPr>
    </w:lvl>
    <w:lvl w:ilvl="4" w:tplc="04090003" w:tentative="1">
      <w:start w:val="1"/>
      <w:numFmt w:val="bullet"/>
      <w:lvlText w:val="o"/>
      <w:lvlJc w:val="left"/>
      <w:pPr>
        <w:ind w:left="3669" w:hanging="360"/>
      </w:pPr>
      <w:rPr>
        <w:rFonts w:ascii="Courier New" w:hAnsi="Courier New" w:cs="Courier New" w:hint="default"/>
      </w:rPr>
    </w:lvl>
    <w:lvl w:ilvl="5" w:tplc="04090005" w:tentative="1">
      <w:start w:val="1"/>
      <w:numFmt w:val="bullet"/>
      <w:lvlText w:val=""/>
      <w:lvlJc w:val="left"/>
      <w:pPr>
        <w:ind w:left="4389" w:hanging="360"/>
      </w:pPr>
      <w:rPr>
        <w:rFonts w:ascii="Wingdings" w:hAnsi="Wingdings" w:hint="default"/>
      </w:rPr>
    </w:lvl>
    <w:lvl w:ilvl="6" w:tplc="04090001" w:tentative="1">
      <w:start w:val="1"/>
      <w:numFmt w:val="bullet"/>
      <w:lvlText w:val=""/>
      <w:lvlJc w:val="left"/>
      <w:pPr>
        <w:ind w:left="5109" w:hanging="360"/>
      </w:pPr>
      <w:rPr>
        <w:rFonts w:ascii="Symbol" w:hAnsi="Symbol" w:hint="default"/>
      </w:rPr>
    </w:lvl>
    <w:lvl w:ilvl="7" w:tplc="04090003" w:tentative="1">
      <w:start w:val="1"/>
      <w:numFmt w:val="bullet"/>
      <w:lvlText w:val="o"/>
      <w:lvlJc w:val="left"/>
      <w:pPr>
        <w:ind w:left="5829" w:hanging="360"/>
      </w:pPr>
      <w:rPr>
        <w:rFonts w:ascii="Courier New" w:hAnsi="Courier New" w:cs="Courier New" w:hint="default"/>
      </w:rPr>
    </w:lvl>
    <w:lvl w:ilvl="8" w:tplc="04090005" w:tentative="1">
      <w:start w:val="1"/>
      <w:numFmt w:val="bullet"/>
      <w:lvlText w:val=""/>
      <w:lvlJc w:val="left"/>
      <w:pPr>
        <w:ind w:left="6549"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doNotDisplayPageBoundarie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EN.Layout" w:val="&lt;ENLayout&gt;&lt;Style&gt;Critical Care&lt;/Style&gt;&lt;LeftDelim&gt;{&lt;/LeftDelim&gt;&lt;RightDelim&gt;}&lt;/RightDelim&gt;&lt;FontName&gt;Cambria&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Libraries&gt;"/>
  </w:docVars>
  <w:rsids>
    <w:rsidRoot w:val="008237F1"/>
    <w:rsid w:val="000066A0"/>
    <w:rsid w:val="00022BF9"/>
    <w:rsid w:val="0003585A"/>
    <w:rsid w:val="00035C0A"/>
    <w:rsid w:val="00042968"/>
    <w:rsid w:val="0006046D"/>
    <w:rsid w:val="000800A7"/>
    <w:rsid w:val="00094FA7"/>
    <w:rsid w:val="0009528F"/>
    <w:rsid w:val="000E6FFF"/>
    <w:rsid w:val="000F2C12"/>
    <w:rsid w:val="00100CD6"/>
    <w:rsid w:val="0011578A"/>
    <w:rsid w:val="00127DDF"/>
    <w:rsid w:val="00142114"/>
    <w:rsid w:val="00182E1D"/>
    <w:rsid w:val="001A44D4"/>
    <w:rsid w:val="001C7C9C"/>
    <w:rsid w:val="001D08C2"/>
    <w:rsid w:val="001D3FBA"/>
    <w:rsid w:val="001E261A"/>
    <w:rsid w:val="001E6B1A"/>
    <w:rsid w:val="001F2045"/>
    <w:rsid w:val="00211606"/>
    <w:rsid w:val="00224B44"/>
    <w:rsid w:val="002663C0"/>
    <w:rsid w:val="00274848"/>
    <w:rsid w:val="002A22E7"/>
    <w:rsid w:val="002C3A03"/>
    <w:rsid w:val="002C5373"/>
    <w:rsid w:val="003037AF"/>
    <w:rsid w:val="003057FC"/>
    <w:rsid w:val="00310243"/>
    <w:rsid w:val="0031155D"/>
    <w:rsid w:val="00342A86"/>
    <w:rsid w:val="00344B25"/>
    <w:rsid w:val="00381BAA"/>
    <w:rsid w:val="0039295D"/>
    <w:rsid w:val="00397523"/>
    <w:rsid w:val="003A15ED"/>
    <w:rsid w:val="003C2144"/>
    <w:rsid w:val="003C3A85"/>
    <w:rsid w:val="003D006A"/>
    <w:rsid w:val="003D2986"/>
    <w:rsid w:val="003D33A9"/>
    <w:rsid w:val="003E5773"/>
    <w:rsid w:val="003F2BA9"/>
    <w:rsid w:val="00402484"/>
    <w:rsid w:val="00407766"/>
    <w:rsid w:val="00433384"/>
    <w:rsid w:val="004550AA"/>
    <w:rsid w:val="00491D2D"/>
    <w:rsid w:val="004953A6"/>
    <w:rsid w:val="004A1B96"/>
    <w:rsid w:val="004A3CFC"/>
    <w:rsid w:val="004B2B30"/>
    <w:rsid w:val="00516E98"/>
    <w:rsid w:val="00524B46"/>
    <w:rsid w:val="005250C4"/>
    <w:rsid w:val="005340E9"/>
    <w:rsid w:val="00553E13"/>
    <w:rsid w:val="005700BE"/>
    <w:rsid w:val="00570134"/>
    <w:rsid w:val="00584CE8"/>
    <w:rsid w:val="005B3D9E"/>
    <w:rsid w:val="005C0464"/>
    <w:rsid w:val="005D1242"/>
    <w:rsid w:val="00600F91"/>
    <w:rsid w:val="006311D0"/>
    <w:rsid w:val="00686A19"/>
    <w:rsid w:val="0069504A"/>
    <w:rsid w:val="006B77E7"/>
    <w:rsid w:val="006E144D"/>
    <w:rsid w:val="00714669"/>
    <w:rsid w:val="0071690E"/>
    <w:rsid w:val="00747DC2"/>
    <w:rsid w:val="00756C05"/>
    <w:rsid w:val="00760A08"/>
    <w:rsid w:val="007677EA"/>
    <w:rsid w:val="007945C5"/>
    <w:rsid w:val="00796517"/>
    <w:rsid w:val="007B4C9A"/>
    <w:rsid w:val="007D486A"/>
    <w:rsid w:val="00801EB2"/>
    <w:rsid w:val="00810358"/>
    <w:rsid w:val="008137F7"/>
    <w:rsid w:val="008237F1"/>
    <w:rsid w:val="00827999"/>
    <w:rsid w:val="00840AF1"/>
    <w:rsid w:val="00846968"/>
    <w:rsid w:val="00876934"/>
    <w:rsid w:val="008961A8"/>
    <w:rsid w:val="008A30CC"/>
    <w:rsid w:val="008A7D05"/>
    <w:rsid w:val="008D2A5A"/>
    <w:rsid w:val="008D5EC4"/>
    <w:rsid w:val="00903E59"/>
    <w:rsid w:val="0091537D"/>
    <w:rsid w:val="00920139"/>
    <w:rsid w:val="00923D92"/>
    <w:rsid w:val="009901E6"/>
    <w:rsid w:val="009C63AB"/>
    <w:rsid w:val="009D42EA"/>
    <w:rsid w:val="00A1682D"/>
    <w:rsid w:val="00A235AB"/>
    <w:rsid w:val="00A4215C"/>
    <w:rsid w:val="00A43170"/>
    <w:rsid w:val="00A72D1B"/>
    <w:rsid w:val="00A75428"/>
    <w:rsid w:val="00A8170D"/>
    <w:rsid w:val="00AA3D0F"/>
    <w:rsid w:val="00AB0DAE"/>
    <w:rsid w:val="00AC137E"/>
    <w:rsid w:val="00AD1AD9"/>
    <w:rsid w:val="00B259A5"/>
    <w:rsid w:val="00B34AC4"/>
    <w:rsid w:val="00B65F53"/>
    <w:rsid w:val="00B70BC9"/>
    <w:rsid w:val="00B83E3B"/>
    <w:rsid w:val="00B850CA"/>
    <w:rsid w:val="00B96780"/>
    <w:rsid w:val="00BA17CE"/>
    <w:rsid w:val="00BA542A"/>
    <w:rsid w:val="00BB1298"/>
    <w:rsid w:val="00BC51E6"/>
    <w:rsid w:val="00BD68BF"/>
    <w:rsid w:val="00BE0037"/>
    <w:rsid w:val="00C0362E"/>
    <w:rsid w:val="00C13D23"/>
    <w:rsid w:val="00C30FBA"/>
    <w:rsid w:val="00C41B38"/>
    <w:rsid w:val="00CC705B"/>
    <w:rsid w:val="00CF4C20"/>
    <w:rsid w:val="00CF7BE0"/>
    <w:rsid w:val="00D0163F"/>
    <w:rsid w:val="00D077E1"/>
    <w:rsid w:val="00D40D92"/>
    <w:rsid w:val="00D665D7"/>
    <w:rsid w:val="00D83465"/>
    <w:rsid w:val="00D90D98"/>
    <w:rsid w:val="00D91671"/>
    <w:rsid w:val="00DA2001"/>
    <w:rsid w:val="00DA46D4"/>
    <w:rsid w:val="00DB7D60"/>
    <w:rsid w:val="00DC437A"/>
    <w:rsid w:val="00DC66E0"/>
    <w:rsid w:val="00DD438B"/>
    <w:rsid w:val="00DE7E03"/>
    <w:rsid w:val="00E3374E"/>
    <w:rsid w:val="00E4278B"/>
    <w:rsid w:val="00E43E58"/>
    <w:rsid w:val="00E45FC6"/>
    <w:rsid w:val="00E66EC0"/>
    <w:rsid w:val="00E971FC"/>
    <w:rsid w:val="00EA16FA"/>
    <w:rsid w:val="00EA4859"/>
    <w:rsid w:val="00EC1DF1"/>
    <w:rsid w:val="00F000E2"/>
    <w:rsid w:val="00F12DF7"/>
    <w:rsid w:val="00F34A95"/>
    <w:rsid w:val="00F47937"/>
    <w:rsid w:val="00F57F7C"/>
    <w:rsid w:val="00F70A2D"/>
    <w:rsid w:val="00F843D6"/>
    <w:rsid w:val="00F937DF"/>
    <w:rsid w:val="00FB5282"/>
    <w:rsid w:val="00FB621B"/>
    <w:rsid w:val="00FF022D"/>
    <w:rsid w:val="00FF779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9BE27"/>
  <w15:chartTrackingRefBased/>
  <w15:docId w15:val="{F4361B72-552C-914E-BC39-0CC8E5BE59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US" w:eastAsia="en-US" w:bidi="ar-SA"/>
        <w14:ligatures w14:val="standardContextual"/>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rsid w:val="008237F1"/>
    <w:pPr>
      <w:pBdr>
        <w:top w:val="nil"/>
        <w:left w:val="nil"/>
        <w:bottom w:val="nil"/>
        <w:right w:val="nil"/>
        <w:between w:val="nil"/>
        <w:bar w:val="nil"/>
      </w:pBdr>
    </w:pPr>
    <w:rPr>
      <w:rFonts w:ascii="Cambria" w:eastAsia="Cambria" w:hAnsi="Cambria" w:cs="Cambria"/>
      <w:color w:val="000000"/>
      <w:kern w:val="0"/>
      <w:u w:color="000000"/>
      <w:bdr w:val="nil"/>
      <w:lang w:val="de-DE"/>
      <w14:ligatures w14:val="none"/>
    </w:rPr>
  </w:style>
  <w:style w:type="paragraph" w:styleId="Heading1">
    <w:name w:val="heading 1"/>
    <w:basedOn w:val="Normal"/>
    <w:next w:val="Normal"/>
    <w:link w:val="Heading1Char"/>
    <w:uiPriority w:val="9"/>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360" w:after="80"/>
      <w:outlineLvl w:val="0"/>
    </w:pPr>
    <w:rPr>
      <w:rFonts w:asciiTheme="majorHAnsi" w:eastAsiaTheme="majorEastAsia" w:hAnsiTheme="majorHAnsi" w:cstheme="majorBidi"/>
      <w:color w:val="0F4761" w:themeColor="accent1" w:themeShade="BF"/>
      <w:kern w:val="2"/>
      <w:sz w:val="40"/>
      <w:szCs w:val="40"/>
      <w:bdr w:val="none" w:sz="0" w:space="0" w:color="auto"/>
      <w:lang w:val="en-US"/>
      <w14:ligatures w14:val="standardContextual"/>
    </w:rPr>
  </w:style>
  <w:style w:type="paragraph" w:styleId="Heading2">
    <w:name w:val="heading 2"/>
    <w:basedOn w:val="Normal"/>
    <w:next w:val="Normal"/>
    <w:link w:val="Heading2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1"/>
    </w:pPr>
    <w:rPr>
      <w:rFonts w:asciiTheme="majorHAnsi" w:eastAsiaTheme="majorEastAsia" w:hAnsiTheme="majorHAnsi" w:cstheme="majorBidi"/>
      <w:color w:val="0F4761" w:themeColor="accent1" w:themeShade="BF"/>
      <w:kern w:val="2"/>
      <w:sz w:val="32"/>
      <w:szCs w:val="32"/>
      <w:bdr w:val="none" w:sz="0" w:space="0" w:color="auto"/>
      <w:lang w:val="en-US"/>
      <w14:ligatures w14:val="standardContextual"/>
    </w:rPr>
  </w:style>
  <w:style w:type="paragraph" w:styleId="Heading3">
    <w:name w:val="heading 3"/>
    <w:basedOn w:val="Normal"/>
    <w:next w:val="Normal"/>
    <w:link w:val="Heading3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160" w:after="80"/>
      <w:outlineLvl w:val="2"/>
    </w:pPr>
    <w:rPr>
      <w:rFonts w:asciiTheme="minorHAnsi" w:eastAsiaTheme="majorEastAsia" w:hAnsiTheme="minorHAnsi" w:cstheme="majorBidi"/>
      <w:color w:val="0F4761" w:themeColor="accent1" w:themeShade="BF"/>
      <w:kern w:val="2"/>
      <w:sz w:val="28"/>
      <w:szCs w:val="28"/>
      <w:bdr w:val="none" w:sz="0" w:space="0" w:color="auto"/>
      <w:lang w:val="en-US"/>
      <w14:ligatures w14:val="standardContextual"/>
    </w:rPr>
  </w:style>
  <w:style w:type="paragraph" w:styleId="Heading4">
    <w:name w:val="heading 4"/>
    <w:basedOn w:val="Normal"/>
    <w:next w:val="Normal"/>
    <w:link w:val="Heading4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3"/>
    </w:pPr>
    <w:rPr>
      <w:rFonts w:asciiTheme="minorHAnsi" w:eastAsiaTheme="majorEastAsia" w:hAnsiTheme="minorHAnsi" w:cstheme="majorBidi"/>
      <w:i/>
      <w:iCs/>
      <w:color w:val="0F4761" w:themeColor="accent1" w:themeShade="BF"/>
      <w:kern w:val="2"/>
      <w:bdr w:val="none" w:sz="0" w:space="0" w:color="auto"/>
      <w:lang w:val="en-US"/>
      <w14:ligatures w14:val="standardContextual"/>
    </w:rPr>
  </w:style>
  <w:style w:type="paragraph" w:styleId="Heading5">
    <w:name w:val="heading 5"/>
    <w:basedOn w:val="Normal"/>
    <w:next w:val="Normal"/>
    <w:link w:val="Heading5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80" w:after="40"/>
      <w:outlineLvl w:val="4"/>
    </w:pPr>
    <w:rPr>
      <w:rFonts w:asciiTheme="minorHAnsi" w:eastAsiaTheme="majorEastAsia" w:hAnsiTheme="minorHAnsi" w:cstheme="majorBidi"/>
      <w:color w:val="0F4761" w:themeColor="accent1" w:themeShade="BF"/>
      <w:kern w:val="2"/>
      <w:bdr w:val="none" w:sz="0" w:space="0" w:color="auto"/>
      <w:lang w:val="en-US"/>
      <w14:ligatures w14:val="standardContextual"/>
    </w:rPr>
  </w:style>
  <w:style w:type="paragraph" w:styleId="Heading6">
    <w:name w:val="heading 6"/>
    <w:basedOn w:val="Normal"/>
    <w:next w:val="Normal"/>
    <w:link w:val="Heading6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5"/>
    </w:pPr>
    <w:rPr>
      <w:rFonts w:asciiTheme="minorHAnsi" w:eastAsiaTheme="majorEastAsia" w:hAnsiTheme="minorHAnsi" w:cstheme="majorBidi"/>
      <w:i/>
      <w:iCs/>
      <w:color w:val="595959" w:themeColor="text1" w:themeTint="A6"/>
      <w:kern w:val="2"/>
      <w:bdr w:val="none" w:sz="0" w:space="0" w:color="auto"/>
      <w:lang w:val="en-US"/>
      <w14:ligatures w14:val="standardContextual"/>
    </w:rPr>
  </w:style>
  <w:style w:type="paragraph" w:styleId="Heading7">
    <w:name w:val="heading 7"/>
    <w:basedOn w:val="Normal"/>
    <w:next w:val="Normal"/>
    <w:link w:val="Heading7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spacing w:before="40"/>
      <w:outlineLvl w:val="6"/>
    </w:pPr>
    <w:rPr>
      <w:rFonts w:asciiTheme="minorHAnsi" w:eastAsiaTheme="majorEastAsia" w:hAnsiTheme="minorHAnsi" w:cstheme="majorBidi"/>
      <w:color w:val="595959" w:themeColor="text1" w:themeTint="A6"/>
      <w:kern w:val="2"/>
      <w:bdr w:val="none" w:sz="0" w:space="0" w:color="auto"/>
      <w:lang w:val="en-US"/>
      <w14:ligatures w14:val="standardContextual"/>
    </w:rPr>
  </w:style>
  <w:style w:type="paragraph" w:styleId="Heading8">
    <w:name w:val="heading 8"/>
    <w:basedOn w:val="Normal"/>
    <w:next w:val="Normal"/>
    <w:link w:val="Heading8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7"/>
    </w:pPr>
    <w:rPr>
      <w:rFonts w:asciiTheme="minorHAnsi" w:eastAsiaTheme="majorEastAsia" w:hAnsiTheme="minorHAnsi" w:cstheme="majorBidi"/>
      <w:i/>
      <w:iCs/>
      <w:color w:val="272727" w:themeColor="text1" w:themeTint="D8"/>
      <w:kern w:val="2"/>
      <w:bdr w:val="none" w:sz="0" w:space="0" w:color="auto"/>
      <w:lang w:val="en-US"/>
      <w14:ligatures w14:val="standardContextual"/>
    </w:rPr>
  </w:style>
  <w:style w:type="paragraph" w:styleId="Heading9">
    <w:name w:val="heading 9"/>
    <w:basedOn w:val="Normal"/>
    <w:next w:val="Normal"/>
    <w:link w:val="Heading9Char"/>
    <w:uiPriority w:val="9"/>
    <w:semiHidden/>
    <w:unhideWhenUsed/>
    <w:qFormat/>
    <w:rsid w:val="008237F1"/>
    <w:pPr>
      <w:keepNext/>
      <w:keepLines/>
      <w:pBdr>
        <w:top w:val="none" w:sz="0" w:space="0" w:color="auto"/>
        <w:left w:val="none" w:sz="0" w:space="0" w:color="auto"/>
        <w:bottom w:val="none" w:sz="0" w:space="0" w:color="auto"/>
        <w:right w:val="none" w:sz="0" w:space="0" w:color="auto"/>
        <w:between w:val="none" w:sz="0" w:space="0" w:color="auto"/>
        <w:bar w:val="none" w:sz="0" w:color="auto"/>
      </w:pBdr>
      <w:outlineLvl w:val="8"/>
    </w:pPr>
    <w:rPr>
      <w:rFonts w:asciiTheme="minorHAnsi" w:eastAsiaTheme="majorEastAsia" w:hAnsiTheme="minorHAnsi" w:cstheme="majorBidi"/>
      <w:color w:val="272727" w:themeColor="text1" w:themeTint="D8"/>
      <w:kern w:val="2"/>
      <w:bdr w:val="none" w:sz="0" w:space="0" w:color="auto"/>
      <w:lang w:val="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37F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37F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37F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37F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37F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37F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37F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37F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37F1"/>
    <w:rPr>
      <w:rFonts w:eastAsiaTheme="majorEastAsia" w:cstheme="majorBidi"/>
      <w:color w:val="272727" w:themeColor="text1" w:themeTint="D8"/>
    </w:rPr>
  </w:style>
  <w:style w:type="paragraph" w:styleId="Title">
    <w:name w:val="Title"/>
    <w:basedOn w:val="Normal"/>
    <w:next w:val="Normal"/>
    <w:link w:val="TitleChar"/>
    <w:uiPriority w:val="10"/>
    <w:qFormat/>
    <w:rsid w:val="008237F1"/>
    <w:pPr>
      <w:pBdr>
        <w:top w:val="none" w:sz="0" w:space="0" w:color="auto"/>
        <w:left w:val="none" w:sz="0" w:space="0" w:color="auto"/>
        <w:bottom w:val="none" w:sz="0" w:space="0" w:color="auto"/>
        <w:right w:val="none" w:sz="0" w:space="0" w:color="auto"/>
        <w:between w:val="none" w:sz="0" w:space="0" w:color="auto"/>
        <w:bar w:val="none" w:sz="0" w:color="auto"/>
      </w:pBdr>
      <w:spacing w:after="80"/>
      <w:contextualSpacing/>
    </w:pPr>
    <w:rPr>
      <w:rFonts w:asciiTheme="majorHAnsi" w:eastAsiaTheme="majorEastAsia" w:hAnsiTheme="majorHAnsi" w:cstheme="majorBidi"/>
      <w:color w:val="auto"/>
      <w:spacing w:val="-10"/>
      <w:kern w:val="28"/>
      <w:sz w:val="56"/>
      <w:szCs w:val="56"/>
      <w:bdr w:val="none" w:sz="0" w:space="0" w:color="auto"/>
      <w:lang w:val="en-US"/>
      <w14:ligatures w14:val="standardContextual"/>
    </w:rPr>
  </w:style>
  <w:style w:type="character" w:customStyle="1" w:styleId="TitleChar">
    <w:name w:val="Title Char"/>
    <w:basedOn w:val="DefaultParagraphFont"/>
    <w:link w:val="Title"/>
    <w:uiPriority w:val="10"/>
    <w:rsid w:val="008237F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37F1"/>
    <w:pPr>
      <w:numPr>
        <w:ilvl w:val="1"/>
      </w:numPr>
      <w:pBdr>
        <w:top w:val="none" w:sz="0" w:space="0" w:color="auto"/>
        <w:left w:val="none" w:sz="0" w:space="0" w:color="auto"/>
        <w:bottom w:val="none" w:sz="0" w:space="0" w:color="auto"/>
        <w:right w:val="none" w:sz="0" w:space="0" w:color="auto"/>
        <w:between w:val="none" w:sz="0" w:space="0" w:color="auto"/>
        <w:bar w:val="none" w:sz="0" w:color="auto"/>
      </w:pBdr>
      <w:spacing w:after="160"/>
    </w:pPr>
    <w:rPr>
      <w:rFonts w:asciiTheme="minorHAnsi" w:eastAsiaTheme="majorEastAsia" w:hAnsiTheme="minorHAnsi" w:cstheme="majorBidi"/>
      <w:color w:val="595959" w:themeColor="text1" w:themeTint="A6"/>
      <w:spacing w:val="15"/>
      <w:kern w:val="2"/>
      <w:sz w:val="28"/>
      <w:szCs w:val="28"/>
      <w:bdr w:val="none" w:sz="0" w:space="0" w:color="auto"/>
      <w:lang w:val="en-US"/>
      <w14:ligatures w14:val="standardContextual"/>
    </w:rPr>
  </w:style>
  <w:style w:type="character" w:customStyle="1" w:styleId="SubtitleChar">
    <w:name w:val="Subtitle Char"/>
    <w:basedOn w:val="DefaultParagraphFont"/>
    <w:link w:val="Subtitle"/>
    <w:uiPriority w:val="11"/>
    <w:rsid w:val="008237F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37F1"/>
    <w:pPr>
      <w:pBdr>
        <w:top w:val="none" w:sz="0" w:space="0" w:color="auto"/>
        <w:left w:val="none" w:sz="0" w:space="0" w:color="auto"/>
        <w:bottom w:val="none" w:sz="0" w:space="0" w:color="auto"/>
        <w:right w:val="none" w:sz="0" w:space="0" w:color="auto"/>
        <w:between w:val="none" w:sz="0" w:space="0" w:color="auto"/>
        <w:bar w:val="none" w:sz="0" w:color="auto"/>
      </w:pBdr>
      <w:spacing w:before="160" w:after="160"/>
      <w:jc w:val="center"/>
    </w:pPr>
    <w:rPr>
      <w:rFonts w:asciiTheme="minorHAnsi" w:eastAsiaTheme="minorHAnsi" w:hAnsiTheme="minorHAnsi" w:cstheme="minorBidi"/>
      <w:i/>
      <w:iCs/>
      <w:color w:val="404040" w:themeColor="text1" w:themeTint="BF"/>
      <w:kern w:val="2"/>
      <w:bdr w:val="none" w:sz="0" w:space="0" w:color="auto"/>
      <w:lang w:val="en-US"/>
      <w14:ligatures w14:val="standardContextual"/>
    </w:rPr>
  </w:style>
  <w:style w:type="character" w:customStyle="1" w:styleId="QuoteChar">
    <w:name w:val="Quote Char"/>
    <w:basedOn w:val="DefaultParagraphFont"/>
    <w:link w:val="Quote"/>
    <w:uiPriority w:val="29"/>
    <w:rsid w:val="008237F1"/>
    <w:rPr>
      <w:i/>
      <w:iCs/>
      <w:color w:val="404040" w:themeColor="text1" w:themeTint="BF"/>
    </w:rPr>
  </w:style>
  <w:style w:type="paragraph" w:styleId="ListParagraph">
    <w:name w:val="List Paragraph"/>
    <w:basedOn w:val="Normal"/>
    <w:uiPriority w:val="34"/>
    <w:qFormat/>
    <w:rsid w:val="008237F1"/>
    <w:pPr>
      <w:pBdr>
        <w:top w:val="none" w:sz="0" w:space="0" w:color="auto"/>
        <w:left w:val="none" w:sz="0" w:space="0" w:color="auto"/>
        <w:bottom w:val="none" w:sz="0" w:space="0" w:color="auto"/>
        <w:right w:val="none" w:sz="0" w:space="0" w:color="auto"/>
        <w:between w:val="none" w:sz="0" w:space="0" w:color="auto"/>
        <w:bar w:val="none" w:sz="0" w:color="auto"/>
      </w:pBdr>
      <w:ind w:left="720"/>
      <w:contextualSpacing/>
    </w:pPr>
    <w:rPr>
      <w:rFonts w:asciiTheme="minorHAnsi" w:eastAsiaTheme="minorHAnsi" w:hAnsiTheme="minorHAnsi" w:cstheme="minorBidi"/>
      <w:color w:val="auto"/>
      <w:kern w:val="2"/>
      <w:bdr w:val="none" w:sz="0" w:space="0" w:color="auto"/>
      <w:lang w:val="en-US"/>
      <w14:ligatures w14:val="standardContextual"/>
    </w:rPr>
  </w:style>
  <w:style w:type="character" w:styleId="IntenseEmphasis">
    <w:name w:val="Intense Emphasis"/>
    <w:basedOn w:val="DefaultParagraphFont"/>
    <w:uiPriority w:val="21"/>
    <w:qFormat/>
    <w:rsid w:val="008237F1"/>
    <w:rPr>
      <w:i/>
      <w:iCs/>
      <w:color w:val="0F4761" w:themeColor="accent1" w:themeShade="BF"/>
    </w:rPr>
  </w:style>
  <w:style w:type="paragraph" w:styleId="IntenseQuote">
    <w:name w:val="Intense Quote"/>
    <w:basedOn w:val="Normal"/>
    <w:next w:val="Normal"/>
    <w:link w:val="IntenseQuoteChar"/>
    <w:uiPriority w:val="30"/>
    <w:qFormat/>
    <w:rsid w:val="008237F1"/>
    <w:pPr>
      <w:pBdr>
        <w:top w:val="single" w:sz="4" w:space="10" w:color="0F4761" w:themeColor="accent1" w:themeShade="BF"/>
        <w:left w:val="none" w:sz="0" w:space="0" w:color="auto"/>
        <w:bottom w:val="single" w:sz="4" w:space="10" w:color="0F4761" w:themeColor="accent1" w:themeShade="BF"/>
        <w:right w:val="none" w:sz="0" w:space="0" w:color="auto"/>
        <w:between w:val="none" w:sz="0" w:space="0" w:color="auto"/>
        <w:bar w:val="none" w:sz="0" w:color="auto"/>
      </w:pBdr>
      <w:spacing w:before="360" w:after="360"/>
      <w:ind w:left="864" w:right="864"/>
      <w:jc w:val="center"/>
    </w:pPr>
    <w:rPr>
      <w:rFonts w:asciiTheme="minorHAnsi" w:eastAsiaTheme="minorHAnsi" w:hAnsiTheme="minorHAnsi" w:cstheme="minorBidi"/>
      <w:i/>
      <w:iCs/>
      <w:color w:val="0F4761" w:themeColor="accent1" w:themeShade="BF"/>
      <w:kern w:val="2"/>
      <w:bdr w:val="none" w:sz="0" w:space="0" w:color="auto"/>
      <w:lang w:val="en-US"/>
      <w14:ligatures w14:val="standardContextual"/>
    </w:rPr>
  </w:style>
  <w:style w:type="character" w:customStyle="1" w:styleId="IntenseQuoteChar">
    <w:name w:val="Intense Quote Char"/>
    <w:basedOn w:val="DefaultParagraphFont"/>
    <w:link w:val="IntenseQuote"/>
    <w:uiPriority w:val="30"/>
    <w:rsid w:val="008237F1"/>
    <w:rPr>
      <w:i/>
      <w:iCs/>
      <w:color w:val="0F4761" w:themeColor="accent1" w:themeShade="BF"/>
    </w:rPr>
  </w:style>
  <w:style w:type="character" w:styleId="IntenseReference">
    <w:name w:val="Intense Reference"/>
    <w:basedOn w:val="DefaultParagraphFont"/>
    <w:uiPriority w:val="32"/>
    <w:qFormat/>
    <w:rsid w:val="008237F1"/>
    <w:rPr>
      <w:b/>
      <w:bCs/>
      <w:smallCaps/>
      <w:color w:val="0F4761" w:themeColor="accent1" w:themeShade="BF"/>
      <w:spacing w:val="5"/>
    </w:rPr>
  </w:style>
  <w:style w:type="character" w:styleId="Hyperlink">
    <w:name w:val="Hyperlink"/>
    <w:basedOn w:val="DefaultParagraphFont"/>
    <w:uiPriority w:val="99"/>
    <w:unhideWhenUsed/>
    <w:rsid w:val="008237F1"/>
    <w:rPr>
      <w:color w:val="467886" w:themeColor="hyperlink"/>
      <w:u w:val="single"/>
    </w:rPr>
  </w:style>
  <w:style w:type="paragraph" w:styleId="Header">
    <w:name w:val="header"/>
    <w:basedOn w:val="Normal"/>
    <w:link w:val="HeaderChar"/>
    <w:uiPriority w:val="99"/>
    <w:unhideWhenUsed/>
    <w:rsid w:val="008237F1"/>
    <w:pPr>
      <w:tabs>
        <w:tab w:val="center" w:pos="4680"/>
        <w:tab w:val="right" w:pos="9360"/>
      </w:tabs>
    </w:pPr>
  </w:style>
  <w:style w:type="character" w:customStyle="1" w:styleId="HeaderChar">
    <w:name w:val="Header Char"/>
    <w:basedOn w:val="DefaultParagraphFont"/>
    <w:link w:val="Header"/>
    <w:uiPriority w:val="99"/>
    <w:rsid w:val="008237F1"/>
    <w:rPr>
      <w:rFonts w:ascii="Cambria" w:eastAsia="Cambria" w:hAnsi="Cambria" w:cs="Cambria"/>
      <w:color w:val="000000"/>
      <w:kern w:val="0"/>
      <w:u w:color="000000"/>
      <w:bdr w:val="nil"/>
      <w:lang w:val="de-DE"/>
      <w14:ligatures w14:val="none"/>
    </w:rPr>
  </w:style>
  <w:style w:type="paragraph" w:styleId="Footer">
    <w:name w:val="footer"/>
    <w:basedOn w:val="Normal"/>
    <w:link w:val="FooterChar"/>
    <w:uiPriority w:val="99"/>
    <w:unhideWhenUsed/>
    <w:rsid w:val="008237F1"/>
    <w:pPr>
      <w:tabs>
        <w:tab w:val="center" w:pos="4680"/>
        <w:tab w:val="right" w:pos="9360"/>
      </w:tabs>
    </w:pPr>
  </w:style>
  <w:style w:type="character" w:customStyle="1" w:styleId="FooterChar">
    <w:name w:val="Footer Char"/>
    <w:basedOn w:val="DefaultParagraphFont"/>
    <w:link w:val="Footer"/>
    <w:uiPriority w:val="99"/>
    <w:rsid w:val="008237F1"/>
    <w:rPr>
      <w:rFonts w:ascii="Cambria" w:eastAsia="Cambria" w:hAnsi="Cambria" w:cs="Cambria"/>
      <w:color w:val="000000"/>
      <w:kern w:val="0"/>
      <w:u w:color="000000"/>
      <w:bdr w:val="nil"/>
      <w:lang w:val="de-DE"/>
      <w14:ligatures w14:val="none"/>
    </w:rPr>
  </w:style>
  <w:style w:type="paragraph" w:customStyle="1" w:styleId="EndNoteBibliographyTitle">
    <w:name w:val="EndNote Bibliography Title"/>
    <w:basedOn w:val="Normal"/>
    <w:link w:val="EndNoteBibliographyTitleChar"/>
    <w:rsid w:val="00B259A5"/>
    <w:pPr>
      <w:jc w:val="center"/>
    </w:pPr>
    <w:rPr>
      <w:lang w:val="en-US"/>
    </w:rPr>
  </w:style>
  <w:style w:type="character" w:customStyle="1" w:styleId="EndNoteBibliographyTitleChar">
    <w:name w:val="EndNote Bibliography Title Char"/>
    <w:basedOn w:val="DefaultParagraphFont"/>
    <w:link w:val="EndNoteBibliographyTitle"/>
    <w:rsid w:val="00B259A5"/>
    <w:rPr>
      <w:rFonts w:ascii="Cambria" w:eastAsia="Cambria" w:hAnsi="Cambria" w:cs="Cambria"/>
      <w:color w:val="000000"/>
      <w:kern w:val="0"/>
      <w:u w:color="000000"/>
      <w:bdr w:val="nil"/>
      <w14:ligatures w14:val="none"/>
    </w:rPr>
  </w:style>
  <w:style w:type="paragraph" w:customStyle="1" w:styleId="EndNoteBibliography">
    <w:name w:val="EndNote Bibliography"/>
    <w:basedOn w:val="Normal"/>
    <w:link w:val="EndNoteBibliographyChar"/>
    <w:rsid w:val="00B259A5"/>
    <w:rPr>
      <w:lang w:val="en-US"/>
    </w:rPr>
  </w:style>
  <w:style w:type="character" w:customStyle="1" w:styleId="EndNoteBibliographyChar">
    <w:name w:val="EndNote Bibliography Char"/>
    <w:basedOn w:val="DefaultParagraphFont"/>
    <w:link w:val="EndNoteBibliography"/>
    <w:rsid w:val="00B259A5"/>
    <w:rPr>
      <w:rFonts w:ascii="Cambria" w:eastAsia="Cambria" w:hAnsi="Cambria" w:cs="Cambria"/>
      <w:color w:val="000000"/>
      <w:kern w:val="0"/>
      <w:u w:color="000000"/>
      <w:bdr w:val="nil"/>
      <w14:ligatures w14:val="none"/>
    </w:rPr>
  </w:style>
  <w:style w:type="character" w:customStyle="1" w:styleId="UnresolvedMention">
    <w:name w:val="Unresolved Mention"/>
    <w:basedOn w:val="DefaultParagraphFont"/>
    <w:uiPriority w:val="99"/>
    <w:semiHidden/>
    <w:unhideWhenUsed/>
    <w:rsid w:val="00B259A5"/>
    <w:rPr>
      <w:color w:val="605E5C"/>
      <w:shd w:val="clear" w:color="auto" w:fill="E1DFDD"/>
    </w:rPr>
  </w:style>
  <w:style w:type="character" w:styleId="FollowedHyperlink">
    <w:name w:val="FollowedHyperlink"/>
    <w:basedOn w:val="DefaultParagraphFont"/>
    <w:uiPriority w:val="99"/>
    <w:semiHidden/>
    <w:unhideWhenUsed/>
    <w:rsid w:val="00801EB2"/>
    <w:rPr>
      <w:color w:val="96607D"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raoul.sutter@usb.ch"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s://www.fmh.ch/dienstleistungen/recht/patientenverfuegung.cfm" TargetMode="External"/><Relationship Id="rId4" Type="http://schemas.openxmlformats.org/officeDocument/2006/relationships/webSettings" Target="webSettings.xml"/><Relationship Id="rId9" Type="http://schemas.openxmlformats.org/officeDocument/2006/relationships/hyperlink" Target="https://www.samw.ch/de/Ethik/Themen-A-bis-Z/Patientenverfuegung.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42</TotalTime>
  <Pages>1</Pages>
  <Words>646</Words>
  <Characters>3687</Characters>
  <Application>Microsoft Office Word</Application>
  <DocSecurity>0</DocSecurity>
  <Lines>30</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4325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Amacher</dc:creator>
  <cp:keywords/>
  <dc:description/>
  <cp:lastModifiedBy>Rajalakshmi Thangaraj</cp:lastModifiedBy>
  <cp:revision>20</cp:revision>
  <dcterms:created xsi:type="dcterms:W3CDTF">2024-12-02T09:51:00Z</dcterms:created>
  <dcterms:modified xsi:type="dcterms:W3CDTF">2025-07-09T09:20:00Z</dcterms:modified>
</cp:coreProperties>
</file>