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6585E" w14:textId="7C811488" w:rsidR="0029493C" w:rsidRPr="00FB11DE" w:rsidRDefault="000D0E95" w:rsidP="002428D3">
      <w:pPr>
        <w:pBdr>
          <w:bottom w:val="single" w:sz="12" w:space="1" w:color="auto"/>
        </w:pBdr>
        <w:spacing w:after="0" w:line="480" w:lineRule="auto"/>
        <w:jc w:val="center"/>
        <w:rPr>
          <w:rFonts w:ascii="Arial" w:hAnsi="Arial" w:cs="Arial"/>
          <w:b/>
          <w:bCs/>
          <w:color w:val="000000" w:themeColor="text1"/>
          <w:lang w:val="en-US"/>
        </w:rPr>
      </w:pPr>
      <w:r w:rsidRPr="00FB11DE">
        <w:rPr>
          <w:rFonts w:ascii="Arial" w:hAnsi="Arial" w:cs="Arial"/>
          <w:b/>
          <w:bCs/>
          <w:color w:val="000000" w:themeColor="text1"/>
          <w:lang w:val="en-US"/>
        </w:rPr>
        <w:t>Supplementary file</w:t>
      </w:r>
    </w:p>
    <w:p w14:paraId="0651ED67" w14:textId="77777777" w:rsidR="002428D3" w:rsidRPr="00FB11DE" w:rsidRDefault="002428D3" w:rsidP="000D0E95">
      <w:pPr>
        <w:spacing w:after="0" w:line="480" w:lineRule="auto"/>
        <w:rPr>
          <w:rFonts w:ascii="Arial" w:hAnsi="Arial" w:cs="Arial"/>
          <w:b/>
          <w:bCs/>
          <w:color w:val="000000" w:themeColor="text1"/>
          <w:lang w:val="en-US"/>
        </w:rPr>
      </w:pPr>
    </w:p>
    <w:p w14:paraId="6361B38E" w14:textId="21CE66FE" w:rsidR="000D0E95" w:rsidRPr="00FB11DE" w:rsidRDefault="000D0E95" w:rsidP="000D0E95">
      <w:pPr>
        <w:spacing w:after="0" w:line="480" w:lineRule="auto"/>
        <w:rPr>
          <w:rFonts w:ascii="Arial" w:hAnsi="Arial" w:cs="Arial"/>
          <w:b/>
          <w:bCs/>
          <w:color w:val="000000" w:themeColor="text1"/>
          <w:lang w:val="en-US"/>
        </w:rPr>
      </w:pPr>
      <w:r w:rsidRPr="00FB11DE">
        <w:rPr>
          <w:rFonts w:ascii="Arial" w:hAnsi="Arial" w:cs="Arial"/>
          <w:b/>
          <w:bCs/>
          <w:color w:val="000000" w:themeColor="text1"/>
          <w:lang w:val="en-US"/>
        </w:rPr>
        <w:t xml:space="preserve">Retrieval process: </w:t>
      </w:r>
    </w:p>
    <w:p w14:paraId="62039200" w14:textId="74D46A2F" w:rsidR="000D0E95" w:rsidRPr="00FB11DE" w:rsidRDefault="000D0E95" w:rsidP="00084BD2">
      <w:pPr>
        <w:spacing w:after="0" w:line="48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FB11DE">
        <w:rPr>
          <w:rFonts w:ascii="Arial" w:hAnsi="Arial" w:cs="Arial"/>
          <w:b/>
          <w:bCs/>
          <w:color w:val="000000" w:themeColor="text1"/>
          <w:lang w:val="en-US"/>
        </w:rPr>
        <w:t>For biomarkers of early recognition</w:t>
      </w:r>
      <w:r w:rsidRPr="00FB11DE">
        <w:rPr>
          <w:rFonts w:ascii="Arial" w:hAnsi="Arial" w:cs="Arial"/>
          <w:color w:val="000000" w:themeColor="text1"/>
          <w:lang w:val="en-US"/>
        </w:rPr>
        <w:t>, the search included the terms: (((bacterial sepsis) OR (sepsis[</w:t>
      </w:r>
      <w:proofErr w:type="spellStart"/>
      <w:r w:rsidRPr="00FB11DE">
        <w:rPr>
          <w:rFonts w:ascii="Arial" w:hAnsi="Arial" w:cs="Arial"/>
          <w:color w:val="000000" w:themeColor="text1"/>
          <w:lang w:val="en-US"/>
        </w:rPr>
        <w:t>MeSH</w:t>
      </w:r>
      <w:proofErr w:type="spellEnd"/>
      <w:r w:rsidRPr="00FB11DE">
        <w:rPr>
          <w:rFonts w:ascii="Arial" w:hAnsi="Arial" w:cs="Arial"/>
          <w:color w:val="000000" w:themeColor="text1"/>
          <w:lang w:val="en-US"/>
        </w:rPr>
        <w:t xml:space="preserve"> Terms])) AND (early recognition OR early detection OR early diagnosis OR prompt recognition OR prompt detection OR prompt diagnosis[</w:t>
      </w:r>
      <w:proofErr w:type="spellStart"/>
      <w:r w:rsidRPr="00FB11DE">
        <w:rPr>
          <w:rFonts w:ascii="Arial" w:hAnsi="Arial" w:cs="Arial"/>
          <w:color w:val="000000" w:themeColor="text1"/>
          <w:lang w:val="en-US"/>
        </w:rPr>
        <w:t>MeSH</w:t>
      </w:r>
      <w:proofErr w:type="spellEnd"/>
      <w:r w:rsidRPr="00FB11DE">
        <w:rPr>
          <w:rFonts w:ascii="Arial" w:hAnsi="Arial" w:cs="Arial"/>
          <w:color w:val="000000" w:themeColor="text1"/>
          <w:lang w:val="en-US"/>
        </w:rPr>
        <w:t xml:space="preserve"> Terms])) AND (biomarkers[</w:t>
      </w:r>
      <w:proofErr w:type="spellStart"/>
      <w:r w:rsidRPr="00FB11DE">
        <w:rPr>
          <w:rFonts w:ascii="Arial" w:hAnsi="Arial" w:cs="Arial"/>
          <w:color w:val="000000" w:themeColor="text1"/>
          <w:lang w:val="en-US"/>
        </w:rPr>
        <w:t>MeSH</w:t>
      </w:r>
      <w:proofErr w:type="spellEnd"/>
      <w:r w:rsidRPr="00FB11DE">
        <w:rPr>
          <w:rFonts w:ascii="Arial" w:hAnsi="Arial" w:cs="Arial"/>
          <w:color w:val="000000" w:themeColor="text1"/>
          <w:lang w:val="en-US"/>
        </w:rPr>
        <w:t xml:space="preserve"> Terms]) ((biomarkers[</w:t>
      </w:r>
      <w:proofErr w:type="spellStart"/>
      <w:r w:rsidRPr="00FB11DE">
        <w:rPr>
          <w:rFonts w:ascii="Arial" w:hAnsi="Arial" w:cs="Arial"/>
          <w:color w:val="000000" w:themeColor="text1"/>
          <w:lang w:val="en-US"/>
        </w:rPr>
        <w:t>MeSH</w:t>
      </w:r>
      <w:proofErr w:type="spellEnd"/>
      <w:r w:rsidRPr="00FB11DE">
        <w:rPr>
          <w:rFonts w:ascii="Arial" w:hAnsi="Arial" w:cs="Arial"/>
          <w:color w:val="000000" w:themeColor="text1"/>
          <w:lang w:val="en-US"/>
        </w:rPr>
        <w:t xml:space="preserve"> Terms]) for bacterial sepsis; and (COVID-19 sepsis[</w:t>
      </w:r>
      <w:proofErr w:type="spellStart"/>
      <w:r w:rsidRPr="00FB11DE">
        <w:rPr>
          <w:rFonts w:ascii="Arial" w:hAnsi="Arial" w:cs="Arial"/>
          <w:color w:val="000000" w:themeColor="text1"/>
          <w:lang w:val="en-US"/>
        </w:rPr>
        <w:t>MeSH</w:t>
      </w:r>
      <w:proofErr w:type="spellEnd"/>
      <w:r w:rsidRPr="00FB11DE">
        <w:rPr>
          <w:rFonts w:ascii="Arial" w:hAnsi="Arial" w:cs="Arial"/>
          <w:color w:val="000000" w:themeColor="text1"/>
          <w:lang w:val="en-US"/>
        </w:rPr>
        <w:t xml:space="preserve"> Terms])) AND (early recognition OR early detection OR early diagnosis OR prompt recognition OR prompt detection OR prompt diagnosis[</w:t>
      </w:r>
      <w:proofErr w:type="spellStart"/>
      <w:r w:rsidRPr="00FB11DE">
        <w:rPr>
          <w:rFonts w:ascii="Arial" w:hAnsi="Arial" w:cs="Arial"/>
          <w:color w:val="000000" w:themeColor="text1"/>
          <w:lang w:val="en-US"/>
        </w:rPr>
        <w:t>MeSH</w:t>
      </w:r>
      <w:proofErr w:type="spellEnd"/>
      <w:r w:rsidRPr="00FB11DE">
        <w:rPr>
          <w:rFonts w:ascii="Arial" w:hAnsi="Arial" w:cs="Arial"/>
          <w:color w:val="000000" w:themeColor="text1"/>
          <w:lang w:val="en-US"/>
        </w:rPr>
        <w:t xml:space="preserve"> Terms]) for COVID-19 sepsis. The keywords, for the biomarkers which assist </w:t>
      </w:r>
      <w:r w:rsidRPr="00FB11DE">
        <w:rPr>
          <w:rFonts w:ascii="Arial" w:hAnsi="Arial" w:cs="Arial"/>
          <w:b/>
          <w:bCs/>
          <w:color w:val="000000" w:themeColor="text1"/>
          <w:lang w:val="en-US"/>
        </w:rPr>
        <w:t>in the decision regarding antibiotics</w:t>
      </w:r>
      <w:r w:rsidRPr="00FB11DE">
        <w:rPr>
          <w:rFonts w:ascii="Arial" w:hAnsi="Arial" w:cs="Arial"/>
          <w:color w:val="000000" w:themeColor="text1"/>
          <w:lang w:val="en-US"/>
        </w:rPr>
        <w:t xml:space="preserve"> (early administration, selection and treatment) in bacterial sepsis or general treatment in COVID-19, were </w:t>
      </w:r>
      <w:r w:rsidRPr="00FB11DE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en-US"/>
        </w:rPr>
        <w:t>((bacterial sepsis) OR (sepsis[</w:t>
      </w:r>
      <w:proofErr w:type="spellStart"/>
      <w:r w:rsidRPr="00FB11DE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en-US"/>
        </w:rPr>
        <w:t>MeSH</w:t>
      </w:r>
      <w:proofErr w:type="spellEnd"/>
      <w:r w:rsidRPr="00FB11DE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en-US"/>
        </w:rPr>
        <w:t xml:space="preserve"> Terms])) AND (biomarkers[</w:t>
      </w:r>
      <w:proofErr w:type="spellStart"/>
      <w:r w:rsidRPr="00FB11DE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en-US"/>
        </w:rPr>
        <w:t>MeSH</w:t>
      </w:r>
      <w:proofErr w:type="spellEnd"/>
      <w:r w:rsidRPr="00FB11DE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en-US"/>
        </w:rPr>
        <w:t xml:space="preserve"> Terms])) AND (antibiotics[</w:t>
      </w:r>
      <w:proofErr w:type="spellStart"/>
      <w:r w:rsidRPr="00FB11DE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en-US"/>
        </w:rPr>
        <w:t>MeSH</w:t>
      </w:r>
      <w:proofErr w:type="spellEnd"/>
      <w:r w:rsidRPr="00FB11DE">
        <w:rPr>
          <w:rStyle w:val="Strong"/>
          <w:rFonts w:ascii="Arial" w:hAnsi="Arial" w:cs="Arial"/>
          <w:b w:val="0"/>
          <w:bCs w:val="0"/>
          <w:color w:val="000000" w:themeColor="text1"/>
          <w:shd w:val="clear" w:color="auto" w:fill="FFFFFF"/>
          <w:lang w:val="en-US"/>
        </w:rPr>
        <w:t xml:space="preserve"> </w:t>
      </w:r>
      <w:r w:rsidRPr="00FB11DE">
        <w:rPr>
          <w:rFonts w:ascii="Arial" w:hAnsi="Arial" w:cs="Arial"/>
          <w:color w:val="000000" w:themeColor="text1"/>
          <w:lang w:val="en-US"/>
        </w:rPr>
        <w:t>Terms])</w:t>
      </w:r>
      <w:r w:rsidRPr="00FB11DE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r w:rsidRPr="00FB11DE">
        <w:rPr>
          <w:rFonts w:ascii="Arial" w:hAnsi="Arial" w:cs="Arial"/>
          <w:color w:val="000000" w:themeColor="text1"/>
          <w:lang w:val="en-US"/>
        </w:rPr>
        <w:t>and ((biomarkers[</w:t>
      </w:r>
      <w:proofErr w:type="spellStart"/>
      <w:r w:rsidRPr="00FB11DE">
        <w:rPr>
          <w:rFonts w:ascii="Arial" w:hAnsi="Arial" w:cs="Arial"/>
          <w:color w:val="000000" w:themeColor="text1"/>
          <w:lang w:val="en-US"/>
        </w:rPr>
        <w:t>MeSH</w:t>
      </w:r>
      <w:proofErr w:type="spellEnd"/>
      <w:r w:rsidRPr="00FB11DE">
        <w:rPr>
          <w:rFonts w:ascii="Arial" w:hAnsi="Arial" w:cs="Arial"/>
          <w:color w:val="000000" w:themeColor="text1"/>
          <w:lang w:val="en-US"/>
        </w:rPr>
        <w:t xml:space="preserve"> Terms]) AND (COVID-19 sepsis[</w:t>
      </w:r>
      <w:proofErr w:type="spellStart"/>
      <w:r w:rsidRPr="00FB11DE">
        <w:rPr>
          <w:rFonts w:ascii="Arial" w:hAnsi="Arial" w:cs="Arial"/>
          <w:color w:val="000000" w:themeColor="text1"/>
          <w:lang w:val="en-US"/>
        </w:rPr>
        <w:t>MeSH</w:t>
      </w:r>
      <w:proofErr w:type="spellEnd"/>
      <w:r w:rsidRPr="00FB11DE">
        <w:rPr>
          <w:rFonts w:ascii="Arial" w:hAnsi="Arial" w:cs="Arial"/>
          <w:color w:val="000000" w:themeColor="text1"/>
          <w:lang w:val="en-US"/>
        </w:rPr>
        <w:t xml:space="preserve"> Terms])) AND (treatment[</w:t>
      </w:r>
      <w:proofErr w:type="spellStart"/>
      <w:r w:rsidRPr="00FB11DE">
        <w:rPr>
          <w:rFonts w:ascii="Arial" w:hAnsi="Arial" w:cs="Arial"/>
          <w:color w:val="000000" w:themeColor="text1"/>
          <w:lang w:val="en-US"/>
        </w:rPr>
        <w:t>MeSH</w:t>
      </w:r>
      <w:proofErr w:type="spellEnd"/>
      <w:r w:rsidRPr="00FB11DE">
        <w:rPr>
          <w:rFonts w:ascii="Arial" w:hAnsi="Arial" w:cs="Arial"/>
          <w:color w:val="000000" w:themeColor="text1"/>
          <w:lang w:val="en-US"/>
        </w:rPr>
        <w:t xml:space="preserve"> Terms]), respectively. The subject terms </w:t>
      </w:r>
      <w:r w:rsidRPr="00FB11DE">
        <w:rPr>
          <w:rFonts w:ascii="Arial" w:hAnsi="Arial" w:cs="Arial"/>
          <w:b/>
          <w:bCs/>
          <w:color w:val="000000" w:themeColor="text1"/>
          <w:lang w:val="en-US"/>
        </w:rPr>
        <w:t>for vasopressors administration</w:t>
      </w:r>
      <w:r w:rsidRPr="00FB11DE">
        <w:rPr>
          <w:rFonts w:ascii="Arial" w:hAnsi="Arial" w:cs="Arial"/>
          <w:color w:val="000000" w:themeColor="text1"/>
          <w:lang w:val="en-US"/>
        </w:rPr>
        <w:t xml:space="preserve"> were ((((bacterial sepsis)) OR (</w:t>
      </w:r>
      <w:proofErr w:type="gramStart"/>
      <w:r w:rsidRPr="00FB11DE">
        <w:rPr>
          <w:rFonts w:ascii="Arial" w:hAnsi="Arial" w:cs="Arial"/>
          <w:color w:val="000000" w:themeColor="text1"/>
          <w:lang w:val="en-US"/>
        </w:rPr>
        <w:t>sepsis[</w:t>
      </w:r>
      <w:proofErr w:type="spellStart"/>
      <w:proofErr w:type="gramEnd"/>
      <w:r w:rsidRPr="00FB11DE">
        <w:rPr>
          <w:rFonts w:ascii="Arial" w:hAnsi="Arial" w:cs="Arial"/>
          <w:color w:val="000000" w:themeColor="text1"/>
          <w:lang w:val="en-US"/>
        </w:rPr>
        <w:t>MeSH</w:t>
      </w:r>
      <w:proofErr w:type="spellEnd"/>
      <w:r w:rsidRPr="00FB11DE">
        <w:rPr>
          <w:rFonts w:ascii="Arial" w:hAnsi="Arial" w:cs="Arial"/>
          <w:color w:val="000000" w:themeColor="text1"/>
          <w:lang w:val="en-US"/>
        </w:rPr>
        <w:t xml:space="preserve"> Terms])) AND (</w:t>
      </w:r>
      <w:proofErr w:type="gramStart"/>
      <w:r w:rsidRPr="00FB11DE">
        <w:rPr>
          <w:rFonts w:ascii="Arial" w:hAnsi="Arial" w:cs="Arial"/>
          <w:color w:val="000000" w:themeColor="text1"/>
          <w:lang w:val="en-US"/>
        </w:rPr>
        <w:t>biomarkers[</w:t>
      </w:r>
      <w:proofErr w:type="spellStart"/>
      <w:proofErr w:type="gramEnd"/>
      <w:r w:rsidRPr="00FB11DE">
        <w:rPr>
          <w:rFonts w:ascii="Arial" w:hAnsi="Arial" w:cs="Arial"/>
          <w:color w:val="000000" w:themeColor="text1"/>
          <w:lang w:val="en-US"/>
        </w:rPr>
        <w:t>MeSH</w:t>
      </w:r>
      <w:proofErr w:type="spellEnd"/>
      <w:r w:rsidRPr="00FB11DE">
        <w:rPr>
          <w:rFonts w:ascii="Arial" w:hAnsi="Arial" w:cs="Arial"/>
          <w:color w:val="000000" w:themeColor="text1"/>
          <w:lang w:val="en-US"/>
        </w:rPr>
        <w:t xml:space="preserve"> Terms])) AND (</w:t>
      </w:r>
      <w:proofErr w:type="gramStart"/>
      <w:r w:rsidRPr="00FB11DE">
        <w:rPr>
          <w:rFonts w:ascii="Arial" w:hAnsi="Arial" w:cs="Arial"/>
          <w:color w:val="000000" w:themeColor="text1"/>
          <w:lang w:val="en-US"/>
        </w:rPr>
        <w:t>vasopressors[</w:t>
      </w:r>
      <w:proofErr w:type="spellStart"/>
      <w:proofErr w:type="gramEnd"/>
      <w:r w:rsidRPr="00FB11DE">
        <w:rPr>
          <w:rFonts w:ascii="Arial" w:hAnsi="Arial" w:cs="Arial"/>
          <w:color w:val="000000" w:themeColor="text1"/>
          <w:lang w:val="en-US"/>
        </w:rPr>
        <w:t>MeSH</w:t>
      </w:r>
      <w:proofErr w:type="spellEnd"/>
      <w:r w:rsidRPr="00FB11DE">
        <w:rPr>
          <w:rFonts w:ascii="Arial" w:hAnsi="Arial" w:cs="Arial"/>
          <w:color w:val="000000" w:themeColor="text1"/>
          <w:lang w:val="en-US"/>
        </w:rPr>
        <w:t xml:space="preserve"> Terms]) and ((</w:t>
      </w:r>
      <w:proofErr w:type="gramStart"/>
      <w:r w:rsidRPr="00FB11DE">
        <w:rPr>
          <w:rFonts w:ascii="Arial" w:hAnsi="Arial" w:cs="Arial"/>
          <w:color w:val="000000" w:themeColor="text1"/>
          <w:lang w:val="en-US"/>
        </w:rPr>
        <w:t>biomarkers[</w:t>
      </w:r>
      <w:proofErr w:type="spellStart"/>
      <w:proofErr w:type="gramEnd"/>
      <w:r w:rsidRPr="00FB11DE">
        <w:rPr>
          <w:rFonts w:ascii="Arial" w:hAnsi="Arial" w:cs="Arial"/>
          <w:color w:val="000000" w:themeColor="text1"/>
          <w:lang w:val="en-US"/>
        </w:rPr>
        <w:t>MeSH</w:t>
      </w:r>
      <w:proofErr w:type="spellEnd"/>
      <w:r w:rsidRPr="00FB11DE">
        <w:rPr>
          <w:rFonts w:ascii="Arial" w:hAnsi="Arial" w:cs="Arial"/>
          <w:color w:val="000000" w:themeColor="text1"/>
          <w:lang w:val="en-US"/>
        </w:rPr>
        <w:t xml:space="preserve"> Terms]) AND (COVID-19 </w:t>
      </w:r>
      <w:proofErr w:type="gramStart"/>
      <w:r w:rsidRPr="00FB11DE">
        <w:rPr>
          <w:rFonts w:ascii="Arial" w:hAnsi="Arial" w:cs="Arial"/>
          <w:color w:val="000000" w:themeColor="text1"/>
          <w:lang w:val="en-US"/>
        </w:rPr>
        <w:t>sepsis[</w:t>
      </w:r>
      <w:proofErr w:type="spellStart"/>
      <w:proofErr w:type="gramEnd"/>
      <w:r w:rsidRPr="00FB11DE">
        <w:rPr>
          <w:rFonts w:ascii="Arial" w:hAnsi="Arial" w:cs="Arial"/>
          <w:color w:val="000000" w:themeColor="text1"/>
          <w:lang w:val="en-US"/>
        </w:rPr>
        <w:t>MeSH</w:t>
      </w:r>
      <w:proofErr w:type="spellEnd"/>
      <w:r w:rsidRPr="00FB11DE">
        <w:rPr>
          <w:rFonts w:ascii="Arial" w:hAnsi="Arial" w:cs="Arial"/>
          <w:color w:val="000000" w:themeColor="text1"/>
          <w:lang w:val="en-US"/>
        </w:rPr>
        <w:t xml:space="preserve"> Terms])) AND (</w:t>
      </w:r>
      <w:proofErr w:type="gramStart"/>
      <w:r w:rsidRPr="00FB11DE">
        <w:rPr>
          <w:rFonts w:ascii="Arial" w:hAnsi="Arial" w:cs="Arial"/>
          <w:color w:val="000000" w:themeColor="text1"/>
          <w:lang w:val="en-US"/>
        </w:rPr>
        <w:t>vasopressors[</w:t>
      </w:r>
      <w:proofErr w:type="spellStart"/>
      <w:proofErr w:type="gramEnd"/>
      <w:r w:rsidRPr="00FB11DE">
        <w:rPr>
          <w:rFonts w:ascii="Arial" w:hAnsi="Arial" w:cs="Arial"/>
          <w:color w:val="000000" w:themeColor="text1"/>
          <w:lang w:val="en-US"/>
        </w:rPr>
        <w:t>MeSH</w:t>
      </w:r>
      <w:proofErr w:type="spellEnd"/>
      <w:r w:rsidRPr="00FB11DE">
        <w:rPr>
          <w:rFonts w:ascii="Arial" w:hAnsi="Arial" w:cs="Arial"/>
          <w:color w:val="000000" w:themeColor="text1"/>
          <w:lang w:val="en-US"/>
        </w:rPr>
        <w:t xml:space="preserve"> Terms]) for COVID-19 sepsis. For the </w:t>
      </w:r>
      <w:r w:rsidRPr="00FB11DE">
        <w:rPr>
          <w:rFonts w:ascii="Arial" w:hAnsi="Arial" w:cs="Arial"/>
          <w:b/>
          <w:bCs/>
          <w:color w:val="000000" w:themeColor="text1"/>
          <w:lang w:val="en-US"/>
        </w:rPr>
        <w:t>administration of fluids</w:t>
      </w:r>
      <w:r w:rsidRPr="00FB11DE">
        <w:rPr>
          <w:rFonts w:ascii="Arial" w:hAnsi="Arial" w:cs="Arial"/>
          <w:color w:val="000000" w:themeColor="text1"/>
          <w:lang w:val="en-US"/>
        </w:rPr>
        <w:t xml:space="preserve">, the following keywords were used: </w:t>
      </w:r>
      <w:r w:rsidRPr="00FB11DE">
        <w:rPr>
          <w:rFonts w:ascii="Arial" w:eastAsia="Times New Roman" w:hAnsi="Arial" w:cs="Arial"/>
          <w:color w:val="000000" w:themeColor="text1"/>
          <w:kern w:val="0"/>
          <w:lang w:val="en-US" w:eastAsia="el-GR"/>
          <w14:ligatures w14:val="none"/>
        </w:rPr>
        <w:t>((((bacterial sepsis) OR (sepsis[</w:t>
      </w:r>
      <w:proofErr w:type="spellStart"/>
      <w:r w:rsidRPr="00FB11DE">
        <w:rPr>
          <w:rFonts w:ascii="Arial" w:eastAsia="Times New Roman" w:hAnsi="Arial" w:cs="Arial"/>
          <w:color w:val="000000" w:themeColor="text1"/>
          <w:kern w:val="0"/>
          <w:lang w:val="en-US" w:eastAsia="el-GR"/>
          <w14:ligatures w14:val="none"/>
        </w:rPr>
        <w:t>MeSH</w:t>
      </w:r>
      <w:proofErr w:type="spellEnd"/>
      <w:r w:rsidRPr="00FB11DE">
        <w:rPr>
          <w:rFonts w:ascii="Arial" w:eastAsia="Times New Roman" w:hAnsi="Arial" w:cs="Arial"/>
          <w:color w:val="000000" w:themeColor="text1"/>
          <w:kern w:val="0"/>
          <w:lang w:val="en-US" w:eastAsia="el-GR"/>
          <w14:ligatures w14:val="none"/>
        </w:rPr>
        <w:t xml:space="preserve"> Terms])) AND (biomarkers[</w:t>
      </w:r>
      <w:proofErr w:type="spellStart"/>
      <w:r w:rsidRPr="00FB11DE">
        <w:rPr>
          <w:rFonts w:ascii="Arial" w:eastAsia="Times New Roman" w:hAnsi="Arial" w:cs="Arial"/>
          <w:color w:val="000000" w:themeColor="text1"/>
          <w:kern w:val="0"/>
          <w:lang w:val="en-US" w:eastAsia="el-GR"/>
          <w14:ligatures w14:val="none"/>
        </w:rPr>
        <w:t>MeSH</w:t>
      </w:r>
      <w:proofErr w:type="spellEnd"/>
      <w:r w:rsidRPr="00FB11DE">
        <w:rPr>
          <w:rFonts w:ascii="Arial" w:eastAsia="Times New Roman" w:hAnsi="Arial" w:cs="Arial"/>
          <w:color w:val="000000" w:themeColor="text1"/>
          <w:kern w:val="0"/>
          <w:lang w:val="en-US" w:eastAsia="el-GR"/>
          <w14:ligatures w14:val="none"/>
        </w:rPr>
        <w:t xml:space="preserve"> Terms])) ) AND (administration of fluids OR selection of fluids) for bacterial sepsis and ((biomarkers[</w:t>
      </w:r>
      <w:proofErr w:type="spellStart"/>
      <w:r w:rsidRPr="00FB11DE">
        <w:rPr>
          <w:rFonts w:ascii="Arial" w:eastAsia="Times New Roman" w:hAnsi="Arial" w:cs="Arial"/>
          <w:color w:val="000000" w:themeColor="text1"/>
          <w:kern w:val="0"/>
          <w:lang w:val="en-US" w:eastAsia="el-GR"/>
          <w14:ligatures w14:val="none"/>
        </w:rPr>
        <w:t>MeSH</w:t>
      </w:r>
      <w:proofErr w:type="spellEnd"/>
      <w:r w:rsidRPr="00FB11DE">
        <w:rPr>
          <w:rFonts w:ascii="Arial" w:eastAsia="Times New Roman" w:hAnsi="Arial" w:cs="Arial"/>
          <w:color w:val="000000" w:themeColor="text1"/>
          <w:kern w:val="0"/>
          <w:lang w:val="en-US" w:eastAsia="el-GR"/>
          <w14:ligatures w14:val="none"/>
        </w:rPr>
        <w:t xml:space="preserve"> Terms]) AND (covid-19[</w:t>
      </w:r>
      <w:proofErr w:type="spellStart"/>
      <w:r w:rsidRPr="00FB11DE">
        <w:rPr>
          <w:rFonts w:ascii="Arial" w:eastAsia="Times New Roman" w:hAnsi="Arial" w:cs="Arial"/>
          <w:color w:val="000000" w:themeColor="text1"/>
          <w:kern w:val="0"/>
          <w:lang w:val="en-US" w:eastAsia="el-GR"/>
          <w14:ligatures w14:val="none"/>
        </w:rPr>
        <w:t>MeSH</w:t>
      </w:r>
      <w:proofErr w:type="spellEnd"/>
      <w:r w:rsidRPr="00FB11DE">
        <w:rPr>
          <w:rFonts w:ascii="Arial" w:eastAsia="Times New Roman" w:hAnsi="Arial" w:cs="Arial"/>
          <w:color w:val="000000" w:themeColor="text1"/>
          <w:kern w:val="0"/>
          <w:lang w:val="en-US" w:eastAsia="el-GR"/>
          <w14:ligatures w14:val="none"/>
        </w:rPr>
        <w:t xml:space="preserve"> Terms])) AND (administration of fluids OR selection of fluids)) for COVID-19 sepsis.</w:t>
      </w:r>
      <w:r w:rsidRPr="00FB11DE">
        <w:rPr>
          <w:rFonts w:ascii="Arial" w:eastAsia="Times New Roman" w:hAnsi="Arial" w:cs="Arial"/>
          <w:b/>
          <w:bCs/>
          <w:color w:val="000000" w:themeColor="text1"/>
          <w:kern w:val="0"/>
          <w:lang w:val="en-US" w:eastAsia="el-GR"/>
          <w14:ligatures w14:val="none"/>
        </w:rPr>
        <w:t xml:space="preserve"> </w:t>
      </w:r>
      <w:r w:rsidRPr="00FB11DE">
        <w:rPr>
          <w:rFonts w:ascii="Arial" w:eastAsia="Times New Roman" w:hAnsi="Arial" w:cs="Arial"/>
          <w:color w:val="000000" w:themeColor="text1"/>
          <w:kern w:val="0"/>
          <w:lang w:val="en-US" w:eastAsia="el-GR"/>
          <w14:ligatures w14:val="none"/>
        </w:rPr>
        <w:t xml:space="preserve">Biomarkers which </w:t>
      </w:r>
      <w:r w:rsidRPr="00FB11DE">
        <w:rPr>
          <w:rFonts w:ascii="Arial" w:eastAsia="Times New Roman" w:hAnsi="Arial" w:cs="Arial"/>
          <w:b/>
          <w:bCs/>
          <w:color w:val="000000" w:themeColor="text1"/>
          <w:kern w:val="0"/>
          <w:lang w:val="en-US" w:eastAsia="el-GR"/>
          <w14:ligatures w14:val="none"/>
        </w:rPr>
        <w:t>guide immunotherapy</w:t>
      </w:r>
      <w:r w:rsidRPr="00FB11DE">
        <w:rPr>
          <w:rFonts w:ascii="Arial" w:eastAsia="Times New Roman" w:hAnsi="Arial" w:cs="Arial"/>
          <w:color w:val="000000" w:themeColor="text1"/>
          <w:kern w:val="0"/>
          <w:lang w:val="en-US" w:eastAsia="el-GR"/>
          <w14:ligatures w14:val="none"/>
        </w:rPr>
        <w:t xml:space="preserve"> were searched as following: </w:t>
      </w:r>
      <w:r w:rsidRPr="00FB11DE">
        <w:rPr>
          <w:rFonts w:ascii="Arial" w:hAnsi="Arial" w:cs="Arial"/>
          <w:color w:val="000000" w:themeColor="text1"/>
          <w:lang w:val="en-US"/>
        </w:rPr>
        <w:t>(((bacterial sepsis) OR (</w:t>
      </w:r>
      <w:r w:rsidR="00CF3148" w:rsidRPr="00FB11DE">
        <w:rPr>
          <w:rFonts w:ascii="Arial" w:hAnsi="Arial" w:cs="Arial"/>
          <w:color w:val="000000" w:themeColor="text1"/>
          <w:lang w:val="en-US"/>
        </w:rPr>
        <w:t>sepsis [</w:t>
      </w:r>
      <w:proofErr w:type="spellStart"/>
      <w:r w:rsidRPr="00FB11DE">
        <w:rPr>
          <w:rFonts w:ascii="Arial" w:hAnsi="Arial" w:cs="Arial"/>
          <w:color w:val="000000" w:themeColor="text1"/>
          <w:lang w:val="en-US"/>
        </w:rPr>
        <w:t>MeSH</w:t>
      </w:r>
      <w:proofErr w:type="spellEnd"/>
      <w:r w:rsidRPr="00FB11DE">
        <w:rPr>
          <w:rFonts w:ascii="Arial" w:hAnsi="Arial" w:cs="Arial"/>
          <w:color w:val="000000" w:themeColor="text1"/>
          <w:lang w:val="en-US"/>
        </w:rPr>
        <w:t xml:space="preserve"> Terms])) AND (</w:t>
      </w:r>
      <w:proofErr w:type="gramStart"/>
      <w:r w:rsidRPr="00FB11DE">
        <w:rPr>
          <w:rFonts w:ascii="Arial" w:hAnsi="Arial" w:cs="Arial"/>
          <w:color w:val="000000" w:themeColor="text1"/>
          <w:lang w:val="en-US"/>
        </w:rPr>
        <w:t>biomarkers[</w:t>
      </w:r>
      <w:proofErr w:type="spellStart"/>
      <w:proofErr w:type="gramEnd"/>
      <w:r w:rsidRPr="00FB11DE">
        <w:rPr>
          <w:rFonts w:ascii="Arial" w:hAnsi="Arial" w:cs="Arial"/>
          <w:color w:val="000000" w:themeColor="text1"/>
          <w:lang w:val="en-US"/>
        </w:rPr>
        <w:t>MeSH</w:t>
      </w:r>
      <w:proofErr w:type="spellEnd"/>
      <w:r w:rsidRPr="00FB11DE">
        <w:rPr>
          <w:rFonts w:ascii="Arial" w:hAnsi="Arial" w:cs="Arial"/>
          <w:color w:val="000000" w:themeColor="text1"/>
          <w:lang w:val="en-US"/>
        </w:rPr>
        <w:t xml:space="preserve"> Terms])) AND (</w:t>
      </w:r>
      <w:proofErr w:type="gramStart"/>
      <w:r w:rsidRPr="00FB11DE">
        <w:rPr>
          <w:rFonts w:ascii="Arial" w:hAnsi="Arial" w:cs="Arial"/>
          <w:color w:val="000000" w:themeColor="text1"/>
          <w:lang w:val="en-US"/>
        </w:rPr>
        <w:t>immunotherapy[</w:t>
      </w:r>
      <w:proofErr w:type="spellStart"/>
      <w:proofErr w:type="gramEnd"/>
      <w:r w:rsidRPr="00FB11DE">
        <w:rPr>
          <w:rFonts w:ascii="Arial" w:hAnsi="Arial" w:cs="Arial"/>
          <w:color w:val="000000" w:themeColor="text1"/>
          <w:lang w:val="en-US"/>
        </w:rPr>
        <w:t>MeSH</w:t>
      </w:r>
      <w:proofErr w:type="spellEnd"/>
      <w:r w:rsidRPr="00FB11DE">
        <w:rPr>
          <w:rFonts w:ascii="Arial" w:hAnsi="Arial" w:cs="Arial"/>
          <w:color w:val="000000" w:themeColor="text1"/>
          <w:lang w:val="en-US"/>
        </w:rPr>
        <w:t xml:space="preserve"> </w:t>
      </w:r>
      <w:r w:rsidRPr="00FB11DE">
        <w:rPr>
          <w:rFonts w:ascii="Arial" w:hAnsi="Arial" w:cs="Arial"/>
          <w:color w:val="000000" w:themeColor="text1"/>
          <w:lang w:val="en-US"/>
        </w:rPr>
        <w:lastRenderedPageBreak/>
        <w:t xml:space="preserve">Terms]) </w:t>
      </w:r>
      <w:proofErr w:type="gramStart"/>
      <w:r w:rsidRPr="00FB11DE">
        <w:rPr>
          <w:rFonts w:ascii="Arial" w:hAnsi="Arial" w:cs="Arial"/>
          <w:color w:val="000000" w:themeColor="text1"/>
          <w:lang w:val="en-US"/>
        </w:rPr>
        <w:t>and ((biomarkers[</w:t>
      </w:r>
      <w:proofErr w:type="spellStart"/>
      <w:proofErr w:type="gramEnd"/>
      <w:r w:rsidRPr="00FB11DE">
        <w:rPr>
          <w:rFonts w:ascii="Arial" w:hAnsi="Arial" w:cs="Arial"/>
          <w:color w:val="000000" w:themeColor="text1"/>
          <w:lang w:val="en-US"/>
        </w:rPr>
        <w:t>MeSH</w:t>
      </w:r>
      <w:proofErr w:type="spellEnd"/>
      <w:r w:rsidRPr="00FB11DE">
        <w:rPr>
          <w:rFonts w:ascii="Arial" w:hAnsi="Arial" w:cs="Arial"/>
          <w:color w:val="000000" w:themeColor="text1"/>
          <w:lang w:val="en-US"/>
        </w:rPr>
        <w:t xml:space="preserve"> Terms]) AND (COVID-19 </w:t>
      </w:r>
      <w:proofErr w:type="gramStart"/>
      <w:r w:rsidRPr="00FB11DE">
        <w:rPr>
          <w:rFonts w:ascii="Arial" w:hAnsi="Arial" w:cs="Arial"/>
          <w:color w:val="000000" w:themeColor="text1"/>
          <w:lang w:val="en-US"/>
        </w:rPr>
        <w:t>sepsis[</w:t>
      </w:r>
      <w:proofErr w:type="spellStart"/>
      <w:proofErr w:type="gramEnd"/>
      <w:r w:rsidRPr="00FB11DE">
        <w:rPr>
          <w:rFonts w:ascii="Arial" w:hAnsi="Arial" w:cs="Arial"/>
          <w:color w:val="000000" w:themeColor="text1"/>
          <w:lang w:val="en-US"/>
        </w:rPr>
        <w:t>MeSH</w:t>
      </w:r>
      <w:proofErr w:type="spellEnd"/>
      <w:r w:rsidRPr="00FB11DE">
        <w:rPr>
          <w:rFonts w:ascii="Arial" w:hAnsi="Arial" w:cs="Arial"/>
          <w:color w:val="000000" w:themeColor="text1"/>
          <w:lang w:val="en-US"/>
        </w:rPr>
        <w:t xml:space="preserve"> Terms])) AND (</w:t>
      </w:r>
      <w:proofErr w:type="gramStart"/>
      <w:r w:rsidRPr="00FB11DE">
        <w:rPr>
          <w:rFonts w:ascii="Arial" w:hAnsi="Arial" w:cs="Arial"/>
          <w:color w:val="000000" w:themeColor="text1"/>
          <w:lang w:val="en-US"/>
        </w:rPr>
        <w:t>immunotherapy[</w:t>
      </w:r>
      <w:proofErr w:type="spellStart"/>
      <w:proofErr w:type="gramEnd"/>
      <w:r w:rsidRPr="00FB11DE">
        <w:rPr>
          <w:rFonts w:ascii="Arial" w:hAnsi="Arial" w:cs="Arial"/>
          <w:color w:val="000000" w:themeColor="text1"/>
          <w:lang w:val="en-US"/>
        </w:rPr>
        <w:t>MeSH</w:t>
      </w:r>
      <w:proofErr w:type="spellEnd"/>
      <w:r w:rsidRPr="00FB11DE">
        <w:rPr>
          <w:rFonts w:ascii="Arial" w:hAnsi="Arial" w:cs="Arial"/>
          <w:color w:val="000000" w:themeColor="text1"/>
          <w:lang w:val="en-US"/>
        </w:rPr>
        <w:t xml:space="preserve"> Terms]).</w:t>
      </w:r>
      <w:r w:rsidRPr="00FB11DE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r w:rsidRPr="00FB11DE">
        <w:rPr>
          <w:rFonts w:ascii="Arial" w:hAnsi="Arial" w:cs="Arial"/>
          <w:color w:val="000000" w:themeColor="text1"/>
          <w:lang w:val="en-US"/>
        </w:rPr>
        <w:t>Two authors (VB and EAR) independently read all retrieval abstracts.</w:t>
      </w:r>
    </w:p>
    <w:p w14:paraId="4F806C1D" w14:textId="77777777" w:rsidR="00AD0780" w:rsidRPr="00FB11DE" w:rsidRDefault="00AD0780" w:rsidP="00084BD2">
      <w:pPr>
        <w:spacing w:after="0" w:line="480" w:lineRule="auto"/>
        <w:jc w:val="both"/>
        <w:rPr>
          <w:sz w:val="22"/>
          <w:szCs w:val="22"/>
          <w:lang w:val="en-US"/>
        </w:rPr>
      </w:pPr>
    </w:p>
    <w:p w14:paraId="0792DB8B" w14:textId="1AE46525" w:rsidR="008B0E8C" w:rsidRPr="00FB11DE" w:rsidRDefault="008B0E8C" w:rsidP="00CA2F7A">
      <w:pPr>
        <w:tabs>
          <w:tab w:val="center" w:pos="4535"/>
        </w:tabs>
        <w:spacing w:after="0" w:line="480" w:lineRule="auto"/>
        <w:jc w:val="center"/>
        <w:rPr>
          <w:rFonts w:ascii="Arial" w:hAnsi="Arial" w:cs="Arial"/>
          <w:b/>
          <w:bCs/>
          <w:lang w:val="en-US"/>
        </w:rPr>
      </w:pPr>
      <w:r w:rsidRPr="00FB11DE">
        <w:rPr>
          <w:rFonts w:ascii="Arial" w:hAnsi="Arial" w:cs="Arial"/>
          <w:b/>
          <w:bCs/>
          <w:lang w:val="en-US"/>
        </w:rPr>
        <w:t>Supplementary Table</w:t>
      </w:r>
      <w:r w:rsidR="00362D41" w:rsidRPr="00FB11DE">
        <w:rPr>
          <w:rFonts w:ascii="Arial" w:hAnsi="Arial" w:cs="Arial"/>
          <w:b/>
          <w:bCs/>
          <w:lang w:val="en-US"/>
        </w:rPr>
        <w:t xml:space="preserve"> Combined Eligibility</w:t>
      </w:r>
      <w:r w:rsidR="00BB5502" w:rsidRPr="00FB11DE">
        <w:rPr>
          <w:rFonts w:ascii="Arial" w:hAnsi="Arial" w:cs="Arial"/>
          <w:b/>
          <w:bCs/>
          <w:lang w:val="en-US"/>
        </w:rPr>
        <w:t xml:space="preserve"> Criteria</w:t>
      </w:r>
      <w:r w:rsidR="00C75126" w:rsidRPr="00FB11DE">
        <w:rPr>
          <w:rFonts w:ascii="Arial" w:hAnsi="Arial" w:cs="Arial"/>
          <w:b/>
          <w:bCs/>
          <w:lang w:val="en-US"/>
        </w:rPr>
        <w:t xml:space="preserve"> </w:t>
      </w:r>
      <w:r w:rsidR="00B6275F" w:rsidRPr="00FB11DE">
        <w:rPr>
          <w:rFonts w:ascii="Arial" w:hAnsi="Arial" w:cs="Arial"/>
          <w:b/>
          <w:bCs/>
          <w:lang w:val="en-US"/>
        </w:rPr>
        <w:t>for Literature Retrieval</w:t>
      </w:r>
    </w:p>
    <w:tbl>
      <w:tblPr>
        <w:tblStyle w:val="TableGridLight"/>
        <w:tblW w:w="0" w:type="auto"/>
        <w:tblLook w:val="0620" w:firstRow="1" w:lastRow="0" w:firstColumn="0" w:lastColumn="0" w:noHBand="1" w:noVBand="1"/>
      </w:tblPr>
      <w:tblGrid>
        <w:gridCol w:w="4530"/>
        <w:gridCol w:w="4530"/>
      </w:tblGrid>
      <w:tr w:rsidR="00CA2F7A" w:rsidRPr="00FB11DE" w14:paraId="47D126E4" w14:textId="77777777" w:rsidTr="00CA2F7A">
        <w:tc>
          <w:tcPr>
            <w:tcW w:w="4530" w:type="dxa"/>
            <w:tcBorders>
              <w:bottom w:val="single" w:sz="12" w:space="0" w:color="auto"/>
            </w:tcBorders>
          </w:tcPr>
          <w:p w14:paraId="53E502F5" w14:textId="6D08EB7E" w:rsidR="00FC49C8" w:rsidRPr="00FB11DE" w:rsidRDefault="00E30DDB" w:rsidP="00AC5691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en-US"/>
              </w:rPr>
            </w:pPr>
            <w:r w:rsidRPr="00FB11DE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Criterion</w:t>
            </w:r>
          </w:p>
        </w:tc>
        <w:tc>
          <w:tcPr>
            <w:tcW w:w="4530" w:type="dxa"/>
            <w:tcBorders>
              <w:bottom w:val="single" w:sz="12" w:space="0" w:color="auto"/>
            </w:tcBorders>
          </w:tcPr>
          <w:p w14:paraId="13AF515D" w14:textId="59394B95" w:rsidR="00FC49C8" w:rsidRPr="00FB11DE" w:rsidRDefault="00E30DDB" w:rsidP="00AC5691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en-US"/>
              </w:rPr>
            </w:pPr>
            <w:r w:rsidRPr="00FB11DE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Des</w:t>
            </w:r>
            <w:r w:rsidR="004F767D" w:rsidRPr="00FB11DE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cription</w:t>
            </w:r>
          </w:p>
        </w:tc>
      </w:tr>
      <w:tr w:rsidR="00CA2F7A" w:rsidRPr="00FB11DE" w14:paraId="01368226" w14:textId="77777777" w:rsidTr="00CA2F7A">
        <w:tc>
          <w:tcPr>
            <w:tcW w:w="4530" w:type="dxa"/>
            <w:tcBorders>
              <w:top w:val="single" w:sz="12" w:space="0" w:color="auto"/>
            </w:tcBorders>
          </w:tcPr>
          <w:p w14:paraId="3DCDC4F5" w14:textId="1D68FE3A" w:rsidR="00FC49C8" w:rsidRPr="00FB11DE" w:rsidRDefault="004F767D" w:rsidP="005E1D3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Timeframe</w:t>
            </w:r>
          </w:p>
        </w:tc>
        <w:tc>
          <w:tcPr>
            <w:tcW w:w="4530" w:type="dxa"/>
            <w:tcBorders>
              <w:top w:val="single" w:sz="12" w:space="0" w:color="auto"/>
            </w:tcBorders>
          </w:tcPr>
          <w:p w14:paraId="1A09B376" w14:textId="58EACE48" w:rsidR="00FC49C8" w:rsidRPr="00FB11DE" w:rsidRDefault="001C6E39" w:rsidP="005E1D3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January 2020 – November 14, </w:t>
            </w:r>
            <w:r w:rsidR="00F51797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2024; one</w:t>
            </w:r>
            <w:r w:rsidR="00AD681A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relevant </w:t>
            </w:r>
            <w:r w:rsidR="008126D2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2025 </w:t>
            </w:r>
            <w:r w:rsidR="00AD681A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meta</w:t>
            </w:r>
            <w:r w:rsidR="00F51797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-</w:t>
            </w:r>
            <w:r w:rsidR="00AD681A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analysis </w:t>
            </w:r>
            <w:r w:rsidR="00F51797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and landmark</w:t>
            </w:r>
            <w:r w:rsidR="00AD681A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studies </w:t>
            </w:r>
            <w:r w:rsidR="00F51797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pre 2020 also included</w:t>
            </w:r>
            <w:r w:rsidR="00067F22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</w:tr>
      <w:tr w:rsidR="00CA2F7A" w:rsidRPr="00FB11DE" w14:paraId="15BDC8F0" w14:textId="77777777" w:rsidTr="00CA2F7A">
        <w:tc>
          <w:tcPr>
            <w:tcW w:w="4530" w:type="dxa"/>
          </w:tcPr>
          <w:p w14:paraId="232B9BD6" w14:textId="41EB1FBE" w:rsidR="00FC49C8" w:rsidRPr="00FB11DE" w:rsidRDefault="00067F22" w:rsidP="005E1D3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Language</w:t>
            </w:r>
          </w:p>
        </w:tc>
        <w:tc>
          <w:tcPr>
            <w:tcW w:w="4530" w:type="dxa"/>
          </w:tcPr>
          <w:p w14:paraId="5B0624C7" w14:textId="7618A6B0" w:rsidR="00FC49C8" w:rsidRPr="00FB11DE" w:rsidRDefault="00333D1E" w:rsidP="005E1D3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English</w:t>
            </w:r>
          </w:p>
        </w:tc>
      </w:tr>
      <w:tr w:rsidR="00CA2F7A" w:rsidRPr="00FB11DE" w14:paraId="6FAC9108" w14:textId="77777777" w:rsidTr="00CA2F7A">
        <w:tc>
          <w:tcPr>
            <w:tcW w:w="4530" w:type="dxa"/>
          </w:tcPr>
          <w:p w14:paraId="2CD26ADE" w14:textId="0B9DECBB" w:rsidR="00FC49C8" w:rsidRPr="00FB11DE" w:rsidRDefault="00543129" w:rsidP="005E1D3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Population</w:t>
            </w:r>
          </w:p>
        </w:tc>
        <w:tc>
          <w:tcPr>
            <w:tcW w:w="4530" w:type="dxa"/>
          </w:tcPr>
          <w:p w14:paraId="1F5A8BA9" w14:textId="1AE7E677" w:rsidR="00FC49C8" w:rsidRPr="00FB11DE" w:rsidRDefault="005E1D3C" w:rsidP="005E1D3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Adults (</w:t>
            </w:r>
            <w:r w:rsidR="00543129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≥18 years old) </w:t>
            </w:r>
            <w:r w:rsidR="00066AA4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with suspected or confirmed </w:t>
            </w:r>
            <w:r w:rsidR="00FF299E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viral or bacterial </w:t>
            </w:r>
            <w:r w:rsidR="00066AA4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sepsis.</w:t>
            </w:r>
          </w:p>
        </w:tc>
      </w:tr>
      <w:tr w:rsidR="00CA2F7A" w:rsidRPr="00FB11DE" w14:paraId="035C9F0B" w14:textId="77777777" w:rsidTr="00CA2F7A">
        <w:tc>
          <w:tcPr>
            <w:tcW w:w="4530" w:type="dxa"/>
          </w:tcPr>
          <w:p w14:paraId="4A44DA6A" w14:textId="778A9538" w:rsidR="00FC49C8" w:rsidRPr="00FB11DE" w:rsidRDefault="001A1AF1" w:rsidP="005E1D3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Study types</w:t>
            </w:r>
          </w:p>
        </w:tc>
        <w:tc>
          <w:tcPr>
            <w:tcW w:w="4530" w:type="dxa"/>
          </w:tcPr>
          <w:p w14:paraId="4E7BEDBF" w14:textId="41B6E414" w:rsidR="00FC49C8" w:rsidRPr="00FB11DE" w:rsidRDefault="00673C47" w:rsidP="005E1D3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Original </w:t>
            </w:r>
            <w:r w:rsidR="006B3E17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r</w:t>
            </w: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esearch </w:t>
            </w:r>
            <w:r w:rsidR="006B3E17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a</w:t>
            </w:r>
            <w:r w:rsidR="008126D2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rticles; </w:t>
            </w:r>
            <w:r w:rsidR="004D260D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o</w:t>
            </w:r>
            <w:r w:rsidR="00F577C0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bservational studies (prospective / retrospective)</w:t>
            </w:r>
            <w:r w:rsidR="00AC004A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, RCTs</w:t>
            </w:r>
            <w:r w:rsidR="005A129E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and</w:t>
            </w:r>
            <w:r w:rsidR="00AC004A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meta-analysis</w:t>
            </w:r>
            <w:r w:rsidR="005A129E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</w:tr>
      <w:tr w:rsidR="00CA2F7A" w:rsidRPr="00FB11DE" w14:paraId="2B00F968" w14:textId="77777777" w:rsidTr="00CA2F7A">
        <w:tc>
          <w:tcPr>
            <w:tcW w:w="4530" w:type="dxa"/>
          </w:tcPr>
          <w:p w14:paraId="134E16A1" w14:textId="746D8D83" w:rsidR="00FC49C8" w:rsidRPr="00FB11DE" w:rsidRDefault="00DA5B05" w:rsidP="005E1D3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Sample size </w:t>
            </w:r>
          </w:p>
        </w:tc>
        <w:tc>
          <w:tcPr>
            <w:tcW w:w="4530" w:type="dxa"/>
          </w:tcPr>
          <w:p w14:paraId="35C6E9B8" w14:textId="2D10FACF" w:rsidR="00FC49C8" w:rsidRPr="00FB11DE" w:rsidRDefault="00603CEF" w:rsidP="005E1D3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≥</w:t>
            </w:r>
            <w:r w:rsidR="00DA5B05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30 patients</w:t>
            </w:r>
          </w:p>
        </w:tc>
      </w:tr>
      <w:tr w:rsidR="00CA2F7A" w:rsidRPr="00FB11DE" w14:paraId="1DAACA53" w14:textId="77777777" w:rsidTr="00CA2F7A">
        <w:tc>
          <w:tcPr>
            <w:tcW w:w="4530" w:type="dxa"/>
          </w:tcPr>
          <w:p w14:paraId="5F6CE225" w14:textId="6AAF31C0" w:rsidR="00FC49C8" w:rsidRPr="00FB11DE" w:rsidRDefault="006B71AB" w:rsidP="005E1D3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Clinical focus</w:t>
            </w:r>
          </w:p>
        </w:tc>
        <w:tc>
          <w:tcPr>
            <w:tcW w:w="4530" w:type="dxa"/>
          </w:tcPr>
          <w:p w14:paraId="6F2C9DB3" w14:textId="27179DED" w:rsidR="00FC49C8" w:rsidRPr="00FB11DE" w:rsidRDefault="006B71AB" w:rsidP="005E1D3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Sepsis </w:t>
            </w:r>
            <w:r w:rsidR="003A5441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m</w:t>
            </w: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anagement</w:t>
            </w:r>
            <w:r w:rsidR="003A5441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;</w:t>
            </w:r>
            <w:r w:rsidR="00070B1D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e</w:t>
            </w: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arly recognition, </w:t>
            </w:r>
            <w:r w:rsidR="00183DC2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antibiotic guidance, vasopressor initiation, fluid administration, immunotherapy.</w:t>
            </w:r>
          </w:p>
        </w:tc>
      </w:tr>
      <w:tr w:rsidR="00CA2F7A" w:rsidRPr="00FB11DE" w14:paraId="1AF3C04B" w14:textId="77777777" w:rsidTr="00CA2F7A">
        <w:tc>
          <w:tcPr>
            <w:tcW w:w="4530" w:type="dxa"/>
          </w:tcPr>
          <w:p w14:paraId="3C209404" w14:textId="1E5C1234" w:rsidR="00FC49C8" w:rsidRPr="00FB11DE" w:rsidRDefault="002877FB" w:rsidP="005E1D3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Biomarker role</w:t>
            </w:r>
          </w:p>
        </w:tc>
        <w:tc>
          <w:tcPr>
            <w:tcW w:w="4530" w:type="dxa"/>
          </w:tcPr>
          <w:p w14:paraId="48DB2A54" w14:textId="01C27B58" w:rsidR="00FC49C8" w:rsidRPr="00FB11DE" w:rsidRDefault="002877FB" w:rsidP="005E1D3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Predictive, diagnostic, </w:t>
            </w:r>
            <w:r w:rsidR="00FE02C5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prognostic</w:t>
            </w:r>
            <w:r w:rsidR="0082460D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,</w:t>
            </w:r>
            <w:r w:rsidR="00771E15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or therapeutic</w:t>
            </w:r>
            <w:r w:rsidR="00BE0AC7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– d</w:t>
            </w:r>
            <w:r w:rsidR="0082460D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ecision guiding</w:t>
            </w:r>
            <w:r w:rsidR="005A129E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</w:tr>
      <w:tr w:rsidR="00CA2F7A" w:rsidRPr="00FB11DE" w14:paraId="1D5D4FD5" w14:textId="77777777" w:rsidTr="00CA2F7A">
        <w:tc>
          <w:tcPr>
            <w:tcW w:w="4530" w:type="dxa"/>
          </w:tcPr>
          <w:p w14:paraId="2240619C" w14:textId="11560F60" w:rsidR="0082460D" w:rsidRPr="00FB11DE" w:rsidRDefault="00C06580" w:rsidP="005E1D3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Setting</w:t>
            </w:r>
          </w:p>
        </w:tc>
        <w:tc>
          <w:tcPr>
            <w:tcW w:w="4530" w:type="dxa"/>
          </w:tcPr>
          <w:p w14:paraId="1AED5186" w14:textId="6CCE599D" w:rsidR="0082460D" w:rsidRPr="00FB11DE" w:rsidRDefault="00C06580" w:rsidP="005E1D3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ED, ICU, hospital ward</w:t>
            </w:r>
          </w:p>
        </w:tc>
      </w:tr>
      <w:tr w:rsidR="00CA2F7A" w:rsidRPr="00FB11DE" w14:paraId="6CACDEDA" w14:textId="77777777" w:rsidTr="00CA2F7A">
        <w:tc>
          <w:tcPr>
            <w:tcW w:w="4530" w:type="dxa"/>
          </w:tcPr>
          <w:p w14:paraId="737B4CBA" w14:textId="25D36F4E" w:rsidR="00C06580" w:rsidRPr="00FB11DE" w:rsidRDefault="00832C74" w:rsidP="005E1D3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Metr</w:t>
            </w:r>
            <w:r w:rsidR="00FA34E7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ics Required </w:t>
            </w:r>
          </w:p>
        </w:tc>
        <w:tc>
          <w:tcPr>
            <w:tcW w:w="4530" w:type="dxa"/>
          </w:tcPr>
          <w:p w14:paraId="5C3B5EB3" w14:textId="4E8B7BA5" w:rsidR="00C06580" w:rsidRPr="00FB11DE" w:rsidRDefault="00B45224" w:rsidP="005E1D3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Clinical performance data (</w:t>
            </w:r>
            <w:r w:rsidR="006F35C2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e.g. </w:t>
            </w:r>
            <w:r w:rsidR="00FA34E7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AUC, sensitivity</w:t>
            </w:r>
            <w:r w:rsidR="00A25B93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/</w:t>
            </w:r>
            <w:r w:rsidR="00FA34E7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specificity</w:t>
            </w:r>
            <w:r w:rsidR="00A25B93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r w:rsidR="006F35C2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hazard ratios, cut-off values)</w:t>
            </w:r>
            <w:r w:rsidR="00325EB7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</w:tr>
      <w:tr w:rsidR="00CA2F7A" w:rsidRPr="00FB11DE" w14:paraId="31ED1E09" w14:textId="77777777" w:rsidTr="00CA2F7A">
        <w:tc>
          <w:tcPr>
            <w:tcW w:w="4530" w:type="dxa"/>
          </w:tcPr>
          <w:p w14:paraId="39ED2299" w14:textId="713FE3B3" w:rsidR="006F35C2" w:rsidRPr="00FB11DE" w:rsidRDefault="0078119A" w:rsidP="005E1D3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Exclusion</w:t>
            </w:r>
            <w:r w:rsidR="00666BB6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s</w:t>
            </w:r>
          </w:p>
        </w:tc>
        <w:tc>
          <w:tcPr>
            <w:tcW w:w="4530" w:type="dxa"/>
          </w:tcPr>
          <w:p w14:paraId="59552158" w14:textId="01396D7D" w:rsidR="006F35C2" w:rsidRPr="00FB11DE" w:rsidRDefault="009A2AD3" w:rsidP="005E1D3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Pediatric</w:t>
            </w:r>
            <w:r w:rsidR="00DE7312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studies</w:t>
            </w:r>
            <w:r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r w:rsidR="00165A0A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i</w:t>
            </w:r>
            <w:r w:rsidR="008F5A14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n vitro</w:t>
            </w:r>
            <w:r w:rsidR="00705E64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or </w:t>
            </w:r>
            <w:r w:rsidR="008F5A14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animal</w:t>
            </w:r>
            <w:r w:rsidR="00BE0AC7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– </w:t>
            </w:r>
            <w:r w:rsidR="00705E64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only </w:t>
            </w:r>
            <w:r w:rsidR="006D44A0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studies,</w:t>
            </w:r>
            <w:r w:rsidR="008F5A14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BE1893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c</w:t>
            </w:r>
            <w:r w:rsidR="00F15444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ase</w:t>
            </w:r>
            <w:r w:rsidR="00BE1893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F15444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reports, </w:t>
            </w:r>
            <w:r w:rsidR="00BE1893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reviews, editorials, letters, </w:t>
            </w:r>
            <w:r w:rsidR="009E269E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consensus</w:t>
            </w:r>
            <w:r w:rsidR="006D44A0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statements</w:t>
            </w:r>
            <w:r w:rsidR="004E6747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, outpatient settings</w:t>
            </w:r>
            <w:r w:rsidR="00341D96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r w:rsidR="006D44A0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n</w:t>
            </w:r>
            <w:r w:rsidR="00341D96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on-English</w:t>
            </w:r>
            <w:r w:rsidR="006D44A0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 xml:space="preserve"> publications</w:t>
            </w:r>
            <w:r w:rsidR="00070B1D" w:rsidRPr="00FB11D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</w:tr>
    </w:tbl>
    <w:p w14:paraId="7D5F4C39" w14:textId="7A5F696B" w:rsidR="00093CAC" w:rsidRPr="00CA2F7A" w:rsidRDefault="008578E3" w:rsidP="008744A2">
      <w:pPr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FB11DE">
        <w:rPr>
          <w:rFonts w:ascii="Arial" w:hAnsi="Arial" w:cs="Arial"/>
          <w:color w:val="000000" w:themeColor="text1"/>
          <w:sz w:val="18"/>
          <w:szCs w:val="18"/>
          <w:lang w:val="en-US"/>
        </w:rPr>
        <w:t>Abbreviations</w:t>
      </w:r>
      <w:r w:rsidR="00BD0640" w:rsidRPr="00FB11DE">
        <w:rPr>
          <w:rFonts w:ascii="Arial" w:hAnsi="Arial" w:cs="Arial"/>
          <w:color w:val="000000" w:themeColor="text1"/>
          <w:sz w:val="18"/>
          <w:szCs w:val="18"/>
          <w:lang w:val="en-US"/>
        </w:rPr>
        <w:t>: RCTs</w:t>
      </w:r>
      <w:r w:rsidR="00EE5350" w:rsidRPr="00FB11DE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: randomized control trials; </w:t>
      </w:r>
      <w:r w:rsidR="000F073D" w:rsidRPr="00FB11DE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ED: emergency department; ICU: intensive care unit, </w:t>
      </w:r>
      <w:r w:rsidR="008744A2" w:rsidRPr="00FB11DE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e.g.: for </w:t>
      </w:r>
      <w:r w:rsidR="00BC07CB" w:rsidRPr="00FB11DE">
        <w:rPr>
          <w:rFonts w:ascii="Arial" w:hAnsi="Arial" w:cs="Arial"/>
          <w:color w:val="000000" w:themeColor="text1"/>
          <w:sz w:val="18"/>
          <w:szCs w:val="18"/>
          <w:lang w:val="en-US"/>
        </w:rPr>
        <w:t>example,</w:t>
      </w:r>
      <w:r w:rsidR="00A452A6" w:rsidRPr="00FB11DE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AUC: </w:t>
      </w:r>
      <w:r w:rsidR="002D00A5" w:rsidRPr="00FB11DE">
        <w:rPr>
          <w:rFonts w:ascii="Arial" w:hAnsi="Arial" w:cs="Arial"/>
          <w:color w:val="000000" w:themeColor="text1"/>
          <w:sz w:val="18"/>
          <w:szCs w:val="18"/>
          <w:lang w:val="en-US"/>
        </w:rPr>
        <w:t>area under</w:t>
      </w:r>
      <w:r w:rsidR="00064338" w:rsidRPr="00FB11DE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the curve</w:t>
      </w:r>
    </w:p>
    <w:sectPr w:rsidR="00093CAC" w:rsidRPr="00CA2F7A" w:rsidSect="00AD078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95"/>
    <w:rsid w:val="000567DB"/>
    <w:rsid w:val="00064338"/>
    <w:rsid w:val="00066AA4"/>
    <w:rsid w:val="00067F22"/>
    <w:rsid w:val="00070B1D"/>
    <w:rsid w:val="00080727"/>
    <w:rsid w:val="00084BD2"/>
    <w:rsid w:val="00085C03"/>
    <w:rsid w:val="00093CAC"/>
    <w:rsid w:val="000D0E95"/>
    <w:rsid w:val="000F073D"/>
    <w:rsid w:val="000F216C"/>
    <w:rsid w:val="00165A0A"/>
    <w:rsid w:val="0016795A"/>
    <w:rsid w:val="00183DC2"/>
    <w:rsid w:val="001A0497"/>
    <w:rsid w:val="001A1AF1"/>
    <w:rsid w:val="001A6E24"/>
    <w:rsid w:val="001C5867"/>
    <w:rsid w:val="001C6E39"/>
    <w:rsid w:val="002428D3"/>
    <w:rsid w:val="002877FB"/>
    <w:rsid w:val="0029384F"/>
    <w:rsid w:val="0029493C"/>
    <w:rsid w:val="002D00A5"/>
    <w:rsid w:val="00324896"/>
    <w:rsid w:val="00325EB7"/>
    <w:rsid w:val="00333D1E"/>
    <w:rsid w:val="00341D96"/>
    <w:rsid w:val="00362D41"/>
    <w:rsid w:val="003A5441"/>
    <w:rsid w:val="003B0504"/>
    <w:rsid w:val="00411241"/>
    <w:rsid w:val="004343D4"/>
    <w:rsid w:val="004508A6"/>
    <w:rsid w:val="004D260D"/>
    <w:rsid w:val="004E6747"/>
    <w:rsid w:val="004F767D"/>
    <w:rsid w:val="00543129"/>
    <w:rsid w:val="005A129E"/>
    <w:rsid w:val="005E1D3C"/>
    <w:rsid w:val="00603CEF"/>
    <w:rsid w:val="00666BB6"/>
    <w:rsid w:val="00673C47"/>
    <w:rsid w:val="00684689"/>
    <w:rsid w:val="006B3E17"/>
    <w:rsid w:val="006B71AB"/>
    <w:rsid w:val="006D44A0"/>
    <w:rsid w:val="006F35C2"/>
    <w:rsid w:val="00705E64"/>
    <w:rsid w:val="007171BE"/>
    <w:rsid w:val="00771E15"/>
    <w:rsid w:val="0078119A"/>
    <w:rsid w:val="008126D2"/>
    <w:rsid w:val="0082460D"/>
    <w:rsid w:val="00832C74"/>
    <w:rsid w:val="008537A3"/>
    <w:rsid w:val="008578E3"/>
    <w:rsid w:val="008744A2"/>
    <w:rsid w:val="00884BCB"/>
    <w:rsid w:val="008B0E8C"/>
    <w:rsid w:val="008F5A14"/>
    <w:rsid w:val="009217D9"/>
    <w:rsid w:val="00945152"/>
    <w:rsid w:val="009710C8"/>
    <w:rsid w:val="0097720F"/>
    <w:rsid w:val="009A2AD3"/>
    <w:rsid w:val="009A5B1F"/>
    <w:rsid w:val="009E269E"/>
    <w:rsid w:val="00A25B93"/>
    <w:rsid w:val="00A452A6"/>
    <w:rsid w:val="00A5654C"/>
    <w:rsid w:val="00A76AD6"/>
    <w:rsid w:val="00AC004A"/>
    <w:rsid w:val="00AC5691"/>
    <w:rsid w:val="00AD0780"/>
    <w:rsid w:val="00AD681A"/>
    <w:rsid w:val="00B27362"/>
    <w:rsid w:val="00B45224"/>
    <w:rsid w:val="00B6275F"/>
    <w:rsid w:val="00BB5502"/>
    <w:rsid w:val="00BC07CB"/>
    <w:rsid w:val="00BD0640"/>
    <w:rsid w:val="00BE0AC7"/>
    <w:rsid w:val="00BE1893"/>
    <w:rsid w:val="00C06580"/>
    <w:rsid w:val="00C75126"/>
    <w:rsid w:val="00CA2F7A"/>
    <w:rsid w:val="00CA48AD"/>
    <w:rsid w:val="00CF3148"/>
    <w:rsid w:val="00D2703E"/>
    <w:rsid w:val="00D44BCD"/>
    <w:rsid w:val="00DA5B05"/>
    <w:rsid w:val="00DE7312"/>
    <w:rsid w:val="00E30DDB"/>
    <w:rsid w:val="00E56FF8"/>
    <w:rsid w:val="00EE5350"/>
    <w:rsid w:val="00F12C99"/>
    <w:rsid w:val="00F15444"/>
    <w:rsid w:val="00F51797"/>
    <w:rsid w:val="00F577C0"/>
    <w:rsid w:val="00FA34E7"/>
    <w:rsid w:val="00FB11DE"/>
    <w:rsid w:val="00FC49C8"/>
    <w:rsid w:val="00FE02C5"/>
    <w:rsid w:val="00FF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0A8C"/>
  <w15:chartTrackingRefBased/>
  <w15:docId w15:val="{B0A4EE68-DDDF-0B41-B81C-6540F9792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0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E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E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E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E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E9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D0E95"/>
    <w:rPr>
      <w:b/>
      <w:bCs/>
    </w:rPr>
  </w:style>
  <w:style w:type="table" w:styleId="TableGrid">
    <w:name w:val="Table Grid"/>
    <w:basedOn w:val="TableNormal"/>
    <w:uiPriority w:val="39"/>
    <w:rsid w:val="00067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29384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603CEF"/>
    <w:rPr>
      <w:color w:val="666666"/>
    </w:rPr>
  </w:style>
  <w:style w:type="table" w:styleId="PlainTable5">
    <w:name w:val="Plain Table 5"/>
    <w:basedOn w:val="TableNormal"/>
    <w:uiPriority w:val="45"/>
    <w:rsid w:val="001C586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CA2F7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9139B-78B3-4F77-8CB3-44C0C240C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Vasiliki Bourika</dc:creator>
  <cp:keywords/>
  <dc:description/>
  <cp:lastModifiedBy>Evangelos Giamarellos</cp:lastModifiedBy>
  <cp:revision>2</cp:revision>
  <dcterms:created xsi:type="dcterms:W3CDTF">2025-06-01T17:07:00Z</dcterms:created>
  <dcterms:modified xsi:type="dcterms:W3CDTF">2025-06-01T17:07:00Z</dcterms:modified>
</cp:coreProperties>
</file>