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1500" w:rsidRPr="005D4643" w:rsidRDefault="005D4643" w:rsidP="005D4643">
      <w:pPr>
        <w:jc w:val="both"/>
        <w:rPr>
          <w:rFonts w:ascii="Times New Roman" w:hAnsi="Times New Roman" w:cs="Times New Roman"/>
          <w:sz w:val="24"/>
        </w:rPr>
      </w:pPr>
      <w:r w:rsidRPr="005D4643">
        <w:rPr>
          <w:rFonts w:ascii="Times New Roman" w:hAnsi="Times New Roman" w:cs="Times New Roman"/>
          <w:sz w:val="24"/>
        </w:rPr>
        <w:t xml:space="preserve">Additional file </w:t>
      </w:r>
      <w:r w:rsidR="00C62645">
        <w:rPr>
          <w:rFonts w:ascii="Times New Roman" w:hAnsi="Times New Roman" w:cs="Times New Roman"/>
          <w:sz w:val="24"/>
        </w:rPr>
        <w:t>2</w:t>
      </w:r>
      <w:r w:rsidRPr="005D4643">
        <w:rPr>
          <w:rFonts w:ascii="Times New Roman" w:hAnsi="Times New Roman" w:cs="Times New Roman"/>
          <w:sz w:val="24"/>
        </w:rPr>
        <w:t>. Literature search strategy</w:t>
      </w:r>
    </w:p>
    <w:p w:rsidR="00E1701C" w:rsidRDefault="00E1701C" w:rsidP="005D4643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One of us (CG)</w:t>
      </w:r>
      <w:r w:rsidR="005D4643" w:rsidRPr="005D4643">
        <w:rPr>
          <w:rFonts w:ascii="Times New Roman" w:hAnsi="Times New Roman" w:cs="Times New Roman"/>
          <w:sz w:val="24"/>
        </w:rPr>
        <w:t xml:space="preserve"> searched on PubMed from inception to 22 May 2025 </w:t>
      </w:r>
      <w:r w:rsidR="00BC5A56" w:rsidRPr="005D4643">
        <w:rPr>
          <w:rFonts w:ascii="Times New Roman" w:hAnsi="Times New Roman" w:cs="Times New Roman"/>
          <w:sz w:val="24"/>
        </w:rPr>
        <w:t>original</w:t>
      </w:r>
      <w:bookmarkStart w:id="0" w:name="_GoBack"/>
      <w:bookmarkEnd w:id="0"/>
      <w:r w:rsidR="00BC5A56" w:rsidRPr="005D4643">
        <w:rPr>
          <w:rFonts w:ascii="Times New Roman" w:hAnsi="Times New Roman" w:cs="Times New Roman"/>
          <w:sz w:val="24"/>
        </w:rPr>
        <w:t xml:space="preserve"> articles </w:t>
      </w:r>
      <w:r w:rsidR="00BC5A56">
        <w:rPr>
          <w:rFonts w:ascii="Times New Roman" w:hAnsi="Times New Roman" w:cs="Times New Roman"/>
          <w:sz w:val="24"/>
        </w:rPr>
        <w:t>based on the following i</w:t>
      </w:r>
      <w:r>
        <w:rPr>
          <w:rFonts w:ascii="Times New Roman" w:hAnsi="Times New Roman" w:cs="Times New Roman"/>
          <w:sz w:val="24"/>
        </w:rPr>
        <w:t xml:space="preserve">nclusion criteria: </w:t>
      </w:r>
      <w:r w:rsidR="007A3EBF">
        <w:rPr>
          <w:rFonts w:ascii="Times New Roman" w:hAnsi="Times New Roman" w:cs="Times New Roman"/>
          <w:sz w:val="24"/>
        </w:rPr>
        <w:t>adulthood (</w:t>
      </w:r>
      <w:r w:rsidR="007A3EBF">
        <w:rPr>
          <w:rFonts w:ascii="Trebuchet MS" w:hAnsi="Trebuchet MS" w:cs="Times New Roman"/>
          <w:sz w:val="24"/>
        </w:rPr>
        <w:t>≥</w:t>
      </w:r>
      <w:r w:rsidR="007A3EBF">
        <w:rPr>
          <w:rFonts w:ascii="Times New Roman" w:hAnsi="Times New Roman" w:cs="Times New Roman"/>
          <w:sz w:val="24"/>
        </w:rPr>
        <w:t>18 years old), male or female, intubated for acute respiratory failure and mechanically ventilated in intensive care units, prospective or retrospective observational clinical studies or randomized controlled trials</w:t>
      </w:r>
      <w:r w:rsidR="00BC5A56">
        <w:rPr>
          <w:rFonts w:ascii="Times New Roman" w:hAnsi="Times New Roman" w:cs="Times New Roman"/>
          <w:sz w:val="24"/>
        </w:rPr>
        <w:t>, English language</w:t>
      </w:r>
      <w:r w:rsidR="007A3EBF">
        <w:rPr>
          <w:rFonts w:ascii="Times New Roman" w:hAnsi="Times New Roman" w:cs="Times New Roman"/>
          <w:sz w:val="24"/>
        </w:rPr>
        <w:t>.</w:t>
      </w:r>
    </w:p>
    <w:p w:rsidR="00097C33" w:rsidRDefault="00097C33" w:rsidP="005D4643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Filters were used to exclude studies </w:t>
      </w:r>
      <w:r w:rsidR="00BC5A56">
        <w:rPr>
          <w:rFonts w:ascii="Times New Roman" w:hAnsi="Times New Roman" w:cs="Times New Roman"/>
          <w:sz w:val="24"/>
        </w:rPr>
        <w:t xml:space="preserve">if they </w:t>
      </w:r>
      <w:r>
        <w:rPr>
          <w:rFonts w:ascii="Times New Roman" w:hAnsi="Times New Roman" w:cs="Times New Roman"/>
          <w:sz w:val="24"/>
        </w:rPr>
        <w:t>report</w:t>
      </w:r>
      <w:r w:rsidR="00BC5A56">
        <w:rPr>
          <w:rFonts w:ascii="Times New Roman" w:hAnsi="Times New Roman" w:cs="Times New Roman"/>
          <w:sz w:val="24"/>
        </w:rPr>
        <w:t>ed</w:t>
      </w:r>
      <w:r>
        <w:rPr>
          <w:rFonts w:ascii="Times New Roman" w:hAnsi="Times New Roman" w:cs="Times New Roman"/>
          <w:sz w:val="24"/>
        </w:rPr>
        <w:t xml:space="preserve"> less than 5 cases</w:t>
      </w:r>
      <w:r w:rsidR="005D4643" w:rsidRPr="005D4643">
        <w:rPr>
          <w:rFonts w:ascii="Times New Roman" w:hAnsi="Times New Roman" w:cs="Times New Roman"/>
          <w:sz w:val="24"/>
        </w:rPr>
        <w:t xml:space="preserve">, </w:t>
      </w:r>
      <w:r w:rsidR="00BC5A56">
        <w:rPr>
          <w:rFonts w:ascii="Times New Roman" w:hAnsi="Times New Roman" w:cs="Times New Roman"/>
          <w:sz w:val="24"/>
        </w:rPr>
        <w:t xml:space="preserve">were </w:t>
      </w:r>
      <w:r w:rsidR="005D4643" w:rsidRPr="005D4643">
        <w:rPr>
          <w:rFonts w:ascii="Times New Roman" w:hAnsi="Times New Roman" w:cs="Times New Roman"/>
          <w:sz w:val="24"/>
        </w:rPr>
        <w:t>review</w:t>
      </w:r>
      <w:r>
        <w:rPr>
          <w:rFonts w:ascii="Times New Roman" w:hAnsi="Times New Roman" w:cs="Times New Roman"/>
          <w:sz w:val="24"/>
        </w:rPr>
        <w:t>s</w:t>
      </w:r>
      <w:r w:rsidR="005D4643" w:rsidRPr="005D4643">
        <w:rPr>
          <w:rFonts w:ascii="Times New Roman" w:hAnsi="Times New Roman" w:cs="Times New Roman"/>
          <w:sz w:val="24"/>
        </w:rPr>
        <w:t>, systematic reviews, animals studies, stud</w:t>
      </w:r>
      <w:r>
        <w:rPr>
          <w:rFonts w:ascii="Times New Roman" w:hAnsi="Times New Roman" w:cs="Times New Roman"/>
          <w:sz w:val="24"/>
        </w:rPr>
        <w:t>ies in children (18 years old)</w:t>
      </w:r>
      <w:r w:rsidR="005D4643" w:rsidRPr="005D4643">
        <w:rPr>
          <w:rFonts w:ascii="Times New Roman" w:hAnsi="Times New Roman" w:cs="Times New Roman"/>
          <w:sz w:val="24"/>
        </w:rPr>
        <w:t>, in abstract format only</w:t>
      </w:r>
      <w:r>
        <w:rPr>
          <w:rFonts w:ascii="Times New Roman" w:hAnsi="Times New Roman" w:cs="Times New Roman"/>
          <w:sz w:val="24"/>
        </w:rPr>
        <w:t>, and without data (study protocol).</w:t>
      </w:r>
    </w:p>
    <w:p w:rsidR="00097C33" w:rsidRDefault="00E1701C" w:rsidP="005D4643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The</w:t>
      </w:r>
      <w:r w:rsidR="00097C33">
        <w:rPr>
          <w:rFonts w:ascii="Times New Roman" w:hAnsi="Times New Roman" w:cs="Times New Roman"/>
          <w:sz w:val="24"/>
        </w:rPr>
        <w:t xml:space="preserve"> following terms were searched in all fields</w:t>
      </w:r>
      <w:r>
        <w:rPr>
          <w:rFonts w:ascii="Times New Roman" w:hAnsi="Times New Roman" w:cs="Times New Roman"/>
          <w:sz w:val="24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69"/>
        <w:gridCol w:w="4098"/>
      </w:tblGrid>
      <w:tr w:rsidR="00E1701C" w:rsidTr="00097C33">
        <w:tc>
          <w:tcPr>
            <w:tcW w:w="1469" w:type="dxa"/>
          </w:tcPr>
          <w:p w:rsidR="00E1701C" w:rsidRDefault="007A3EBF" w:rsidP="005D4643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</w:t>
            </w:r>
            <w:r w:rsidR="00E1701C">
              <w:rPr>
                <w:rFonts w:ascii="Times New Roman" w:hAnsi="Times New Roman" w:cs="Times New Roman"/>
                <w:sz w:val="24"/>
              </w:rPr>
              <w:t>earch</w:t>
            </w:r>
          </w:p>
        </w:tc>
        <w:tc>
          <w:tcPr>
            <w:tcW w:w="4098" w:type="dxa"/>
          </w:tcPr>
          <w:p w:rsidR="00E1701C" w:rsidRDefault="00E1701C" w:rsidP="005D4643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terms</w:t>
            </w:r>
          </w:p>
        </w:tc>
      </w:tr>
      <w:tr w:rsidR="00E1701C" w:rsidTr="00097C33">
        <w:tc>
          <w:tcPr>
            <w:tcW w:w="1469" w:type="dxa"/>
          </w:tcPr>
          <w:p w:rsidR="00E1701C" w:rsidRDefault="00E1701C" w:rsidP="005D4643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#1</w:t>
            </w:r>
          </w:p>
        </w:tc>
        <w:tc>
          <w:tcPr>
            <w:tcW w:w="4098" w:type="dxa"/>
          </w:tcPr>
          <w:p w:rsidR="00E1701C" w:rsidRDefault="00E1701C" w:rsidP="005D4643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Lung AND electrical impedance AND tomography</w:t>
            </w:r>
          </w:p>
        </w:tc>
      </w:tr>
      <w:tr w:rsidR="00E1701C" w:rsidTr="00097C33">
        <w:tc>
          <w:tcPr>
            <w:tcW w:w="1469" w:type="dxa"/>
          </w:tcPr>
          <w:p w:rsidR="00E1701C" w:rsidRDefault="00E1701C" w:rsidP="00E1701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#2</w:t>
            </w:r>
          </w:p>
        </w:tc>
        <w:tc>
          <w:tcPr>
            <w:tcW w:w="4098" w:type="dxa"/>
          </w:tcPr>
          <w:p w:rsidR="00E1701C" w:rsidRDefault="00E1701C" w:rsidP="00E1701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#1 AND mechanical ventilation</w:t>
            </w:r>
          </w:p>
        </w:tc>
      </w:tr>
      <w:tr w:rsidR="00E1701C" w:rsidTr="00097C33">
        <w:tc>
          <w:tcPr>
            <w:tcW w:w="1469" w:type="dxa"/>
          </w:tcPr>
          <w:p w:rsidR="00E1701C" w:rsidRDefault="00E1701C" w:rsidP="00E1701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#3</w:t>
            </w:r>
          </w:p>
        </w:tc>
        <w:tc>
          <w:tcPr>
            <w:tcW w:w="4098" w:type="dxa"/>
          </w:tcPr>
          <w:p w:rsidR="00E1701C" w:rsidRDefault="00E1701C" w:rsidP="00E1701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#2 AND positioning</w:t>
            </w:r>
          </w:p>
        </w:tc>
      </w:tr>
      <w:tr w:rsidR="00E1701C" w:rsidTr="00097C33">
        <w:tc>
          <w:tcPr>
            <w:tcW w:w="1469" w:type="dxa"/>
          </w:tcPr>
          <w:p w:rsidR="00E1701C" w:rsidRDefault="00E1701C" w:rsidP="00E1701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#4</w:t>
            </w:r>
          </w:p>
        </w:tc>
        <w:tc>
          <w:tcPr>
            <w:tcW w:w="4098" w:type="dxa"/>
          </w:tcPr>
          <w:p w:rsidR="00E1701C" w:rsidRDefault="00E1701C" w:rsidP="00E1701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#3 AND prone</w:t>
            </w:r>
          </w:p>
        </w:tc>
      </w:tr>
      <w:tr w:rsidR="00E1701C" w:rsidTr="00097C33">
        <w:tc>
          <w:tcPr>
            <w:tcW w:w="1469" w:type="dxa"/>
          </w:tcPr>
          <w:p w:rsidR="00E1701C" w:rsidRDefault="00E1701C" w:rsidP="00E1701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#5</w:t>
            </w:r>
          </w:p>
        </w:tc>
        <w:tc>
          <w:tcPr>
            <w:tcW w:w="4098" w:type="dxa"/>
          </w:tcPr>
          <w:p w:rsidR="00E1701C" w:rsidRDefault="00E1701C" w:rsidP="00E1701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#3 AND lateral</w:t>
            </w:r>
          </w:p>
        </w:tc>
      </w:tr>
      <w:tr w:rsidR="00E1701C" w:rsidTr="00097C33">
        <w:tc>
          <w:tcPr>
            <w:tcW w:w="1469" w:type="dxa"/>
          </w:tcPr>
          <w:p w:rsidR="00E1701C" w:rsidRDefault="00E1701C" w:rsidP="00E1701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#6</w:t>
            </w:r>
          </w:p>
        </w:tc>
        <w:tc>
          <w:tcPr>
            <w:tcW w:w="4098" w:type="dxa"/>
          </w:tcPr>
          <w:p w:rsidR="00E1701C" w:rsidRDefault="00E1701C" w:rsidP="00E1701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#3 AND semi recumbent</w:t>
            </w:r>
          </w:p>
        </w:tc>
      </w:tr>
      <w:tr w:rsidR="00E1701C" w:rsidTr="00097C33">
        <w:tc>
          <w:tcPr>
            <w:tcW w:w="1469" w:type="dxa"/>
          </w:tcPr>
          <w:p w:rsidR="00E1701C" w:rsidRDefault="00E1701C" w:rsidP="00E1701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#7</w:t>
            </w:r>
          </w:p>
        </w:tc>
        <w:tc>
          <w:tcPr>
            <w:tcW w:w="4098" w:type="dxa"/>
          </w:tcPr>
          <w:p w:rsidR="00E1701C" w:rsidRDefault="00E1701C" w:rsidP="00E1701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#2 AND weaning</w:t>
            </w:r>
          </w:p>
        </w:tc>
      </w:tr>
      <w:tr w:rsidR="00E1701C" w:rsidTr="00097C33">
        <w:tc>
          <w:tcPr>
            <w:tcW w:w="1469" w:type="dxa"/>
          </w:tcPr>
          <w:p w:rsidR="00E1701C" w:rsidRDefault="00E1701C" w:rsidP="00E1701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#8</w:t>
            </w:r>
          </w:p>
        </w:tc>
        <w:tc>
          <w:tcPr>
            <w:tcW w:w="4098" w:type="dxa"/>
          </w:tcPr>
          <w:p w:rsidR="00E1701C" w:rsidRDefault="00E1701C" w:rsidP="00E1701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#2 AND spontaneous breathing trial</w:t>
            </w:r>
          </w:p>
        </w:tc>
      </w:tr>
      <w:tr w:rsidR="00E1701C" w:rsidTr="00097C33">
        <w:tc>
          <w:tcPr>
            <w:tcW w:w="1469" w:type="dxa"/>
          </w:tcPr>
          <w:p w:rsidR="00E1701C" w:rsidRDefault="00E1701C" w:rsidP="00E1701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#9</w:t>
            </w:r>
          </w:p>
        </w:tc>
        <w:tc>
          <w:tcPr>
            <w:tcW w:w="4098" w:type="dxa"/>
          </w:tcPr>
          <w:p w:rsidR="00E1701C" w:rsidRDefault="00E1701C" w:rsidP="00E1701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#7 AND positive end expiratory pressure</w:t>
            </w:r>
          </w:p>
        </w:tc>
      </w:tr>
      <w:tr w:rsidR="00E1701C" w:rsidTr="00097C33">
        <w:tc>
          <w:tcPr>
            <w:tcW w:w="1469" w:type="dxa"/>
          </w:tcPr>
          <w:p w:rsidR="00E1701C" w:rsidRDefault="00E1701C" w:rsidP="00E1701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#10</w:t>
            </w:r>
          </w:p>
        </w:tc>
        <w:tc>
          <w:tcPr>
            <w:tcW w:w="4098" w:type="dxa"/>
          </w:tcPr>
          <w:p w:rsidR="00E1701C" w:rsidRDefault="00E1701C" w:rsidP="00E1701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#7 AND spontaneous breathing trial</w:t>
            </w:r>
          </w:p>
        </w:tc>
      </w:tr>
      <w:tr w:rsidR="00E1701C" w:rsidTr="00097C33">
        <w:tc>
          <w:tcPr>
            <w:tcW w:w="1469" w:type="dxa"/>
          </w:tcPr>
          <w:p w:rsidR="00E1701C" w:rsidRDefault="00E1701C" w:rsidP="00E1701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#11</w:t>
            </w:r>
          </w:p>
        </w:tc>
        <w:tc>
          <w:tcPr>
            <w:tcW w:w="4098" w:type="dxa"/>
          </w:tcPr>
          <w:p w:rsidR="00E1701C" w:rsidRDefault="00E1701C" w:rsidP="00E1701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#2 AND physical therapy</w:t>
            </w:r>
          </w:p>
        </w:tc>
      </w:tr>
      <w:tr w:rsidR="00E1701C" w:rsidTr="00097C33">
        <w:tc>
          <w:tcPr>
            <w:tcW w:w="1469" w:type="dxa"/>
          </w:tcPr>
          <w:p w:rsidR="00E1701C" w:rsidRDefault="00E1701C" w:rsidP="00E1701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#12</w:t>
            </w:r>
          </w:p>
        </w:tc>
        <w:tc>
          <w:tcPr>
            <w:tcW w:w="4098" w:type="dxa"/>
          </w:tcPr>
          <w:p w:rsidR="00E1701C" w:rsidRDefault="00E1701C" w:rsidP="00E1701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#2 AND physiotherapy</w:t>
            </w:r>
          </w:p>
        </w:tc>
      </w:tr>
    </w:tbl>
    <w:p w:rsidR="005D4643" w:rsidRDefault="00E1701C" w:rsidP="005D4643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Papers retrieved from the search strategy were further excluded after reading the title, then after reading the abstract</w:t>
      </w:r>
      <w:r w:rsidR="007A3EBF">
        <w:rPr>
          <w:rFonts w:ascii="Times New Roman" w:hAnsi="Times New Roman" w:cs="Times New Roman"/>
          <w:sz w:val="24"/>
        </w:rPr>
        <w:t xml:space="preserve">. </w:t>
      </w:r>
      <w:r w:rsidR="004D3052">
        <w:rPr>
          <w:rFonts w:ascii="Times New Roman" w:hAnsi="Times New Roman" w:cs="Times New Roman"/>
          <w:sz w:val="24"/>
        </w:rPr>
        <w:t>Additional</w:t>
      </w:r>
      <w:r w:rsidR="007A3EBF">
        <w:rPr>
          <w:rFonts w:ascii="Times New Roman" w:hAnsi="Times New Roman" w:cs="Times New Roman"/>
          <w:sz w:val="24"/>
        </w:rPr>
        <w:t xml:space="preserve"> papers may be retrieved from </w:t>
      </w:r>
      <w:r w:rsidR="004D3052">
        <w:rPr>
          <w:rFonts w:ascii="Times New Roman" w:hAnsi="Times New Roman" w:cs="Times New Roman"/>
          <w:sz w:val="24"/>
        </w:rPr>
        <w:t>the reading of t</w:t>
      </w:r>
      <w:r w:rsidR="007A3EBF">
        <w:rPr>
          <w:rFonts w:ascii="Times New Roman" w:hAnsi="Times New Roman" w:cs="Times New Roman"/>
          <w:sz w:val="24"/>
        </w:rPr>
        <w:t>he list of the references in the selected papers</w:t>
      </w:r>
      <w:r w:rsidR="005E05C8">
        <w:rPr>
          <w:rFonts w:ascii="Times New Roman" w:hAnsi="Times New Roman" w:cs="Times New Roman"/>
          <w:sz w:val="24"/>
        </w:rPr>
        <w:t xml:space="preserve"> (snowballing)</w:t>
      </w:r>
      <w:r w:rsidR="007A3EBF">
        <w:rPr>
          <w:rFonts w:ascii="Times New Roman" w:hAnsi="Times New Roman" w:cs="Times New Roman"/>
          <w:sz w:val="24"/>
        </w:rPr>
        <w:t>.</w:t>
      </w:r>
      <w:r w:rsidR="005E05C8">
        <w:rPr>
          <w:rFonts w:ascii="Times New Roman" w:hAnsi="Times New Roman" w:cs="Times New Roman"/>
          <w:sz w:val="24"/>
        </w:rPr>
        <w:t xml:space="preserve"> The searches #1, #2 and #3 are common to the three sections.</w:t>
      </w:r>
      <w:r w:rsidR="009B42D9">
        <w:rPr>
          <w:rFonts w:ascii="Times New Roman" w:hAnsi="Times New Roman" w:cs="Times New Roman"/>
          <w:sz w:val="24"/>
        </w:rPr>
        <w:t xml:space="preserve"> The searches #4 to #12 </w:t>
      </w:r>
      <w:r w:rsidR="004D3052">
        <w:rPr>
          <w:rFonts w:ascii="Times New Roman" w:hAnsi="Times New Roman" w:cs="Times New Roman"/>
          <w:sz w:val="24"/>
        </w:rPr>
        <w:t>we</w:t>
      </w:r>
      <w:r w:rsidR="009B42D9">
        <w:rPr>
          <w:rFonts w:ascii="Times New Roman" w:hAnsi="Times New Roman" w:cs="Times New Roman"/>
          <w:sz w:val="24"/>
        </w:rPr>
        <w:t xml:space="preserve">re then split into the three main sections of the review </w:t>
      </w:r>
      <w:r w:rsidR="00E00966">
        <w:rPr>
          <w:rFonts w:ascii="Times New Roman" w:hAnsi="Times New Roman" w:cs="Times New Roman"/>
          <w:sz w:val="24"/>
        </w:rPr>
        <w:t>with</w:t>
      </w:r>
      <w:r w:rsidR="009B42D9">
        <w:rPr>
          <w:rFonts w:ascii="Times New Roman" w:hAnsi="Times New Roman" w:cs="Times New Roman"/>
          <w:sz w:val="24"/>
        </w:rPr>
        <w:t xml:space="preserve"> their corresponding tables.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38"/>
        <w:gridCol w:w="1182"/>
        <w:gridCol w:w="1124"/>
        <w:gridCol w:w="1124"/>
        <w:gridCol w:w="1412"/>
        <w:gridCol w:w="1246"/>
        <w:gridCol w:w="1936"/>
      </w:tblGrid>
      <w:tr w:rsidR="005E05C8" w:rsidTr="005E05C8">
        <w:tc>
          <w:tcPr>
            <w:tcW w:w="1038" w:type="dxa"/>
          </w:tcPr>
          <w:p w:rsidR="005E05C8" w:rsidRDefault="005E05C8" w:rsidP="004965A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Search</w:t>
            </w:r>
          </w:p>
        </w:tc>
        <w:tc>
          <w:tcPr>
            <w:tcW w:w="1182" w:type="dxa"/>
          </w:tcPr>
          <w:p w:rsidR="005E05C8" w:rsidRDefault="005E05C8" w:rsidP="004965A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Articles retrieved</w:t>
            </w:r>
          </w:p>
        </w:tc>
        <w:tc>
          <w:tcPr>
            <w:tcW w:w="1124" w:type="dxa"/>
          </w:tcPr>
          <w:p w:rsidR="005E05C8" w:rsidRDefault="005E05C8" w:rsidP="004965A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Articles selected after reading title</w:t>
            </w:r>
          </w:p>
        </w:tc>
        <w:tc>
          <w:tcPr>
            <w:tcW w:w="1124" w:type="dxa"/>
          </w:tcPr>
          <w:p w:rsidR="005E05C8" w:rsidRDefault="005E05C8" w:rsidP="004965A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Articles selected after reading abstract</w:t>
            </w:r>
          </w:p>
        </w:tc>
        <w:tc>
          <w:tcPr>
            <w:tcW w:w="1412" w:type="dxa"/>
          </w:tcPr>
          <w:p w:rsidR="005E05C8" w:rsidRDefault="005E05C8" w:rsidP="004965A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Final number of papers in the tables selected + snowballing</w:t>
            </w:r>
          </w:p>
        </w:tc>
        <w:tc>
          <w:tcPr>
            <w:tcW w:w="1246" w:type="dxa"/>
          </w:tcPr>
          <w:p w:rsidR="005E05C8" w:rsidRDefault="005E05C8" w:rsidP="004965A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Number of the tables in the review</w:t>
            </w:r>
          </w:p>
        </w:tc>
        <w:tc>
          <w:tcPr>
            <w:tcW w:w="1936" w:type="dxa"/>
          </w:tcPr>
          <w:p w:rsidR="005E05C8" w:rsidRDefault="005E05C8" w:rsidP="004965A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Section of the review</w:t>
            </w:r>
          </w:p>
        </w:tc>
      </w:tr>
      <w:tr w:rsidR="005E05C8" w:rsidTr="005E05C8">
        <w:tc>
          <w:tcPr>
            <w:tcW w:w="1038" w:type="dxa"/>
          </w:tcPr>
          <w:p w:rsidR="005E05C8" w:rsidRDefault="005E05C8" w:rsidP="004965A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#4</w:t>
            </w:r>
          </w:p>
        </w:tc>
        <w:tc>
          <w:tcPr>
            <w:tcW w:w="1182" w:type="dxa"/>
          </w:tcPr>
          <w:p w:rsidR="005E05C8" w:rsidRDefault="005E05C8" w:rsidP="004965A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59</w:t>
            </w:r>
          </w:p>
        </w:tc>
        <w:tc>
          <w:tcPr>
            <w:tcW w:w="1124" w:type="dxa"/>
          </w:tcPr>
          <w:p w:rsidR="005E05C8" w:rsidRDefault="005E05C8" w:rsidP="004965A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1124" w:type="dxa"/>
          </w:tcPr>
          <w:p w:rsidR="005E05C8" w:rsidRDefault="005E05C8" w:rsidP="004965A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1412" w:type="dxa"/>
            <w:vMerge w:val="restart"/>
          </w:tcPr>
          <w:p w:rsidR="005E05C8" w:rsidRDefault="005E05C8" w:rsidP="004965A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1246" w:type="dxa"/>
            <w:vMerge w:val="restart"/>
          </w:tcPr>
          <w:p w:rsidR="005E05C8" w:rsidRPr="005E05C8" w:rsidRDefault="005E05C8" w:rsidP="005E05C8">
            <w:pPr>
              <w:ind w:left="36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36" w:type="dxa"/>
            <w:vMerge w:val="restart"/>
          </w:tcPr>
          <w:p w:rsidR="005E05C8" w:rsidRPr="005E05C8" w:rsidRDefault="005E05C8" w:rsidP="005E05C8">
            <w:pPr>
              <w:ind w:left="360"/>
              <w:jc w:val="both"/>
              <w:rPr>
                <w:rFonts w:ascii="Times New Roman" w:hAnsi="Times New Roman" w:cs="Times New Roman"/>
                <w:sz w:val="24"/>
              </w:rPr>
            </w:pPr>
            <w:r w:rsidRPr="005E05C8">
              <w:rPr>
                <w:rFonts w:ascii="Times New Roman" w:hAnsi="Times New Roman" w:cs="Times New Roman"/>
                <w:sz w:val="24"/>
              </w:rPr>
              <w:t>Positioning</w:t>
            </w:r>
          </w:p>
        </w:tc>
      </w:tr>
      <w:tr w:rsidR="005E05C8" w:rsidTr="005E05C8">
        <w:tc>
          <w:tcPr>
            <w:tcW w:w="1038" w:type="dxa"/>
          </w:tcPr>
          <w:p w:rsidR="005E05C8" w:rsidRDefault="005E05C8" w:rsidP="004965A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#5</w:t>
            </w:r>
          </w:p>
        </w:tc>
        <w:tc>
          <w:tcPr>
            <w:tcW w:w="1182" w:type="dxa"/>
          </w:tcPr>
          <w:p w:rsidR="005E05C8" w:rsidRDefault="005E05C8" w:rsidP="004965A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</w:t>
            </w:r>
          </w:p>
        </w:tc>
        <w:tc>
          <w:tcPr>
            <w:tcW w:w="1124" w:type="dxa"/>
          </w:tcPr>
          <w:p w:rsidR="005E05C8" w:rsidRDefault="005E05C8" w:rsidP="004965A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124" w:type="dxa"/>
          </w:tcPr>
          <w:p w:rsidR="005E05C8" w:rsidRDefault="005E05C8" w:rsidP="004965A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412" w:type="dxa"/>
            <w:vMerge/>
          </w:tcPr>
          <w:p w:rsidR="005E05C8" w:rsidRDefault="005E05C8" w:rsidP="004965A5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46" w:type="dxa"/>
            <w:vMerge/>
          </w:tcPr>
          <w:p w:rsidR="005E05C8" w:rsidRDefault="005E05C8" w:rsidP="005E05C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36" w:type="dxa"/>
            <w:vMerge/>
          </w:tcPr>
          <w:p w:rsidR="005E05C8" w:rsidRDefault="005E05C8" w:rsidP="005E05C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E05C8" w:rsidTr="005E05C8">
        <w:tc>
          <w:tcPr>
            <w:tcW w:w="1038" w:type="dxa"/>
          </w:tcPr>
          <w:p w:rsidR="005E05C8" w:rsidRDefault="005E05C8" w:rsidP="004965A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#6</w:t>
            </w:r>
          </w:p>
        </w:tc>
        <w:tc>
          <w:tcPr>
            <w:tcW w:w="1182" w:type="dxa"/>
          </w:tcPr>
          <w:p w:rsidR="005E05C8" w:rsidRDefault="005E05C8" w:rsidP="004965A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124" w:type="dxa"/>
          </w:tcPr>
          <w:p w:rsidR="005E05C8" w:rsidRDefault="005E05C8" w:rsidP="004965A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124" w:type="dxa"/>
          </w:tcPr>
          <w:p w:rsidR="005E05C8" w:rsidRDefault="005E05C8" w:rsidP="004965A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412" w:type="dxa"/>
            <w:vMerge/>
          </w:tcPr>
          <w:p w:rsidR="005E05C8" w:rsidRDefault="005E05C8" w:rsidP="004965A5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46" w:type="dxa"/>
            <w:vMerge/>
          </w:tcPr>
          <w:p w:rsidR="005E05C8" w:rsidRDefault="005E05C8" w:rsidP="005E05C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36" w:type="dxa"/>
            <w:vMerge/>
          </w:tcPr>
          <w:p w:rsidR="005E05C8" w:rsidRDefault="005E05C8" w:rsidP="005E05C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E05C8" w:rsidTr="005E05C8">
        <w:tc>
          <w:tcPr>
            <w:tcW w:w="1038" w:type="dxa"/>
          </w:tcPr>
          <w:p w:rsidR="005E05C8" w:rsidRDefault="005E05C8" w:rsidP="004965A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#7</w:t>
            </w:r>
          </w:p>
        </w:tc>
        <w:tc>
          <w:tcPr>
            <w:tcW w:w="1182" w:type="dxa"/>
          </w:tcPr>
          <w:p w:rsidR="005E05C8" w:rsidRDefault="005E05C8" w:rsidP="004965A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49</w:t>
            </w:r>
          </w:p>
        </w:tc>
        <w:tc>
          <w:tcPr>
            <w:tcW w:w="1124" w:type="dxa"/>
          </w:tcPr>
          <w:p w:rsidR="005E05C8" w:rsidRDefault="005E05C8" w:rsidP="004965A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1124" w:type="dxa"/>
          </w:tcPr>
          <w:p w:rsidR="005E05C8" w:rsidRDefault="005E05C8" w:rsidP="004965A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1412" w:type="dxa"/>
            <w:vMerge w:val="restart"/>
          </w:tcPr>
          <w:p w:rsidR="005E05C8" w:rsidRDefault="005E05C8" w:rsidP="004965A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1246" w:type="dxa"/>
            <w:vMerge w:val="restart"/>
          </w:tcPr>
          <w:p w:rsidR="005E05C8" w:rsidRPr="005E05C8" w:rsidRDefault="005E05C8" w:rsidP="005E05C8">
            <w:pPr>
              <w:ind w:left="36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936" w:type="dxa"/>
            <w:vMerge w:val="restart"/>
          </w:tcPr>
          <w:p w:rsidR="005E05C8" w:rsidRPr="005E05C8" w:rsidRDefault="005E05C8" w:rsidP="005E05C8">
            <w:pPr>
              <w:ind w:left="360"/>
              <w:jc w:val="both"/>
              <w:rPr>
                <w:rFonts w:ascii="Times New Roman" w:hAnsi="Times New Roman" w:cs="Times New Roman"/>
                <w:sz w:val="24"/>
              </w:rPr>
            </w:pPr>
            <w:r w:rsidRPr="005E05C8">
              <w:rPr>
                <w:rFonts w:ascii="Times New Roman" w:hAnsi="Times New Roman" w:cs="Times New Roman"/>
                <w:sz w:val="24"/>
              </w:rPr>
              <w:t>Weaning</w:t>
            </w:r>
          </w:p>
        </w:tc>
      </w:tr>
      <w:tr w:rsidR="005E05C8" w:rsidTr="005E05C8">
        <w:tc>
          <w:tcPr>
            <w:tcW w:w="1038" w:type="dxa"/>
          </w:tcPr>
          <w:p w:rsidR="005E05C8" w:rsidRDefault="005E05C8" w:rsidP="004965A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#8</w:t>
            </w:r>
          </w:p>
        </w:tc>
        <w:tc>
          <w:tcPr>
            <w:tcW w:w="1182" w:type="dxa"/>
          </w:tcPr>
          <w:p w:rsidR="005E05C8" w:rsidRDefault="005E05C8" w:rsidP="004965A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1124" w:type="dxa"/>
          </w:tcPr>
          <w:p w:rsidR="005E05C8" w:rsidRDefault="005E05C8" w:rsidP="004965A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1124" w:type="dxa"/>
          </w:tcPr>
          <w:p w:rsidR="005E05C8" w:rsidRDefault="005E05C8" w:rsidP="004965A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1412" w:type="dxa"/>
            <w:vMerge/>
          </w:tcPr>
          <w:p w:rsidR="005E05C8" w:rsidRDefault="005E05C8" w:rsidP="004965A5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46" w:type="dxa"/>
            <w:vMerge/>
          </w:tcPr>
          <w:p w:rsidR="005E05C8" w:rsidRDefault="005E05C8" w:rsidP="005E05C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36" w:type="dxa"/>
            <w:vMerge/>
          </w:tcPr>
          <w:p w:rsidR="005E05C8" w:rsidRDefault="005E05C8" w:rsidP="005E05C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E05C8" w:rsidTr="005E05C8">
        <w:tc>
          <w:tcPr>
            <w:tcW w:w="1038" w:type="dxa"/>
          </w:tcPr>
          <w:p w:rsidR="005E05C8" w:rsidRDefault="005E05C8" w:rsidP="004965A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#9</w:t>
            </w:r>
          </w:p>
        </w:tc>
        <w:tc>
          <w:tcPr>
            <w:tcW w:w="1182" w:type="dxa"/>
          </w:tcPr>
          <w:p w:rsidR="005E05C8" w:rsidRDefault="005E05C8" w:rsidP="004965A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1124" w:type="dxa"/>
          </w:tcPr>
          <w:p w:rsidR="005E05C8" w:rsidRDefault="005E05C8" w:rsidP="004965A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124" w:type="dxa"/>
          </w:tcPr>
          <w:p w:rsidR="005E05C8" w:rsidRDefault="005E05C8" w:rsidP="004965A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412" w:type="dxa"/>
            <w:vMerge/>
          </w:tcPr>
          <w:p w:rsidR="005E05C8" w:rsidRDefault="005E05C8" w:rsidP="004965A5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46" w:type="dxa"/>
            <w:vMerge/>
          </w:tcPr>
          <w:p w:rsidR="005E05C8" w:rsidRDefault="005E05C8" w:rsidP="005E05C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36" w:type="dxa"/>
            <w:vMerge/>
          </w:tcPr>
          <w:p w:rsidR="005E05C8" w:rsidRDefault="005E05C8" w:rsidP="005E05C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E05C8" w:rsidTr="005E05C8">
        <w:tc>
          <w:tcPr>
            <w:tcW w:w="1038" w:type="dxa"/>
          </w:tcPr>
          <w:p w:rsidR="005E05C8" w:rsidRDefault="005E05C8" w:rsidP="004965A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#10</w:t>
            </w:r>
          </w:p>
        </w:tc>
        <w:tc>
          <w:tcPr>
            <w:tcW w:w="1182" w:type="dxa"/>
          </w:tcPr>
          <w:p w:rsidR="005E05C8" w:rsidRDefault="005E05C8" w:rsidP="004965A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1124" w:type="dxa"/>
          </w:tcPr>
          <w:p w:rsidR="005E05C8" w:rsidRDefault="005E05C8" w:rsidP="004965A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124" w:type="dxa"/>
          </w:tcPr>
          <w:p w:rsidR="005E05C8" w:rsidRDefault="005E05C8" w:rsidP="004965A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412" w:type="dxa"/>
            <w:vMerge/>
          </w:tcPr>
          <w:p w:rsidR="005E05C8" w:rsidRDefault="005E05C8" w:rsidP="004965A5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46" w:type="dxa"/>
            <w:vMerge/>
          </w:tcPr>
          <w:p w:rsidR="005E05C8" w:rsidRDefault="005E05C8" w:rsidP="005E05C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36" w:type="dxa"/>
            <w:vMerge/>
          </w:tcPr>
          <w:p w:rsidR="005E05C8" w:rsidRDefault="005E05C8" w:rsidP="005E05C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E05C8" w:rsidTr="005E05C8">
        <w:tc>
          <w:tcPr>
            <w:tcW w:w="1038" w:type="dxa"/>
          </w:tcPr>
          <w:p w:rsidR="005E05C8" w:rsidRDefault="005E05C8" w:rsidP="004965A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#11</w:t>
            </w:r>
          </w:p>
        </w:tc>
        <w:tc>
          <w:tcPr>
            <w:tcW w:w="1182" w:type="dxa"/>
          </w:tcPr>
          <w:p w:rsidR="005E05C8" w:rsidRDefault="005E05C8" w:rsidP="004965A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1124" w:type="dxa"/>
          </w:tcPr>
          <w:p w:rsidR="005E05C8" w:rsidRDefault="005E05C8" w:rsidP="004965A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124" w:type="dxa"/>
          </w:tcPr>
          <w:p w:rsidR="005E05C8" w:rsidRDefault="005E05C8" w:rsidP="004965A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412" w:type="dxa"/>
            <w:vMerge w:val="restart"/>
          </w:tcPr>
          <w:p w:rsidR="005E05C8" w:rsidRDefault="005E05C8" w:rsidP="004965A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246" w:type="dxa"/>
            <w:vMerge w:val="restart"/>
          </w:tcPr>
          <w:p w:rsidR="005E05C8" w:rsidRPr="005E05C8" w:rsidRDefault="005E05C8" w:rsidP="005E05C8">
            <w:pPr>
              <w:ind w:left="36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936" w:type="dxa"/>
            <w:vMerge w:val="restart"/>
          </w:tcPr>
          <w:p w:rsidR="005E05C8" w:rsidRPr="005E05C8" w:rsidRDefault="005E05C8" w:rsidP="005E05C8">
            <w:pPr>
              <w:ind w:left="36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Chest physiotherapy</w:t>
            </w:r>
          </w:p>
        </w:tc>
      </w:tr>
      <w:tr w:rsidR="005E05C8" w:rsidTr="005E05C8">
        <w:tc>
          <w:tcPr>
            <w:tcW w:w="1038" w:type="dxa"/>
          </w:tcPr>
          <w:p w:rsidR="005E05C8" w:rsidRDefault="005E05C8" w:rsidP="004965A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#12</w:t>
            </w:r>
          </w:p>
        </w:tc>
        <w:tc>
          <w:tcPr>
            <w:tcW w:w="1182" w:type="dxa"/>
          </w:tcPr>
          <w:p w:rsidR="005E05C8" w:rsidRDefault="005E05C8" w:rsidP="004965A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</w:t>
            </w:r>
          </w:p>
        </w:tc>
        <w:tc>
          <w:tcPr>
            <w:tcW w:w="1124" w:type="dxa"/>
          </w:tcPr>
          <w:p w:rsidR="005E05C8" w:rsidRDefault="005E05C8" w:rsidP="004965A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124" w:type="dxa"/>
          </w:tcPr>
          <w:p w:rsidR="005E05C8" w:rsidRDefault="005E05C8" w:rsidP="004965A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412" w:type="dxa"/>
            <w:vMerge/>
          </w:tcPr>
          <w:p w:rsidR="005E05C8" w:rsidRDefault="005E05C8" w:rsidP="004965A5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46" w:type="dxa"/>
            <w:vMerge/>
          </w:tcPr>
          <w:p w:rsidR="005E05C8" w:rsidRDefault="005E05C8" w:rsidP="004965A5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36" w:type="dxa"/>
            <w:vMerge/>
          </w:tcPr>
          <w:p w:rsidR="005E05C8" w:rsidRDefault="005E05C8" w:rsidP="004965A5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7A3EBF" w:rsidRPr="005D4643" w:rsidRDefault="007A3EBF" w:rsidP="005D4643">
      <w:pPr>
        <w:jc w:val="both"/>
        <w:rPr>
          <w:rFonts w:ascii="Times New Roman" w:hAnsi="Times New Roman" w:cs="Times New Roman"/>
          <w:sz w:val="24"/>
        </w:rPr>
      </w:pPr>
    </w:p>
    <w:sectPr w:rsidR="007A3EBF" w:rsidRPr="005D4643" w:rsidSect="00EC6C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3E71B0"/>
    <w:multiLevelType w:val="hybridMultilevel"/>
    <w:tmpl w:val="EFA8A2A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6ACD"/>
    <w:rsid w:val="00097C33"/>
    <w:rsid w:val="000E3021"/>
    <w:rsid w:val="00215606"/>
    <w:rsid w:val="004D3052"/>
    <w:rsid w:val="005340B4"/>
    <w:rsid w:val="005D4643"/>
    <w:rsid w:val="005E05C8"/>
    <w:rsid w:val="006D3668"/>
    <w:rsid w:val="006D6D84"/>
    <w:rsid w:val="00786ACD"/>
    <w:rsid w:val="007A3EBF"/>
    <w:rsid w:val="009B42D9"/>
    <w:rsid w:val="00B066DA"/>
    <w:rsid w:val="00BC5A56"/>
    <w:rsid w:val="00C62645"/>
    <w:rsid w:val="00D23B0C"/>
    <w:rsid w:val="00DC2860"/>
    <w:rsid w:val="00E00966"/>
    <w:rsid w:val="00E1701C"/>
    <w:rsid w:val="00EC6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4FD5352-CC9F-4157-A47E-CDF8F342E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97C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E05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281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Compte Microsoft</dc:creator>
  <cp:keywords/>
  <dc:description/>
  <cp:lastModifiedBy>Sharmila Thangavel</cp:lastModifiedBy>
  <cp:revision>4</cp:revision>
  <dcterms:created xsi:type="dcterms:W3CDTF">2025-06-22T16:46:00Z</dcterms:created>
  <dcterms:modified xsi:type="dcterms:W3CDTF">2025-07-16T05:12:00Z</dcterms:modified>
</cp:coreProperties>
</file>