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A8204" w14:textId="77777777" w:rsidR="007A1D92" w:rsidRDefault="007A1D92" w:rsidP="007A1D92">
      <w:pPr>
        <w:spacing w:line="48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Online Resource A</w:t>
      </w:r>
    </w:p>
    <w:p w14:paraId="049ABD68" w14:textId="77777777" w:rsidR="007A1D92" w:rsidRPr="00D939C2" w:rsidRDefault="007A1D92" w:rsidP="007A1D92">
      <w:pPr>
        <w:spacing w:line="48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en-NZ"/>
        </w:rPr>
        <w:drawing>
          <wp:anchor distT="0" distB="0" distL="114300" distR="114300" simplePos="0" relativeHeight="251659264" behindDoc="0" locked="0" layoutInCell="1" allowOverlap="1" wp14:anchorId="3F60EC1D" wp14:editId="044EEA42">
            <wp:simplePos x="0" y="0"/>
            <wp:positionH relativeFrom="margin">
              <wp:posOffset>38100</wp:posOffset>
            </wp:positionH>
            <wp:positionV relativeFrom="paragraph">
              <wp:posOffset>0</wp:posOffset>
            </wp:positionV>
            <wp:extent cx="5695950" cy="378079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lt Figure 4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" t="1644" r="2116" b="7497"/>
                    <a:stretch/>
                  </pic:blipFill>
                  <pic:spPr bwMode="auto">
                    <a:xfrm>
                      <a:off x="0" y="0"/>
                      <a:ext cx="5695950" cy="3780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>Raw, continuous lava flow-substrate heat transfer results from when lava first inundates the location of interest through to nine months after the end of the emplacement period.</w:t>
      </w:r>
    </w:p>
    <w:p w14:paraId="21E766D8" w14:textId="77777777" w:rsidR="00BF5AC7" w:rsidRDefault="00BF5AC7">
      <w:bookmarkStart w:id="0" w:name="_GoBack"/>
      <w:bookmarkEnd w:id="0"/>
    </w:p>
    <w:sectPr w:rsidR="00BF5AC7" w:rsidSect="00F43E54"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D92"/>
    <w:rsid w:val="007A1D92"/>
    <w:rsid w:val="00BF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A0AEF"/>
  <w15:chartTrackingRefBased/>
  <w15:docId w15:val="{869C63D8-6800-4130-8648-DD10C4CFF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D92"/>
    <w:rPr>
      <w:rFonts w:ascii="Verdana" w:hAnsi="Verdana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A1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Tsang</dc:creator>
  <cp:keywords/>
  <dc:description/>
  <cp:lastModifiedBy>Sophia Tsang</cp:lastModifiedBy>
  <cp:revision>1</cp:revision>
  <dcterms:created xsi:type="dcterms:W3CDTF">2019-12-19T23:56:00Z</dcterms:created>
  <dcterms:modified xsi:type="dcterms:W3CDTF">2019-12-19T23:56:00Z</dcterms:modified>
</cp:coreProperties>
</file>