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C1" w:rsidRPr="006724FA" w:rsidRDefault="009F3EC1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724FA">
        <w:rPr>
          <w:rFonts w:ascii="Times New Roman" w:hAnsi="Times New Roman" w:cs="Times New Roman"/>
          <w:b/>
          <w:bCs/>
          <w:sz w:val="24"/>
          <w:szCs w:val="24"/>
        </w:rPr>
        <w:t>Figure S1. 2SM promotes cell-cycle activation in human iPSC-derived cardiomyocytes.</w:t>
      </w:r>
      <w:r w:rsidRPr="006724FA">
        <w:rPr>
          <w:rFonts w:ascii="Times New Roman" w:eastAsia="宋体" w:hAnsi="Times New Roman" w:cs="Times New Roman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471805</wp:posOffset>
            </wp:positionH>
            <wp:positionV relativeFrom="paragraph">
              <wp:posOffset>-1270</wp:posOffset>
            </wp:positionV>
            <wp:extent cx="4262120" cy="3380105"/>
            <wp:effectExtent l="0" t="0" r="5080" b="10795"/>
            <wp:wrapTopAndBottom/>
            <wp:docPr id="7" name="图片 7" descr="hiPSC细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iPSC细胞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212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A and B</w:t>
      </w:r>
      <w:r w:rsidRPr="006724FA">
        <w:rPr>
          <w:rFonts w:ascii="Times New Roman" w:hAnsi="Times New Roman" w:cs="Times New Roman"/>
          <w:sz w:val="24"/>
          <w:szCs w:val="24"/>
        </w:rPr>
        <w:t xml:space="preserve">) Representative images and quantification of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pH3</w:t>
      </w:r>
      <w:r w:rsidRPr="006724FA">
        <w:rPr>
          <w:rFonts w:ascii="Times New Roman" w:hAnsi="Times New Roman" w:cs="Times New Roman"/>
          <w:sz w:val="24"/>
          <w:szCs w:val="24"/>
        </w:rPr>
        <w:t>-positive 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6724FA">
        <w:rPr>
          <w:rFonts w:ascii="Times New Roman" w:hAnsi="Times New Roman" w:cs="Times New Roman"/>
          <w:sz w:val="24"/>
          <w:szCs w:val="24"/>
        </w:rPr>
        <w:t xml:space="preserve">),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KI67</w:t>
      </w:r>
      <w:r w:rsidRPr="006724FA">
        <w:rPr>
          <w:rFonts w:ascii="Times New Roman" w:hAnsi="Times New Roman" w:cs="Times New Roman"/>
          <w:sz w:val="24"/>
          <w:szCs w:val="24"/>
        </w:rPr>
        <w:t>-positive 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B</w:t>
      </w:r>
      <w:r w:rsidRPr="006724FA">
        <w:rPr>
          <w:rFonts w:ascii="Times New Roman" w:hAnsi="Times New Roman" w:cs="Times New Roman"/>
          <w:sz w:val="24"/>
          <w:szCs w:val="24"/>
        </w:rPr>
        <w:t>)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human iPSC-derived CMs</w:t>
      </w:r>
      <w:r w:rsidRPr="006724FA">
        <w:rPr>
          <w:rFonts w:ascii="Times New Roman" w:hAnsi="Times New Roman" w:cs="Times New Roman"/>
          <w:sz w:val="24"/>
          <w:szCs w:val="24"/>
        </w:rPr>
        <w:t xml:space="preserve"> after treatment with DMSO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or </w:t>
      </w:r>
      <w:r w:rsidRPr="006724FA">
        <w:rPr>
          <w:rFonts w:ascii="Times New Roman" w:hAnsi="Times New Roman" w:cs="Times New Roman"/>
          <w:sz w:val="24"/>
          <w:szCs w:val="24"/>
        </w:rPr>
        <w:t xml:space="preserve">2SM for 48 h. </w:t>
      </w:r>
      <w:r w:rsidRPr="00913D59">
        <w:rPr>
          <w:rFonts w:ascii="Times New Roman" w:hAnsi="Times New Roman" w:cs="Times New Roman"/>
          <w:sz w:val="24"/>
          <w:szCs w:val="24"/>
        </w:rPr>
        <w:t xml:space="preserve">Scale bar, </w:t>
      </w:r>
      <w:r w:rsidRPr="00913D59">
        <w:rPr>
          <w:rFonts w:ascii="Times New Roman" w:eastAsia="宋体" w:hAnsi="Times New Roman" w:cs="Times New Roman"/>
          <w:sz w:val="24"/>
          <w:szCs w:val="24"/>
        </w:rPr>
        <w:t>100</w:t>
      </w:r>
      <w:r w:rsidRPr="00913D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59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913D59">
        <w:rPr>
          <w:rFonts w:ascii="Times New Roman" w:hAnsi="Times New Roman" w:cs="Times New Roman"/>
          <w:sz w:val="24"/>
          <w:szCs w:val="24"/>
        </w:rPr>
        <w:t xml:space="preserve">. n = </w:t>
      </w:r>
      <w:r w:rsidRPr="00913D59">
        <w:rPr>
          <w:rFonts w:ascii="Times New Roman" w:eastAsia="宋体" w:hAnsi="Times New Roman" w:cs="Times New Roman"/>
          <w:sz w:val="24"/>
          <w:szCs w:val="24"/>
        </w:rPr>
        <w:t>4</w:t>
      </w:r>
      <w:r w:rsidRPr="00913D59">
        <w:rPr>
          <w:rFonts w:ascii="Times New Roman" w:hAnsi="Times New Roman" w:cs="Times New Roman"/>
          <w:sz w:val="24"/>
          <w:szCs w:val="24"/>
        </w:rPr>
        <w:t xml:space="preserve"> per group. Data represent mean ± SEM</w:t>
      </w:r>
      <w:r w:rsidRPr="00913D59">
        <w:rPr>
          <w:rFonts w:ascii="Times New Roman" w:eastAsia="宋体" w:hAnsi="Times New Roman" w:cs="Times New Roman"/>
          <w:sz w:val="24"/>
          <w:szCs w:val="24"/>
        </w:rPr>
        <w:t>, with individual data points shown as dots overlaid on the bar graphs</w:t>
      </w:r>
      <w:r w:rsidRPr="00913D59">
        <w:rPr>
          <w:rFonts w:ascii="Times New Roman" w:hAnsi="Times New Roman" w:cs="Times New Roman"/>
          <w:sz w:val="24"/>
          <w:szCs w:val="24"/>
        </w:rPr>
        <w:t xml:space="preserve">. Statistical analysis by Student's </w:t>
      </w:r>
      <w:r w:rsidRPr="00913D59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hAnsi="Times New Roman" w:cs="Times New Roman"/>
          <w:sz w:val="24"/>
          <w:szCs w:val="24"/>
        </w:rPr>
        <w:t>-test (*</w:t>
      </w:r>
      <w:r w:rsidRPr="00913D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hAnsi="Times New Roman" w:cs="Times New Roman"/>
          <w:sz w:val="24"/>
          <w:szCs w:val="24"/>
        </w:rPr>
        <w:t> &lt; 0.05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913D59">
        <w:rPr>
          <w:rFonts w:ascii="Times New Roman" w:hAnsi="Times New Roman" w:cs="Times New Roman"/>
          <w:sz w:val="24"/>
          <w:szCs w:val="24"/>
        </w:rPr>
        <w:t>***</w:t>
      </w:r>
      <w:r w:rsidRPr="00913D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hAnsi="Times New Roman" w:cs="Times New Roman"/>
          <w:sz w:val="24"/>
          <w:szCs w:val="24"/>
        </w:rPr>
        <w:t> &lt; 0.001).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724FA">
        <w:rPr>
          <w:rFonts w:hint="eastAsia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154940</wp:posOffset>
            </wp:positionV>
            <wp:extent cx="6479540" cy="4521200"/>
            <wp:effectExtent l="0" t="0" r="10160" b="0"/>
            <wp:wrapTopAndBottom/>
            <wp:docPr id="216952076" name="图片 7" descr="G:/Research Article/Fig S1.tif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52076" name="图片 7" descr="G:/Research Article/Fig S1.tifFig S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Continuous 2SM treatment is required for sustaining cardiomyocyte proliferation.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t>(A-C) Representative immunofluorescence images and quantification of KI67-positive (A), pH3-positive (B), and AURKB-positive (C) NRVMs following continuous or withdrawn 2SM treatment. NRVMs were treated with 2SM for 48 h and then either maintained in 2SM (2SM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-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2SM) or switched to DMSO (2SM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-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DMSO) for an additional 48 h. NRVMs were treated with DMSO for 96 hours in control group, with medium replacement at the 48 h. Scale bars, 50 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in (A) and (B), 25 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in (C). n = 3 per group. Data represent mean ± SEM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 with individual data points shown as dots overlaid on the bar graphs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. Statistical analysis by one-way ANOVA (ns, not </w:t>
      </w:r>
      <w:r w:rsidRPr="00913D59">
        <w:rPr>
          <w:rFonts w:ascii="Times New Roman" w:eastAsia="宋体" w:hAnsi="Times New Roman" w:cs="Times New Roman"/>
          <w:sz w:val="24"/>
          <w:szCs w:val="24"/>
        </w:rPr>
        <w:t>significant; ***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&lt; 0.001, ****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 &lt; 0.0001).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44450</wp:posOffset>
            </wp:positionV>
            <wp:extent cx="6411595" cy="2019300"/>
            <wp:effectExtent l="0" t="0" r="1905" b="0"/>
            <wp:wrapTopAndBottom/>
            <wp:docPr id="8" name="图片 8" descr="G:/Research Article/核型分析.tif核型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:/Research Article/核型分析.tif核型分析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49"/>
                    <a:stretch>
                      <a:fillRect/>
                    </a:stretch>
                  </pic:blipFill>
                  <pic:spPr>
                    <a:xfrm>
                      <a:off x="0" y="0"/>
                      <a:ext cx="641159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Figure S3. 2SM increases adult cardiomyocyte number and promotes a shift toward a </w:t>
      </w:r>
      <w:proofErr w:type="spellStart"/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mononucleated</w:t>
      </w:r>
      <w:proofErr w:type="spellEnd"/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state.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(A-D) Assessment of adult cardiomyocyte number, nucleation, and ploidy after 2SM treatment. Adult rat cardiomyocytes were isolated from hearts treated with vehicle or 2SM for 7 days. (A) Representative bright-field images of isolated adult rat cardiomyocytes with DAPI-stained nuclei. Insets show individual mono-nucleated cardiomyocytes. Scale bar, 100 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μ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m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. (B) Quantification of total isolated cardiomyocyte number from vehicle- and 2SM-treated hearts. Vehicle: n= 4 animals. 2SM: n = 4 animals. (C) Quantification of the percentage of </w:t>
      </w:r>
      <w:proofErr w:type="spellStart"/>
      <w:r w:rsidRPr="006724FA">
        <w:rPr>
          <w:rFonts w:ascii="Times New Roman" w:eastAsia="宋体" w:hAnsi="Times New Roman" w:cs="Times New Roman" w:hint="eastAsia"/>
          <w:sz w:val="24"/>
          <w:szCs w:val="24"/>
        </w:rPr>
        <w:t>mononucleated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6724FA">
        <w:rPr>
          <w:rFonts w:ascii="Times New Roman" w:eastAsia="宋体" w:hAnsi="Times New Roman" w:cs="Times New Roman" w:hint="eastAsia"/>
          <w:sz w:val="24"/>
          <w:szCs w:val="24"/>
        </w:rPr>
        <w:t>binucleated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, and multinucleated cardiomyocytes. Vehicle, n= 6 animals; 2SM, n = 5 animals. (D) Quantification of the percentage of cardiomyocytes with 2N, 4N, and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≥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4N nuclear content. Vehicle</w:t>
      </w:r>
      <w:r w:rsidRPr="006724FA">
        <w:rPr>
          <w:rFonts w:ascii="Times New Roman" w:hAnsi="Times New Roman" w:cs="Times New Roman"/>
          <w:sz w:val="24"/>
          <w:szCs w:val="24"/>
        </w:rPr>
        <w:t xml:space="preserve">: n =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animals; 2SM: n =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. Data represent mean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±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SEM, with individual data points shown as dots overlaid on the bar graphs. </w:t>
      </w:r>
      <w:r w:rsidRPr="006724FA">
        <w:rPr>
          <w:rFonts w:ascii="Times New Roman" w:hAnsi="Times New Roman" w:cs="Times New Roman"/>
          <w:sz w:val="24"/>
          <w:szCs w:val="24"/>
        </w:rPr>
        <w:t xml:space="preserve">Statistical </w:t>
      </w:r>
      <w:r w:rsidRPr="00913D59">
        <w:rPr>
          <w:rFonts w:ascii="Times New Roman" w:hAnsi="Times New Roman" w:cs="Times New Roman"/>
          <w:sz w:val="24"/>
          <w:szCs w:val="24"/>
        </w:rPr>
        <w:t xml:space="preserve">analysis by Student's </w:t>
      </w:r>
      <w:r w:rsidRPr="00913D59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hAnsi="Times New Roman" w:cs="Times New Roman"/>
          <w:sz w:val="24"/>
          <w:szCs w:val="24"/>
        </w:rPr>
        <w:t>-test (</w:t>
      </w:r>
      <w:r w:rsidRPr="00913D59">
        <w:rPr>
          <w:rFonts w:ascii="Times New Roman" w:eastAsia="宋体" w:hAnsi="Times New Roman" w:cs="Times New Roman"/>
          <w:sz w:val="24"/>
          <w:szCs w:val="24"/>
        </w:rPr>
        <w:t>ns, not significant; 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 &lt; 0.05, 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 &lt; 0.01, </w:t>
      </w:r>
      <w:r w:rsidRPr="00913D59">
        <w:rPr>
          <w:rFonts w:ascii="Times New Roman" w:hAnsi="Times New Roman" w:cs="Times New Roman"/>
          <w:sz w:val="24"/>
          <w:szCs w:val="24"/>
        </w:rPr>
        <w:t>***</w:t>
      </w:r>
      <w:r w:rsidRPr="00913D5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hAnsi="Times New Roman" w:cs="Times New Roman"/>
          <w:sz w:val="24"/>
          <w:szCs w:val="24"/>
        </w:rPr>
        <w:t> &lt; 0.001).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-683895</wp:posOffset>
            </wp:positionH>
            <wp:positionV relativeFrom="paragraph">
              <wp:posOffset>93980</wp:posOffset>
            </wp:positionV>
            <wp:extent cx="6411595" cy="2527300"/>
            <wp:effectExtent l="0" t="0" r="1905" b="0"/>
            <wp:wrapTopAndBottom/>
            <wp:docPr id="12" name="图片 12" descr="G:/Research Article/2S和5S.tif2S和5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G:/Research Article/2S和5S.tif2S和5S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08" t="-74"/>
                    <a:stretch>
                      <a:fillRect/>
                    </a:stretch>
                  </pic:blipFill>
                  <pic:spPr>
                    <a:xfrm>
                      <a:off x="0" y="0"/>
                      <a:ext cx="641159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Figure 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S4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2SM improves cardiac function after 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MI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with efficacy comparable to 5SM 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in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7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day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treatment.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(A–B) Cardiac function assessed by echocardiography in vehicle-, 2SM-, and 5SM-treated rats following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MI</w:t>
      </w:r>
      <w:r w:rsidRPr="006724FA">
        <w:rPr>
          <w:rFonts w:ascii="Times New Roman" w:eastAsia="宋体" w:hAnsi="Times New Roman" w:cs="Times New Roman"/>
          <w:sz w:val="24"/>
          <w:szCs w:val="24"/>
        </w:rPr>
        <w:t>. EF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%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(A) and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FS%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(B) were measured at baseline, 3 dpi and 7 dpi.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Vehicle, n = 7 animals; 2SM, n = 5 animals; 5SM, n = 6 animals. 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Data represent mean ± SEM,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with individual data points shown as dots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overlaid on bar graphs. Statistical analysis was performed using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one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-way ANOVA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6724FA">
        <w:rPr>
          <w:rFonts w:ascii="Times New Roman" w:eastAsia="宋体" w:hAnsi="Times New Roman" w:cs="Times New Roman"/>
          <w:sz w:val="24"/>
          <w:szCs w:val="24"/>
        </w:rPr>
        <w:t>ns, not significant; *</w:t>
      </w:r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&lt; 0.05, **</w:t>
      </w:r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&lt; 0.01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6724FA">
        <w:rPr>
          <w:rFonts w:ascii="Times New Roman" w:eastAsia="宋体" w:hAnsi="Times New Roman" w:cs="Times New Roman"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-466090</wp:posOffset>
            </wp:positionH>
            <wp:positionV relativeFrom="paragraph">
              <wp:posOffset>107315</wp:posOffset>
            </wp:positionV>
            <wp:extent cx="6480175" cy="4201160"/>
            <wp:effectExtent l="0" t="0" r="0" b="0"/>
            <wp:wrapTopAndBottom/>
            <wp:docPr id="10" name="图片 10" descr="G:/Research Article/Fig S2.tif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:/Research Article/Fig S2.tifFig S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7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20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. 2SM treatment does not induce pathological hypertrophy or alter morphology of other organs.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(A) Representative immunofluorescence images and quantification of NRVM cell size after treatment with DMSO or 2SM for 48 h. Cardiomyocytes were identified by TNNT2 staining. Scale bar, 100 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μ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m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>;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5 per group</w:t>
      </w:r>
      <w:r w:rsidRPr="006724FA">
        <w:rPr>
          <w:rFonts w:ascii="Times New Roman" w:hAnsi="Times New Roman" w:cs="Times New Roman"/>
          <w:sz w:val="24"/>
          <w:szCs w:val="24"/>
        </w:rPr>
        <w:t>. Data represent mean ± SEM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 with individual data points shown as dots overlaid on the bar graphs</w:t>
      </w:r>
      <w:r w:rsidRPr="006724FA">
        <w:rPr>
          <w:rFonts w:ascii="Times New Roman" w:hAnsi="Times New Roman" w:cs="Times New Roman"/>
          <w:sz w:val="24"/>
          <w:szCs w:val="24"/>
        </w:rPr>
        <w:t xml:space="preserve">. Statistical analysis by Student's </w:t>
      </w:r>
      <w:r w:rsidRPr="006724F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6724FA">
        <w:rPr>
          <w:rFonts w:ascii="Times New Roman" w:hAnsi="Times New Roman" w:cs="Times New Roman"/>
          <w:sz w:val="24"/>
          <w:szCs w:val="24"/>
        </w:rPr>
        <w:t>-test (ns, not significant).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B</w:t>
      </w:r>
      <w:r w:rsidRPr="006724FA">
        <w:rPr>
          <w:rFonts w:ascii="Times New Roman" w:hAnsi="Times New Roman" w:cs="Times New Roman"/>
          <w:sz w:val="24"/>
          <w:szCs w:val="24"/>
        </w:rPr>
        <w:t xml:space="preserve">) Representative images and quantification of cardiomyocyte cross-sectional area measured by WGA staining at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Pr="006724FA">
        <w:rPr>
          <w:rFonts w:ascii="Times New Roman" w:hAnsi="Times New Roman" w:cs="Times New Roman"/>
          <w:sz w:val="24"/>
          <w:szCs w:val="24"/>
        </w:rPr>
        <w:t xml:space="preserve"> dpi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following vehicle or 2SM treatment</w:t>
      </w:r>
      <w:r w:rsidRPr="006724FA">
        <w:rPr>
          <w:rFonts w:ascii="Times New Roman" w:hAnsi="Times New Roman" w:cs="Times New Roman"/>
          <w:sz w:val="24"/>
          <w:szCs w:val="24"/>
        </w:rPr>
        <w:t>. Scale bar, 50 µm. Vehicle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1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animals; 2SM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1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animals. Data represent mean ± SEM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 with individual data points shown as dots overlaid on the bar graphs</w:t>
      </w:r>
      <w:r w:rsidRPr="006724FA">
        <w:rPr>
          <w:rFonts w:ascii="Times New Roman" w:hAnsi="Times New Roman" w:cs="Times New Roman"/>
          <w:sz w:val="24"/>
          <w:szCs w:val="24"/>
        </w:rPr>
        <w:t>. Statistical analysis by Student's</w:t>
      </w:r>
      <w:r w:rsidRPr="006724FA">
        <w:rPr>
          <w:rFonts w:ascii="Times New Roman" w:hAnsi="Times New Roman" w:cs="Times New Roman"/>
          <w:i/>
          <w:iCs/>
          <w:sz w:val="24"/>
          <w:szCs w:val="24"/>
        </w:rPr>
        <w:t xml:space="preserve"> t</w:t>
      </w:r>
      <w:r w:rsidRPr="006724FA">
        <w:rPr>
          <w:rFonts w:ascii="Times New Roman" w:hAnsi="Times New Roman" w:cs="Times New Roman"/>
          <w:sz w:val="24"/>
          <w:szCs w:val="24"/>
        </w:rPr>
        <w:t>-test (ns, not significant).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6724FA">
        <w:rPr>
          <w:rFonts w:ascii="Times New Roman" w:hAnsi="Times New Roman" w:cs="Times New Roman"/>
          <w:sz w:val="24"/>
          <w:szCs w:val="24"/>
        </w:rPr>
        <w:t>) Representative gross morphology images of liver, spleen, lungs, and kidneys at 56 dpi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sz w:val="24"/>
          <w:szCs w:val="24"/>
        </w:rPr>
        <w:t>following vehicle or 2SM treatment.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Scale bar, 2 cm.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:rsidR="009F3EC1" w:rsidRDefault="007207AD" w:rsidP="00913D59">
      <w:pPr>
        <w:spacing w:after="240" w:line="276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(D) </w:t>
      </w:r>
      <w:r w:rsidRPr="006724FA">
        <w:rPr>
          <w:rFonts w:ascii="Times New Roman" w:hAnsi="Times New Roman" w:cs="Times New Roman"/>
          <w:sz w:val="24"/>
          <w:szCs w:val="24"/>
        </w:rPr>
        <w:t>Quantification of heart weight to body weight (HW/BW) ratio</w:t>
      </w:r>
      <w:r w:rsidRPr="006724FA">
        <w:rPr>
          <w:rFonts w:ascii="Times New Roman" w:eastAsia="宋体" w:hAnsi="Times New Roman" w:cs="Times New Roman"/>
          <w:sz w:val="24"/>
          <w:szCs w:val="24"/>
        </w:rPr>
        <w:t>, liver weight to body weight ratio (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LiverW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>/BW), spleen weight to body weight ratio (SW/BW), lung weight to body weight ratio (</w:t>
      </w:r>
      <w:proofErr w:type="spellStart"/>
      <w:r w:rsidRPr="006724FA">
        <w:rPr>
          <w:rFonts w:ascii="Times New Roman" w:eastAsia="宋体" w:hAnsi="Times New Roman" w:cs="Times New Roman"/>
          <w:sz w:val="24"/>
          <w:szCs w:val="24"/>
        </w:rPr>
        <w:t>LungW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/BW) and kidney weight to body weight ratio </w:t>
      </w:r>
      <w:r w:rsidRPr="006724FA">
        <w:rPr>
          <w:rFonts w:ascii="Times New Roman" w:eastAsia="宋体" w:hAnsi="Times New Roman" w:cs="Times New Roman"/>
          <w:sz w:val="24"/>
          <w:szCs w:val="24"/>
        </w:rPr>
        <w:lastRenderedPageBreak/>
        <w:t>(KW/BW)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at 56 dpi</w:t>
      </w:r>
      <w:r w:rsidRPr="006724FA">
        <w:rPr>
          <w:rFonts w:ascii="Times New Roman" w:eastAsia="宋体" w:hAnsi="Times New Roman" w:cs="Times New Roman"/>
          <w:sz w:val="24"/>
          <w:szCs w:val="24"/>
        </w:rPr>
        <w:t>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sz w:val="24"/>
          <w:szCs w:val="24"/>
        </w:rPr>
        <w:t>Vehicle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11 animals; 2SM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12 animals. Data represent mean ± SEM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, with individual animals are shown as dots overlaid on the bar graphs</w:t>
      </w:r>
      <w:r w:rsidRPr="006724FA">
        <w:rPr>
          <w:rFonts w:ascii="Times New Roman" w:hAnsi="Times New Roman" w:cs="Times New Roman"/>
          <w:sz w:val="24"/>
          <w:szCs w:val="24"/>
        </w:rPr>
        <w:t>. Statistical analysis by Student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’s</w:t>
      </w:r>
      <w:r w:rsidRPr="006724FA">
        <w:rPr>
          <w:rFonts w:ascii="Times New Roman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6724FA">
        <w:rPr>
          <w:rFonts w:ascii="Times New Roman" w:hAnsi="Times New Roman" w:cs="Times New Roman"/>
          <w:sz w:val="24"/>
          <w:szCs w:val="24"/>
        </w:rPr>
        <w:t>-test (ns, not significant)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913D59" w:rsidRPr="006724FA" w:rsidRDefault="00913D59" w:rsidP="00913D59">
      <w:pPr>
        <w:spacing w:after="240" w:line="276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6724FA">
        <w:rPr>
          <w:rFonts w:ascii="Times New Roman" w:eastAsiaTheme="minorEastAsia" w:hAnsi="Times New Roman" w:cs="Times New Roman" w:hint="eastAsia"/>
          <w:b/>
          <w:bCs/>
          <w:noProof/>
          <w:sz w:val="24"/>
          <w:szCs w:val="24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478790</wp:posOffset>
            </wp:positionV>
            <wp:extent cx="6411595" cy="3962400"/>
            <wp:effectExtent l="0" t="0" r="8255" b="0"/>
            <wp:wrapTopAndBottom/>
            <wp:docPr id="11" name="图片 11" descr="副作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副作用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41159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724FA"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Figure S6. 2SM treatment shows no evident systemic toxicity.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 xml:space="preserve">(A) Representative H&amp;E staining of heart, liver, spleen, lung, and kidney sections from vehicle- and 2SM-treated rats at 56 days post-myocardial infarction (56 dpi). Scale bar, 50 </w:t>
      </w:r>
      <w:proofErr w:type="spellStart"/>
      <w:r w:rsidRPr="006724FA">
        <w:rPr>
          <w:rFonts w:ascii="Times New Roman" w:eastAsiaTheme="minorEastAsia" w:hAnsi="Times New Roman" w:cs="Times New Roman"/>
          <w:sz w:val="24"/>
          <w:szCs w:val="24"/>
        </w:rPr>
        <w:t>μ</w:t>
      </w: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>m</w:t>
      </w:r>
      <w:proofErr w:type="spellEnd"/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Theme="minorEastAsia" w:hAnsi="Times New Roman" w:cs="Times New Roman"/>
          <w:sz w:val="24"/>
          <w:szCs w:val="24"/>
        </w:rPr>
      </w:pP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 xml:space="preserve">(B and C) Serum alanine aminotransferase (ALT) (B) and aspartate aminotransferase (AST) (C) levels in vehicle- and 2SM-treated rats at 56 dpi. </w:t>
      </w:r>
      <w:r w:rsidRPr="006724FA">
        <w:rPr>
          <w:rFonts w:ascii="Times New Roman" w:hAnsi="Times New Roman" w:cs="Times New Roman"/>
          <w:sz w:val="24"/>
          <w:szCs w:val="24"/>
        </w:rPr>
        <w:t>Vehicle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animals; 2SM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6724FA">
        <w:rPr>
          <w:rFonts w:ascii="Times New Roman" w:hAnsi="Times New Roman" w:cs="Times New Roman"/>
          <w:sz w:val="24"/>
          <w:szCs w:val="24"/>
        </w:rPr>
        <w:t xml:space="preserve"> n =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6724FA">
        <w:rPr>
          <w:rFonts w:ascii="Times New Roman" w:hAnsi="Times New Roman" w:cs="Times New Roman"/>
          <w:sz w:val="24"/>
          <w:szCs w:val="24"/>
        </w:rPr>
        <w:t xml:space="preserve"> animals.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 xml:space="preserve">Data represent mean </w:t>
      </w: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>±</w:t>
      </w: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 xml:space="preserve"> SEM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, with individual animal shown as </w:t>
      </w:r>
      <w:r w:rsidRPr="00913D59">
        <w:rPr>
          <w:rFonts w:ascii="Times New Roman" w:eastAsia="宋体" w:hAnsi="Times New Roman" w:cs="Times New Roman"/>
          <w:sz w:val="24"/>
          <w:szCs w:val="24"/>
        </w:rPr>
        <w:t>dots overlaid on the bar graphs</w:t>
      </w:r>
      <w:r w:rsidRPr="00913D59">
        <w:rPr>
          <w:rFonts w:ascii="Times New Roman" w:eastAsiaTheme="minorEastAsia" w:hAnsi="Times New Roman" w:cs="Times New Roman"/>
          <w:sz w:val="24"/>
          <w:szCs w:val="24"/>
        </w:rPr>
        <w:t xml:space="preserve">. Statistical analysis was performed using Student’s </w:t>
      </w:r>
      <w:r w:rsidRPr="00913D59">
        <w:rPr>
          <w:rFonts w:ascii="Times New Roman" w:eastAsiaTheme="minorEastAsia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eastAsiaTheme="minorEastAsia" w:hAnsi="Times New Roman" w:cs="Times New Roman"/>
          <w:sz w:val="24"/>
          <w:szCs w:val="24"/>
        </w:rPr>
        <w:t>-test (ns, not significant).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724FA">
        <w:rPr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19840" behindDoc="0" locked="0" layoutInCell="1" allowOverlap="1">
            <wp:simplePos x="0" y="0"/>
            <wp:positionH relativeFrom="column">
              <wp:posOffset>-666750</wp:posOffset>
            </wp:positionH>
            <wp:positionV relativeFrom="paragraph">
              <wp:posOffset>0</wp:posOffset>
            </wp:positionV>
            <wp:extent cx="6479540" cy="4730750"/>
            <wp:effectExtent l="0" t="0" r="10160" b="6350"/>
            <wp:wrapTopAndBottom/>
            <wp:docPr id="210390915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909154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7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724FA">
        <w:rPr>
          <w:rFonts w:ascii="Times New Roman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 xml:space="preserve">2SM activates </w:t>
      </w:r>
      <w:r w:rsidRPr="006724F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the 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cell</w:t>
      </w:r>
      <w:r w:rsidRPr="006724FA">
        <w:rPr>
          <w:rFonts w:ascii="Times New Roman" w:eastAsiaTheme="minorEastAsia" w:hAnsi="Times New Roman" w:cs="Times New Roman"/>
          <w:b/>
          <w:bCs/>
          <w:sz w:val="24"/>
          <w:szCs w:val="24"/>
        </w:rPr>
        <w:t>-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 xml:space="preserve">cycle genes </w:t>
      </w:r>
      <w:r w:rsidRPr="006724FA">
        <w:rPr>
          <w:rFonts w:ascii="Times New Roman" w:eastAsiaTheme="minorEastAsia" w:hAnsi="Times New Roman" w:cs="Times New Roman"/>
          <w:b/>
          <w:bCs/>
          <w:sz w:val="24"/>
          <w:szCs w:val="24"/>
        </w:rPr>
        <w:t>while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 xml:space="preserve"> suppresses </w:t>
      </w:r>
      <w:r w:rsidRPr="006724F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the </w:t>
      </w:r>
      <w:r w:rsidRPr="006724FA">
        <w:rPr>
          <w:rFonts w:ascii="Times New Roman" w:eastAsia="宋体" w:hAnsi="Times New Roman" w:cs="Times New Roman"/>
          <w:b/>
          <w:bCs/>
          <w:sz w:val="24"/>
          <w:szCs w:val="24"/>
        </w:rPr>
        <w:t>PPAR signaling pathway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 xml:space="preserve">(A) </w:t>
      </w:r>
      <w:proofErr w:type="spellStart"/>
      <w:r w:rsidRPr="006724FA">
        <w:rPr>
          <w:rFonts w:ascii="Times New Roman" w:hAnsi="Times New Roman" w:cs="Times New Roman"/>
          <w:sz w:val="24"/>
          <w:szCs w:val="24"/>
        </w:rPr>
        <w:t>Heatmap</w:t>
      </w:r>
      <w:proofErr w:type="spellEnd"/>
      <w:r w:rsidRPr="006724FA">
        <w:rPr>
          <w:rFonts w:ascii="Times New Roman" w:hAnsi="Times New Roman" w:cs="Times New Roman"/>
          <w:sz w:val="24"/>
          <w:szCs w:val="24"/>
        </w:rPr>
        <w:t xml:space="preserve"> showing expression of cell cycle</w:t>
      </w:r>
      <w:r w:rsidRPr="006724FA">
        <w:rPr>
          <w:rFonts w:ascii="Times New Roman" w:eastAsia="宋体" w:hAnsi="Times New Roman" w:cs="Times New Roman"/>
          <w:sz w:val="24"/>
          <w:szCs w:val="24"/>
        </w:rPr>
        <w:t>-</w:t>
      </w:r>
      <w:r w:rsidRPr="006724FA">
        <w:rPr>
          <w:rFonts w:ascii="Times New Roman" w:hAnsi="Times New Roman" w:cs="Times New Roman"/>
          <w:sz w:val="24"/>
          <w:szCs w:val="24"/>
        </w:rPr>
        <w:t xml:space="preserve">related genes 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 xml:space="preserve">that were </w:t>
      </w:r>
      <w:r w:rsidRPr="006724FA">
        <w:rPr>
          <w:rFonts w:ascii="Times New Roman" w:hAnsi="Times New Roman" w:cs="Times New Roman"/>
          <w:sz w:val="24"/>
          <w:szCs w:val="24"/>
        </w:rPr>
        <w:t>upregulated in 2SM-treated NRVMs.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Red arrows showing notable upregulated cell-cycle genes.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 w:rsidRPr="006724FA">
        <w:rPr>
          <w:rFonts w:ascii="Times New Roman" w:hAnsi="Times New Roman" w:cs="Times New Roman"/>
          <w:sz w:val="24"/>
          <w:szCs w:val="24"/>
        </w:rPr>
        <w:t>Heatmap</w:t>
      </w:r>
      <w:proofErr w:type="spellEnd"/>
      <w:r w:rsidRPr="006724FA">
        <w:rPr>
          <w:rFonts w:ascii="Times New Roman" w:hAnsi="Times New Roman" w:cs="Times New Roman"/>
          <w:sz w:val="24"/>
          <w:szCs w:val="24"/>
        </w:rPr>
        <w:t xml:space="preserve"> showing downregulated genes involved in </w:t>
      </w:r>
      <w:r w:rsidRPr="006724FA"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Pr="006724FA">
        <w:rPr>
          <w:rFonts w:ascii="Times New Roman" w:hAnsi="Times New Roman" w:cs="Times New Roman"/>
          <w:sz w:val="24"/>
          <w:szCs w:val="24"/>
        </w:rPr>
        <w:t>PPAR signaling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pathway</w:t>
      </w:r>
      <w:r w:rsidRPr="006724FA">
        <w:rPr>
          <w:rFonts w:ascii="Times New Roman" w:hAnsi="Times New Roman" w:cs="Times New Roman"/>
          <w:sz w:val="24"/>
          <w:szCs w:val="24"/>
        </w:rPr>
        <w:t xml:space="preserve">. 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Blue arrows showing notable downregulated </w:t>
      </w:r>
      <w:r w:rsidRPr="006724FA">
        <w:rPr>
          <w:rFonts w:ascii="Times New Roman" w:hAnsi="Times New Roman" w:cs="Times New Roman"/>
          <w:sz w:val="24"/>
          <w:szCs w:val="24"/>
        </w:rPr>
        <w:t>PPAR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sz w:val="24"/>
          <w:szCs w:val="24"/>
        </w:rPr>
        <w:t>signaling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pathway genes. </w:t>
      </w:r>
      <w:r w:rsidRPr="006724FA">
        <w:rPr>
          <w:rFonts w:ascii="Times New Roman" w:hAnsi="Times New Roman" w:cs="Times New Roman"/>
          <w:sz w:val="24"/>
          <w:szCs w:val="24"/>
        </w:rPr>
        <w:t>RNA-</w:t>
      </w:r>
      <w:proofErr w:type="spellStart"/>
      <w:r w:rsidRPr="006724FA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6724FA">
        <w:rPr>
          <w:rFonts w:ascii="Times New Roman" w:eastAsiaTheme="minorEastAsia" w:hAnsi="Times New Roman" w:cs="Times New Roman"/>
          <w:sz w:val="24"/>
          <w:szCs w:val="24"/>
        </w:rPr>
        <w:t xml:space="preserve"> of NRVMs</w:t>
      </w:r>
      <w:r w:rsidRPr="006724FA">
        <w:rPr>
          <w:rFonts w:ascii="Times New Roman" w:hAnsi="Times New Roman" w:cs="Times New Roman"/>
          <w:sz w:val="24"/>
          <w:szCs w:val="24"/>
        </w:rPr>
        <w:t xml:space="preserve"> was performed after 24 h treatment with DMSO or 2SM. Genes with adjusted P &lt; 0.05 and |log</w:t>
      </w:r>
      <w:r w:rsidRPr="006724F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724FA">
        <w:rPr>
          <w:rFonts w:ascii="Times New Roman" w:hAnsi="Times New Roman" w:cs="Times New Roman"/>
          <w:sz w:val="24"/>
          <w:szCs w:val="24"/>
        </w:rPr>
        <w:t>FC| &gt; 1 are considered significant. n = 3 per group</w:t>
      </w:r>
      <w:r w:rsidRPr="006724FA">
        <w:rPr>
          <w:rFonts w:ascii="Times New Roman" w:eastAsia="宋体" w:hAnsi="Times New Roman" w:cs="Times New Roman"/>
          <w:sz w:val="24"/>
          <w:szCs w:val="24"/>
        </w:rPr>
        <w:t>.</w:t>
      </w: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724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81280</wp:posOffset>
            </wp:positionV>
            <wp:extent cx="5428615" cy="3657600"/>
            <wp:effectExtent l="0" t="0" r="6985" b="0"/>
            <wp:wrapTopAndBottom/>
            <wp:docPr id="15" name="图片 15" descr="G:/Research Article/在体代谢.tif在体代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G:/Research Article/在体代谢.tif在体代谢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385" t="-899"/>
                    <a:stretch>
                      <a:fillRect/>
                    </a:stretch>
                  </pic:blipFill>
                  <pic:spPr>
                    <a:xfrm>
                      <a:off x="0" y="0"/>
                      <a:ext cx="542861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S8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. 2SM treatment induces a mild upward trend in myocardial free fatty acid levels.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Free fatty acid profiling was performed in myocardial tissues from vehicle- and 2SM-treated rats after 7 days of treatment. Relative abundances of individual fatty acid, including FA 22:0, FA 20:0, FA 20:4, FA 18:0, FA 18:1, FA 18:2, FA 16:0, FA 14:0, and FA 14:1, were quantified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sz w:val="24"/>
          <w:szCs w:val="24"/>
        </w:rPr>
        <w:t>as fold change relative to control.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Vehicle, n = 6; 2SM, n = 5. Data represent mean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±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SEM, with individual data points shown as dots overlaid 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on the bar graphs. Statistical analysis was performed using Student’s 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eastAsia="宋体" w:hAnsi="Times New Roman" w:cs="Times New Roman"/>
          <w:sz w:val="24"/>
          <w:szCs w:val="24"/>
        </w:rPr>
        <w:t>-test (ns, not significant; 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 &lt; 0.05, 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P </w:t>
      </w:r>
      <w:r w:rsidRPr="00913D59">
        <w:rPr>
          <w:rFonts w:ascii="Times New Roman" w:eastAsia="宋体" w:hAnsi="Times New Roman" w:cs="Times New Roman"/>
          <w:sz w:val="24"/>
          <w:szCs w:val="24"/>
        </w:rPr>
        <w:t>&lt; 0.01).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6724FA">
        <w:rPr>
          <w:b/>
          <w:bCs/>
          <w:noProof/>
          <w:sz w:val="24"/>
          <w:szCs w:val="24"/>
        </w:rPr>
        <w:lastRenderedPageBreak/>
        <w:drawing>
          <wp:inline distT="0" distB="0" distL="114300" distR="114300">
            <wp:extent cx="5256000" cy="6724800"/>
            <wp:effectExtent l="0" t="0" r="1905" b="0"/>
            <wp:docPr id="16" name="图片 16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 S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67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9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724FA">
        <w:rPr>
          <w:rFonts w:ascii="Times New Roman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b/>
          <w:bCs/>
          <w:sz w:val="24"/>
          <w:szCs w:val="24"/>
        </w:rPr>
        <w:t>PE and HM induce distinct transcriptional programs in cardiomyocytes.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 xml:space="preserve">(A)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Principal components analysis (</w:t>
      </w:r>
      <w:r w:rsidRPr="006724FA">
        <w:rPr>
          <w:rFonts w:ascii="Times New Roman" w:hAnsi="Times New Roman" w:cs="Times New Roman"/>
          <w:sz w:val="24"/>
          <w:szCs w:val="24"/>
        </w:rPr>
        <w:t>PCA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6724FA">
        <w:rPr>
          <w:rFonts w:ascii="Times New Roman" w:hAnsi="Times New Roman" w:cs="Times New Roman"/>
          <w:sz w:val="24"/>
          <w:szCs w:val="24"/>
        </w:rPr>
        <w:t xml:space="preserve"> of gene expression profiles in NRVMs treated with DMSO (Control) or PE for 24 hours.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(B) Volcano plot showing differentially expressed genes in PE-treated versus control NRVMs.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 xml:space="preserve">(C) GO enrichment analysis of upregulated and downregulated genes after PE </w:t>
      </w:r>
      <w:r w:rsidRPr="006724FA">
        <w:rPr>
          <w:rFonts w:ascii="Times New Roman" w:hAnsi="Times New Roman" w:cs="Times New Roman"/>
          <w:sz w:val="24"/>
          <w:szCs w:val="24"/>
        </w:rPr>
        <w:lastRenderedPageBreak/>
        <w:t>treatment.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sz w:val="24"/>
          <w:szCs w:val="24"/>
        </w:rPr>
        <w:t>(D) Gene set enrichment analysis (GSEA) showing positive enrichment of hypertrophy-associated gene set in PE-treated NRVMs compared with control.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(E) </w:t>
      </w:r>
      <w:r w:rsidRPr="006724F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Myh7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Pr="006724F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Myh6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ratio calculated from RNA-</w:t>
      </w:r>
      <w:proofErr w:type="spellStart"/>
      <w:r w:rsidRPr="006724FA">
        <w:rPr>
          <w:rFonts w:ascii="Times New Roman" w:eastAsia="宋体" w:hAnsi="Times New Roman" w:cs="Times New Roman" w:hint="eastAsia"/>
          <w:sz w:val="24"/>
          <w:szCs w:val="24"/>
        </w:rPr>
        <w:t>seq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data based on RPKM values in DMSO (control) and PE-treated samples. 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>n = 3 per group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Data represent mean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±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SEM, with individual data points shown as dots overlaid on the bar graphs</w:t>
      </w:r>
      <w:r w:rsidRPr="006724FA"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Statistical 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analysis was performed using Student’s 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eastAsia="宋体" w:hAnsi="Times New Roman" w:cs="Times New Roman"/>
          <w:sz w:val="24"/>
          <w:szCs w:val="24"/>
        </w:rPr>
        <w:t>-test (*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 &lt; 0.05).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F</w:t>
      </w:r>
      <w:r w:rsidRPr="006724FA">
        <w:rPr>
          <w:rFonts w:ascii="Times New Roman" w:hAnsi="Times New Roman" w:cs="Times New Roman"/>
          <w:sz w:val="24"/>
          <w:szCs w:val="24"/>
        </w:rPr>
        <w:t>) PCA of gene expression profiles in NRVMs treated with DMSO (Control) or HM for 24 hours.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G</w:t>
      </w:r>
      <w:r w:rsidRPr="006724FA">
        <w:rPr>
          <w:rFonts w:ascii="Times New Roman" w:hAnsi="Times New Roman" w:cs="Times New Roman"/>
          <w:sz w:val="24"/>
          <w:szCs w:val="24"/>
        </w:rPr>
        <w:t>) Volcano plot showing differentially expressed genes in HM-treated versus control NRVMs.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724FA">
        <w:rPr>
          <w:rFonts w:ascii="Times New Roman" w:hAnsi="Times New Roman" w:cs="Times New Roman"/>
          <w:sz w:val="24"/>
          <w:szCs w:val="24"/>
        </w:rPr>
        <w:t>(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H</w:t>
      </w:r>
      <w:r w:rsidRPr="006724FA">
        <w:rPr>
          <w:rFonts w:ascii="Times New Roman" w:hAnsi="Times New Roman" w:cs="Times New Roman"/>
          <w:sz w:val="24"/>
          <w:szCs w:val="24"/>
        </w:rPr>
        <w:t>) GO enrichment analysis of upregulated and downregulated genes after HM treatment.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hAnsi="Times New Roman" w:cs="Times New Roman"/>
          <w:sz w:val="24"/>
          <w:szCs w:val="24"/>
        </w:rPr>
        <w:t>Genes with adjusted P &lt; 0.05 and |log</w:t>
      </w:r>
      <w:r w:rsidRPr="006724F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724FA">
        <w:rPr>
          <w:rFonts w:ascii="Times New Roman" w:hAnsi="Times New Roman" w:cs="Times New Roman"/>
          <w:sz w:val="24"/>
          <w:szCs w:val="24"/>
        </w:rPr>
        <w:t xml:space="preserve">FC| &gt; 1 are considered significant. </w:t>
      </w:r>
      <w:r w:rsidRPr="006724FA">
        <w:rPr>
          <w:rFonts w:ascii="Times New Roman" w:eastAsia="宋体" w:hAnsi="Times New Roman" w:cs="Times New Roman"/>
          <w:sz w:val="24"/>
          <w:szCs w:val="24"/>
        </w:rPr>
        <w:t>n = 3 per group.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b/>
          <w:noProof/>
          <w:sz w:val="24"/>
          <w:szCs w:val="24"/>
        </w:rPr>
        <w:lastRenderedPageBreak/>
        <w:drawing>
          <wp:inline distT="0" distB="0" distL="114300" distR="114300">
            <wp:extent cx="4613275" cy="4758055"/>
            <wp:effectExtent l="0" t="0" r="15875" b="4445"/>
            <wp:docPr id="1" name="图片 1" descr="2SM myh比例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SM myh比例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Figure S10. 2SM activates fetal gene expression and increases </w:t>
      </w:r>
      <w:r w:rsidRPr="006724FA">
        <w:rPr>
          <w:rFonts w:ascii="Times New Roman" w:eastAsia="宋体" w:hAnsi="Times New Roman" w:cs="Times New Roman" w:hint="eastAsia"/>
          <w:b/>
          <w:i/>
          <w:iCs/>
          <w:sz w:val="24"/>
          <w:szCs w:val="24"/>
        </w:rPr>
        <w:t>Myh7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/</w:t>
      </w:r>
      <w:r w:rsidRPr="006724FA">
        <w:rPr>
          <w:rFonts w:ascii="Times New Roman" w:eastAsia="宋体" w:hAnsi="Times New Roman" w:cs="Times New Roman" w:hint="eastAsia"/>
          <w:b/>
          <w:i/>
          <w:iCs/>
          <w:sz w:val="24"/>
          <w:szCs w:val="24"/>
        </w:rPr>
        <w:t>Myh6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ratio in cardiomyocytes.</w:t>
      </w:r>
    </w:p>
    <w:p w:rsidR="009F3EC1" w:rsidRPr="006724FA" w:rsidRDefault="007207AD" w:rsidP="00913D59">
      <w:pPr>
        <w:numPr>
          <w:ilvl w:val="0"/>
          <w:numId w:val="1"/>
        </w:num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proofErr w:type="spellStart"/>
      <w:r w:rsidRPr="006724FA">
        <w:rPr>
          <w:rFonts w:ascii="Times New Roman" w:eastAsia="宋体" w:hAnsi="Times New Roman" w:cs="Times New Roman" w:hint="eastAsia"/>
          <w:sz w:val="24"/>
          <w:szCs w:val="24"/>
        </w:rPr>
        <w:t>H</w:t>
      </w:r>
      <w:r w:rsidRPr="006724FA">
        <w:rPr>
          <w:rFonts w:ascii="Times New Roman" w:eastAsia="宋体" w:hAnsi="Times New Roman" w:cs="Times New Roman"/>
          <w:sz w:val="24"/>
          <w:szCs w:val="24"/>
        </w:rPr>
        <w:t>eatmap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showing differential expression of genes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related to fetal program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including </w:t>
      </w:r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Myh6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Myh7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Ezh2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Nppa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and </w:t>
      </w:r>
      <w:proofErr w:type="spellStart"/>
      <w:r w:rsidRPr="006724FA">
        <w:rPr>
          <w:rFonts w:ascii="Times New Roman" w:eastAsia="宋体" w:hAnsi="Times New Roman" w:cs="Times New Roman"/>
          <w:i/>
          <w:iCs/>
          <w:sz w:val="24"/>
          <w:szCs w:val="24"/>
        </w:rPr>
        <w:t>Nppb</w:t>
      </w:r>
      <w:proofErr w:type="spellEnd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following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DMSO (</w:t>
      </w:r>
      <w:r w:rsidRPr="006724FA">
        <w:rPr>
          <w:rFonts w:ascii="Times New Roman" w:eastAsia="宋体" w:hAnsi="Times New Roman" w:cs="Times New Roman"/>
          <w:sz w:val="24"/>
          <w:szCs w:val="24"/>
        </w:rPr>
        <w:t>control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and 2SM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sz w:val="24"/>
          <w:szCs w:val="24"/>
        </w:rPr>
        <w:t>treat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ment</w:t>
      </w:r>
      <w:r w:rsidRPr="006724FA">
        <w:rPr>
          <w:rFonts w:ascii="Times New Roman" w:eastAsia="宋体" w:hAnsi="Times New Roman" w:cs="Times New Roman"/>
          <w:sz w:val="24"/>
          <w:szCs w:val="24"/>
        </w:rPr>
        <w:t>.</w:t>
      </w:r>
    </w:p>
    <w:p w:rsidR="009F3EC1" w:rsidRPr="006724FA" w:rsidRDefault="007207AD" w:rsidP="00913D59">
      <w:pPr>
        <w:numPr>
          <w:ilvl w:val="0"/>
          <w:numId w:val="1"/>
        </w:num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Myh7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/</w:t>
      </w:r>
      <w:r w:rsidRPr="006724FA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Myh6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ratio calculated from RNA-</w:t>
      </w:r>
      <w:proofErr w:type="spellStart"/>
      <w:r w:rsidRPr="006724FA">
        <w:rPr>
          <w:rFonts w:ascii="Times New Roman" w:eastAsia="宋体" w:hAnsi="Times New Roman" w:cs="Times New Roman" w:hint="eastAsia"/>
          <w:sz w:val="24"/>
          <w:szCs w:val="24"/>
        </w:rPr>
        <w:t>seq</w:t>
      </w:r>
      <w:proofErr w:type="spellEnd"/>
      <w:r w:rsidRPr="006724FA">
        <w:rPr>
          <w:rFonts w:ascii="Times New Roman" w:eastAsia="宋体" w:hAnsi="Times New Roman" w:cs="Times New Roman" w:hint="eastAsia"/>
          <w:sz w:val="24"/>
          <w:szCs w:val="24"/>
        </w:rPr>
        <w:t xml:space="preserve"> data based on RPKM values in DMSO- (control) and 2SM-treated samples. 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>n = 3 per group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Data represent mean ± SEM</w:t>
      </w:r>
      <w:bookmarkStart w:id="0" w:name="OLE_LINK7"/>
      <w:r w:rsidRPr="006724FA">
        <w:rPr>
          <w:rFonts w:ascii="Times New Roman" w:eastAsia="宋体" w:hAnsi="Times New Roman" w:cs="Times New Roman" w:hint="eastAsia"/>
          <w:sz w:val="24"/>
          <w:szCs w:val="24"/>
        </w:rPr>
        <w:t>, with individual data points shown as dots overlaid on the bar graphs</w:t>
      </w:r>
      <w:bookmarkEnd w:id="0"/>
      <w:r w:rsidRPr="006724FA">
        <w:rPr>
          <w:rFonts w:ascii="Times New Roman" w:eastAsia="宋体" w:hAnsi="Times New Roman" w:cs="Times New Roman"/>
          <w:sz w:val="24"/>
          <w:szCs w:val="24"/>
        </w:rPr>
        <w:t xml:space="preserve">. Statistical </w:t>
      </w:r>
      <w:r w:rsidRPr="00913D59">
        <w:rPr>
          <w:rFonts w:ascii="Times New Roman" w:eastAsia="宋体" w:hAnsi="Times New Roman" w:cs="Times New Roman"/>
          <w:sz w:val="24"/>
          <w:szCs w:val="24"/>
        </w:rPr>
        <w:t xml:space="preserve">analysis was performed using Student’s 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t</w:t>
      </w:r>
      <w:r w:rsidRPr="00913D59">
        <w:rPr>
          <w:rFonts w:ascii="Times New Roman" w:eastAsia="宋体" w:hAnsi="Times New Roman" w:cs="Times New Roman"/>
          <w:sz w:val="24"/>
          <w:szCs w:val="24"/>
        </w:rPr>
        <w:t>-test (*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P </w:t>
      </w:r>
      <w:r w:rsidRPr="00913D59">
        <w:rPr>
          <w:rFonts w:ascii="Times New Roman" w:eastAsia="宋体" w:hAnsi="Times New Roman" w:cs="Times New Roman"/>
          <w:sz w:val="24"/>
          <w:szCs w:val="24"/>
        </w:rPr>
        <w:t>&lt; 0.05).</w:t>
      </w:r>
    </w:p>
    <w:p w:rsidR="009F3EC1" w:rsidRPr="006724FA" w:rsidRDefault="007207AD" w:rsidP="00913D59">
      <w:pPr>
        <w:numPr>
          <w:ilvl w:val="0"/>
          <w:numId w:val="1"/>
        </w:num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GSEA plot showing that the </w:t>
      </w:r>
      <w:r w:rsidRPr="006724FA">
        <w:rPr>
          <w:rFonts w:ascii="Times New Roman" w:eastAsia="宋体" w:hAnsi="Times New Roman" w:cs="Times New Roman" w:hint="eastAsia"/>
          <w:sz w:val="24"/>
          <w:szCs w:val="24"/>
        </w:rPr>
        <w:t>cardiac hypertrophic response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 gene set was not significantly enriched in 2SM-treated NRVMs compared with controls.</w:t>
      </w:r>
    </w:p>
    <w:p w:rsidR="009F3EC1" w:rsidRPr="006724FA" w:rsidRDefault="007207AD" w:rsidP="00913D59">
      <w:pPr>
        <w:spacing w:after="240" w:line="276" w:lineRule="auto"/>
        <w:jc w:val="left"/>
        <w:rPr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eastAsia="宋体" w:cs="Arial" w:hint="eastAs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23936" behindDoc="0" locked="0" layoutInCell="1" allowOverlap="1">
            <wp:simplePos x="0" y="0"/>
            <wp:positionH relativeFrom="column">
              <wp:posOffset>-387350</wp:posOffset>
            </wp:positionH>
            <wp:positionV relativeFrom="paragraph">
              <wp:posOffset>29210</wp:posOffset>
            </wp:positionV>
            <wp:extent cx="6480175" cy="2400935"/>
            <wp:effectExtent l="0" t="0" r="9525" b="12065"/>
            <wp:wrapTopAndBottom/>
            <wp:docPr id="2" name="图片 2" descr="G:/Research Article/qPCR Rheb.tifqPCR Rh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:/Research Article/qPCR Rheb.tifqPCR Rheb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13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11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 xml:space="preserve">PE but not </w:t>
      </w:r>
      <w:proofErr w:type="spellStart"/>
      <w:r w:rsidRPr="006724FA">
        <w:rPr>
          <w:rFonts w:ascii="Times New Roman" w:eastAsia="宋体" w:hAnsi="Times New Roman" w:cs="Times New Roman"/>
          <w:b/>
          <w:sz w:val="24"/>
          <w:szCs w:val="24"/>
        </w:rPr>
        <w:t>Rheb</w:t>
      </w:r>
      <w:proofErr w:type="spellEnd"/>
      <w:r w:rsidRPr="006724FA">
        <w:rPr>
          <w:rFonts w:ascii="Times New Roman" w:eastAsia="宋体" w:hAnsi="Times New Roman" w:cs="Times New Roman"/>
          <w:b/>
          <w:sz w:val="24"/>
          <w:szCs w:val="24"/>
        </w:rPr>
        <w:t xml:space="preserve"> overexpression induces fetal gene expression.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(A) </w:t>
      </w:r>
      <w:proofErr w:type="spellStart"/>
      <w:r w:rsidRPr="006724FA">
        <w:rPr>
          <w:rFonts w:ascii="Times New Roman" w:eastAsia="宋体" w:hAnsi="Times New Roman" w:cs="Times New Roman"/>
          <w:bCs/>
          <w:sz w:val="24"/>
          <w:szCs w:val="24"/>
        </w:rPr>
        <w:t>qRT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>-PCR analysis of fatty acid oxidation genes (</w:t>
      </w:r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Cpt1a 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and </w:t>
      </w:r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Cpt1b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>) in NRVMs treated with PE or RHEB-overexpressing adenovirus.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(B) </w:t>
      </w:r>
      <w:proofErr w:type="spellStart"/>
      <w:r w:rsidRPr="006724FA">
        <w:rPr>
          <w:rFonts w:ascii="Times New Roman" w:eastAsia="宋体" w:hAnsi="Times New Roman" w:cs="Times New Roman"/>
          <w:bCs/>
          <w:sz w:val="24"/>
          <w:szCs w:val="24"/>
        </w:rPr>
        <w:t>qRT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>-PCR analysis of fetal gene markers (</w:t>
      </w:r>
      <w:proofErr w:type="spellStart"/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Nppa</w:t>
      </w:r>
      <w:proofErr w:type="spellEnd"/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and </w:t>
      </w:r>
      <w:proofErr w:type="spellStart"/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Nppb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) in the same samples. n = 3 per group. Data represent mean ± SEM, 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with individual data points shown as dots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overlaid on the bar graphs. Statistical analysis by </w:t>
      </w:r>
      <w:r w:rsidRPr="006724FA">
        <w:rPr>
          <w:rFonts w:ascii="Times New Roman" w:eastAsia="宋体" w:hAnsi="Times New Roman" w:cs="Times New Roman"/>
          <w:sz w:val="24"/>
          <w:szCs w:val="24"/>
        </w:rPr>
        <w:t xml:space="preserve">one-way ANOVA (ns, not </w:t>
      </w:r>
      <w:r w:rsidRPr="00913D59">
        <w:rPr>
          <w:rFonts w:ascii="Times New Roman" w:eastAsia="宋体" w:hAnsi="Times New Roman" w:cs="Times New Roman"/>
          <w:sz w:val="24"/>
          <w:szCs w:val="24"/>
        </w:rPr>
        <w:t>significant; 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 &lt; 0.01, ***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 &lt; 0.001, ****</w:t>
      </w:r>
      <w:r w:rsidRPr="00913D59">
        <w:rPr>
          <w:rFonts w:ascii="Times New Roman" w:eastAsia="宋体" w:hAnsi="Times New Roman" w:cs="Times New Roman"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sz w:val="24"/>
          <w:szCs w:val="24"/>
        </w:rPr>
        <w:t> &lt; 0.0001).</w:t>
      </w: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9F3EC1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-539750</wp:posOffset>
            </wp:positionH>
            <wp:positionV relativeFrom="paragraph">
              <wp:posOffset>-64770</wp:posOffset>
            </wp:positionV>
            <wp:extent cx="6411595" cy="2292985"/>
            <wp:effectExtent l="0" t="0" r="1905" b="5715"/>
            <wp:wrapTopAndBottom/>
            <wp:docPr id="9" name="图片 9" descr="dyrk1a 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yrk1a ko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159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 xml:space="preserve">Figure 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S12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 xml:space="preserve">. Cardiomyocyte-specific </w:t>
      </w:r>
      <w:r w:rsidRPr="006724FA">
        <w:rPr>
          <w:rFonts w:ascii="Times New Roman" w:eastAsia="宋体" w:hAnsi="Times New Roman" w:cs="Times New Roman"/>
          <w:b/>
          <w:i/>
          <w:iCs/>
          <w:sz w:val="24"/>
          <w:szCs w:val="24"/>
        </w:rPr>
        <w:t>Dyrk1a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 xml:space="preserve"> deletion activates the B-MYB/FOXM1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axis.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(A) Western blot analysis of DYRK1A, phosphorylated FOXM1 (p-FOXM1, T600), total FOXM1, phosphorylated B-MYB (p-B-MYB, T487), and total B-MYB in </w:t>
      </w:r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Dyrk1a</w:t>
      </w:r>
      <w:r w:rsidRPr="006724FA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flox/</w:t>
      </w:r>
      <w:proofErr w:type="spellStart"/>
      <w:r w:rsidRPr="006724FA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flox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(Control) 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and cardiomyocyte-specific </w:t>
      </w:r>
      <w:r w:rsidRPr="006724FA">
        <w:rPr>
          <w:rFonts w:ascii="Times New Roman Italic" w:eastAsia="宋体" w:hAnsi="Times New Roman Italic" w:cs="Times New Roman Italic"/>
          <w:bCs/>
          <w:i/>
          <w:iCs/>
          <w:sz w:val="24"/>
          <w:szCs w:val="24"/>
        </w:rPr>
        <w:t>Dyrk1a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conditional knockout (αMHC-MCM; </w:t>
      </w:r>
      <w:r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Dyrk1a</w:t>
      </w:r>
      <w:r w:rsidRPr="006724FA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flox/</w:t>
      </w:r>
      <w:proofErr w:type="spellStart"/>
      <w:r w:rsidRPr="006724FA">
        <w:rPr>
          <w:rFonts w:ascii="Times New Roman" w:eastAsia="宋体" w:hAnsi="Times New Roman" w:cs="Times New Roman"/>
          <w:bCs/>
          <w:sz w:val="24"/>
          <w:szCs w:val="24"/>
          <w:vertAlign w:val="superscript"/>
        </w:rPr>
        <w:t>flox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) mouse hearts. </w:t>
      </w:r>
      <w:proofErr w:type="gramStart"/>
      <w:r w:rsidRPr="006724FA">
        <w:rPr>
          <w:rFonts w:ascii="Times New Roman" w:eastAsia="宋体" w:hAnsi="Times New Roman" w:cs="Times New Roman"/>
          <w:bCs/>
          <w:sz w:val="24"/>
          <w:szCs w:val="24"/>
        </w:rPr>
        <w:t>α-Tubulin</w:t>
      </w:r>
      <w:proofErr w:type="gram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was used as the loading control.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(B–D) Quantification of DYRK1A protein levels (B), p-FOXM1/total FOXM1 ratio (C), and p-B-MYB/total B-MYB ratio (D) from western blot analysis. Control: n = 3 animals; </w:t>
      </w:r>
      <w:r w:rsidRPr="006724FA">
        <w:rPr>
          <w:rFonts w:ascii="Times New Roman Italic" w:eastAsia="宋体" w:hAnsi="Times New Roman Italic" w:cs="Times New Roman Italic"/>
          <w:bCs/>
          <w:i/>
          <w:iCs/>
          <w:sz w:val="24"/>
          <w:szCs w:val="24"/>
        </w:rPr>
        <w:t xml:space="preserve">Dyrk1a </w:t>
      </w:r>
      <w:proofErr w:type="spellStart"/>
      <w:r w:rsidRPr="006724FA">
        <w:rPr>
          <w:rFonts w:ascii="Times New Roman" w:eastAsia="宋体" w:hAnsi="Times New Roman" w:cs="Times New Roman"/>
          <w:bCs/>
          <w:sz w:val="24"/>
          <w:szCs w:val="24"/>
        </w:rPr>
        <w:t>cKO</w:t>
      </w:r>
      <w:proofErr w:type="spellEnd"/>
      <w:r w:rsidRPr="006724FA">
        <w:rPr>
          <w:rFonts w:ascii="Times New Roman" w:eastAsia="宋体" w:hAnsi="Times New Roman" w:cs="Times New Roman"/>
          <w:bCs/>
          <w:sz w:val="24"/>
          <w:szCs w:val="24"/>
        </w:rPr>
        <w:t>: n = 3 animals. Data represent mean ± SEM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,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with individual 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animals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shown as dots overlaid on the bar graphs. Statistical analysis was performed 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>using Student’s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 t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>-test (**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 xml:space="preserve"> &lt; 0.01, ***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 xml:space="preserve"> &lt; 0.001, ****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 xml:space="preserve"> &lt; 0.0001).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br w:type="page"/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eastAsia="宋体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28032" behindDoc="0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159385</wp:posOffset>
            </wp:positionV>
            <wp:extent cx="6480175" cy="2066290"/>
            <wp:effectExtent l="0" t="0" r="9525" b="3810"/>
            <wp:wrapTopAndBottom/>
            <wp:docPr id="4" name="图片 4" descr="G:/Research Article/qpcr增殖.tifqpcr增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:/Research Article/qpcr增殖.tifqpcr增殖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23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13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HM and 2SM, but not PE, induce G2/M-related gene expression.</w:t>
      </w:r>
    </w:p>
    <w:p w:rsidR="009F3EC1" w:rsidRPr="006724FA" w:rsidRDefault="00913D59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eastAsia="宋体" w:cs="Arial" w:hint="eastAsia"/>
          <w:b/>
          <w:noProof/>
          <w:sz w:val="24"/>
          <w:szCs w:val="24"/>
        </w:rPr>
        <w:drawing>
          <wp:anchor distT="0" distB="0" distL="114300" distR="114300" simplePos="0" relativeHeight="2516986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1562100</wp:posOffset>
            </wp:positionV>
            <wp:extent cx="4895850" cy="2381250"/>
            <wp:effectExtent l="0" t="0" r="0" b="0"/>
            <wp:wrapTopAndBottom/>
            <wp:docPr id="3" name="图片 3" descr="G:/Research Article/Fig S8.tifFig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:/Research Article/Fig S8.tifFig S8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6409"/>
                    <a:stretch/>
                  </pic:blipFill>
                  <pic:spPr bwMode="auto">
                    <a:xfrm>
                      <a:off x="0" y="0"/>
                      <a:ext cx="4895850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(A-D) </w:t>
      </w:r>
      <w:proofErr w:type="spellStart"/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>qRT</w:t>
      </w:r>
      <w:proofErr w:type="spellEnd"/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-PCR analysis of G2/M phase genes including </w:t>
      </w:r>
      <w:r w:rsidR="007207AD"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Mybl2 </w:t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(A), </w:t>
      </w:r>
      <w:r w:rsidR="007207AD"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Foxm1 </w:t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(B), </w:t>
      </w:r>
      <w:r w:rsidR="007207AD"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Cdk1 </w:t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(C), and </w:t>
      </w:r>
      <w:r w:rsidR="007207AD" w:rsidRPr="006724FA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Ccnb1 </w:t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>(D) in NRVMs after treatment with DMSO, PE, HM, or 2SM for 24 h. Expression levels were normalized to Hprt1 and presented as fold change relative to control. n = 3 per group. Data represent mean ± SEM</w:t>
      </w:r>
      <w:bookmarkStart w:id="1" w:name="OLE_LINK8"/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, </w:t>
      </w:r>
      <w:r w:rsidR="007207AD"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with individual data points shown as dots</w:t>
      </w:r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overlaid on the bar graphs</w:t>
      </w:r>
      <w:bookmarkEnd w:id="1"/>
      <w:r w:rsidR="007207AD"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. Statistical analysis by one-way 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ANOVA (</w:t>
      </w:r>
      <w:r w:rsidR="007207AD" w:rsidRPr="00913D59">
        <w:rPr>
          <w:rFonts w:ascii="Times New Roman" w:eastAsia="宋体" w:hAnsi="Times New Roman" w:cs="Times New Roman"/>
          <w:sz w:val="24"/>
          <w:szCs w:val="24"/>
        </w:rPr>
        <w:t xml:space="preserve">ns, not significant; 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*</w:t>
      </w:r>
      <w:r w:rsidR="007207AD"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 &lt; 0.05, **</w:t>
      </w:r>
      <w:r w:rsidR="007207AD"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 &lt; 0.01, ***</w:t>
      </w:r>
      <w:r w:rsidR="007207AD"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 &lt; 0.001, ****</w:t>
      </w:r>
      <w:r w:rsidR="007207AD"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="007207AD" w:rsidRPr="00913D59">
        <w:rPr>
          <w:rFonts w:ascii="Times New Roman" w:eastAsia="宋体" w:hAnsi="Times New Roman" w:cs="Times New Roman"/>
          <w:bCs/>
          <w:sz w:val="24"/>
          <w:szCs w:val="24"/>
        </w:rPr>
        <w:t> &lt; 0.0001).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14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CDC25 inhibition increases CDK1 phosphorylation in 2SM-treated cardiomyocytes.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>(A) Western blot analysis of phosphorylated CDK1 (p-CDK1, Y15), total CDK1, and Histone H3 in NRVMs treated with DMSO (Control), CDC25 inhibitor M2N12, 2SM, or 2SM with M2N12 for 48 h.</w:t>
      </w:r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(B) Quantification of p-CDK1/CDK1 ratio from (A), normalized to Histone H3 and presented as fold change relative to control. n = 3 per group. Data represent mean ± 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>SEM. Statistical analysis by one-way ANOVA (**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 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>&lt; 0.01).</w:t>
      </w:r>
    </w:p>
    <w:p w:rsidR="009F3EC1" w:rsidRPr="006724FA" w:rsidRDefault="00913D59" w:rsidP="00913D59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eastAsia="宋体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34176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-170815</wp:posOffset>
            </wp:positionV>
            <wp:extent cx="6480175" cy="2505710"/>
            <wp:effectExtent l="0" t="0" r="0" b="8890"/>
            <wp:wrapTopAndBottom/>
            <wp:docPr id="5" name="图片 5" descr="G:/Research Article/ph3 m2.tifph3 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:/Research Article/ph3 m2.tifph3 m2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104" t="-208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50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07AD" w:rsidRPr="006724FA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7207AD"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15</w:t>
      </w:r>
      <w:r w:rsidR="007207AD" w:rsidRPr="006724FA">
        <w:rPr>
          <w:rFonts w:ascii="Times New Roman" w:eastAsia="宋体" w:hAnsi="Times New Roman" w:cs="Times New Roman"/>
          <w:b/>
          <w:sz w:val="24"/>
          <w:szCs w:val="24"/>
        </w:rPr>
        <w:t>. CDC25 inhibition impairs G2/M progression in 2SM-treated cardiomyocytes.</w:t>
      </w:r>
      <w:bookmarkStart w:id="2" w:name="_GoBack"/>
      <w:bookmarkEnd w:id="2"/>
    </w:p>
    <w:p w:rsidR="009F3EC1" w:rsidRPr="006724FA" w:rsidRDefault="007207AD" w:rsidP="00913D59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(A and B) Representative image (A) and q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>uantification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 xml:space="preserve"> (B)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of pH3-positive NRVMs treated with DMSO (control), M2N12, and 2SM in the presence or absence of M2N12, a CDC25 phosphatase inhibitor. n = 3 per group. Data represent mean ± SEM, </w:t>
      </w:r>
      <w:r w:rsidRPr="006724FA">
        <w:rPr>
          <w:rFonts w:ascii="Times New Roman" w:eastAsia="宋体" w:hAnsi="Times New Roman" w:cs="Times New Roman" w:hint="eastAsia"/>
          <w:bCs/>
          <w:sz w:val="24"/>
          <w:szCs w:val="24"/>
        </w:rPr>
        <w:t>with individual data points shown as dots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overlaid on the bar graphs. Statistical analysis by 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>one-way ANOVA (****</w:t>
      </w:r>
      <w:r w:rsidRPr="00913D5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P</w:t>
      </w:r>
      <w:r w:rsidRPr="00913D59">
        <w:rPr>
          <w:rFonts w:ascii="Times New Roman" w:eastAsia="宋体" w:hAnsi="Times New Roman" w:cs="Times New Roman"/>
          <w:bCs/>
          <w:sz w:val="24"/>
          <w:szCs w:val="24"/>
        </w:rPr>
        <w:t xml:space="preserve"> &lt; 0.0001). </w:t>
      </w:r>
    </w:p>
    <w:p w:rsidR="00913D59" w:rsidRDefault="00913D59" w:rsidP="006724FA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6724FA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lastRenderedPageBreak/>
        <w:t>Table S1. Gene Ontology (GO) enrichment analysis of upregulated d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if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ferentially expressed genes in PE-treated NRVMs.</w:t>
      </w:r>
    </w:p>
    <w:p w:rsidR="009F3EC1" w:rsidRPr="006724FA" w:rsidRDefault="007207AD" w:rsidP="006724FA">
      <w:pPr>
        <w:spacing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>Top 10 significantly enriched GO biological process terms among genes upregulated in NRVMs after PE treatment for 24 h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32"/>
        <w:gridCol w:w="1656"/>
        <w:gridCol w:w="1269"/>
        <w:gridCol w:w="1124"/>
        <w:gridCol w:w="3041"/>
      </w:tblGrid>
      <w:tr w:rsidR="006724FA" w:rsidRPr="006724FA">
        <w:tc>
          <w:tcPr>
            <w:tcW w:w="1432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ID</w:t>
            </w:r>
          </w:p>
        </w:tc>
        <w:tc>
          <w:tcPr>
            <w:tcW w:w="1656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Description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 w:hint="eastAsia"/>
                <w:sz w:val="24"/>
                <w:szCs w:val="24"/>
              </w:rPr>
              <w:t>Count</w:t>
            </w:r>
          </w:p>
        </w:tc>
        <w:tc>
          <w:tcPr>
            <w:tcW w:w="1124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p.adjust</w:t>
            </w:r>
            <w:proofErr w:type="spellEnd"/>
          </w:p>
        </w:tc>
        <w:tc>
          <w:tcPr>
            <w:tcW w:w="3041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geneID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GO:0003012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muscle system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37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1.81E-13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Pde4b/Myh7/Myom2/Stc1/Ptger3/Nppb/Myl4/Cacna1s/Grip2/Myl1/Nr4a1/Nppa/Fdps/Pdlim5/Acta2/Csrp3/Dsc2/Ptgs2/Nr4a3/Kcne1/Trpc3/Adra1a/Synm/Ccn2/Myh1/Myh4/Bdkrb1/Mybpc2/Atp2a1/Ryr3/Stac/Bdkrb2/Htr2b/Gper1/Edn1/Sorbs2/Lmcd1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GO:0006936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muscle contraction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30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3.67E-12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Pde4b/Myh7/Myom2/Stc1/Ptger3/Myl4/Cacna1s/Grip2/Myl1/Nr4a1/Nppa/Acta2/Csrp3/Dsc2/Ptgs2/Kcne1/Adra1a/Synm/Ccn2/Myh1/Myh4/Bdkrb1/Mybpc2/Atp2a1/Ryr3/Stac/Bdkrb2/Htr2b/Gper1/Edn1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GO:0006941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striated muscle contraction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18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4.95E-07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Pde4b/Myh7/Stc1/Myl4/Cacna1s/Myl1/Nr4a1/Nppa/Csrp3/Dsc2/Kcne1/Adra1a/Synm/Ccn2/Myh1/Atp2a1/Ryr3/Stac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GO:0003300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cardiac muscle hypertrophy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13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2.13E-05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Myh7/Nppb/Nppa/Fdps/Pdlim5/Csrp3/Nr4a3/Trpc3/Adra1a/Htr2b/Edn1/Sorbs2/Lmcd1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GO:0014897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striated muscle hypertrophy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13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2.55E-05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Myh7/Nppb/Nppa/Fdps/Pdlim5/Csrp3/Nr4a3/Trpc3/Adra1a/Htr2b/Edn1/Sorbs2/Lmcd1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GO:0014896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muscle hypertrophy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13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2.58E-05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Myh7/Nppb/Nppa/Fdps/Pdlim5/Csrp3/Nr4a3/Trpc3/Adra1a/Htr2b/Edn1/Sorbs2/Lmcd1</w:t>
            </w:r>
          </w:p>
        </w:tc>
      </w:tr>
      <w:tr w:rsidR="006724FA" w:rsidRPr="006724FA">
        <w:trPr>
          <w:trHeight w:val="2192"/>
        </w:trPr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GO:0006816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calcium ion transport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25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3.44E-05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Pde4b/Crhr2/Stc1/Ptger3/Ramp3/Cacna1s/P2rx5/Nppa/Serpine1/Ptgs2/Kcne1/Trpc3/Adra1a/Ccn2/Bdkrb1/Cacna1i/Lilrb2/Atp2a1/Atp2b2/Ryr3/Stac/Tgfb2/Htr2b/Gper1/Edn1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GO:0003015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heart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18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3.81E-05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Pde4b/Crhr2/Myh7/Stc1/Ramp3/Myl4/Myl1/Nppa/Csrp3/Dsc2/Kcne1/Avpr1a/Adra1a/Ccn2/Atp2a1/Myl7/Tgfb2/Edn1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GO:0060047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heart contraction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17</w:t>
            </w:r>
          </w:p>
          <w:p w:rsidR="009F3EC1" w:rsidRPr="006724FA" w:rsidRDefault="009F3EC1">
            <w:pPr>
              <w:jc w:val="left"/>
              <w:rPr>
                <w:rFonts w:eastAsia="宋体" w:cs="Arial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7.03E-05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Pde4b/Crhr2/Myh7/Stc1/Myl4/Myl1/Nppa/Csrp3/Dsc2/Kcne1/Avpr1a/Adra1a/Ccn2/Atp2a1/Myl7/Tgfb2/Edn1</w:t>
            </w:r>
          </w:p>
        </w:tc>
      </w:tr>
      <w:tr w:rsidR="009F3EC1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GO:0090257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regulation of muscle system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18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7.03E-05</w:t>
            </w:r>
          </w:p>
        </w:tc>
        <w:tc>
          <w:tcPr>
            <w:tcW w:w="304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Pde4b/Myh7/Stc1/Ptger3/Nr4a1/Nppa/Fdps/Dsc2/Ptgs2/Nr4a3/Trpc3/Adra1a/Ccn2/Bdkrb1/Atp2a1/Gper1/Edn1/Lmcd1</w:t>
            </w:r>
          </w:p>
        </w:tc>
      </w:tr>
    </w:tbl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9F3EC1" w:rsidRPr="006724FA" w:rsidRDefault="009F3EC1">
      <w:pPr>
        <w:spacing w:line="480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</w:p>
    <w:p w:rsidR="006724FA" w:rsidRDefault="006724FA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6724FA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lastRenderedPageBreak/>
        <w:t>Table S2. Gene Ontology (GO) enrichment analysis of downregulated d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if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ferentially expressed genes in PE-treated NRVMs.</w:t>
      </w:r>
    </w:p>
    <w:p w:rsidR="009F3EC1" w:rsidRPr="006724FA" w:rsidRDefault="007207AD" w:rsidP="006724FA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>Top 10 significantly enriched GO biological process terms among genes downregulated in NRVMs after PE treatment for 24 h.</w:t>
      </w:r>
    </w:p>
    <w:tbl>
      <w:tblPr>
        <w:tblStyle w:val="a5"/>
        <w:tblW w:w="8602" w:type="dxa"/>
        <w:tblLayout w:type="fixed"/>
        <w:tblLook w:val="04A0" w:firstRow="1" w:lastRow="0" w:firstColumn="1" w:lastColumn="0" w:noHBand="0" w:noVBand="1"/>
      </w:tblPr>
      <w:tblGrid>
        <w:gridCol w:w="1432"/>
        <w:gridCol w:w="1656"/>
        <w:gridCol w:w="1269"/>
        <w:gridCol w:w="1124"/>
        <w:gridCol w:w="3121"/>
      </w:tblGrid>
      <w:tr w:rsidR="006724FA" w:rsidRPr="006724FA">
        <w:tc>
          <w:tcPr>
            <w:tcW w:w="1432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ID</w:t>
            </w:r>
          </w:p>
        </w:tc>
        <w:tc>
          <w:tcPr>
            <w:tcW w:w="1656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Description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 w:hint="eastAsia"/>
                <w:sz w:val="24"/>
                <w:szCs w:val="24"/>
              </w:rPr>
              <w:t>Count</w:t>
            </w:r>
          </w:p>
        </w:tc>
        <w:tc>
          <w:tcPr>
            <w:tcW w:w="1124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p.adjust</w:t>
            </w:r>
            <w:proofErr w:type="spellEnd"/>
          </w:p>
        </w:tc>
        <w:tc>
          <w:tcPr>
            <w:tcW w:w="3121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geneID</w:t>
            </w:r>
            <w:proofErr w:type="spellEnd"/>
          </w:p>
        </w:tc>
      </w:tr>
      <w:tr w:rsidR="006724FA" w:rsidRPr="006724FA">
        <w:trPr>
          <w:trHeight w:val="768"/>
        </w:trPr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GO:0042572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retinol metabolic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0.00019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Ces1e/Ces1d/Ces1f/Rpe65/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Retsat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/Aldh1a1/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Lrat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GO:0072329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monocarboxylic acid catabolic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0.00031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Acot7/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Sord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/Ces1d/Plin5/Bdh2/Decr1/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/Cpt1a/Acaa2/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Hadh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/Ech1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GO:0009062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fatty acid catabolic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0.00031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Acot7/Ces1d/Plin5/Bdh2/Decr1/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/Cpt1a/Acaa2/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Hadh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/Ech1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GO:0006721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terpenoid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 metabolic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0.00046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Ces1e/Ces1d/Ces1f/Rpe65/Hmgcs2/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Retsat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/Aldh1a1/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Lrat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GO:0001523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retinoid metabolic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0.00067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Ces1e/Ces1d/Ces1f/Rpe65/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Retsat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/Aldh1a1/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Lrat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GO:0034308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primary alcohol metabolic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0.00067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Ces1e/Ces1d/Ces1f/Bmp5/Rpe65/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Retsat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/Aldh1a1/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Lrat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GO:0030258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lipid modification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0.00079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Plppr4/Pla2g7/Plin5/Bdh2/Decr1/Pdk4/Plppr3/Cpt1a/Acaa2/Plpp3/Hadh/Ech1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GO:0016054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organic acid catabolic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0.00079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Acot7/Sord/Ces1d/Adhfe1/Plin5/Bdh2/Decr1/Mat1a/Lipe/Cpt1a/Acaa2/Hadh/Ech1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GO:0046395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carboxylic acid catabolic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0.00079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Acot7/Sord/Ces1d/Adhfe1/Plin5/Bdh2/Decr1/Mat1a/Lipe/Cpt1a/Acaa2/Hadh/Ech1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GO:0016101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diterpenoid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 metabolic process</w:t>
            </w:r>
          </w:p>
        </w:tc>
        <w:tc>
          <w:tcPr>
            <w:tcW w:w="1269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0.00082 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Ces1e/Ces1d/Ces1f/Rpe65/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Retsat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Lipe</w:t>
            </w:r>
            <w:proofErr w:type="spellEnd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/Aldh1a1/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Lrat</w:t>
            </w:r>
            <w:proofErr w:type="spellEnd"/>
          </w:p>
        </w:tc>
      </w:tr>
    </w:tbl>
    <w:p w:rsidR="006724FA" w:rsidRDefault="006724FA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6724FA">
      <w:pPr>
        <w:spacing w:after="240" w:line="276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lastRenderedPageBreak/>
        <w:t>Table S3. Gene Ontology (GO) enrichment analysis of upregulated d</w:t>
      </w:r>
      <w:r w:rsidRPr="006724FA">
        <w:rPr>
          <w:rFonts w:ascii="Times New Roman" w:eastAsia="宋体" w:hAnsi="Times New Roman" w:cs="Times New Roman" w:hint="eastAsia"/>
          <w:b/>
          <w:sz w:val="24"/>
          <w:szCs w:val="24"/>
        </w:rPr>
        <w:t>if</w:t>
      </w:r>
      <w:r w:rsidRPr="006724FA">
        <w:rPr>
          <w:rFonts w:ascii="Times New Roman" w:eastAsia="宋体" w:hAnsi="Times New Roman" w:cs="Times New Roman"/>
          <w:b/>
          <w:sz w:val="24"/>
          <w:szCs w:val="24"/>
        </w:rPr>
        <w:t>ferentially expressed genes in HM-treated NRVMs.</w:t>
      </w:r>
    </w:p>
    <w:p w:rsidR="009F3EC1" w:rsidRPr="006724FA" w:rsidRDefault="007207AD" w:rsidP="006724FA">
      <w:pPr>
        <w:spacing w:after="240"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Cs/>
          <w:sz w:val="24"/>
          <w:szCs w:val="24"/>
        </w:rPr>
        <w:t>Top 10 significantly enriched GO biological process terms among genes upregulated in NRVMs after HM treatment for 24 h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32"/>
        <w:gridCol w:w="1656"/>
        <w:gridCol w:w="941"/>
        <w:gridCol w:w="1288"/>
        <w:gridCol w:w="3205"/>
      </w:tblGrid>
      <w:tr w:rsidR="006724FA" w:rsidRPr="006724FA">
        <w:tc>
          <w:tcPr>
            <w:tcW w:w="1432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ID</w:t>
            </w:r>
          </w:p>
        </w:tc>
        <w:tc>
          <w:tcPr>
            <w:tcW w:w="1656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sz w:val="24"/>
                <w:szCs w:val="24"/>
              </w:rPr>
              <w:t>Description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 w:hint="eastAsia"/>
                <w:sz w:val="24"/>
                <w:szCs w:val="24"/>
              </w:rPr>
              <w:t>Count</w:t>
            </w:r>
          </w:p>
        </w:tc>
        <w:tc>
          <w:tcPr>
            <w:tcW w:w="1288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p.adjust</w:t>
            </w:r>
            <w:proofErr w:type="spellEnd"/>
          </w:p>
        </w:tc>
        <w:tc>
          <w:tcPr>
            <w:tcW w:w="3205" w:type="dxa"/>
            <w:vAlign w:val="center"/>
          </w:tcPr>
          <w:p w:rsidR="009F3EC1" w:rsidRPr="006724FA" w:rsidRDefault="007207AD">
            <w:pPr>
              <w:jc w:val="left"/>
              <w:rPr>
                <w:rFonts w:eastAsia="宋体" w:cs="Arial"/>
                <w:sz w:val="24"/>
                <w:szCs w:val="24"/>
              </w:rPr>
            </w:pPr>
            <w:proofErr w:type="spellStart"/>
            <w:r w:rsidRPr="006724FA">
              <w:rPr>
                <w:rFonts w:eastAsia="宋体" w:cs="Arial"/>
                <w:sz w:val="24"/>
                <w:szCs w:val="24"/>
              </w:rPr>
              <w:t>geneID</w:t>
            </w:r>
            <w:proofErr w:type="spellEnd"/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GO:0007059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chromosome segregation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1.47E-28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Hjurp/Top2a/Tpx2/Aspm/Kif2c/Cenpf/Spag5/Nusap1/Cdca8/Ube2c/Kif22/Ndc80/Fam83d/Cenpe/Aurkb/Bub1/Bub1b/Ect2/Kif18b/Spdl1/Ska1/Fancd2/Kif11/Birc5/Cdca2/Kif15/Kif14/Ncapg/Nuf2/Spc25/Kif4a/Mastl/Brca1/Rad18/Dscc1/Ttk/Haspin/Pttg1/Cenpq/Cenpw/Esco2/Brip1/Nek2l1/Kif18a/Mis18a/Psrc1/Tex15/Mn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GO:0098813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nuclear chromosome segregation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1.65E-24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Prc1/Top2a/Tpx2/Aspm/Kif2c/Cenpf/Spag5/Nusap1/Cdca8/Ube2c/Kif22/Ndc80/Fam83d/Cenpe/Aurkb/Bub1/Bub1b/Ect2/Kif18b/Spdl1/Fancd2/Kif11/Birc5/Kif15/Kif14/Ncapg/Nuf2/Spc25/Kif4a/Mastl/Dscc1/Ttk/Haspin/Pttg1/Cenpq/Esco2/Brip1/Kif18a/Psrc1/Tex15/Mnd1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GO:0000280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nuclear division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8.58E-20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Prc1/Top2a/Tpx2/Aspm/Kif2c/Spag5/Nusap1/Cdca8/Ube2c/Kif22/Ndc80/Kif20a/Cenpe/Aurkb/Bub1/Bub1b/Kif18b/Spdl1/Fancd2/Mybl1/Kif11/Brme1/Birc5/Cdca2/Kif15/Kif14/Ncapg/Cyp26b1/Nuf2/Kif4a/Mastl/Dscc1/Ttk/Haspin/Pttg1/Esco2/Brip1/Kif18a/Psrc1/Tex15/Rspo1/Mnd1</w:t>
            </w:r>
          </w:p>
        </w:tc>
      </w:tr>
      <w:tr w:rsidR="006724FA" w:rsidRPr="006724FA">
        <w:trPr>
          <w:trHeight w:val="2099"/>
        </w:trPr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GO:0000819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sister chromatid segregation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3.58E-18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Prc1/Top2a/Tpx2/Kif2c/Spag5/Nusap1/Cdca8/Ube2c/Kif22/Ndc80/Cenpe/Aurkb/Bub1/Bub1b/Kif18b/Spdl1/Kif11/Birc5/Kif15/Kif14/Ncapg/Nuf2/Kif4a/Dscc1/Ttk/Haspin/Pttg1/Esco2/Kif18a/Psrc1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GO:00000</w:t>
            </w: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70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 xml:space="preserve">mitotic sister </w:t>
            </w: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chromatid segregation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28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5.30E-18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Prc1/Tpx2/Kif2c/Spag5/Nus</w:t>
            </w: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ap1/Cdca8/Kif22/Ndc80/Cenpe/Aurkb/Bub1/Bub1b/Kif18b/Spdl1/Kif11/Birc5/Kif15/Kif14/Ncapg/Nuf2/Kif4a/Dscc1/Ttk/Haspin/Pttg1/Esco2/Kif18a/Psrc1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lastRenderedPageBreak/>
              <w:t>GO:0140014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mitotic nuclear division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1.79E-15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Prc1/Tpx2/Kif2c/Spag5/Nusap1/Cdca8/Ube2c/Kif22/Ndc80/Cenpe/Aurkb/Bub1/Bub1b/Kif18b/Spdl1/Kif11/Birc5/Cdca2/Kif15/Kif14/Ncapg/Nuf2/Kif4a/Dscc1/Ttk/Haspin/Pttg1/Esco2/Kif18a/Psrc1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GO:1903046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meiotic cell cycle process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9.46E-12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Top2a/Aspm/Cdk1/Ndc80/Kif20a/Cenpe/Bub1/Bub1b/Fancd2/Mybl1/Brme1/Birc5/Cyp26b1/Nuf2/Mastl/Ttk/Haspin/Pttg1/Brip1/Nppc/Kif18a/Tex15/Rspo1/Mnd1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GO:0051310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 xml:space="preserve">metaphase plate </w:t>
            </w:r>
            <w:proofErr w:type="spellStart"/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congression</w:t>
            </w:r>
            <w:proofErr w:type="spellEnd"/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9.46E-12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Kif2c/Cenpf/Spag5/Cdca8/Kif22/Ndc80/Fam83d/Cenpe/Aurkb/Spdl1/Kif14/Nuf2/Cenpq/Kif18a/Psrc1</w:t>
            </w:r>
          </w:p>
        </w:tc>
      </w:tr>
      <w:tr w:rsidR="006724FA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GO:0051303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establishment of chromosome localization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1.26E-11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Kif2c/Cenpf/Spag5/Cdca8/Kif22/Ndc80/Fam83d/Cenpe/Aurkb/Spdl1/Birc5/Kif14/Nuf2/Cenpq/Kif18a/Psrc1</w:t>
            </w:r>
          </w:p>
        </w:tc>
      </w:tr>
      <w:tr w:rsidR="009F3EC1" w:rsidRPr="006724FA">
        <w:tc>
          <w:tcPr>
            <w:tcW w:w="1432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GO:0140013</w:t>
            </w:r>
          </w:p>
        </w:tc>
        <w:tc>
          <w:tcPr>
            <w:tcW w:w="1656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meiotic nuclear division</w:t>
            </w:r>
          </w:p>
        </w:tc>
        <w:tc>
          <w:tcPr>
            <w:tcW w:w="941" w:type="dxa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288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3.45E-11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9F3EC1" w:rsidRPr="006724FA" w:rsidRDefault="007207AD">
            <w:pPr>
              <w:widowControl/>
              <w:jc w:val="left"/>
              <w:textAlignment w:val="center"/>
              <w:rPr>
                <w:rFonts w:eastAsia="宋体" w:cs="Arial"/>
                <w:sz w:val="24"/>
                <w:szCs w:val="24"/>
              </w:rPr>
            </w:pPr>
            <w:r w:rsidRPr="006724FA">
              <w:rPr>
                <w:rFonts w:eastAsia="宋体" w:cs="Arial"/>
                <w:kern w:val="0"/>
                <w:sz w:val="24"/>
                <w:szCs w:val="24"/>
                <w:lang w:bidi="ar"/>
              </w:rPr>
              <w:t>Top2a/Aspm/Ndc80/Kif20a/Cenpe/Bub1/Bub1b/Fancd2/Mybl1/Brme1/Birc5/Cyp26b1/Nuf2/Mastl/Ttk/Haspin/Pttg1/Brip1/Kif18a/Tex15/Rspo1/Mnd1</w:t>
            </w:r>
          </w:p>
        </w:tc>
      </w:tr>
    </w:tbl>
    <w:p w:rsidR="009F3EC1" w:rsidRPr="003F05DB" w:rsidRDefault="009F3EC1">
      <w:pPr>
        <w:spacing w:line="480" w:lineRule="auto"/>
        <w:jc w:val="left"/>
        <w:rPr>
          <w:rFonts w:ascii="Times New Roman" w:eastAsia="宋体" w:hAnsi="Times New Roman" w:cs="Times New Roman" w:hint="eastAsia"/>
          <w:bCs/>
          <w:sz w:val="24"/>
          <w:szCs w:val="24"/>
        </w:rPr>
      </w:pPr>
    </w:p>
    <w:p w:rsidR="006724FA" w:rsidRDefault="006724FA">
      <w:pPr>
        <w:spacing w:line="480" w:lineRule="auto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br w:type="page"/>
      </w:r>
    </w:p>
    <w:p w:rsidR="009F3EC1" w:rsidRPr="006724FA" w:rsidRDefault="007207AD" w:rsidP="006724FA">
      <w:pPr>
        <w:spacing w:line="276" w:lineRule="auto"/>
        <w:jc w:val="left"/>
        <w:rPr>
          <w:rFonts w:ascii="Times New Roman" w:eastAsia="宋体" w:hAnsi="Times New Roman" w:cs="Times New Roman"/>
          <w:bCs/>
          <w:sz w:val="24"/>
          <w:szCs w:val="24"/>
        </w:rPr>
      </w:pPr>
      <w:r w:rsidRPr="006724FA">
        <w:rPr>
          <w:rFonts w:ascii="Times New Roman" w:eastAsia="宋体" w:hAnsi="Times New Roman" w:cs="Times New Roman"/>
          <w:b/>
          <w:sz w:val="24"/>
          <w:szCs w:val="24"/>
        </w:rPr>
        <w:lastRenderedPageBreak/>
        <w:t>Table S4. Primer sequences used for quantitative real-time PCR (</w:t>
      </w:r>
      <w:proofErr w:type="spellStart"/>
      <w:r w:rsidRPr="006724FA">
        <w:rPr>
          <w:rFonts w:ascii="Times New Roman" w:eastAsia="宋体" w:hAnsi="Times New Roman" w:cs="Times New Roman"/>
          <w:b/>
          <w:sz w:val="24"/>
          <w:szCs w:val="24"/>
        </w:rPr>
        <w:t>qRT</w:t>
      </w:r>
      <w:proofErr w:type="spellEnd"/>
      <w:r w:rsidRPr="006724FA">
        <w:rPr>
          <w:rFonts w:ascii="Times New Roman" w:eastAsia="宋体" w:hAnsi="Times New Roman" w:cs="Times New Roman"/>
          <w:b/>
          <w:sz w:val="24"/>
          <w:szCs w:val="24"/>
        </w:rPr>
        <w:t>-PCR).</w:t>
      </w:r>
      <w:r w:rsidRPr="006724FA">
        <w:rPr>
          <w:rFonts w:ascii="Times New Roman" w:eastAsia="宋体" w:hAnsi="Times New Roman" w:cs="Times New Roman"/>
          <w:bCs/>
          <w:sz w:val="24"/>
          <w:szCs w:val="24"/>
        </w:rPr>
        <w:t xml:space="preserve"> List of forward (F) and reverse (R) primers used for amplification of target genes in NRVMs. Sequences are shown in the 5′ to 3′ direction.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18"/>
        <w:gridCol w:w="4404"/>
      </w:tblGrid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rFonts w:eastAsia="宋体"/>
                <w:bCs/>
                <w:kern w:val="0"/>
                <w:sz w:val="24"/>
                <w:szCs w:val="24"/>
              </w:rPr>
            </w:pPr>
            <w:r w:rsidRPr="006724FA">
              <w:rPr>
                <w:rFonts w:eastAsia="宋体" w:hint="eastAsia"/>
                <w:bCs/>
                <w:kern w:val="0"/>
                <w:sz w:val="24"/>
                <w:szCs w:val="24"/>
              </w:rPr>
              <w:t>Primers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rFonts w:eastAsia="宋体"/>
                <w:bCs/>
                <w:kern w:val="0"/>
                <w:sz w:val="24"/>
                <w:szCs w:val="24"/>
              </w:rPr>
            </w:pPr>
            <w:r w:rsidRPr="006724FA">
              <w:rPr>
                <w:rFonts w:eastAsia="宋体" w:hint="eastAsia"/>
                <w:bCs/>
                <w:kern w:val="0"/>
                <w:sz w:val="24"/>
                <w:szCs w:val="24"/>
              </w:rPr>
              <w:t>Sequence (5</w:t>
            </w:r>
            <w:r w:rsidRPr="006724FA">
              <w:rPr>
                <w:rFonts w:eastAsia="宋体" w:cs="Arial"/>
                <w:sz w:val="24"/>
                <w:szCs w:val="24"/>
              </w:rPr>
              <w:t>′</w:t>
            </w:r>
            <w:r w:rsidRPr="006724FA">
              <w:rPr>
                <w:rFonts w:eastAsia="宋体" w:cs="Arial" w:hint="eastAsia"/>
                <w:sz w:val="24"/>
                <w:szCs w:val="24"/>
              </w:rPr>
              <w:t xml:space="preserve"> </w:t>
            </w:r>
            <w:r w:rsidRPr="006724FA">
              <w:rPr>
                <w:rFonts w:eastAsia="宋体" w:hint="eastAsia"/>
                <w:bCs/>
                <w:kern w:val="0"/>
                <w:sz w:val="24"/>
                <w:szCs w:val="24"/>
              </w:rPr>
              <w:t>-3</w:t>
            </w:r>
            <w:r w:rsidRPr="006724FA">
              <w:rPr>
                <w:rFonts w:eastAsia="宋体" w:cs="Arial"/>
                <w:sz w:val="24"/>
                <w:szCs w:val="24"/>
              </w:rPr>
              <w:t>′</w:t>
            </w:r>
            <w:r w:rsidRPr="006724FA">
              <w:rPr>
                <w:rFonts w:eastAsia="宋体" w:hint="eastAsia"/>
                <w:bCs/>
                <w:kern w:val="0"/>
                <w:sz w:val="24"/>
                <w:szCs w:val="24"/>
              </w:rPr>
              <w:t>)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Cpt1a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TCAAACCCATTCGTCTTCTGG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Cpt1a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CTGCTTATTTTTCCCTCGTGC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Cpt1b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GTCGCTTCTTCAAGGTTTGG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Cpt1b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AAGAAAGCAGCACGTTCGAT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proofErr w:type="spellStart"/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Nppa</w:t>
            </w:r>
            <w:proofErr w:type="spellEnd"/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ATGGGCTCCTTCTCCATCAC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proofErr w:type="spellStart"/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Nppa</w:t>
            </w:r>
            <w:proofErr w:type="spellEnd"/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TCTTCGGTACCGGAAGCTG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proofErr w:type="spellStart"/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Nppb</w:t>
            </w:r>
            <w:proofErr w:type="spellEnd"/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GGGCTGTGACGGGCTGAGGTT</w:t>
            </w:r>
          </w:p>
        </w:tc>
      </w:tr>
      <w:tr w:rsidR="006724FA" w:rsidRPr="006724FA"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proofErr w:type="spellStart"/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Nppb</w:t>
            </w:r>
            <w:proofErr w:type="spellEnd"/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4261" w:type="dxa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AGTTTGTGCTGGAAGATAAGA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Mybl2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kern w:val="0"/>
                <w:sz w:val="24"/>
                <w:szCs w:val="24"/>
              </w:rPr>
              <w:t>CCTTCTCTCCTTCCCAGTTTCT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Mybl2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bCs/>
                <w:kern w:val="0"/>
                <w:sz w:val="24"/>
                <w:szCs w:val="24"/>
              </w:rPr>
              <w:t>CCATGGAATACTTCTGATCTGGG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Foxm1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bCs/>
                <w:kern w:val="0"/>
                <w:sz w:val="24"/>
                <w:szCs w:val="24"/>
              </w:rPr>
              <w:t>TCAAACAGCGGAACAACTGAA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Foxm1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ACAAGCTTTGACCCTCACAGG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Cdk1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GGAACAGAGAGGGTCCGTT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Cdk1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ATTTCCCGGATTGCCGTACT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i/>
                <w:i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Ccnb1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bCs/>
                <w:kern w:val="0"/>
                <w:sz w:val="24"/>
                <w:szCs w:val="24"/>
              </w:rPr>
              <w:t>GGTCGATGTGGAGCAGCATA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Ccnb1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bCs/>
                <w:kern w:val="0"/>
                <w:sz w:val="24"/>
                <w:szCs w:val="24"/>
              </w:rPr>
              <w:t>TGCAGAGTTGGTGTCCATTCA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Cdc25a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AGGGCTGGGCAGTGACTAT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Cdc25a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GGCTACACCCCAAGAGCTTC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Cdc25b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TCTCTGCATGGACTCCCCTA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Cdc25b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AGCAGCCTCACTGGCAAAG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Cdc25c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CTATAGCTCCACCTCGCTCG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Cdc25c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TTTTGGGGTTCCTCCGGACA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Hprt1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-F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CTCATGGACTGATTATGGACAGGAC</w:t>
            </w:r>
          </w:p>
        </w:tc>
      </w:tr>
      <w:tr w:rsidR="006724FA" w:rsidRPr="006724FA"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Rat-</w:t>
            </w:r>
            <w:r w:rsidRPr="006724FA">
              <w:rPr>
                <w:rFonts w:hint="eastAsia"/>
                <w:bCs/>
                <w:i/>
                <w:iCs/>
                <w:kern w:val="0"/>
                <w:sz w:val="24"/>
                <w:szCs w:val="24"/>
              </w:rPr>
              <w:t>Hprt1</w:t>
            </w: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-R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9F3EC1" w:rsidRPr="006724FA" w:rsidRDefault="007207AD">
            <w:pPr>
              <w:widowControl/>
              <w:spacing w:before="60" w:after="60"/>
              <w:jc w:val="left"/>
              <w:rPr>
                <w:bCs/>
                <w:kern w:val="0"/>
                <w:sz w:val="24"/>
                <w:szCs w:val="24"/>
              </w:rPr>
            </w:pPr>
            <w:r w:rsidRPr="006724FA">
              <w:rPr>
                <w:rFonts w:hint="eastAsia"/>
                <w:bCs/>
                <w:kern w:val="0"/>
                <w:sz w:val="24"/>
                <w:szCs w:val="24"/>
              </w:rPr>
              <w:t>GCAGGTCAGCAAAGAACTTATAGCC</w:t>
            </w:r>
          </w:p>
        </w:tc>
      </w:tr>
    </w:tbl>
    <w:p w:rsidR="009F3EC1" w:rsidRPr="006724FA" w:rsidRDefault="009F3EC1">
      <w:pPr>
        <w:rPr>
          <w:rFonts w:eastAsiaTheme="minorEastAsia"/>
        </w:rPr>
      </w:pPr>
    </w:p>
    <w:sectPr w:rsidR="009F3EC1" w:rsidRPr="006724FA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FB2" w:rsidRDefault="00981FB2">
      <w:r>
        <w:separator/>
      </w:r>
    </w:p>
  </w:endnote>
  <w:endnote w:type="continuationSeparator" w:id="0">
    <w:p w:rsidR="00981FB2" w:rsidRDefault="0098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Italic">
    <w:altName w:val="Arial Unicode MS"/>
    <w:panose1 w:val="02020503050405090304"/>
    <w:charset w:val="00"/>
    <w:family w:val="auto"/>
    <w:pitch w:val="default"/>
    <w:sig w:usb0="00000000" w:usb1="00000000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EC1" w:rsidRDefault="007207A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F3EC1" w:rsidRDefault="007207AD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C6BF3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3lYQIAAAoFAAAOAAAAZHJzL2Uyb0RvYy54bWysVM1uEzEQviPxDpbvdNMiqijKpgqtipAq&#10;WlEQZ8drNytsj2W72Q0PAG/AiUvvPFefg8/ebIoKlyIu3lnP7/fNjOcnvTVso0JsydX88GDCmXKS&#10;mtbd1Pzjh/MXU85iEq4Rhpyq+VZFfrJ4/mze+Zk6ojWZRgWGIC7OOl/zdUp+VlVRrpUV8YC8clBq&#10;ClYk/IabqgmiQ3RrqqPJ5LjqKDQ+kFQx4vZsUPJFia+1kulS66gSMzVHbamcoZyrfFaLuZjdBOHX&#10;rdyVIf6hCitah6T7UGciCXYb2j9C2VYGiqTTgSRbkdatVAUD0BxOHqG5XguvChaQE/2epvj/wsp3&#10;m6vA2qbmx5w5YdGi++/f7n/8vL/7yo4zPZ2PM1hde9il/jX1aPN4H3GZUfc62PwFHgY9iN7uyVV9&#10;YjI7TY+m0wlUErrxB/GrB3cfYnqjyLIs1Dyge4VUsbmIaTAdTXI2R+etMaWDxrEOEF6+mhSHvQbB&#10;jUOODGIotkhpa1SOYNx7pYG+1JwvytypUxPYRmBihJTKpQK3RIJ1ttJI+xTHnX12VWUmn+K89yiZ&#10;yaW9s20dhYL3UdnN57FkPdiPDAy4MwWpX/W75q6o2aK3gYbliF6et+D/QsR0JQK2AT3DhqdLHNoQ&#10;eKadxNmawpe/3Wd7DCm0nHXYrpo7rD9n5q3D8OZFHIUwCqtRcLf2lED+IV4OL4sIh5DMKOpA9hPW&#10;fplzQCWcRKaap1E8TcOG49mQarksRlg3L9KFu/Yyhy7N9svbhBkqo5VJGZjYkYWFK8O5exzyRv/+&#10;X6wenrDFL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MCGPeV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9F3EC1" w:rsidRDefault="007207AD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C6BF3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FB2" w:rsidRDefault="00981FB2">
      <w:r>
        <w:separator/>
      </w:r>
    </w:p>
  </w:footnote>
  <w:footnote w:type="continuationSeparator" w:id="0">
    <w:p w:rsidR="00981FB2" w:rsidRDefault="00981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0F7F0"/>
    <w:multiLevelType w:val="singleLevel"/>
    <w:tmpl w:val="5680F7F0"/>
    <w:lvl w:ilvl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15"/>
    <w:rsid w:val="000456E6"/>
    <w:rsid w:val="0005269F"/>
    <w:rsid w:val="00070339"/>
    <w:rsid w:val="000D63D0"/>
    <w:rsid w:val="00102018"/>
    <w:rsid w:val="001167D0"/>
    <w:rsid w:val="00122147"/>
    <w:rsid w:val="00153367"/>
    <w:rsid w:val="001876BC"/>
    <w:rsid w:val="001D25F2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B79FD"/>
    <w:rsid w:val="002C2197"/>
    <w:rsid w:val="00342D1D"/>
    <w:rsid w:val="003637B1"/>
    <w:rsid w:val="00374E2F"/>
    <w:rsid w:val="003954B8"/>
    <w:rsid w:val="003D48AB"/>
    <w:rsid w:val="003F05D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4B1F13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724FA"/>
    <w:rsid w:val="006B1514"/>
    <w:rsid w:val="006B380E"/>
    <w:rsid w:val="006E1E9A"/>
    <w:rsid w:val="006F58A7"/>
    <w:rsid w:val="00714E38"/>
    <w:rsid w:val="007207AD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8D3C77"/>
    <w:rsid w:val="008F757C"/>
    <w:rsid w:val="00913D59"/>
    <w:rsid w:val="00935638"/>
    <w:rsid w:val="00966DD9"/>
    <w:rsid w:val="00981FB2"/>
    <w:rsid w:val="009825BA"/>
    <w:rsid w:val="00983100"/>
    <w:rsid w:val="009D66B8"/>
    <w:rsid w:val="009F3EC1"/>
    <w:rsid w:val="00A33B00"/>
    <w:rsid w:val="00A418D9"/>
    <w:rsid w:val="00A42459"/>
    <w:rsid w:val="00A43EDE"/>
    <w:rsid w:val="00A90E8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015FE"/>
    <w:rsid w:val="00C15FBE"/>
    <w:rsid w:val="00C252C8"/>
    <w:rsid w:val="00C31685"/>
    <w:rsid w:val="00C402A6"/>
    <w:rsid w:val="00C508EA"/>
    <w:rsid w:val="00C7678D"/>
    <w:rsid w:val="00CD2533"/>
    <w:rsid w:val="00CE32A4"/>
    <w:rsid w:val="00CF283A"/>
    <w:rsid w:val="00D45568"/>
    <w:rsid w:val="00D468FF"/>
    <w:rsid w:val="00DB3318"/>
    <w:rsid w:val="00DB70E7"/>
    <w:rsid w:val="00DE052C"/>
    <w:rsid w:val="00DE6322"/>
    <w:rsid w:val="00E948F9"/>
    <w:rsid w:val="00E97A0D"/>
    <w:rsid w:val="00EB2765"/>
    <w:rsid w:val="00EC3D15"/>
    <w:rsid w:val="00EC6BF3"/>
    <w:rsid w:val="00EC6CEF"/>
    <w:rsid w:val="00EC72F6"/>
    <w:rsid w:val="00EE17F7"/>
    <w:rsid w:val="00F35EA6"/>
    <w:rsid w:val="00F65A29"/>
    <w:rsid w:val="00F7506E"/>
    <w:rsid w:val="00FD7D5B"/>
    <w:rsid w:val="782A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7750A6E3-FCC5-4CEC-A3DD-18CD9470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eastAsia="Arial" w:hAnsi="Arial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3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脚 Char"/>
    <w:basedOn w:val="a0"/>
    <w:link w:val="a4"/>
    <w:uiPriority w:val="99"/>
    <w:semiHidden/>
    <w:rPr>
      <w:rFonts w:ascii="Arial" w:eastAsia="Arial" w:hAnsi="Arial"/>
      <w:kern w:val="2"/>
      <w:sz w:val="18"/>
      <w:szCs w:val="20"/>
      <w:lang w:eastAsia="zh-CN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ahoma" w:eastAsia="Arial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tiff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D8B85A-FFD0-4C8E-99F0-0803E032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2656</Words>
  <Characters>15144</Characters>
  <Application>Microsoft Office Word</Application>
  <DocSecurity>0</DocSecurity>
  <Lines>126</Lines>
  <Paragraphs>35</Paragraphs>
  <ScaleCrop>false</ScaleCrop>
  <Company/>
  <LinksUpToDate>false</LinksUpToDate>
  <CharactersWithSpaces>17765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Microsoft 帐户</cp:lastModifiedBy>
  <cp:revision>5</cp:revision>
  <dcterms:created xsi:type="dcterms:W3CDTF">2026-08-04T05:19:00Z</dcterms:created>
  <dcterms:modified xsi:type="dcterms:W3CDTF">2026-08-04T05:41:00Z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eyJoZGlkIjoiYmM1MTAyY2NjZDgwYmM3NGZjMGI0YThiZWMyZDc3YWYiLCJ1c2VySWQiOiIzNTk1OTczMzEifQ==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B254A4909E7742C589C88C1858258A5B_13</vt:lpwstr>
  </property>
</Properties>
</file>