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9A9" w:rsidRPr="00386B22" w:rsidRDefault="002A5D5E" w:rsidP="002B420E">
      <w:pPr>
        <w:jc w:val="center"/>
        <w:rPr>
          <w:rFonts w:ascii="Arial" w:eastAsia="Times New Roman" w:hAnsi="Arial" w:cs="Arial"/>
          <w:b/>
          <w:bCs/>
          <w:color w:val="000000"/>
        </w:rPr>
      </w:pPr>
      <w:r w:rsidRPr="00386B22">
        <w:rPr>
          <w:rFonts w:ascii="Arial" w:eastAsia="Times New Roman" w:hAnsi="Arial" w:cs="Arial"/>
          <w:b/>
          <w:bCs/>
          <w:color w:val="000000"/>
        </w:rPr>
        <w:t>ADDITIONAL FILES</w:t>
      </w:r>
    </w:p>
    <w:p w:rsidR="009E19A9" w:rsidRPr="00386B22" w:rsidRDefault="009E19A9" w:rsidP="009E19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EC2330" w:rsidRPr="00386B22" w:rsidRDefault="00E60F1D" w:rsidP="00EC2330">
      <w:pPr>
        <w:rPr>
          <w:rFonts w:ascii="Arial" w:hAnsi="Arial" w:cs="Arial"/>
          <w:b/>
        </w:rPr>
      </w:pPr>
      <w:proofErr w:type="gramStart"/>
      <w:r w:rsidRPr="00386B22">
        <w:rPr>
          <w:rFonts w:ascii="Arial" w:hAnsi="Arial" w:cs="Arial"/>
          <w:b/>
        </w:rPr>
        <w:t xml:space="preserve">Additional File </w:t>
      </w:r>
      <w:r w:rsidR="00073493" w:rsidRPr="00386B22">
        <w:rPr>
          <w:rFonts w:ascii="Arial" w:hAnsi="Arial" w:cs="Arial"/>
          <w:b/>
        </w:rPr>
        <w:t>1</w:t>
      </w:r>
      <w:r w:rsidR="00EC2330" w:rsidRPr="00386B22">
        <w:rPr>
          <w:rFonts w:ascii="Arial" w:hAnsi="Arial" w:cs="Arial"/>
          <w:b/>
        </w:rPr>
        <w:t>.</w:t>
      </w:r>
      <w:proofErr w:type="gramEnd"/>
      <w:r w:rsidR="00EC2330" w:rsidRPr="00386B22">
        <w:rPr>
          <w:rFonts w:ascii="Arial" w:hAnsi="Arial" w:cs="Arial"/>
          <w:b/>
        </w:rPr>
        <w:t xml:space="preserve"> Detailed definitions of efficacy outcomes and medication doses</w:t>
      </w:r>
    </w:p>
    <w:p w:rsidR="00EC2330" w:rsidRPr="00386B22" w:rsidRDefault="00EC2330" w:rsidP="00EC2330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2"/>
          <w:szCs w:val="22"/>
        </w:rPr>
      </w:pPr>
      <w:r w:rsidRPr="00386B22">
        <w:rPr>
          <w:rFonts w:ascii="Arial" w:hAnsi="Arial" w:cs="Arial"/>
          <w:sz w:val="22"/>
          <w:szCs w:val="22"/>
        </w:rPr>
        <w:t>End-stage renal disease (ESRD): defined as renal disease with progression to dialysis, i.e., requiring renal replacement therapy.</w:t>
      </w:r>
    </w:p>
    <w:p w:rsidR="00EC2330" w:rsidRPr="00386B22" w:rsidRDefault="00EC2330" w:rsidP="00EC2330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2"/>
          <w:szCs w:val="22"/>
        </w:rPr>
      </w:pPr>
      <w:r w:rsidRPr="00386B22">
        <w:rPr>
          <w:rFonts w:ascii="Arial" w:hAnsi="Arial" w:cs="Arial"/>
          <w:sz w:val="22"/>
          <w:szCs w:val="22"/>
        </w:rPr>
        <w:t xml:space="preserve">Renal response: was defined as: (1) decrease in urine protein-creatinine ratio (calculated from a 24-hour urine collection) </w:t>
      </w:r>
      <w:r w:rsidRPr="00386B22">
        <w:rPr>
          <w:rFonts w:ascii="Arial" w:hAnsi="Arial" w:cs="Arial"/>
          <w:b/>
          <w:bCs/>
          <w:sz w:val="22"/>
          <w:szCs w:val="22"/>
        </w:rPr>
        <w:t>&gt;</w:t>
      </w:r>
      <w:r w:rsidRPr="00386B22">
        <w:rPr>
          <w:rFonts w:ascii="Arial" w:hAnsi="Arial" w:cs="Arial"/>
          <w:sz w:val="22"/>
          <w:szCs w:val="22"/>
        </w:rPr>
        <w:t xml:space="preserve">50% and </w:t>
      </w:r>
      <w:r w:rsidRPr="00386B22">
        <w:rPr>
          <w:rFonts w:ascii="Arial" w:hAnsi="Arial" w:cs="Arial"/>
          <w:b/>
          <w:bCs/>
          <w:sz w:val="22"/>
          <w:szCs w:val="22"/>
        </w:rPr>
        <w:t>&lt;</w:t>
      </w:r>
      <w:r w:rsidRPr="00386B22">
        <w:rPr>
          <w:rFonts w:ascii="Arial" w:hAnsi="Arial" w:cs="Arial"/>
          <w:sz w:val="22"/>
          <w:szCs w:val="22"/>
        </w:rPr>
        <w:t xml:space="preserve">3 in patients </w:t>
      </w:r>
      <w:r w:rsidRPr="00386B22">
        <w:rPr>
          <w:rFonts w:ascii="Arial" w:hAnsi="Arial" w:cs="Arial"/>
          <w:b/>
          <w:bCs/>
          <w:sz w:val="22"/>
          <w:szCs w:val="22"/>
        </w:rPr>
        <w:t>&gt;</w:t>
      </w:r>
      <w:r w:rsidRPr="00386B22">
        <w:rPr>
          <w:rFonts w:ascii="Arial" w:hAnsi="Arial" w:cs="Arial"/>
          <w:sz w:val="22"/>
          <w:szCs w:val="22"/>
        </w:rPr>
        <w:t xml:space="preserve">3 at baseline, or by </w:t>
      </w:r>
      <w:r w:rsidRPr="00386B22">
        <w:rPr>
          <w:rFonts w:ascii="Arial" w:hAnsi="Arial" w:cs="Arial"/>
          <w:b/>
          <w:bCs/>
          <w:sz w:val="22"/>
          <w:szCs w:val="22"/>
        </w:rPr>
        <w:t>&gt;</w:t>
      </w:r>
      <w:r w:rsidRPr="00386B22">
        <w:rPr>
          <w:rFonts w:ascii="Arial" w:hAnsi="Arial" w:cs="Arial"/>
          <w:sz w:val="22"/>
          <w:szCs w:val="22"/>
        </w:rPr>
        <w:t xml:space="preserve">50% in patients </w:t>
      </w:r>
      <w:r w:rsidRPr="00386B22">
        <w:rPr>
          <w:rFonts w:ascii="Arial" w:hAnsi="Arial" w:cs="Arial"/>
          <w:b/>
          <w:bCs/>
          <w:sz w:val="22"/>
          <w:szCs w:val="22"/>
        </w:rPr>
        <w:t>&lt;</w:t>
      </w:r>
      <w:r w:rsidRPr="00386B22">
        <w:rPr>
          <w:rFonts w:ascii="Arial" w:hAnsi="Arial" w:cs="Arial"/>
          <w:sz w:val="22"/>
          <w:szCs w:val="22"/>
        </w:rPr>
        <w:t>3 at baseline; and (2) stabilization to within 25% of baseline or improvement in serum creatinine level by 24 weeks.</w:t>
      </w:r>
    </w:p>
    <w:p w:rsidR="00EC2330" w:rsidRPr="00386B22" w:rsidRDefault="00EC2330" w:rsidP="00EC2330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2"/>
          <w:szCs w:val="22"/>
        </w:rPr>
      </w:pPr>
      <w:r w:rsidRPr="00386B22">
        <w:rPr>
          <w:rFonts w:ascii="Arial" w:hAnsi="Arial" w:cs="Arial"/>
          <w:sz w:val="22"/>
          <w:szCs w:val="22"/>
        </w:rPr>
        <w:t>Renal relapse</w:t>
      </w:r>
      <w:r w:rsidRPr="00386B22">
        <w:rPr>
          <w:rFonts w:ascii="Arial" w:hAnsi="Arial" w:cs="Arial"/>
          <w:b/>
          <w:sz w:val="22"/>
          <w:szCs w:val="22"/>
        </w:rPr>
        <w:t xml:space="preserve">: </w:t>
      </w:r>
      <w:r w:rsidRPr="00386B22">
        <w:rPr>
          <w:rFonts w:ascii="Arial" w:hAnsi="Arial" w:cs="Arial"/>
          <w:sz w:val="22"/>
          <w:szCs w:val="22"/>
        </w:rPr>
        <w:t>defined as worsening in serum creatinine or proteinuria.  In one study a renal relapse was defined as: (i) the recurrence or the development of nephrotic syndrome (serum albumin ≤3.5 g/dl and 24 h proteinuria ≥3 g; this type of renal flare is further referred to as ‘nephrotic syndrome’); (ii) renal impairment (≥33% increase of serum creatinine within a 1-month period directly attributed to lupus and confirmed 1 week later; flare referred to as ‘renal impairment’); or (iii) a threefold increase of 24 h proteinuria within a 3-month period accompanied by microscopic hematuria (defined as a number of red blood cells (RBC) per high power field superior to upper normal limit for the local laboratory) and ≥33% reduction of serum C3 level within a 3-month period (this definition of renal flare was only applicable to those patients with low-grade baseline 24 h proteinuria (≥0.5 g and &lt;1 g); this type of renal flare is further referred to as ‘proteinuria increase’).</w:t>
      </w:r>
      <w:hyperlink w:anchor="_ENREF_23" w:tooltip="Houssiau, 2010 #17" w:history="1">
        <w:r w:rsidR="004A1C66" w:rsidRPr="00386B22">
          <w:rPr>
            <w:rFonts w:ascii="Arial" w:hAnsi="Arial" w:cs="Arial"/>
            <w:sz w:val="22"/>
            <w:szCs w:val="22"/>
          </w:rPr>
          <w:fldChar w:fldCharType="begin">
            <w:fldData xml:space="preserve">PEVuZE5vdGU+PENpdGU+PEF1dGhvcj5Ib3Vzc2lhdTwvQXV0aG9yPjxZZWFyPjIwMTA8L1llYXI+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</w:fldData>
          </w:fldChar>
        </w:r>
        <w:r w:rsidRPr="00386B22">
          <w:rPr>
            <w:rFonts w:ascii="Arial" w:hAnsi="Arial" w:cs="Arial"/>
            <w:sz w:val="22"/>
            <w:szCs w:val="22"/>
          </w:rPr>
          <w:instrText xml:space="preserve"> ADDIN EN.CITE </w:instrText>
        </w:r>
        <w:r w:rsidR="004A1C66" w:rsidRPr="00386B22">
          <w:rPr>
            <w:rFonts w:ascii="Arial" w:hAnsi="Arial" w:cs="Arial"/>
            <w:sz w:val="22"/>
            <w:szCs w:val="22"/>
          </w:rPr>
          <w:fldChar w:fldCharType="begin">
            <w:fldData xml:space="preserve">PEVuZE5vdGU+PENpdGU+PEF1dGhvcj5Ib3Vzc2lhdTwvQXV0aG9yPjxZZWFyPjIwMTA8L1llYXI+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</w:fldData>
          </w:fldChar>
        </w:r>
        <w:r w:rsidRPr="00386B22">
          <w:rPr>
            <w:rFonts w:ascii="Arial" w:hAnsi="Arial" w:cs="Arial"/>
            <w:sz w:val="22"/>
            <w:szCs w:val="22"/>
          </w:rPr>
          <w:instrText xml:space="preserve"> ADDIN EN.CITE.DATA </w:instrText>
        </w:r>
        <w:r w:rsidR="004A1C66" w:rsidRPr="00386B22">
          <w:rPr>
            <w:rFonts w:ascii="Arial" w:hAnsi="Arial" w:cs="Arial"/>
            <w:sz w:val="22"/>
            <w:szCs w:val="22"/>
          </w:rPr>
        </w:r>
        <w:r w:rsidR="004A1C66" w:rsidRPr="00386B22">
          <w:rPr>
            <w:rFonts w:ascii="Arial" w:hAnsi="Arial" w:cs="Arial"/>
            <w:sz w:val="22"/>
            <w:szCs w:val="22"/>
          </w:rPr>
          <w:fldChar w:fldCharType="end"/>
        </w:r>
        <w:r w:rsidR="004A1C66" w:rsidRPr="00386B22">
          <w:rPr>
            <w:rFonts w:ascii="Arial" w:hAnsi="Arial" w:cs="Arial"/>
            <w:sz w:val="22"/>
            <w:szCs w:val="22"/>
          </w:rPr>
        </w:r>
        <w:r w:rsidR="004A1C66" w:rsidRPr="00386B22">
          <w:rPr>
            <w:rFonts w:ascii="Arial" w:hAnsi="Arial" w:cs="Arial"/>
            <w:sz w:val="22"/>
            <w:szCs w:val="22"/>
          </w:rPr>
          <w:fldChar w:fldCharType="separate"/>
        </w:r>
        <w:r w:rsidRPr="00386B22">
          <w:rPr>
            <w:rFonts w:ascii="Arial" w:hAnsi="Arial" w:cs="Arial"/>
            <w:noProof/>
            <w:sz w:val="22"/>
            <w:szCs w:val="22"/>
            <w:vertAlign w:val="superscript"/>
          </w:rPr>
          <w:t>23</w:t>
        </w:r>
        <w:r w:rsidR="004A1C66" w:rsidRPr="00386B22">
          <w:rPr>
            <w:rFonts w:ascii="Arial" w:hAnsi="Arial" w:cs="Arial"/>
            <w:sz w:val="22"/>
            <w:szCs w:val="22"/>
          </w:rPr>
          <w:fldChar w:fldCharType="end"/>
        </w:r>
      </w:hyperlink>
      <w:r w:rsidRPr="00386B22">
        <w:rPr>
          <w:rFonts w:ascii="Arial" w:hAnsi="Arial" w:cs="Arial"/>
          <w:sz w:val="22"/>
          <w:szCs w:val="22"/>
        </w:rPr>
        <w:t xml:space="preserve"> In another study it was defined as the doubling of serum creatinine (nephritic flare), or increase in </w:t>
      </w:r>
      <w:proofErr w:type="spellStart"/>
      <w:r w:rsidRPr="00386B22">
        <w:rPr>
          <w:rFonts w:ascii="Arial" w:hAnsi="Arial" w:cs="Arial"/>
          <w:sz w:val="22"/>
          <w:szCs w:val="22"/>
        </w:rPr>
        <w:t>proteinuria</w:t>
      </w:r>
      <w:proofErr w:type="spellEnd"/>
      <w:r w:rsidRPr="00386B2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86B22">
        <w:rPr>
          <w:rFonts w:ascii="Arial" w:hAnsi="Arial" w:cs="Arial"/>
          <w:sz w:val="22"/>
          <w:szCs w:val="22"/>
        </w:rPr>
        <w:t>proteinuric</w:t>
      </w:r>
      <w:proofErr w:type="spellEnd"/>
      <w:r w:rsidRPr="00386B22">
        <w:rPr>
          <w:rFonts w:ascii="Arial" w:hAnsi="Arial" w:cs="Arial"/>
          <w:sz w:val="22"/>
          <w:szCs w:val="22"/>
        </w:rPr>
        <w:t xml:space="preserve"> flares; unspecified increase).</w:t>
      </w:r>
      <w:hyperlink w:anchor="_ENREF_23" w:tooltip="Houssiau, 2010 #17" w:history="1">
        <w:r w:rsidR="004A1C66" w:rsidRPr="00386B22">
          <w:rPr>
            <w:rFonts w:ascii="Arial" w:hAnsi="Arial" w:cs="Arial"/>
            <w:sz w:val="22"/>
            <w:szCs w:val="22"/>
          </w:rPr>
          <w:fldChar w:fldCharType="begin">
            <w:fldData xml:space="preserve">PEVuZE5vdGU+PENpdGU+PEF1dGhvcj5Ib3Vzc2lhdTwvQXV0aG9yPjxZZWFyPjIwMTA8L1llYXI+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</w:fldData>
          </w:fldChar>
        </w:r>
        <w:r w:rsidRPr="00386B22">
          <w:rPr>
            <w:rFonts w:ascii="Arial" w:hAnsi="Arial" w:cs="Arial"/>
            <w:sz w:val="22"/>
            <w:szCs w:val="22"/>
          </w:rPr>
          <w:instrText xml:space="preserve"> ADDIN EN.CITE </w:instrText>
        </w:r>
        <w:r w:rsidR="004A1C66" w:rsidRPr="00386B22">
          <w:rPr>
            <w:rFonts w:ascii="Arial" w:hAnsi="Arial" w:cs="Arial"/>
            <w:sz w:val="22"/>
            <w:szCs w:val="22"/>
          </w:rPr>
          <w:fldChar w:fldCharType="begin">
            <w:fldData xml:space="preserve">PEVuZE5vdGU+PENpdGU+PEF1dGhvcj5Ib3Vzc2lhdTwvQXV0aG9yPjxZZWFyPjIwMTA8L1llYXI+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</w:fldData>
          </w:fldChar>
        </w:r>
        <w:r w:rsidRPr="00386B22">
          <w:rPr>
            <w:rFonts w:ascii="Arial" w:hAnsi="Arial" w:cs="Arial"/>
            <w:sz w:val="22"/>
            <w:szCs w:val="22"/>
          </w:rPr>
          <w:instrText xml:space="preserve"> ADDIN EN.CITE.DATA </w:instrText>
        </w:r>
        <w:r w:rsidR="004A1C66" w:rsidRPr="00386B22">
          <w:rPr>
            <w:rFonts w:ascii="Arial" w:hAnsi="Arial" w:cs="Arial"/>
            <w:sz w:val="22"/>
            <w:szCs w:val="22"/>
          </w:rPr>
        </w:r>
        <w:r w:rsidR="004A1C66" w:rsidRPr="00386B22">
          <w:rPr>
            <w:rFonts w:ascii="Arial" w:hAnsi="Arial" w:cs="Arial"/>
            <w:sz w:val="22"/>
            <w:szCs w:val="22"/>
          </w:rPr>
          <w:fldChar w:fldCharType="end"/>
        </w:r>
        <w:r w:rsidR="004A1C66" w:rsidRPr="00386B22">
          <w:rPr>
            <w:rFonts w:ascii="Arial" w:hAnsi="Arial" w:cs="Arial"/>
            <w:sz w:val="22"/>
            <w:szCs w:val="22"/>
          </w:rPr>
        </w:r>
        <w:r w:rsidR="004A1C66" w:rsidRPr="00386B22">
          <w:rPr>
            <w:rFonts w:ascii="Arial" w:hAnsi="Arial" w:cs="Arial"/>
            <w:sz w:val="22"/>
            <w:szCs w:val="22"/>
          </w:rPr>
          <w:fldChar w:fldCharType="separate"/>
        </w:r>
        <w:r w:rsidRPr="00386B22">
          <w:rPr>
            <w:rFonts w:ascii="Arial" w:hAnsi="Arial" w:cs="Arial"/>
            <w:noProof/>
            <w:sz w:val="22"/>
            <w:szCs w:val="22"/>
            <w:vertAlign w:val="superscript"/>
          </w:rPr>
          <w:t>23</w:t>
        </w:r>
        <w:r w:rsidR="004A1C66" w:rsidRPr="00386B22">
          <w:rPr>
            <w:rFonts w:ascii="Arial" w:hAnsi="Arial" w:cs="Arial"/>
            <w:sz w:val="22"/>
            <w:szCs w:val="22"/>
          </w:rPr>
          <w:fldChar w:fldCharType="end"/>
        </w:r>
      </w:hyperlink>
    </w:p>
    <w:p w:rsidR="00EC2330" w:rsidRPr="00386B22" w:rsidRDefault="00EC2330" w:rsidP="00EC2330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2"/>
          <w:szCs w:val="22"/>
        </w:rPr>
      </w:pPr>
      <w:r w:rsidRPr="00386B22">
        <w:rPr>
          <w:rFonts w:ascii="Arial" w:hAnsi="Arial" w:cs="Arial"/>
          <w:sz w:val="22"/>
          <w:szCs w:val="22"/>
        </w:rPr>
        <w:t xml:space="preserve">Renal failure: as defined in studies, which was bit variable, but commonly defined as significant renal insufficiency such as doubling of creatinine or decrease in glomerular filtration rate (GFR) &gt;20%, worsening of </w:t>
      </w:r>
      <w:proofErr w:type="spellStart"/>
      <w:r w:rsidRPr="00386B22">
        <w:rPr>
          <w:rFonts w:ascii="Arial" w:hAnsi="Arial" w:cs="Arial"/>
          <w:sz w:val="22"/>
          <w:szCs w:val="22"/>
        </w:rPr>
        <w:t>proteinuria</w:t>
      </w:r>
      <w:proofErr w:type="spellEnd"/>
      <w:r w:rsidRPr="00386B22">
        <w:rPr>
          <w:rFonts w:ascii="Arial" w:hAnsi="Arial" w:cs="Arial"/>
          <w:sz w:val="22"/>
          <w:szCs w:val="22"/>
        </w:rPr>
        <w:t xml:space="preserve">, or </w:t>
      </w:r>
      <w:proofErr w:type="spellStart"/>
      <w:r w:rsidRPr="00386B22">
        <w:rPr>
          <w:rFonts w:ascii="Arial" w:hAnsi="Arial" w:cs="Arial"/>
          <w:sz w:val="22"/>
          <w:szCs w:val="22"/>
        </w:rPr>
        <w:t>occurence</w:t>
      </w:r>
      <w:proofErr w:type="spellEnd"/>
      <w:r w:rsidRPr="00386B22">
        <w:rPr>
          <w:rFonts w:ascii="Arial" w:hAnsi="Arial" w:cs="Arial"/>
          <w:sz w:val="22"/>
          <w:szCs w:val="22"/>
        </w:rPr>
        <w:t xml:space="preserve"> of chronic renal failure etc. </w:t>
      </w:r>
    </w:p>
    <w:p w:rsidR="00EC2330" w:rsidRPr="00386B22" w:rsidRDefault="00EC2330">
      <w:pPr>
        <w:spacing w:after="0" w:line="240" w:lineRule="auto"/>
        <w:rPr>
          <w:rFonts w:ascii="Arial" w:eastAsiaTheme="minorEastAsia" w:hAnsi="Arial" w:cs="Arial"/>
        </w:rPr>
      </w:pPr>
    </w:p>
    <w:sectPr w:rsidR="00EC2330" w:rsidRPr="00386B22" w:rsidSect="00CE6EE6">
      <w:pgSz w:w="15840" w:h="12240" w:orient="landscape"/>
      <w:pgMar w:top="1296" w:right="1296" w:bottom="1296" w:left="129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27303"/>
    <w:multiLevelType w:val="hybridMultilevel"/>
    <w:tmpl w:val="36E66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1115A"/>
    <w:multiLevelType w:val="hybridMultilevel"/>
    <w:tmpl w:val="A0F2E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F501F"/>
    <w:multiLevelType w:val="hybridMultilevel"/>
    <w:tmpl w:val="071E58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E2198"/>
    <w:multiLevelType w:val="hybridMultilevel"/>
    <w:tmpl w:val="136C62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F2657"/>
    <w:multiLevelType w:val="hybridMultilevel"/>
    <w:tmpl w:val="41C45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defaultTabStop w:val="720"/>
  <w:drawingGridHorizontalSpacing w:val="187"/>
  <w:drawingGridVerticalSpacing w:val="187"/>
  <w:characterSpacingControl w:val="doNotCompress"/>
  <w:compat>
    <w:useFELayout/>
  </w:compat>
  <w:docVars>
    <w:docVar w:name="Total_Editing_Time" w:val="1"/>
  </w:docVars>
  <w:rsids>
    <w:rsidRoot w:val="003D25A8"/>
    <w:rsid w:val="000221E5"/>
    <w:rsid w:val="00073493"/>
    <w:rsid w:val="000E00C4"/>
    <w:rsid w:val="00107813"/>
    <w:rsid w:val="0017650F"/>
    <w:rsid w:val="001C2CF9"/>
    <w:rsid w:val="001F387F"/>
    <w:rsid w:val="002012D8"/>
    <w:rsid w:val="00212965"/>
    <w:rsid w:val="00245488"/>
    <w:rsid w:val="00246375"/>
    <w:rsid w:val="0026013C"/>
    <w:rsid w:val="00280E01"/>
    <w:rsid w:val="002A5D5E"/>
    <w:rsid w:val="002B16A2"/>
    <w:rsid w:val="002B420E"/>
    <w:rsid w:val="002D5E68"/>
    <w:rsid w:val="0033192F"/>
    <w:rsid w:val="00335BA1"/>
    <w:rsid w:val="00354E48"/>
    <w:rsid w:val="00356955"/>
    <w:rsid w:val="0036602D"/>
    <w:rsid w:val="0037536D"/>
    <w:rsid w:val="00381CDE"/>
    <w:rsid w:val="00386B22"/>
    <w:rsid w:val="003871D1"/>
    <w:rsid w:val="00393F23"/>
    <w:rsid w:val="003C30C8"/>
    <w:rsid w:val="003D25A8"/>
    <w:rsid w:val="004708BB"/>
    <w:rsid w:val="00471674"/>
    <w:rsid w:val="00475EEF"/>
    <w:rsid w:val="004A1C66"/>
    <w:rsid w:val="004A5EB3"/>
    <w:rsid w:val="004B2D03"/>
    <w:rsid w:val="004D1319"/>
    <w:rsid w:val="00533B1B"/>
    <w:rsid w:val="00574BB3"/>
    <w:rsid w:val="00594741"/>
    <w:rsid w:val="005A1798"/>
    <w:rsid w:val="005C11FF"/>
    <w:rsid w:val="005D1D42"/>
    <w:rsid w:val="005D35C1"/>
    <w:rsid w:val="00654076"/>
    <w:rsid w:val="00704B17"/>
    <w:rsid w:val="00710903"/>
    <w:rsid w:val="007909ED"/>
    <w:rsid w:val="007A3676"/>
    <w:rsid w:val="007B3C48"/>
    <w:rsid w:val="007C1561"/>
    <w:rsid w:val="007E24BB"/>
    <w:rsid w:val="007F5897"/>
    <w:rsid w:val="00815E9E"/>
    <w:rsid w:val="00836B48"/>
    <w:rsid w:val="00846F4B"/>
    <w:rsid w:val="008D3464"/>
    <w:rsid w:val="00901694"/>
    <w:rsid w:val="00903509"/>
    <w:rsid w:val="009944F3"/>
    <w:rsid w:val="009D49BC"/>
    <w:rsid w:val="009E19A9"/>
    <w:rsid w:val="00A251A1"/>
    <w:rsid w:val="00A26BE7"/>
    <w:rsid w:val="00A55E37"/>
    <w:rsid w:val="00A56556"/>
    <w:rsid w:val="00A900E0"/>
    <w:rsid w:val="00B01DC7"/>
    <w:rsid w:val="00B049B8"/>
    <w:rsid w:val="00B2560E"/>
    <w:rsid w:val="00B27DA6"/>
    <w:rsid w:val="00B51AF6"/>
    <w:rsid w:val="00B652F9"/>
    <w:rsid w:val="00B673BD"/>
    <w:rsid w:val="00BA5790"/>
    <w:rsid w:val="00BC1848"/>
    <w:rsid w:val="00BC5C5A"/>
    <w:rsid w:val="00BD42F0"/>
    <w:rsid w:val="00BD6F8A"/>
    <w:rsid w:val="00BE35E2"/>
    <w:rsid w:val="00BF6700"/>
    <w:rsid w:val="00C232DF"/>
    <w:rsid w:val="00C52483"/>
    <w:rsid w:val="00C53904"/>
    <w:rsid w:val="00C61BB1"/>
    <w:rsid w:val="00C70357"/>
    <w:rsid w:val="00CB5160"/>
    <w:rsid w:val="00CE6EE6"/>
    <w:rsid w:val="00CF5FEA"/>
    <w:rsid w:val="00DA0E87"/>
    <w:rsid w:val="00DD44AA"/>
    <w:rsid w:val="00DD7764"/>
    <w:rsid w:val="00DF0F20"/>
    <w:rsid w:val="00DF2401"/>
    <w:rsid w:val="00DF25CC"/>
    <w:rsid w:val="00E03885"/>
    <w:rsid w:val="00E168E0"/>
    <w:rsid w:val="00E60F1D"/>
    <w:rsid w:val="00E80491"/>
    <w:rsid w:val="00E979DD"/>
    <w:rsid w:val="00E97C32"/>
    <w:rsid w:val="00EA7299"/>
    <w:rsid w:val="00EB4650"/>
    <w:rsid w:val="00EC2330"/>
    <w:rsid w:val="00EC4FF9"/>
    <w:rsid w:val="00ED2065"/>
    <w:rsid w:val="00EF0806"/>
    <w:rsid w:val="00EF499D"/>
    <w:rsid w:val="00F22DD0"/>
    <w:rsid w:val="00F812E6"/>
    <w:rsid w:val="00FB50A6"/>
    <w:rsid w:val="00FE591C"/>
    <w:rsid w:val="00FF3DB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5A8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1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13C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3D25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D25A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25A8"/>
    <w:rPr>
      <w:rFonts w:ascii="Calibri" w:eastAsia="Calibri" w:hAnsi="Calibri" w:cs="Times New Roman"/>
    </w:rPr>
  </w:style>
  <w:style w:type="table" w:customStyle="1" w:styleId="LightShading1">
    <w:name w:val="Light Shading1"/>
    <w:basedOn w:val="TableNormal"/>
    <w:uiPriority w:val="60"/>
    <w:rsid w:val="003D25A8"/>
    <w:rPr>
      <w:rFonts w:eastAsiaTheme="minorHAns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3D25A8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5A8"/>
    <w:pPr>
      <w:spacing w:after="0" w:line="240" w:lineRule="auto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5A8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25A8"/>
  </w:style>
  <w:style w:type="table" w:styleId="LightShading">
    <w:name w:val="Light Shading"/>
    <w:basedOn w:val="TableNormal"/>
    <w:uiPriority w:val="60"/>
    <w:rsid w:val="003D25A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2D5E68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3493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rsid w:val="00073493"/>
    <w:pPr>
      <w:spacing w:after="0" w:line="240" w:lineRule="auto"/>
    </w:pPr>
    <w:rPr>
      <w:rFonts w:ascii="Cambria" w:eastAsiaTheme="minorEastAsia" w:hAnsi="Cambria" w:cstheme="minorBidi"/>
      <w:sz w:val="24"/>
      <w:szCs w:val="24"/>
    </w:rPr>
  </w:style>
  <w:style w:type="paragraph" w:customStyle="1" w:styleId="Default">
    <w:name w:val="Default"/>
    <w:rsid w:val="004D1319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CA"/>
    </w:rPr>
  </w:style>
  <w:style w:type="paragraph" w:styleId="BodyText">
    <w:name w:val="Body Text"/>
    <w:basedOn w:val="Normal"/>
    <w:link w:val="BodyTextChar"/>
    <w:uiPriority w:val="1"/>
    <w:qFormat/>
    <w:rsid w:val="00E80491"/>
    <w:pPr>
      <w:widowControl w:val="0"/>
      <w:spacing w:after="0" w:line="240" w:lineRule="auto"/>
      <w:ind w:left="119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E80491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5A8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1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13C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3D25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D25A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25A8"/>
    <w:rPr>
      <w:rFonts w:ascii="Calibri" w:eastAsia="Calibri" w:hAnsi="Calibri" w:cs="Times New Roman"/>
    </w:rPr>
  </w:style>
  <w:style w:type="table" w:customStyle="1" w:styleId="LightShading1">
    <w:name w:val="Light Shading1"/>
    <w:basedOn w:val="TableNormal"/>
    <w:uiPriority w:val="60"/>
    <w:rsid w:val="003D25A8"/>
    <w:rPr>
      <w:rFonts w:eastAsiaTheme="minorHAns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3D25A8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5A8"/>
    <w:pPr>
      <w:spacing w:after="0" w:line="240" w:lineRule="auto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5A8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25A8"/>
  </w:style>
  <w:style w:type="table" w:styleId="LightShading">
    <w:name w:val="Light Shading"/>
    <w:basedOn w:val="TableNormal"/>
    <w:uiPriority w:val="60"/>
    <w:rsid w:val="003D25A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2D5E68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3493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rsid w:val="00073493"/>
    <w:pPr>
      <w:spacing w:after="0" w:line="240" w:lineRule="auto"/>
    </w:pPr>
    <w:rPr>
      <w:rFonts w:ascii="Cambria" w:eastAsiaTheme="minorEastAsia" w:hAnsi="Cambria" w:cstheme="minorBidi"/>
      <w:sz w:val="24"/>
      <w:szCs w:val="24"/>
    </w:rPr>
  </w:style>
  <w:style w:type="paragraph" w:customStyle="1" w:styleId="Default">
    <w:name w:val="Default"/>
    <w:rsid w:val="004D1319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CA"/>
    </w:rPr>
  </w:style>
  <w:style w:type="paragraph" w:styleId="BodyText">
    <w:name w:val="Body Text"/>
    <w:basedOn w:val="Normal"/>
    <w:link w:val="BodyTextChar"/>
    <w:uiPriority w:val="1"/>
    <w:qFormat/>
    <w:rsid w:val="00E80491"/>
    <w:pPr>
      <w:widowControl w:val="0"/>
      <w:spacing w:after="0" w:line="240" w:lineRule="auto"/>
      <w:ind w:left="119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E8049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1832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jasvinder singh</dc:creator>
  <cp:lastModifiedBy>MBACONG</cp:lastModifiedBy>
  <cp:revision>3</cp:revision>
  <dcterms:created xsi:type="dcterms:W3CDTF">2016-08-11T12:14:00Z</dcterms:created>
  <dcterms:modified xsi:type="dcterms:W3CDTF">2016-08-27T21:49:00Z</dcterms:modified>
</cp:coreProperties>
</file>