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FB3" w:rsidRPr="000E7F57" w:rsidRDefault="00220E75" w:rsidP="000E7F57">
      <w:pPr>
        <w:pStyle w:val="Title"/>
      </w:pPr>
      <w:bookmarkStart w:id="0" w:name="_Toc459195194"/>
      <w:r>
        <w:t>Additional File 2</w:t>
      </w:r>
      <w:r w:rsidR="00DE5AB8" w:rsidRPr="000E7F57">
        <w:t>.</w:t>
      </w:r>
      <w:r w:rsidR="00145FB3" w:rsidRPr="000E7F57">
        <w:t xml:space="preserve"> Protocol</w:t>
      </w:r>
      <w:bookmarkEnd w:id="0"/>
    </w:p>
    <w:p w:rsidR="00145FB3" w:rsidRPr="00145FB3" w:rsidRDefault="00145FB3" w:rsidP="00145FB3">
      <w:pPr>
        <w:spacing w:line="360" w:lineRule="auto"/>
        <w:rPr>
          <w:rFonts w:ascii="Arial" w:eastAsia="Calibri" w:hAnsi="Arial"/>
          <w:b/>
          <w:color w:val="auto"/>
          <w:sz w:val="24"/>
          <w:szCs w:val="24"/>
        </w:rPr>
      </w:pPr>
    </w:p>
    <w:p w:rsidR="00145FB3" w:rsidRPr="000E7F57" w:rsidRDefault="00145FB3" w:rsidP="000E7F57">
      <w:pPr>
        <w:pStyle w:val="Heading1"/>
      </w:pPr>
      <w:r w:rsidRPr="000E7F57">
        <w:t>Background and Objective</w:t>
      </w:r>
    </w:p>
    <w:p w:rsidR="00145FB3" w:rsidRPr="000E7F57" w:rsidRDefault="00145FB3" w:rsidP="00145FB3">
      <w:pPr>
        <w:spacing w:line="360" w:lineRule="auto"/>
        <w:rPr>
          <w:rFonts w:ascii="Arial" w:eastAsia="Calibri" w:hAnsi="Arial"/>
          <w:color w:val="auto"/>
          <w:sz w:val="24"/>
          <w:szCs w:val="24"/>
        </w:rPr>
      </w:pPr>
      <w:r w:rsidRPr="000E7F57">
        <w:rPr>
          <w:rFonts w:ascii="Arial" w:eastAsia="Calibri" w:hAnsi="Arial"/>
          <w:color w:val="auto"/>
          <w:sz w:val="24"/>
          <w:szCs w:val="24"/>
        </w:rPr>
        <w:t xml:space="preserve">There is general agreement in the medical community that the current medical malpractice system is </w:t>
      </w:r>
      <w:r w:rsidR="00BD037F" w:rsidRPr="000E7F57">
        <w:rPr>
          <w:rFonts w:ascii="Arial" w:eastAsia="Calibri" w:hAnsi="Arial"/>
          <w:color w:val="auto"/>
          <w:sz w:val="24"/>
          <w:szCs w:val="24"/>
        </w:rPr>
        <w:t xml:space="preserve">becoming costly and inefficient </w:t>
      </w:r>
      <w:r w:rsidRPr="000E7F57">
        <w:rPr>
          <w:rFonts w:ascii="Arial" w:eastAsia="Calibri" w:hAnsi="Arial"/>
          <w:color w:val="auto"/>
          <w:sz w:val="24"/>
          <w:szCs w:val="24"/>
        </w:rPr>
        <w:fldChar w:fldCharType="begin"/>
      </w:r>
      <w:r w:rsidR="00DE5AB8" w:rsidRPr="000E7F57">
        <w:rPr>
          <w:rFonts w:ascii="Arial" w:eastAsia="Calibri" w:hAnsi="Arial"/>
          <w:color w:val="auto"/>
          <w:sz w:val="24"/>
          <w:szCs w:val="24"/>
        </w:rPr>
        <w:instrText xml:space="preserve"> ADDIN EN.CITE &lt;EndNote&gt;&lt;Cite&gt;&lt;Year&gt;2011&lt;/Year&gt;&lt;RecNum&gt;40&lt;/RecNum&gt;&lt;DisplayText&gt;[1]&lt;/DisplayText&gt;&lt;record&gt;&lt;rec-number&gt;40&lt;/rec-number&gt;&lt;foreign-keys&gt;&lt;key app="EN" db-id="vdts00ptq5ezwee9z97pxxtktxr2zp5dvzve" timestamp="1436828088"&gt;40&lt;/key&gt;&lt;/foreign-keys&gt;&lt;ref-type name="Electronic Article"&gt;43&lt;/ref-type&gt;&lt;contributors&gt;&lt;/contributors&gt;&lt;titles&gt;&lt;title&gt;Medical Malpractice Reform&lt;/title&gt;&lt;secondary-title&gt;Health Cost Containment and Efficiencies: NCSL Briefs for State Legislators&lt;/secondary-title&gt;&lt;/titles&gt;&lt;pages&gt;71-74&lt;/pages&gt;&lt;dates&gt;&lt;year&gt;2011&lt;/year&gt;&lt;pub-dates&gt;&lt;date&gt;Accessed March 2016&lt;/date&gt;&lt;/pub-dates&gt;&lt;/dates&gt;&lt;publisher&gt;National Conference of State Legislatures&lt;/publisher&gt;&lt;urls&gt;&lt;related-urls&gt;&lt;url&gt;http://www.ncsl.org/documents/health/IntroandBriefsCC-16.pdf&lt;/url&gt;&lt;/related-urls&gt;&lt;/urls&gt;&lt;/record&gt;&lt;/Cite&gt;&lt;/EndNote&gt;</w:instrText>
      </w:r>
      <w:r w:rsidRPr="000E7F57">
        <w:rPr>
          <w:rFonts w:ascii="Arial" w:eastAsia="Calibri" w:hAnsi="Arial"/>
          <w:color w:val="auto"/>
          <w:sz w:val="24"/>
          <w:szCs w:val="24"/>
        </w:rPr>
        <w:fldChar w:fldCharType="separate"/>
      </w:r>
      <w:r w:rsidRPr="000E7F57">
        <w:rPr>
          <w:rFonts w:ascii="Arial" w:eastAsia="Calibri" w:hAnsi="Arial"/>
          <w:noProof/>
          <w:color w:val="auto"/>
          <w:sz w:val="24"/>
          <w:szCs w:val="24"/>
        </w:rPr>
        <w:t>[</w:t>
      </w:r>
      <w:hyperlink w:anchor="_ENREF_1" w:tooltip=", 2011 #40" w:history="1">
        <w:r w:rsidR="00407D27" w:rsidRPr="000E7F57">
          <w:rPr>
            <w:rFonts w:ascii="Arial" w:eastAsia="Calibri" w:hAnsi="Arial"/>
            <w:noProof/>
            <w:color w:val="auto"/>
            <w:sz w:val="24"/>
            <w:szCs w:val="24"/>
          </w:rPr>
          <w:t>1</w:t>
        </w:r>
      </w:hyperlink>
      <w:r w:rsidRPr="000E7F57">
        <w:rPr>
          <w:rFonts w:ascii="Arial" w:eastAsia="Calibri" w:hAnsi="Arial"/>
          <w:noProof/>
          <w:color w:val="auto"/>
          <w:sz w:val="24"/>
          <w:szCs w:val="24"/>
        </w:rPr>
        <w:t>]</w:t>
      </w:r>
      <w:r w:rsidRPr="000E7F57">
        <w:rPr>
          <w:rFonts w:ascii="Arial" w:eastAsia="Calibri" w:hAnsi="Arial"/>
          <w:color w:val="auto"/>
          <w:sz w:val="24"/>
          <w:szCs w:val="24"/>
        </w:rPr>
        <w:fldChar w:fldCharType="end"/>
      </w:r>
      <w:r w:rsidR="00BD037F" w:rsidRPr="000E7F57">
        <w:rPr>
          <w:rFonts w:ascii="Arial" w:eastAsia="Calibri" w:hAnsi="Arial"/>
          <w:color w:val="auto"/>
          <w:sz w:val="24"/>
          <w:szCs w:val="24"/>
        </w:rPr>
        <w:t>.</w:t>
      </w:r>
      <w:r w:rsidRPr="000E7F57">
        <w:rPr>
          <w:rFonts w:ascii="Arial" w:eastAsia="Calibri" w:hAnsi="Arial"/>
          <w:color w:val="auto"/>
          <w:sz w:val="24"/>
          <w:szCs w:val="24"/>
        </w:rPr>
        <w:t xml:space="preserve"> Litigation costs can range from 2.4% to 10% of healthcare spending, while unnecessary tests and procedures add furthe</w:t>
      </w:r>
      <w:r w:rsidR="00BD037F" w:rsidRPr="000E7F57">
        <w:rPr>
          <w:rFonts w:ascii="Arial" w:eastAsia="Calibri" w:hAnsi="Arial"/>
          <w:color w:val="auto"/>
          <w:sz w:val="24"/>
          <w:szCs w:val="24"/>
        </w:rPr>
        <w:t xml:space="preserve">r to the healthcare expenditure </w:t>
      </w:r>
      <w:r w:rsidRPr="000E7F57">
        <w:rPr>
          <w:rFonts w:ascii="Arial" w:eastAsia="Calibri" w:hAnsi="Arial"/>
          <w:color w:val="auto"/>
          <w:sz w:val="24"/>
          <w:szCs w:val="24"/>
        </w:rPr>
        <w:fldChar w:fldCharType="begin"/>
      </w:r>
      <w:r w:rsidR="00DE5AB8" w:rsidRPr="000E7F57">
        <w:rPr>
          <w:rFonts w:ascii="Arial" w:eastAsia="Calibri" w:hAnsi="Arial"/>
          <w:color w:val="auto"/>
          <w:sz w:val="24"/>
          <w:szCs w:val="24"/>
        </w:rPr>
        <w:instrText xml:space="preserve"> ADDIN EN.CITE &lt;EndNote&gt;&lt;Cite&gt;&lt;Year&gt;2011&lt;/Year&gt;&lt;RecNum&gt;40&lt;/RecNum&gt;&lt;DisplayText&gt;[1]&lt;/DisplayText&gt;&lt;record&gt;&lt;rec-number&gt;40&lt;/rec-number&gt;&lt;foreign-keys&gt;&lt;key app="EN" db-id="vdts00ptq5ezwee9z97pxxtktxr2zp5dvzve" timestamp="1436828088"&gt;40&lt;/key&gt;&lt;/foreign-keys&gt;&lt;ref-type name="Electronic Article"&gt;43&lt;/ref-type&gt;&lt;contributors&gt;&lt;/contributors&gt;&lt;titles&gt;&lt;title&gt;Medical Malpractice Reform&lt;/title&gt;&lt;secondary-title&gt;Health Cost Containment and Efficiencies: NCSL Briefs for State Legislators&lt;/secondary-title&gt;&lt;/titles&gt;&lt;pages&gt;71-74&lt;/pages&gt;&lt;dates&gt;&lt;year&gt;2011&lt;/year&gt;&lt;pub-dates&gt;&lt;date&gt;Accessed March 2016&lt;/date&gt;&lt;/pub-dates&gt;&lt;/dates&gt;&lt;publisher&gt;National Conference of State Legislatures&lt;/publisher&gt;&lt;urls&gt;&lt;related-urls&gt;&lt;url&gt;http://www.ncsl.org/documents/health/IntroandBriefsCC-16.pdf&lt;/url&gt;&lt;/related-urls&gt;&lt;/urls&gt;&lt;/record&gt;&lt;/Cite&gt;&lt;/EndNote&gt;</w:instrText>
      </w:r>
      <w:r w:rsidRPr="000E7F57">
        <w:rPr>
          <w:rFonts w:ascii="Arial" w:eastAsia="Calibri" w:hAnsi="Arial"/>
          <w:color w:val="auto"/>
          <w:sz w:val="24"/>
          <w:szCs w:val="24"/>
        </w:rPr>
        <w:fldChar w:fldCharType="separate"/>
      </w:r>
      <w:r w:rsidRPr="000E7F57">
        <w:rPr>
          <w:rFonts w:ascii="Arial" w:eastAsia="Calibri" w:hAnsi="Arial"/>
          <w:noProof/>
          <w:color w:val="auto"/>
          <w:sz w:val="24"/>
          <w:szCs w:val="24"/>
        </w:rPr>
        <w:t>[</w:t>
      </w:r>
      <w:hyperlink w:anchor="_ENREF_1" w:tooltip=", 2011 #40" w:history="1">
        <w:r w:rsidR="00407D27" w:rsidRPr="000E7F57">
          <w:rPr>
            <w:rFonts w:ascii="Arial" w:eastAsia="Calibri" w:hAnsi="Arial"/>
            <w:noProof/>
            <w:color w:val="auto"/>
            <w:sz w:val="24"/>
            <w:szCs w:val="24"/>
          </w:rPr>
          <w:t>1</w:t>
        </w:r>
      </w:hyperlink>
      <w:r w:rsidRPr="000E7F57">
        <w:rPr>
          <w:rFonts w:ascii="Arial" w:eastAsia="Calibri" w:hAnsi="Arial"/>
          <w:noProof/>
          <w:color w:val="auto"/>
          <w:sz w:val="24"/>
          <w:szCs w:val="24"/>
        </w:rPr>
        <w:t>]</w:t>
      </w:r>
      <w:r w:rsidRPr="000E7F57">
        <w:rPr>
          <w:rFonts w:ascii="Arial" w:eastAsia="Calibri" w:hAnsi="Arial"/>
          <w:color w:val="auto"/>
          <w:sz w:val="24"/>
          <w:szCs w:val="24"/>
        </w:rPr>
        <w:fldChar w:fldCharType="end"/>
      </w:r>
      <w:r w:rsidR="00BD037F" w:rsidRPr="000E7F57">
        <w:rPr>
          <w:rFonts w:ascii="Arial" w:eastAsia="Calibri" w:hAnsi="Arial"/>
          <w:color w:val="auto"/>
          <w:sz w:val="24"/>
          <w:szCs w:val="24"/>
        </w:rPr>
        <w:t>.</w:t>
      </w:r>
      <w:r w:rsidRPr="000E7F57">
        <w:rPr>
          <w:rFonts w:ascii="Arial" w:eastAsia="Calibri" w:hAnsi="Arial"/>
          <w:color w:val="auto"/>
          <w:sz w:val="24"/>
          <w:szCs w:val="24"/>
        </w:rPr>
        <w:t xml:space="preserve"> The collapsing state of the medical malpractice system is underpinning the belief within healthcare that malpractice litigation “has long since surpassed sensible levels and tha</w:t>
      </w:r>
      <w:r w:rsidR="00A22047" w:rsidRPr="000E7F57">
        <w:rPr>
          <w:rFonts w:ascii="Arial" w:eastAsia="Calibri" w:hAnsi="Arial"/>
          <w:color w:val="auto"/>
          <w:sz w:val="24"/>
          <w:szCs w:val="24"/>
        </w:rPr>
        <w:t xml:space="preserve">t major tort reform is overdue” </w:t>
      </w:r>
      <w:r w:rsidRPr="000E7F57">
        <w:rPr>
          <w:rFonts w:ascii="Arial" w:eastAsia="Calibri" w:hAnsi="Arial"/>
          <w:color w:val="auto"/>
          <w:sz w:val="24"/>
          <w:szCs w:val="24"/>
        </w:rPr>
        <w:fldChar w:fldCharType="begin">
          <w:fldData xml:space="preserve">PEVuZE5vdGU+PENpdGU+PEF1dGhvcj5TdHVkZGVydDwvQXV0aG9yPjxZZWFyPjIwMDQ8L1llYXI+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</w:fldData>
        </w:fldChar>
      </w:r>
      <w:r w:rsidR="00DE5AB8" w:rsidRPr="000E7F57">
        <w:rPr>
          <w:rFonts w:ascii="Arial" w:eastAsia="Calibri" w:hAnsi="Arial"/>
          <w:color w:val="auto"/>
          <w:sz w:val="24"/>
          <w:szCs w:val="24"/>
        </w:rPr>
        <w:instrText xml:space="preserve"> ADDIN EN.CITE </w:instrText>
      </w:r>
      <w:r w:rsidR="00DE5AB8" w:rsidRPr="000E7F57">
        <w:rPr>
          <w:rFonts w:ascii="Arial" w:eastAsia="Calibri" w:hAnsi="Arial"/>
          <w:color w:val="auto"/>
          <w:sz w:val="24"/>
          <w:szCs w:val="24"/>
        </w:rPr>
        <w:fldChar w:fldCharType="begin">
          <w:fldData xml:space="preserve">PEVuZE5vdGU+PENpdGU+PEF1dGhvcj5TdHVkZGVydDwvQXV0aG9yPjxZZWFyPjIwMDQ8L1llYXI+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</w:fldData>
        </w:fldChar>
      </w:r>
      <w:r w:rsidR="00DE5AB8" w:rsidRPr="000E7F57">
        <w:rPr>
          <w:rFonts w:ascii="Arial" w:eastAsia="Calibri" w:hAnsi="Arial"/>
          <w:color w:val="auto"/>
          <w:sz w:val="24"/>
          <w:szCs w:val="24"/>
        </w:rPr>
        <w:instrText xml:space="preserve"> ADDIN EN.CITE.DATA </w:instrText>
      </w:r>
      <w:r w:rsidR="00DE5AB8" w:rsidRPr="000E7F57">
        <w:rPr>
          <w:rFonts w:ascii="Arial" w:eastAsia="Calibri" w:hAnsi="Arial"/>
          <w:color w:val="auto"/>
          <w:sz w:val="24"/>
          <w:szCs w:val="24"/>
        </w:rPr>
      </w:r>
      <w:r w:rsidR="00DE5AB8" w:rsidRPr="000E7F57">
        <w:rPr>
          <w:rFonts w:ascii="Arial" w:eastAsia="Calibri" w:hAnsi="Arial"/>
          <w:color w:val="auto"/>
          <w:sz w:val="24"/>
          <w:szCs w:val="24"/>
        </w:rPr>
        <w:fldChar w:fldCharType="end"/>
      </w:r>
      <w:r w:rsidRPr="000E7F57">
        <w:rPr>
          <w:rFonts w:ascii="Arial" w:eastAsia="Calibri" w:hAnsi="Arial"/>
          <w:color w:val="auto"/>
          <w:sz w:val="24"/>
          <w:szCs w:val="24"/>
        </w:rPr>
      </w:r>
      <w:r w:rsidRPr="000E7F57">
        <w:rPr>
          <w:rFonts w:ascii="Arial" w:eastAsia="Calibri" w:hAnsi="Arial"/>
          <w:color w:val="auto"/>
          <w:sz w:val="24"/>
          <w:szCs w:val="24"/>
        </w:rPr>
        <w:fldChar w:fldCharType="separate"/>
      </w:r>
      <w:r w:rsidRPr="000E7F57">
        <w:rPr>
          <w:rFonts w:ascii="Arial" w:eastAsia="Calibri" w:hAnsi="Arial"/>
          <w:noProof/>
          <w:color w:val="auto"/>
          <w:sz w:val="24"/>
          <w:szCs w:val="24"/>
        </w:rPr>
        <w:t>[</w:t>
      </w:r>
      <w:hyperlink w:anchor="_ENREF_2" w:tooltip="Studdert, 2004 #5" w:history="1">
        <w:r w:rsidR="00407D27" w:rsidRPr="000E7F57">
          <w:rPr>
            <w:rFonts w:ascii="Arial" w:eastAsia="Calibri" w:hAnsi="Arial"/>
            <w:noProof/>
            <w:color w:val="auto"/>
            <w:sz w:val="24"/>
            <w:szCs w:val="24"/>
          </w:rPr>
          <w:t>2</w:t>
        </w:r>
      </w:hyperlink>
      <w:r w:rsidRPr="000E7F57">
        <w:rPr>
          <w:rFonts w:ascii="Arial" w:eastAsia="Calibri" w:hAnsi="Arial"/>
          <w:noProof/>
          <w:color w:val="auto"/>
          <w:sz w:val="24"/>
          <w:szCs w:val="24"/>
        </w:rPr>
        <w:t>]</w:t>
      </w:r>
      <w:r w:rsidRPr="000E7F57">
        <w:rPr>
          <w:rFonts w:ascii="Arial" w:eastAsia="Calibri" w:hAnsi="Arial"/>
          <w:color w:val="auto"/>
          <w:sz w:val="24"/>
          <w:szCs w:val="24"/>
        </w:rPr>
        <w:fldChar w:fldCharType="end"/>
      </w:r>
      <w:r w:rsidR="00A22047" w:rsidRPr="000E7F57">
        <w:rPr>
          <w:rFonts w:ascii="Arial" w:eastAsia="Calibri" w:hAnsi="Arial"/>
          <w:color w:val="auto"/>
          <w:sz w:val="24"/>
          <w:szCs w:val="24"/>
        </w:rPr>
        <w:t>.</w:t>
      </w:r>
      <w:r w:rsidRPr="000E7F57">
        <w:rPr>
          <w:rFonts w:ascii="Arial" w:eastAsia="Calibri" w:hAnsi="Arial"/>
          <w:color w:val="auto"/>
          <w:sz w:val="24"/>
          <w:szCs w:val="24"/>
        </w:rPr>
        <w:t xml:space="preserve"> </w:t>
      </w:r>
    </w:p>
    <w:p w:rsidR="00145FB3" w:rsidRPr="00145FB3" w:rsidRDefault="00145FB3" w:rsidP="00145FB3">
      <w:pPr>
        <w:spacing w:line="360" w:lineRule="auto"/>
        <w:rPr>
          <w:rFonts w:ascii="Arial" w:eastAsia="Calibri" w:hAnsi="Arial"/>
          <w:color w:val="auto"/>
          <w:sz w:val="24"/>
          <w:szCs w:val="24"/>
        </w:rPr>
      </w:pP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lang w:val="en-CA"/>
        </w:rPr>
        <w:t>The clinical</w:t>
      </w:r>
      <w:r w:rsidRPr="00145FB3">
        <w:rPr>
          <w:rFonts w:ascii="Arial" w:eastAsia="Calibri" w:hAnsi="Arial"/>
          <w:color w:val="auto"/>
          <w:sz w:val="24"/>
          <w:szCs w:val="24"/>
        </w:rPr>
        <w:t xml:space="preserve"> specialty </w:t>
      </w:r>
      <w:r w:rsidRPr="00145FB3">
        <w:rPr>
          <w:rFonts w:ascii="Arial" w:eastAsia="Calibri" w:hAnsi="Arial"/>
          <w:color w:val="auto"/>
          <w:sz w:val="24"/>
          <w:szCs w:val="24"/>
          <w:lang w:val="en-CA"/>
        </w:rPr>
        <w:t xml:space="preserve">of </w:t>
      </w:r>
      <w:r w:rsidRPr="00145FB3">
        <w:rPr>
          <w:rFonts w:ascii="Arial" w:eastAsia="Calibri" w:hAnsi="Arial"/>
          <w:color w:val="auto"/>
          <w:sz w:val="24"/>
          <w:szCs w:val="24"/>
        </w:rPr>
        <w:t>obstetrics is under particular scrutiny for paying amongst the</w:t>
      </w:r>
      <w:r w:rsidR="00275F2F">
        <w:rPr>
          <w:rFonts w:ascii="Arial" w:eastAsia="Calibri" w:hAnsi="Arial"/>
          <w:color w:val="auto"/>
          <w:sz w:val="24"/>
          <w:szCs w:val="24"/>
        </w:rPr>
        <w:t xml:space="preserve"> highest litigation settlements </w:t>
      </w:r>
      <w:r w:rsidRPr="00145FB3">
        <w:rPr>
          <w:rFonts w:ascii="Arial" w:eastAsia="Calibri" w:hAnsi="Arial"/>
          <w:color w:val="auto"/>
          <w:sz w:val="24"/>
          <w:szCs w:val="24"/>
        </w:rPr>
        <w:fldChar w:fldCharType="begin">
          <w:fldData xml:space="preserve">PEVuZE5vdGU+PENpdGU+PFllYXI+MjAxMTwvWWVhcj48UmVjTnVtPjQwPC9SZWNOdW0+PERpc3Bs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</w:fldData>
        </w:fldChar>
      </w:r>
      <w:r w:rsidR="00DE5AB8">
        <w:rPr>
          <w:rFonts w:ascii="Arial" w:eastAsia="Calibri" w:hAnsi="Arial"/>
          <w:color w:val="auto"/>
          <w:sz w:val="24"/>
          <w:szCs w:val="24"/>
        </w:rPr>
        <w:instrText xml:space="preserve"> ADDIN EN.CITE </w:instrText>
      </w:r>
      <w:r w:rsidR="00DE5AB8">
        <w:rPr>
          <w:rFonts w:ascii="Arial" w:eastAsia="Calibri" w:hAnsi="Arial"/>
          <w:color w:val="auto"/>
          <w:sz w:val="24"/>
          <w:szCs w:val="24"/>
        </w:rPr>
        <w:fldChar w:fldCharType="begin">
          <w:fldData xml:space="preserve">PEVuZE5vdGU+PENpdGU+PFllYXI+MjAxMTwvWWVhcj48UmVjTnVtPjQwPC9SZWNOdW0+PERpc3Bs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</w:fldData>
        </w:fldChar>
      </w:r>
      <w:r w:rsidR="00DE5AB8">
        <w:rPr>
          <w:rFonts w:ascii="Arial" w:eastAsia="Calibri" w:hAnsi="Arial"/>
          <w:color w:val="auto"/>
          <w:sz w:val="24"/>
          <w:szCs w:val="24"/>
        </w:rPr>
        <w:instrText xml:space="preserve"> ADDIN EN.CITE.DATA </w:instrText>
      </w:r>
      <w:r w:rsidR="00DE5AB8">
        <w:rPr>
          <w:rFonts w:ascii="Arial" w:eastAsia="Calibri" w:hAnsi="Arial"/>
          <w:color w:val="auto"/>
          <w:sz w:val="24"/>
          <w:szCs w:val="24"/>
        </w:rPr>
      </w:r>
      <w:r w:rsidR="00DE5AB8">
        <w:rPr>
          <w:rFonts w:ascii="Arial" w:eastAsia="Calibri" w:hAnsi="Arial"/>
          <w:color w:val="auto"/>
          <w:sz w:val="24"/>
          <w:szCs w:val="24"/>
        </w:rPr>
        <w:fldChar w:fldCharType="end"/>
      </w:r>
      <w:r w:rsidRPr="00145FB3">
        <w:rPr>
          <w:rFonts w:ascii="Arial" w:eastAsia="Calibri" w:hAnsi="Arial"/>
          <w:color w:val="auto"/>
          <w:sz w:val="24"/>
          <w:szCs w:val="24"/>
        </w:rPr>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1" w:tooltip=", 2011 #40" w:history="1">
        <w:r w:rsidR="00407D27" w:rsidRPr="00145FB3">
          <w:rPr>
            <w:rFonts w:ascii="Arial" w:eastAsia="Calibri" w:hAnsi="Arial"/>
            <w:noProof/>
            <w:color w:val="auto"/>
            <w:sz w:val="24"/>
            <w:szCs w:val="24"/>
          </w:rPr>
          <w:t>1</w:t>
        </w:r>
      </w:hyperlink>
      <w:r w:rsidRPr="00145FB3">
        <w:rPr>
          <w:rFonts w:ascii="Arial" w:eastAsia="Calibri" w:hAnsi="Arial"/>
          <w:noProof/>
          <w:color w:val="auto"/>
          <w:sz w:val="24"/>
          <w:szCs w:val="24"/>
        </w:rPr>
        <w:t xml:space="preserve">, </w:t>
      </w:r>
      <w:hyperlink w:anchor="_ENREF_3" w:tooltip="Knox, 1999 #7" w:history="1">
        <w:r w:rsidR="00407D27" w:rsidRPr="00145FB3">
          <w:rPr>
            <w:rFonts w:ascii="Arial" w:eastAsia="Calibri" w:hAnsi="Arial"/>
            <w:noProof/>
            <w:color w:val="auto"/>
            <w:sz w:val="24"/>
            <w:szCs w:val="24"/>
          </w:rPr>
          <w:t>3</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275F2F">
        <w:rPr>
          <w:rFonts w:ascii="Arial" w:eastAsia="Calibri" w:hAnsi="Arial"/>
          <w:color w:val="auto"/>
          <w:sz w:val="24"/>
          <w:szCs w:val="24"/>
        </w:rPr>
        <w:t>.</w:t>
      </w:r>
      <w:hyperlink w:anchor="_ENREF_3" w:tooltip="Knox, 1999 #7" w:history="1"/>
      <w:r w:rsidRPr="00145FB3">
        <w:rPr>
          <w:rFonts w:ascii="Arial" w:eastAsia="Calibri" w:hAnsi="Arial"/>
          <w:color w:val="auto"/>
          <w:sz w:val="24"/>
          <w:szCs w:val="24"/>
        </w:rPr>
        <w:t xml:space="preserve"> Evidence suggest that physician specialists perceived as being under higher liability risks are likely to practice ‘</w:t>
      </w:r>
      <w:r w:rsidRPr="00145FB3">
        <w:rPr>
          <w:rFonts w:ascii="Arial" w:eastAsia="Calibri" w:hAnsi="Arial"/>
          <w:i/>
          <w:color w:val="auto"/>
          <w:sz w:val="24"/>
          <w:szCs w:val="24"/>
        </w:rPr>
        <w:t>defensive</w:t>
      </w:r>
      <w:r w:rsidRPr="00145FB3">
        <w:rPr>
          <w:rFonts w:ascii="Arial" w:eastAsia="Calibri" w:hAnsi="Arial"/>
          <w:color w:val="auto"/>
          <w:sz w:val="24"/>
          <w:szCs w:val="24"/>
        </w:rPr>
        <w:t>’ medicine, whereby their practices are not solely focused on patient’s health, but also on safeguarding against possibl</w:t>
      </w:r>
      <w:r w:rsidR="007A54A8">
        <w:rPr>
          <w:rFonts w:ascii="Arial" w:eastAsia="Calibri" w:hAnsi="Arial"/>
          <w:color w:val="auto"/>
          <w:sz w:val="24"/>
          <w:szCs w:val="24"/>
        </w:rPr>
        <w:t xml:space="preserve">e medical malpractice liability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&lt;EndNote&gt;&lt;Cite&gt;&lt;Year&gt;2011&lt;/Year&gt;&lt;RecNum&gt;40&lt;/RecNum&gt;&lt;DisplayText&gt;[1]&lt;/DisplayText&gt;&lt;record&gt;&lt;rec-number&gt;40&lt;/rec-number&gt;&lt;foreign-keys&gt;&lt;key app="EN" db-id="vdts00ptq5ezwee9z97pxxtktxr2zp5dvzve" timestamp="1436828088"&gt;40&lt;/key&gt;&lt;/foreign-keys&gt;&lt;ref-type name="Electronic Article"&gt;43&lt;/ref-type&gt;&lt;contributors&gt;&lt;/contributors&gt;&lt;titles&gt;&lt;title&gt;Medical Malpractice Reform&lt;/title&gt;&lt;secondary-title&gt;Health Cost Containment and Efficiencies: NCSL Briefs for State Legislators&lt;/secondary-title&gt;&lt;/titles&gt;&lt;pages&gt;71-74&lt;/pages&gt;&lt;dates&gt;&lt;year&gt;2011&lt;/year&gt;&lt;pub-dates&gt;&lt;date&gt;Accessed March 2016&lt;/date&gt;&lt;/pub-dates&gt;&lt;/dates&gt;&lt;publisher&gt;National Conference of State Legislatures&lt;/publisher&gt;&lt;urls&gt;&lt;related-urls&gt;&lt;url&gt;http://www.ncsl.org/documents/health/IntroandBriefsCC-16.pdf&lt;/url&gt;&lt;/related-urls&gt;&lt;/urls&gt;&lt;/record&gt;&lt;/Cite&gt;&lt;/EndNote&gt;</w:instrText>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1" w:tooltip=", 2011 #40" w:history="1">
        <w:r w:rsidR="00407D27" w:rsidRPr="00145FB3">
          <w:rPr>
            <w:rFonts w:ascii="Arial" w:eastAsia="Calibri" w:hAnsi="Arial"/>
            <w:noProof/>
            <w:color w:val="auto"/>
            <w:sz w:val="24"/>
            <w:szCs w:val="24"/>
          </w:rPr>
          <w:t>1</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7A54A8">
        <w:rPr>
          <w:rFonts w:ascii="Arial" w:eastAsia="Calibri" w:hAnsi="Arial"/>
          <w:color w:val="auto"/>
          <w:sz w:val="24"/>
          <w:szCs w:val="24"/>
        </w:rPr>
        <w:t>.</w:t>
      </w:r>
      <w:r w:rsidRPr="00145FB3">
        <w:rPr>
          <w:rFonts w:ascii="Arial" w:eastAsia="Calibri" w:hAnsi="Arial"/>
          <w:color w:val="auto"/>
          <w:sz w:val="24"/>
          <w:szCs w:val="24"/>
        </w:rPr>
        <w:t xml:space="preserve"> In obstetrics, this approach could lead to the potential increase in unnecessary clinical procedures, such a</w:t>
      </w:r>
      <w:r w:rsidR="007A54A8">
        <w:rPr>
          <w:rFonts w:ascii="Arial" w:eastAsia="Calibri" w:hAnsi="Arial"/>
          <w:color w:val="auto"/>
          <w:sz w:val="24"/>
          <w:szCs w:val="24"/>
        </w:rPr>
        <w:t xml:space="preserve">s unwarranted cesarean sections </w:t>
      </w:r>
      <w:r w:rsidRPr="00145FB3">
        <w:rPr>
          <w:rFonts w:ascii="Arial" w:eastAsia="Calibri" w:hAnsi="Arial"/>
          <w:color w:val="auto"/>
          <w:sz w:val="24"/>
          <w:szCs w:val="24"/>
        </w:rPr>
        <w:fldChar w:fldCharType="begin">
          <w:fldData xml:space="preserve">PEVuZE5vdGU+PENpdGU+PEF1dGhvcj5TdHVkZGVydDwvQXV0aG9yPjxZZWFyPjIwMDQ8L1llYXI+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</w:fldData>
        </w:fldChar>
      </w:r>
      <w:r w:rsidR="00DE5AB8">
        <w:rPr>
          <w:rFonts w:ascii="Arial" w:eastAsia="Calibri" w:hAnsi="Arial"/>
          <w:color w:val="auto"/>
          <w:sz w:val="24"/>
          <w:szCs w:val="24"/>
        </w:rPr>
        <w:instrText xml:space="preserve"> ADDIN EN.CITE </w:instrText>
      </w:r>
      <w:r w:rsidR="00DE5AB8">
        <w:rPr>
          <w:rFonts w:ascii="Arial" w:eastAsia="Calibri" w:hAnsi="Arial"/>
          <w:color w:val="auto"/>
          <w:sz w:val="24"/>
          <w:szCs w:val="24"/>
        </w:rPr>
        <w:fldChar w:fldCharType="begin">
          <w:fldData xml:space="preserve">PEVuZE5vdGU+PENpdGU+PEF1dGhvcj5TdHVkZGVydDwvQXV0aG9yPjxZZWFyPjIwMDQ8L1llYXI+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</w:fldData>
        </w:fldChar>
      </w:r>
      <w:r w:rsidR="00DE5AB8">
        <w:rPr>
          <w:rFonts w:ascii="Arial" w:eastAsia="Calibri" w:hAnsi="Arial"/>
          <w:color w:val="auto"/>
          <w:sz w:val="24"/>
          <w:szCs w:val="24"/>
        </w:rPr>
        <w:instrText xml:space="preserve"> ADDIN EN.CITE.DATA </w:instrText>
      </w:r>
      <w:r w:rsidR="00DE5AB8">
        <w:rPr>
          <w:rFonts w:ascii="Arial" w:eastAsia="Calibri" w:hAnsi="Arial"/>
          <w:color w:val="auto"/>
          <w:sz w:val="24"/>
          <w:szCs w:val="24"/>
        </w:rPr>
      </w:r>
      <w:r w:rsidR="00DE5AB8">
        <w:rPr>
          <w:rFonts w:ascii="Arial" w:eastAsia="Calibri" w:hAnsi="Arial"/>
          <w:color w:val="auto"/>
          <w:sz w:val="24"/>
          <w:szCs w:val="24"/>
        </w:rPr>
        <w:fldChar w:fldCharType="end"/>
      </w:r>
      <w:r w:rsidRPr="00145FB3">
        <w:rPr>
          <w:rFonts w:ascii="Arial" w:eastAsia="Calibri" w:hAnsi="Arial"/>
          <w:color w:val="auto"/>
          <w:sz w:val="24"/>
          <w:szCs w:val="24"/>
        </w:rPr>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2" w:tooltip="Studdert, 2004 #5" w:history="1">
        <w:r w:rsidR="00407D27" w:rsidRPr="00145FB3">
          <w:rPr>
            <w:rFonts w:ascii="Arial" w:eastAsia="Calibri" w:hAnsi="Arial"/>
            <w:noProof/>
            <w:color w:val="auto"/>
            <w:sz w:val="24"/>
            <w:szCs w:val="24"/>
          </w:rPr>
          <w:t>2</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7A54A8">
        <w:rPr>
          <w:rFonts w:ascii="Arial" w:eastAsia="Calibri" w:hAnsi="Arial"/>
          <w:color w:val="auto"/>
          <w:sz w:val="24"/>
          <w:szCs w:val="24"/>
        </w:rPr>
        <w:t>.</w:t>
      </w:r>
      <w:r w:rsidRPr="00145FB3">
        <w:rPr>
          <w:rFonts w:ascii="Arial" w:eastAsia="Calibri" w:hAnsi="Arial"/>
          <w:color w:val="auto"/>
          <w:sz w:val="24"/>
          <w:szCs w:val="24"/>
        </w:rPr>
        <w:t xml:space="preserve"> This implies that choices and options for obstetrical care could be, to some extent, “held hostage by the </w:t>
      </w:r>
      <w:r w:rsidR="007A54A8">
        <w:rPr>
          <w:rFonts w:ascii="Arial" w:eastAsia="Calibri" w:hAnsi="Arial"/>
          <w:color w:val="auto"/>
          <w:sz w:val="24"/>
          <w:szCs w:val="24"/>
        </w:rPr>
        <w:t xml:space="preserve">fear of lawsuits” </w:t>
      </w:r>
      <w:r w:rsidRPr="00145FB3">
        <w:rPr>
          <w:rFonts w:ascii="Arial" w:eastAsia="Calibri" w:hAnsi="Arial"/>
          <w:color w:val="auto"/>
          <w:sz w:val="24"/>
          <w:szCs w:val="24"/>
        </w:rPr>
        <w:fldChar w:fldCharType="begin">
          <w:fldData xml:space="preserve">PEVuZE5vdGU+PENpdGU+PEF1dGhvcj5TY2hpZnJpbjwvQXV0aG9yPjxZZWFyPjIwMTM8L1llYXI+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</w:fldData>
        </w:fldChar>
      </w:r>
      <w:r w:rsidR="00DE5AB8">
        <w:rPr>
          <w:rFonts w:ascii="Arial" w:eastAsia="Calibri" w:hAnsi="Arial"/>
          <w:color w:val="auto"/>
          <w:sz w:val="24"/>
          <w:szCs w:val="24"/>
        </w:rPr>
        <w:instrText xml:space="preserve"> ADDIN EN.CITE </w:instrText>
      </w:r>
      <w:r w:rsidR="00DE5AB8">
        <w:rPr>
          <w:rFonts w:ascii="Arial" w:eastAsia="Calibri" w:hAnsi="Arial"/>
          <w:color w:val="auto"/>
          <w:sz w:val="24"/>
          <w:szCs w:val="24"/>
        </w:rPr>
        <w:fldChar w:fldCharType="begin">
          <w:fldData xml:space="preserve">PEVuZE5vdGU+PENpdGU+PEF1dGhvcj5TY2hpZnJpbjwvQXV0aG9yPjxZZWFyPjIwMTM8L1llYXI+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</w:fldData>
        </w:fldChar>
      </w:r>
      <w:r w:rsidR="00DE5AB8">
        <w:rPr>
          <w:rFonts w:ascii="Arial" w:eastAsia="Calibri" w:hAnsi="Arial"/>
          <w:color w:val="auto"/>
          <w:sz w:val="24"/>
          <w:szCs w:val="24"/>
        </w:rPr>
        <w:instrText xml:space="preserve"> ADDIN EN.CITE.DATA </w:instrText>
      </w:r>
      <w:r w:rsidR="00DE5AB8">
        <w:rPr>
          <w:rFonts w:ascii="Arial" w:eastAsia="Calibri" w:hAnsi="Arial"/>
          <w:color w:val="auto"/>
          <w:sz w:val="24"/>
          <w:szCs w:val="24"/>
        </w:rPr>
      </w:r>
      <w:r w:rsidR="00DE5AB8">
        <w:rPr>
          <w:rFonts w:ascii="Arial" w:eastAsia="Calibri" w:hAnsi="Arial"/>
          <w:color w:val="auto"/>
          <w:sz w:val="24"/>
          <w:szCs w:val="24"/>
        </w:rPr>
        <w:fldChar w:fldCharType="end"/>
      </w:r>
      <w:r w:rsidRPr="00145FB3">
        <w:rPr>
          <w:rFonts w:ascii="Arial" w:eastAsia="Calibri" w:hAnsi="Arial"/>
          <w:color w:val="auto"/>
          <w:sz w:val="24"/>
          <w:szCs w:val="24"/>
        </w:rPr>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4" w:tooltip="Schifrin, 2013 #36" w:history="1">
        <w:r w:rsidR="00407D27" w:rsidRPr="00145FB3">
          <w:rPr>
            <w:rFonts w:ascii="Arial" w:eastAsia="Calibri" w:hAnsi="Arial"/>
            <w:noProof/>
            <w:color w:val="auto"/>
            <w:sz w:val="24"/>
            <w:szCs w:val="24"/>
          </w:rPr>
          <w:t>4</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7A54A8">
        <w:rPr>
          <w:rFonts w:ascii="Arial" w:eastAsia="Calibri" w:hAnsi="Arial"/>
          <w:color w:val="auto"/>
          <w:sz w:val="24"/>
          <w:szCs w:val="24"/>
        </w:rPr>
        <w:t>.</w:t>
      </w:r>
      <w:r w:rsidRPr="00145FB3">
        <w:rPr>
          <w:rFonts w:ascii="Arial" w:eastAsia="Calibri" w:hAnsi="Arial"/>
          <w:color w:val="auto"/>
          <w:sz w:val="24"/>
          <w:szCs w:val="24"/>
        </w:rPr>
        <w:t xml:space="preserve"> In addition, increased liability could partly influence high levels of dissatisfaction among physicians specializing in obstetrics and are thought to be a driving factor for early retirement, contributing to the shortag</w:t>
      </w:r>
      <w:r w:rsidR="00513BFF">
        <w:rPr>
          <w:rFonts w:ascii="Arial" w:eastAsia="Calibri" w:hAnsi="Arial"/>
          <w:color w:val="auto"/>
          <w:sz w:val="24"/>
          <w:szCs w:val="24"/>
        </w:rPr>
        <w:t xml:space="preserve">e of these specialty physicians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&lt;EndNote&gt;&lt;Cite&gt;&lt;Author&gt;Anderson&lt;/Author&gt;&lt;Year&gt;2008&lt;/Year&gt;&lt;RecNum&gt;8&lt;/RecNum&gt;&lt;DisplayText&gt;[5]&lt;/DisplayText&gt;&lt;record&gt;&lt;rec-number&gt;8&lt;/rec-number&gt;&lt;foreign-keys&gt;&lt;key app="EN" db-id="vdts00ptq5ezwee9z97pxxtktxr2zp5dvzve" timestamp="1436813283"&gt;8&lt;/key&gt;&lt;/foreign-keys&gt;&lt;ref-type name="Journal Article"&gt;17&lt;/ref-type&gt;&lt;contributors&gt;&lt;authors&gt;&lt;author&gt;Anderson, B. L.&lt;/author&gt;&lt;author&gt;Hale, R. W.&lt;/author&gt;&lt;author&gt;Salsberg, E.&lt;/author&gt;&lt;author&gt;Schulkin, J.&lt;/author&gt;&lt;/authors&gt;&lt;/contributors&gt;&lt;auth-address&gt;Research Department, American College of Obstetricians and Gynecologists, Washington, DC 20024, USA. banderson@acog.org&lt;/auth-address&gt;&lt;titles&gt;&lt;title&gt;Outlook for the future of the obstetrician-gynecologist workforce&lt;/title&gt;&lt;secondary-title&gt;American Journal of Obstetrics and Gynecology&lt;/secondary-title&gt;&lt;/titles&gt;&lt;periodical&gt;&lt;full-title&gt;American Journal of Obstetrics and Gynecology&lt;/full-title&gt;&lt;abbr-1&gt;Am. J. Obstet. Gynecol.&lt;/abbr-1&gt;&lt;abbr-2&gt;Am J Obstet Gynecol&lt;/abbr-2&gt;&lt;abbr-3&gt;American Journal of Obstetrics &amp;amp; Gynecology&lt;/abbr-3&gt;&lt;/periodical&gt;&lt;pages&gt;88 e1-8&lt;/pages&gt;&lt;volume&gt;199&lt;/volume&gt;&lt;number&gt;1&lt;/number&gt;&lt;keywords&gt;&lt;keyword&gt;Female&lt;/keyword&gt;&lt;keyword&gt;Gynecology/*manpower&lt;/keyword&gt;&lt;keyword&gt;Humans&lt;/keyword&gt;&lt;keyword&gt;*Job Satisfaction&lt;/keyword&gt;&lt;keyword&gt;Male&lt;/keyword&gt;&lt;keyword&gt;Middle Aged&lt;/keyword&gt;&lt;keyword&gt;Obstetrics/*manpower&lt;/keyword&gt;&lt;keyword&gt;*Physicians, Women&lt;/keyword&gt;&lt;/keywords&gt;&lt;dates&gt;&lt;year&gt;2008&lt;/year&gt;&lt;/dates&gt;&lt;isbn&gt;1097-6868 (Electronic)&amp;#xD;0002-9378 (Linking)&lt;/isbn&gt;&lt;accession-num&gt;18456228&lt;/accession-num&gt;&lt;urls&gt;&lt;related-urls&gt;&lt;url&gt;http://www.ncbi.nlm.nih.gov/pubmed/18456228&lt;/url&gt;&lt;url&gt;http://ac.els-cdn.com/S0002937808002779/1-s2.0-S0002937808002779-main.pdf?_tid=a05c434e-2993-11e5-bb1b-00000aacb35d&amp;amp;acdnat=1436815153_1bfb9949434159959b9d35dabbe957bc&lt;/url&gt;&lt;/related-urls&gt;&lt;/urls&gt;&lt;electronic-resource-num&gt;10.1016/j.ajog.2008.03.013&lt;/electronic-resource-num&gt;&lt;/record&gt;&lt;/Cite&gt;&lt;/EndNote&gt;</w:instrText>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5" w:tooltip="Anderson, 2008 #8" w:history="1">
        <w:r w:rsidR="00407D27" w:rsidRPr="00145FB3">
          <w:rPr>
            <w:rFonts w:ascii="Arial" w:eastAsia="Calibri" w:hAnsi="Arial"/>
            <w:noProof/>
            <w:color w:val="auto"/>
            <w:sz w:val="24"/>
            <w:szCs w:val="24"/>
          </w:rPr>
          <w:t>5</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513BFF">
        <w:rPr>
          <w:rFonts w:ascii="Arial" w:eastAsia="Calibri" w:hAnsi="Arial"/>
          <w:color w:val="auto"/>
          <w:sz w:val="24"/>
          <w:szCs w:val="24"/>
        </w:rPr>
        <w:t>.</w:t>
      </w:r>
      <w:r w:rsidRPr="00145FB3">
        <w:rPr>
          <w:rFonts w:ascii="Arial" w:eastAsia="Calibri" w:hAnsi="Arial"/>
          <w:color w:val="auto"/>
          <w:sz w:val="24"/>
          <w:szCs w:val="24"/>
        </w:rPr>
        <w:t xml:space="preserve"> </w:t>
      </w:r>
    </w:p>
    <w:p w:rsidR="00145FB3" w:rsidRPr="00145FB3" w:rsidRDefault="00145FB3" w:rsidP="00145FB3">
      <w:pPr>
        <w:spacing w:line="360" w:lineRule="auto"/>
        <w:rPr>
          <w:rFonts w:ascii="Arial" w:eastAsia="Calibri" w:hAnsi="Arial"/>
          <w:color w:val="auto"/>
          <w:sz w:val="24"/>
          <w:szCs w:val="24"/>
        </w:rPr>
      </w:pP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It is important to make sure that we take a well-balanced, strategic approach to medical and obstetrical malpractice reforms so that the control of malpractice litigation costs is accompanied with the fair compensation of patient</w:t>
      </w:r>
      <w:r w:rsidR="00513BFF">
        <w:rPr>
          <w:rFonts w:ascii="Arial" w:eastAsia="Calibri" w:hAnsi="Arial"/>
          <w:color w:val="auto"/>
          <w:sz w:val="24"/>
          <w:szCs w:val="24"/>
        </w:rPr>
        <w:t xml:space="preserve">s injured by medical negligence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&lt;EndNote&gt;&lt;Cite&gt;&lt;Year&gt;2011&lt;/Year&gt;&lt;RecNum&gt;40&lt;/RecNum&gt;&lt;DisplayText&gt;[1]&lt;/DisplayText&gt;&lt;record&gt;&lt;rec-number&gt;40&lt;/rec-number&gt;&lt;foreign-keys&gt;&lt;key app="EN" db-id="vdts00ptq5ezwee9z97pxxtktxr2zp5dvzve" timestamp="1436828088"&gt;40&lt;/key&gt;&lt;/foreign-keys&gt;&lt;ref-type name="Electronic Article"&gt;43&lt;/ref-type&gt;&lt;contributors&gt;&lt;/contributors&gt;&lt;titles&gt;&lt;title&gt;Medical Malpractice Reform&lt;/title&gt;&lt;secondary-title&gt;Health Cost Containment and Efficiencies: NCSL Briefs for State Legislators&lt;/secondary-title&gt;&lt;/titles&gt;&lt;pages&gt;71-74&lt;/pages&gt;&lt;dates&gt;&lt;year&gt;2011&lt;/year&gt;&lt;pub-dates&gt;&lt;date&gt;Accessed March 2016&lt;/date&gt;&lt;/pub-dates&gt;&lt;/dates&gt;&lt;publisher&gt;National Conference of State Legislatures&lt;/publisher&gt;&lt;urls&gt;&lt;related-urls&gt;&lt;url&gt;http://www.ncsl.org/documents/health/IntroandBriefsCC-16.pdf&lt;/url&gt;&lt;/related-urls&gt;&lt;/urls&gt;&lt;/record&gt;&lt;/Cite&gt;&lt;/EndNote&gt;</w:instrText>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1" w:tooltip=", 2011 #40" w:history="1">
        <w:r w:rsidR="00407D27" w:rsidRPr="00145FB3">
          <w:rPr>
            <w:rFonts w:ascii="Arial" w:eastAsia="Calibri" w:hAnsi="Arial"/>
            <w:noProof/>
            <w:color w:val="auto"/>
            <w:sz w:val="24"/>
            <w:szCs w:val="24"/>
          </w:rPr>
          <w:t>1</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513BFF">
        <w:rPr>
          <w:rFonts w:ascii="Arial" w:eastAsia="Calibri" w:hAnsi="Arial"/>
          <w:color w:val="auto"/>
          <w:sz w:val="24"/>
          <w:szCs w:val="24"/>
        </w:rPr>
        <w:t>.</w:t>
      </w:r>
      <w:r w:rsidRPr="00145FB3">
        <w:rPr>
          <w:rFonts w:ascii="Arial" w:eastAsia="Calibri" w:hAnsi="Arial"/>
          <w:color w:val="auto"/>
          <w:sz w:val="24"/>
          <w:szCs w:val="24"/>
        </w:rPr>
        <w:t xml:space="preserve"> Such an approach requires the careful analysis of world-wide policies and their short-</w:t>
      </w:r>
      <w:r w:rsidR="00513BFF">
        <w:rPr>
          <w:rFonts w:ascii="Arial" w:eastAsia="Calibri" w:hAnsi="Arial"/>
          <w:color w:val="auto"/>
          <w:sz w:val="24"/>
          <w:szCs w:val="24"/>
        </w:rPr>
        <w:t xml:space="preserve">term and long-term consequences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&lt;EndNote&gt;&lt;Cite&gt;&lt;Year&gt;2005&lt;/Year&gt;&lt;RecNum&gt;39&lt;/RecNum&gt;&lt;DisplayText&gt;[6, 7]&lt;/DisplayText&gt;&lt;record&gt;&lt;rec-number&gt;39&lt;/rec-number&gt;&lt;foreign-keys&gt;&lt;key app="EN" db-id="vdts00ptq5ezwee9z97pxxtktxr2zp5dvzve" timestamp="1436827745"&gt;39&lt;/key&gt;&lt;/foreign-keys&gt;&lt;ref-type name="Electronic Article"&gt;43&lt;/ref-type&gt;&lt;contributors&gt;&lt;/contributors&gt;&lt;titles&gt;&lt;title&gt;Medical liability practices in Canada: towards the right balance&lt;/title&gt;&lt;secondary-title&gt;Task Force on Adverse Health Events Background Volume III Submissions&lt;/secondary-title&gt;&lt;/titles&gt;&lt;pages&gt;29-74&lt;/pages&gt;&lt;volume&gt;3&lt;/volume&gt;&lt;dates&gt;&lt;year&gt;2005&lt;/year&gt;&lt;pub-dates&gt;&lt;date&gt;Accessed March 2016&lt;/date&gt;&lt;/pub-dates&gt;&lt;/dates&gt;&lt;publisher&gt;The Canadian Medical Protective Association (CMPA)&lt;/publisher&gt;&lt;urls&gt;&lt;related-urls&gt;&lt;url&gt;http://www.gov.nl.ca/ahe/submissions/03_CanadianMedicalProtectiveAssociation.pdf&lt;/url&gt;&lt;/related-urls&gt;&lt;/urls&gt;&lt;/record&gt;&lt;/Cite&gt;&lt;Cite&gt;&lt;Author&gt;Cortez&lt;/Author&gt;&lt;Year&gt;2011&lt;/Year&gt;&lt;RecNum&gt;41&lt;/RecNum&gt;&lt;record&gt;&lt;rec-number&gt;41&lt;/rec-number&gt;&lt;foreign-keys&gt;&lt;key app="EN" db-id="vdts00ptq5ezwee9z97pxxtktxr2zp5dvzve" timestamp="1436828295"&gt;41&lt;/key&gt;&lt;/foreign-keys&gt;&lt;ref-type name="Journal Article"&gt;17&lt;/ref-type&gt;&lt;contributors&gt;&lt;authors&gt;&lt;author&gt;Cortez, N.&lt;/author&gt;&lt;/authors&gt;&lt;/contributors&gt;&lt;titles&gt;&lt;title&gt;A medical malpractice model for developing countries?&lt;/title&gt;&lt;secondary-title&gt;Drexel Law Review&lt;/secondary-title&gt;&lt;/titles&gt;&lt;pages&gt;217-241&lt;/pages&gt;&lt;volume&gt;4&lt;/volume&gt;&lt;dates&gt;&lt;year&gt;2011&lt;/year&gt;&lt;/dates&gt;&lt;urls&gt;&lt;/urls&gt;&lt;/record&gt;&lt;/Cite&gt;&lt;/EndNote&gt;</w:instrText>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6" w:tooltip=", 2005 #39" w:history="1">
        <w:r w:rsidR="00407D27" w:rsidRPr="00145FB3">
          <w:rPr>
            <w:rFonts w:ascii="Arial" w:eastAsia="Calibri" w:hAnsi="Arial"/>
            <w:noProof/>
            <w:color w:val="auto"/>
            <w:sz w:val="24"/>
            <w:szCs w:val="24"/>
          </w:rPr>
          <w:t>6</w:t>
        </w:r>
      </w:hyperlink>
      <w:r w:rsidRPr="00145FB3">
        <w:rPr>
          <w:rFonts w:ascii="Arial" w:eastAsia="Calibri" w:hAnsi="Arial"/>
          <w:noProof/>
          <w:color w:val="auto"/>
          <w:sz w:val="24"/>
          <w:szCs w:val="24"/>
        </w:rPr>
        <w:t xml:space="preserve">, </w:t>
      </w:r>
      <w:hyperlink w:anchor="_ENREF_7" w:tooltip="Cortez, 2011 #41" w:history="1">
        <w:r w:rsidR="00407D27" w:rsidRPr="00145FB3">
          <w:rPr>
            <w:rFonts w:ascii="Arial" w:eastAsia="Calibri" w:hAnsi="Arial"/>
            <w:noProof/>
            <w:color w:val="auto"/>
            <w:sz w:val="24"/>
            <w:szCs w:val="24"/>
          </w:rPr>
          <w:t>7</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513BFF">
        <w:rPr>
          <w:rFonts w:ascii="Arial" w:eastAsia="Calibri" w:hAnsi="Arial"/>
          <w:color w:val="auto"/>
          <w:sz w:val="24"/>
          <w:szCs w:val="24"/>
        </w:rPr>
        <w:t>,</w:t>
      </w:r>
      <w:hyperlink w:anchor="_ENREF_7" w:tooltip="Cortez, 2011 #41" w:history="1"/>
      <w:r w:rsidRPr="00145FB3">
        <w:rPr>
          <w:rFonts w:ascii="Arial" w:eastAsia="Calibri" w:hAnsi="Arial"/>
          <w:color w:val="auto"/>
          <w:sz w:val="24"/>
          <w:szCs w:val="24"/>
        </w:rPr>
        <w:t xml:space="preserve"> taking into account the presence of multiple stakeholders including patients, clinicians, healthcare managers, and policy makers</w:t>
      </w:r>
      <w:r w:rsidR="00513BFF">
        <w:rPr>
          <w:rFonts w:ascii="Arial" w:eastAsia="Calibri" w:hAnsi="Arial"/>
          <w:color w:val="auto"/>
          <w:sz w:val="24"/>
          <w:szCs w:val="24"/>
        </w:rPr>
        <w:t xml:space="preserve"> who have conflicting interests </w:t>
      </w:r>
      <w:r w:rsidRPr="00145FB3">
        <w:rPr>
          <w:rFonts w:ascii="Arial" w:eastAsia="Calibri" w:hAnsi="Arial"/>
          <w:color w:val="auto"/>
          <w:sz w:val="24"/>
          <w:szCs w:val="24"/>
        </w:rPr>
        <w:fldChar w:fldCharType="begin">
          <w:fldData xml:space="preserve">PEVuZE5vdGU+PENpdGU+PEF1dGhvcj5DaGVydmVuYWs8L0F1dGhvcj48WWVhcj4yMDA0PC9ZZWFy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</w:fldData>
        </w:fldChar>
      </w:r>
      <w:r w:rsidR="00DE5AB8">
        <w:rPr>
          <w:rFonts w:ascii="Arial" w:eastAsia="Calibri" w:hAnsi="Arial"/>
          <w:color w:val="auto"/>
          <w:sz w:val="24"/>
          <w:szCs w:val="24"/>
        </w:rPr>
        <w:instrText xml:space="preserve"> ADDIN EN.CITE </w:instrText>
      </w:r>
      <w:r w:rsidR="00DE5AB8">
        <w:rPr>
          <w:rFonts w:ascii="Arial" w:eastAsia="Calibri" w:hAnsi="Arial"/>
          <w:color w:val="auto"/>
          <w:sz w:val="24"/>
          <w:szCs w:val="24"/>
        </w:rPr>
        <w:fldChar w:fldCharType="begin">
          <w:fldData xml:space="preserve">PEVuZE5vdGU+PENpdGU+PEF1dGhvcj5DaGVydmVuYWs8L0F1dGhvcj48WWVhcj4yMDA0PC9ZZWFy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</w:fldData>
        </w:fldChar>
      </w:r>
      <w:r w:rsidR="00DE5AB8">
        <w:rPr>
          <w:rFonts w:ascii="Arial" w:eastAsia="Calibri" w:hAnsi="Arial"/>
          <w:color w:val="auto"/>
          <w:sz w:val="24"/>
          <w:szCs w:val="24"/>
        </w:rPr>
        <w:instrText xml:space="preserve"> ADDIN EN.CITE.DATA </w:instrText>
      </w:r>
      <w:r w:rsidR="00DE5AB8">
        <w:rPr>
          <w:rFonts w:ascii="Arial" w:eastAsia="Calibri" w:hAnsi="Arial"/>
          <w:color w:val="auto"/>
          <w:sz w:val="24"/>
          <w:szCs w:val="24"/>
        </w:rPr>
      </w:r>
      <w:r w:rsidR="00DE5AB8">
        <w:rPr>
          <w:rFonts w:ascii="Arial" w:eastAsia="Calibri" w:hAnsi="Arial"/>
          <w:color w:val="auto"/>
          <w:sz w:val="24"/>
          <w:szCs w:val="24"/>
        </w:rPr>
        <w:fldChar w:fldCharType="end"/>
      </w:r>
      <w:r w:rsidRPr="00145FB3">
        <w:rPr>
          <w:rFonts w:ascii="Arial" w:eastAsia="Calibri" w:hAnsi="Arial"/>
          <w:color w:val="auto"/>
          <w:sz w:val="24"/>
          <w:szCs w:val="24"/>
        </w:rPr>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8" w:tooltip="Chervenak, 2004 #6" w:history="1">
        <w:r w:rsidR="00407D27" w:rsidRPr="00145FB3">
          <w:rPr>
            <w:rFonts w:ascii="Arial" w:eastAsia="Calibri" w:hAnsi="Arial"/>
            <w:noProof/>
            <w:color w:val="auto"/>
            <w:sz w:val="24"/>
            <w:szCs w:val="24"/>
          </w:rPr>
          <w:t>8</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00513BFF">
        <w:rPr>
          <w:rFonts w:ascii="Arial" w:eastAsia="Calibri" w:hAnsi="Arial"/>
          <w:color w:val="auto"/>
          <w:sz w:val="24"/>
          <w:szCs w:val="24"/>
        </w:rPr>
        <w:t>.</w:t>
      </w:r>
      <w:r w:rsidRPr="00145FB3">
        <w:rPr>
          <w:rFonts w:ascii="Arial" w:eastAsia="Calibri" w:hAnsi="Arial"/>
          <w:color w:val="auto"/>
          <w:sz w:val="24"/>
          <w:szCs w:val="24"/>
        </w:rPr>
        <w:t xml:space="preserve"> </w:t>
      </w:r>
    </w:p>
    <w:p w:rsidR="00145FB3" w:rsidRPr="00145FB3" w:rsidRDefault="00145FB3" w:rsidP="00145FB3">
      <w:pPr>
        <w:spacing w:line="360" w:lineRule="auto"/>
        <w:rPr>
          <w:rFonts w:ascii="Arial" w:eastAsia="Calibri" w:hAnsi="Arial"/>
          <w:color w:val="auto"/>
          <w:sz w:val="24"/>
          <w:szCs w:val="24"/>
        </w:rPr>
      </w:pPr>
    </w:p>
    <w:p w:rsidR="00145FB3" w:rsidRPr="00145FB3" w:rsidRDefault="00145FB3" w:rsidP="00145FB3">
      <w:pPr>
        <w:spacing w:line="360" w:lineRule="auto"/>
        <w:rPr>
          <w:rFonts w:ascii="Arial" w:eastAsia="Calibri" w:hAnsi="Arial"/>
          <w:b/>
          <w:bCs/>
          <w:color w:val="auto"/>
          <w:sz w:val="24"/>
          <w:szCs w:val="24"/>
        </w:rPr>
      </w:pPr>
      <w:r w:rsidRPr="00145FB3">
        <w:rPr>
          <w:rFonts w:ascii="Arial" w:eastAsia="Calibri" w:hAnsi="Arial"/>
          <w:color w:val="auto"/>
          <w:sz w:val="24"/>
          <w:szCs w:val="24"/>
        </w:rPr>
        <w:lastRenderedPageBreak/>
        <w:t xml:space="preserve">The objective of our study was to complete a rapid scoping review to map all available evidence in the literature regarding medical malpractice models/frameworks/policies to control damages and financial liabilities in obstetrics in any country (including high income-economy countries [HIC] and low-to-middle income economy countries [LMIC]). </w:t>
      </w:r>
    </w:p>
    <w:p w:rsidR="00145FB3" w:rsidRPr="00145FB3" w:rsidRDefault="00145FB3" w:rsidP="00145FB3">
      <w:pPr>
        <w:spacing w:line="360" w:lineRule="auto"/>
        <w:rPr>
          <w:rFonts w:ascii="Arial" w:eastAsia="Calibri" w:hAnsi="Arial"/>
          <w:b/>
          <w:bCs/>
          <w:i/>
          <w:color w:val="auto"/>
          <w:sz w:val="24"/>
          <w:szCs w:val="24"/>
        </w:rPr>
      </w:pPr>
    </w:p>
    <w:p w:rsidR="00145FB3" w:rsidRPr="00145FB3" w:rsidRDefault="00145FB3" w:rsidP="000E7F57">
      <w:pPr>
        <w:pStyle w:val="Heading1"/>
      </w:pPr>
      <w:r w:rsidRPr="00145FB3">
        <w:t>Methods</w:t>
      </w:r>
    </w:p>
    <w:p w:rsidR="00145FB3" w:rsidRPr="000E7F57" w:rsidRDefault="00145FB3" w:rsidP="000E7F57">
      <w:pPr>
        <w:pStyle w:val="Heading2"/>
      </w:pPr>
      <w:r w:rsidRPr="000E7F57">
        <w:t>Scoping reviews</w:t>
      </w: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 xml:space="preserve">A scoping review aims to “map the literature on a particular topic or research area and provide an opportunity to identify key concepts, gaps in the research; and types and sources of evidence to inform practice, policymaking, and research”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&lt;EndNote&gt;&lt;Cite&gt;&lt;Author&gt;Daudt&lt;/Author&gt;&lt;Year&gt;2013&lt;/Year&gt;&lt;RecNum&gt;92&lt;/RecNum&gt;&lt;DisplayText&gt;[9]&lt;/DisplayText&gt;&lt;record&gt;&lt;rec-number&gt;92&lt;/rec-number&gt;&lt;foreign-keys&gt;&lt;key app="EN" db-id="vdts00ptq5ezwee9z97pxxtktxr2zp5dvzve" timestamp="1470762830"&gt;92&lt;/key&gt;&lt;/foreign-keys&gt;&lt;ref-type name="Journal Article"&gt;17&lt;/ref-type&gt;&lt;contributors&gt;&lt;authors&gt;&lt;author&gt;Daudt, Helena ML&lt;/author&gt;&lt;author&gt;Van Mossel, Catherine&lt;/author&gt;&lt;author&gt;Scott, Samantha J&lt;/author&gt;&lt;/authors&gt;&lt;/contributors&gt;&lt;titles&gt;&lt;title&gt;Enhancing the scoping study methodology: a large, inter-professional team’s experience with Arksey and O’Malley’s framework&lt;/title&gt;&lt;secondary-title&gt;BMC medical research methodology&lt;/secondary-title&gt;&lt;/titles&gt;&lt;periodical&gt;&lt;full-title&gt;BMC Medical Research Methodology&lt;/full-title&gt;&lt;abbr-1&gt;BMC Med. Res. Methodol.&lt;/abbr-1&gt;&lt;abbr-2&gt;BMC Med Res Methodol&lt;/abbr-2&gt;&lt;/periodical&gt;&lt;pages&gt;1&lt;/pages&gt;&lt;volume&gt;13&lt;/volume&gt;&lt;number&gt;1&lt;/number&gt;&lt;dates&gt;&lt;year&gt;2013&lt;/year&gt;&lt;/dates&gt;&lt;isbn&gt;1471-2288&lt;/isbn&gt;&lt;urls&gt;&lt;/urls&gt;&lt;/record&gt;&lt;/Cite&gt;&lt;/EndNote&gt;</w:instrText>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9" w:tooltip="Daudt, 2013 #92" w:history="1">
        <w:r w:rsidR="00407D27" w:rsidRPr="00145FB3">
          <w:rPr>
            <w:rFonts w:ascii="Arial" w:eastAsia="Calibri" w:hAnsi="Arial"/>
            <w:noProof/>
            <w:color w:val="auto"/>
            <w:sz w:val="24"/>
            <w:szCs w:val="24"/>
          </w:rPr>
          <w:t>9</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Pr="00145FB3">
        <w:rPr>
          <w:rFonts w:ascii="Arial" w:eastAsia="Calibri" w:hAnsi="Arial"/>
          <w:color w:val="auto"/>
          <w:sz w:val="24"/>
          <w:szCs w:val="24"/>
        </w:rPr>
        <w:t xml:space="preserve">. A scoping review essentially follows the same steps of a systematic review recommended by the Cochrane Collaboration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&lt;EndNote&gt;&lt;Cite&gt;&lt;Author&gt;Higgins&lt;/Author&gt;&lt;RecNum&gt;91&lt;/RecNum&gt;&lt;DisplayText&gt;[10]&lt;/DisplayText&gt;&lt;record&gt;&lt;rec-number&gt;91&lt;/rec-number&gt;&lt;foreign-keys&gt;&lt;key app="EN" db-id="vdts00ptq5ezwee9z97pxxtktxr2zp5dvzve" timestamp="1470762699"&gt;91&lt;/key&gt;&lt;/foreign-keys&gt;&lt;ref-type name="Journal Article"&gt;17&lt;/ref-type&gt;&lt;contributors&gt;&lt;authors&gt;&lt;author&gt;Higgins, JPT.&lt;/author&gt;&lt;author&gt;Green, S. &lt;/author&gt;&lt;author&gt;(editors).&lt;/author&gt;&lt;/authors&gt;&lt;/contributors&gt;&lt;titles&gt;&lt;title&gt;Cochrane Handbook for Systematic Reviews of Interventions Version 5.1.0: The Cochrane Collaboration; 2011 [updated March 2011]. Available from: www.cochrane-handbook.org .&lt;/title&gt;&lt;/titles&gt;&lt;dates&gt;&lt;/dates&gt;&lt;urls&gt;&lt;/urls&gt;&lt;/record&gt;&lt;/Cite&gt;&lt;/EndNote&gt;</w:instrText>
      </w:r>
      <w:r w:rsidRPr="00145FB3">
        <w:rPr>
          <w:rFonts w:ascii="Arial" w:eastAsia="Calibri" w:hAnsi="Arial"/>
          <w:color w:val="auto"/>
          <w:sz w:val="24"/>
          <w:szCs w:val="24"/>
        </w:rPr>
        <w:fldChar w:fldCharType="separate"/>
      </w:r>
      <w:r w:rsidRPr="00145FB3">
        <w:rPr>
          <w:rFonts w:ascii="Arial" w:eastAsia="Calibri" w:hAnsi="Arial"/>
          <w:noProof/>
          <w:color w:val="auto"/>
          <w:sz w:val="24"/>
          <w:szCs w:val="24"/>
        </w:rPr>
        <w:t>[</w:t>
      </w:r>
      <w:hyperlink w:anchor="_ENREF_10" w:tooltip="Higgins,  #91" w:history="1">
        <w:r w:rsidR="00407D27" w:rsidRPr="00145FB3">
          <w:rPr>
            <w:rFonts w:ascii="Arial" w:eastAsia="Calibri" w:hAnsi="Arial"/>
            <w:noProof/>
            <w:color w:val="auto"/>
            <w:sz w:val="24"/>
            <w:szCs w:val="24"/>
          </w:rPr>
          <w:t>10</w:t>
        </w:r>
      </w:hyperlink>
      <w:r w:rsidRPr="00145FB3">
        <w:rPr>
          <w:rFonts w:ascii="Arial" w:eastAsia="Calibri" w:hAnsi="Arial"/>
          <w:noProof/>
          <w:color w:val="auto"/>
          <w:sz w:val="24"/>
          <w:szCs w:val="24"/>
        </w:rPr>
        <w:t>]</w:t>
      </w:r>
      <w:r w:rsidRPr="00145FB3">
        <w:rPr>
          <w:rFonts w:ascii="Arial" w:eastAsia="Calibri" w:hAnsi="Arial"/>
          <w:color w:val="auto"/>
          <w:sz w:val="24"/>
          <w:szCs w:val="24"/>
        </w:rPr>
        <w:fldChar w:fldCharType="end"/>
      </w:r>
      <w:r w:rsidRPr="00145FB3">
        <w:rPr>
          <w:rFonts w:ascii="Arial" w:eastAsia="Calibri" w:hAnsi="Arial"/>
          <w:color w:val="auto"/>
          <w:sz w:val="24"/>
          <w:szCs w:val="24"/>
        </w:rPr>
        <w:t xml:space="preserve">, except the quality of included </w:t>
      </w:r>
      <w:r w:rsidR="004B5B48">
        <w:rPr>
          <w:rFonts w:ascii="Arial" w:eastAsia="Calibri" w:hAnsi="Arial"/>
          <w:color w:val="auto"/>
          <w:sz w:val="24"/>
          <w:szCs w:val="24"/>
        </w:rPr>
        <w:t>report</w:t>
      </w:r>
      <w:r w:rsidRPr="00145FB3">
        <w:rPr>
          <w:rFonts w:ascii="Arial" w:eastAsia="Calibri" w:hAnsi="Arial"/>
          <w:color w:val="auto"/>
          <w:sz w:val="24"/>
          <w:szCs w:val="24"/>
        </w:rPr>
        <w:t>s is not appraised because the purpose is to map out the literature and identify areas to conduct future systematic reviews.</w:t>
      </w:r>
    </w:p>
    <w:p w:rsidR="00145FB3" w:rsidRPr="00145FB3" w:rsidRDefault="00145FB3" w:rsidP="00145FB3">
      <w:pPr>
        <w:spacing w:line="360" w:lineRule="auto"/>
        <w:rPr>
          <w:rFonts w:ascii="Arial" w:eastAsia="Calibri" w:hAnsi="Arial"/>
          <w:color w:val="auto"/>
          <w:sz w:val="24"/>
          <w:szCs w:val="24"/>
        </w:rPr>
      </w:pPr>
    </w:p>
    <w:p w:rsidR="00145FB3" w:rsidRPr="00145FB3" w:rsidRDefault="00145FB3" w:rsidP="000E7F57">
      <w:pPr>
        <w:pStyle w:val="Heading2"/>
      </w:pPr>
      <w:r w:rsidRPr="00145FB3">
        <w:t>Rapid reviews</w:t>
      </w: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 xml:space="preserve">Rapid reviews are a form of knowledge synthesis in which components of the systematic review process are simplified or omitted to produce information in a timely manner </w:t>
      </w:r>
      <w:r w:rsidRPr="00145FB3">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&lt;EndNote&gt;&lt;Cite&gt;&lt;Author&gt;Ganann&lt;/Author&gt;&lt;Year&gt;2010&lt;/Year&gt;&lt;RecNum&gt;93&lt;/RecNum&gt;&lt;DisplayText&gt;[11]&lt;/DisplayText&gt;&lt;record&gt;&lt;rec-number&gt;93&lt;/rec-number&gt;&lt;foreign-keys&gt;&lt;key app="EN" db-id="vdts00ptq5ezwee9z97pxxtktxr2zp5dvzve" timestamp="1470763496"&gt;93&lt;/key&gt;&lt;/foreign-keys&gt;&lt;ref-type name="Journal Article"&gt;17&lt;/ref-type&gt;&lt;contributors&gt;&lt;authors&gt;&lt;author&gt;Ganann, Rebecca&lt;/author&gt;&lt;author&gt;Ciliska, Donna&lt;/author&gt;&lt;author&gt;Thomas, Helen&lt;/author&gt;&lt;/authors&gt;&lt;/contributors&gt;&lt;titles&gt;&lt;title&gt;Expediting systematic reviews: methods and implications of rapid reviews&lt;/title&gt;&lt;secondary-title&gt;Implementation Science&lt;/secondary-title&gt;&lt;/titles&gt;&lt;pages&gt;1&lt;/pages&gt;&lt;volume&gt;5&lt;/volume&gt;&lt;number&gt;1&lt;/number&gt;&lt;dates&gt;&lt;year&gt;2010&lt;/year&gt;&lt;/dates&gt;&lt;isbn&gt;1748-5908&lt;/isbn&gt;&lt;urls&gt;&lt;/urls&gt;&lt;/record&gt;&lt;/Cite&gt;&lt;/EndNote&gt;</w:instrText>
      </w:r>
      <w:r w:rsidRPr="00145FB3">
        <w:rPr>
          <w:rFonts w:ascii="Arial" w:eastAsia="Calibri" w:hAnsi="Arial"/>
          <w:color w:val="auto"/>
          <w:sz w:val="24"/>
          <w:szCs w:val="24"/>
        </w:rPr>
        <w:fldChar w:fldCharType="separate"/>
      </w:r>
      <w:r w:rsidR="008768A6">
        <w:rPr>
          <w:rFonts w:ascii="Arial" w:eastAsia="Calibri" w:hAnsi="Arial"/>
          <w:noProof/>
          <w:color w:val="auto"/>
          <w:sz w:val="24"/>
          <w:szCs w:val="24"/>
        </w:rPr>
        <w:t>[</w:t>
      </w:r>
      <w:hyperlink w:anchor="_ENREF_11" w:tooltip="Ganann, 2010 #93" w:history="1">
        <w:r w:rsidR="00407D27">
          <w:rPr>
            <w:rFonts w:ascii="Arial" w:eastAsia="Calibri" w:hAnsi="Arial"/>
            <w:noProof/>
            <w:color w:val="auto"/>
            <w:sz w:val="24"/>
            <w:szCs w:val="24"/>
          </w:rPr>
          <w:t>11</w:t>
        </w:r>
      </w:hyperlink>
      <w:r w:rsidR="008768A6">
        <w:rPr>
          <w:rFonts w:ascii="Arial" w:eastAsia="Calibri" w:hAnsi="Arial"/>
          <w:noProof/>
          <w:color w:val="auto"/>
          <w:sz w:val="24"/>
          <w:szCs w:val="24"/>
        </w:rPr>
        <w:t>]</w:t>
      </w:r>
      <w:r w:rsidRPr="00145FB3">
        <w:rPr>
          <w:rFonts w:ascii="Arial" w:eastAsia="Calibri" w:hAnsi="Arial"/>
          <w:color w:val="auto"/>
          <w:sz w:val="24"/>
          <w:szCs w:val="24"/>
        </w:rPr>
        <w:fldChar w:fldCharType="end"/>
      </w:r>
      <w:r w:rsidRPr="00145FB3">
        <w:rPr>
          <w:rFonts w:ascii="Arial" w:eastAsia="Calibri" w:hAnsi="Arial"/>
          <w:color w:val="auto"/>
          <w:sz w:val="24"/>
          <w:szCs w:val="24"/>
        </w:rPr>
        <w:t xml:space="preserve">. Depending on the scope and timelines, rapid reviews will streamline some of the processes recommended by the Cochrane Collaboration, such as only 1 reviewer screening the literature search results, abstracting data, and appraising quality. A meta-analysis generally is not conducted for a rapid review.   </w:t>
      </w:r>
    </w:p>
    <w:p w:rsidR="00145FB3" w:rsidRPr="00145FB3" w:rsidRDefault="00145FB3" w:rsidP="00145FB3">
      <w:pPr>
        <w:spacing w:line="360" w:lineRule="auto"/>
        <w:rPr>
          <w:rFonts w:ascii="Arial" w:eastAsia="Calibri" w:hAnsi="Arial"/>
          <w:color w:val="auto"/>
          <w:sz w:val="24"/>
          <w:szCs w:val="24"/>
        </w:rPr>
      </w:pPr>
    </w:p>
    <w:p w:rsidR="00145FB3" w:rsidRPr="00145FB3" w:rsidRDefault="00145FB3" w:rsidP="000E7F57">
      <w:pPr>
        <w:pStyle w:val="Heading2"/>
      </w:pPr>
      <w:r w:rsidRPr="00145FB3">
        <w:t>Search Strategy</w:t>
      </w: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 xml:space="preserve">We will use the methodologically rigorous rapid scoping review approach as described in the Cochrane Handbook for Systematic Reviews. We will conduct a systematic search across the following electronic databases from inception onwards: MEDLINE (OVID interface), EMBASE (OVID interface), LexisNexis Academic, and the Legal Scholarship Network. The general search terms included those related to medical malpractice, statutes of limitation, financial limitation, limited damages, impact on </w:t>
      </w:r>
      <w:r w:rsidRPr="00145FB3">
        <w:rPr>
          <w:rFonts w:ascii="Arial" w:eastAsia="Calibri" w:hAnsi="Arial"/>
          <w:color w:val="auto"/>
          <w:sz w:val="24"/>
          <w:szCs w:val="24"/>
        </w:rPr>
        <w:lastRenderedPageBreak/>
        <w:t>damages and restricted statues; however the search is limited to publications in English from 2004 onwards.</w:t>
      </w:r>
    </w:p>
    <w:p w:rsidR="00145FB3" w:rsidRPr="00145FB3" w:rsidRDefault="00145FB3" w:rsidP="00145FB3">
      <w:pPr>
        <w:spacing w:line="360" w:lineRule="auto"/>
        <w:rPr>
          <w:rFonts w:ascii="Arial" w:eastAsia="Calibri" w:hAnsi="Arial"/>
          <w:color w:val="auto"/>
          <w:sz w:val="24"/>
          <w:szCs w:val="24"/>
        </w:rPr>
      </w:pP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A search conducted on May 15, 2015 of MEDLINE using the defined terms retrieved approximately 380 citations. It is anticipated that approximately 1400 citations will result after searching EMBASE, the Cochrane Library, and legal databases in addition to MEDLINE. We will further refine</w:t>
      </w:r>
      <w:r w:rsidRPr="00145FB3" w:rsidDel="00147406">
        <w:rPr>
          <w:rFonts w:ascii="Arial" w:eastAsia="Calibri" w:hAnsi="Arial"/>
          <w:color w:val="auto"/>
          <w:sz w:val="24"/>
          <w:szCs w:val="24"/>
        </w:rPr>
        <w:t xml:space="preserve"> the search strategy iteratively with input from </w:t>
      </w:r>
      <w:r w:rsidRPr="00145FB3">
        <w:rPr>
          <w:rFonts w:ascii="Arial" w:eastAsia="Calibri" w:hAnsi="Arial"/>
          <w:color w:val="auto"/>
          <w:sz w:val="24"/>
          <w:szCs w:val="24"/>
        </w:rPr>
        <w:t>the investigators and in consultation with our experienced information specialist. The search strategy will be peer reviewed by another librarian using the Peer Review of Electronic Searc</w:t>
      </w:r>
      <w:r w:rsidR="008768A6">
        <w:rPr>
          <w:rFonts w:ascii="Arial" w:eastAsia="Calibri" w:hAnsi="Arial"/>
          <w:color w:val="auto"/>
          <w:sz w:val="24"/>
          <w:szCs w:val="24"/>
        </w:rPr>
        <w:t>h Strategies (PRESS) checklist</w:t>
      </w:r>
      <w:r w:rsidR="00780818">
        <w:rPr>
          <w:rFonts w:ascii="Arial" w:eastAsia="Calibri" w:hAnsi="Arial"/>
          <w:color w:val="auto"/>
          <w:sz w:val="24"/>
          <w:szCs w:val="24"/>
        </w:rPr>
        <w:t xml:space="preserve"> </w:t>
      </w:r>
      <w:r w:rsidR="008768A6">
        <w:rPr>
          <w:rFonts w:ascii="Arial" w:eastAsia="Calibri" w:hAnsi="Arial"/>
          <w:color w:val="auto"/>
          <w:sz w:val="24"/>
          <w:szCs w:val="24"/>
        </w:rPr>
        <w:fldChar w:fldCharType="begin">
          <w:fldData xml:space="preserve">PEVuZE5vdGU+PENpdGU+PEF1dGhvcj5NY0dvd2FuPC9BdXRob3I+PFllYXI+MjAxNjwvWWVhcj48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</w:fldData>
        </w:fldChar>
      </w:r>
      <w:r w:rsidR="00DE5AB8">
        <w:rPr>
          <w:rFonts w:ascii="Arial" w:eastAsia="Calibri" w:hAnsi="Arial"/>
          <w:color w:val="auto"/>
          <w:sz w:val="24"/>
          <w:szCs w:val="24"/>
        </w:rPr>
        <w:instrText xml:space="preserve"> ADDIN EN.CITE </w:instrText>
      </w:r>
      <w:r w:rsidR="00DE5AB8">
        <w:rPr>
          <w:rFonts w:ascii="Arial" w:eastAsia="Calibri" w:hAnsi="Arial"/>
          <w:color w:val="auto"/>
          <w:sz w:val="24"/>
          <w:szCs w:val="24"/>
        </w:rPr>
        <w:fldChar w:fldCharType="begin">
          <w:fldData xml:space="preserve">PEVuZE5vdGU+PENpdGU+PEF1dGhvcj5NY0dvd2FuPC9BdXRob3I+PFllYXI+MjAxNjwvWWVhcj48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</w:fldData>
        </w:fldChar>
      </w:r>
      <w:r w:rsidR="00DE5AB8">
        <w:rPr>
          <w:rFonts w:ascii="Arial" w:eastAsia="Calibri" w:hAnsi="Arial"/>
          <w:color w:val="auto"/>
          <w:sz w:val="24"/>
          <w:szCs w:val="24"/>
        </w:rPr>
        <w:instrText xml:space="preserve"> ADDIN EN.CITE.DATA </w:instrText>
      </w:r>
      <w:r w:rsidR="00DE5AB8">
        <w:rPr>
          <w:rFonts w:ascii="Arial" w:eastAsia="Calibri" w:hAnsi="Arial"/>
          <w:color w:val="auto"/>
          <w:sz w:val="24"/>
          <w:szCs w:val="24"/>
        </w:rPr>
      </w:r>
      <w:r w:rsidR="00DE5AB8">
        <w:rPr>
          <w:rFonts w:ascii="Arial" w:eastAsia="Calibri" w:hAnsi="Arial"/>
          <w:color w:val="auto"/>
          <w:sz w:val="24"/>
          <w:szCs w:val="24"/>
        </w:rPr>
        <w:fldChar w:fldCharType="end"/>
      </w:r>
      <w:r w:rsidR="008768A6">
        <w:rPr>
          <w:rFonts w:ascii="Arial" w:eastAsia="Calibri" w:hAnsi="Arial"/>
          <w:color w:val="auto"/>
          <w:sz w:val="24"/>
          <w:szCs w:val="24"/>
        </w:rPr>
      </w:r>
      <w:r w:rsidR="008768A6">
        <w:rPr>
          <w:rFonts w:ascii="Arial" w:eastAsia="Calibri" w:hAnsi="Arial"/>
          <w:color w:val="auto"/>
          <w:sz w:val="24"/>
          <w:szCs w:val="24"/>
        </w:rPr>
        <w:fldChar w:fldCharType="separate"/>
      </w:r>
      <w:r w:rsidR="008768A6">
        <w:rPr>
          <w:rFonts w:ascii="Arial" w:eastAsia="Calibri" w:hAnsi="Arial"/>
          <w:noProof/>
          <w:color w:val="auto"/>
          <w:sz w:val="24"/>
          <w:szCs w:val="24"/>
        </w:rPr>
        <w:t>[</w:t>
      </w:r>
      <w:hyperlink w:anchor="_ENREF_12" w:tooltip="McGowan, 2016 #124" w:history="1">
        <w:r w:rsidR="00407D27">
          <w:rPr>
            <w:rFonts w:ascii="Arial" w:eastAsia="Calibri" w:hAnsi="Arial"/>
            <w:noProof/>
            <w:color w:val="auto"/>
            <w:sz w:val="24"/>
            <w:szCs w:val="24"/>
          </w:rPr>
          <w:t>12</w:t>
        </w:r>
      </w:hyperlink>
      <w:r w:rsidR="008768A6">
        <w:rPr>
          <w:rFonts w:ascii="Arial" w:eastAsia="Calibri" w:hAnsi="Arial"/>
          <w:noProof/>
          <w:color w:val="auto"/>
          <w:sz w:val="24"/>
          <w:szCs w:val="24"/>
        </w:rPr>
        <w:t>]</w:t>
      </w:r>
      <w:r w:rsidR="008768A6">
        <w:rPr>
          <w:rFonts w:ascii="Arial" w:eastAsia="Calibri" w:hAnsi="Arial"/>
          <w:color w:val="auto"/>
          <w:sz w:val="24"/>
          <w:szCs w:val="24"/>
        </w:rPr>
        <w:fldChar w:fldCharType="end"/>
      </w:r>
      <w:r w:rsidRPr="00145FB3">
        <w:rPr>
          <w:rFonts w:ascii="Arial" w:eastAsia="Calibri" w:hAnsi="Arial"/>
          <w:color w:val="auto"/>
          <w:sz w:val="24"/>
          <w:szCs w:val="24"/>
        </w:rPr>
        <w:t>. After this exercise, the search strategy will be amended, as required. The information specialist will execute all final searches, export the results into EndNote, and remove all duplicates from the search results. The results will then be uploaded to Synthesi.SR</w:t>
      </w:r>
      <w:r w:rsidR="00780818">
        <w:rPr>
          <w:rFonts w:ascii="Arial" w:eastAsia="Calibri" w:hAnsi="Arial"/>
          <w:color w:val="auto"/>
          <w:sz w:val="24"/>
          <w:szCs w:val="24"/>
        </w:rPr>
        <w:t xml:space="preserve"> </w:t>
      </w:r>
      <w:r w:rsidR="00780818">
        <w:rPr>
          <w:rFonts w:ascii="Arial" w:eastAsia="Calibri" w:hAnsi="Arial"/>
          <w:color w:val="auto"/>
          <w:sz w:val="24"/>
          <w:szCs w:val="24"/>
        </w:rPr>
        <w:fldChar w:fldCharType="begin"/>
      </w:r>
      <w:r w:rsidR="00DE5AB8">
        <w:rPr>
          <w:rFonts w:ascii="Arial" w:eastAsia="Calibri" w:hAnsi="Arial"/>
          <w:color w:val="auto"/>
          <w:sz w:val="24"/>
          <w:szCs w:val="24"/>
        </w:rPr>
        <w:instrText xml:space="preserve"> ADDIN EN.CITE &lt;EndNote&gt;&lt;Cite&gt;&lt;Author&gt;Knowledge Translation Program&lt;/Author&gt;&lt;Year&gt;2014&lt;/Year&gt;&lt;RecNum&gt;88&lt;/RecNum&gt;&lt;DisplayText&gt;[13]&lt;/DisplayText&gt;&lt;record&gt;&lt;rec-number&gt;88&lt;/rec-number&gt;&lt;foreign-keys&gt;&lt;key app="EN" db-id="vdts00ptq5ezwee9z97pxxtktxr2zp5dvzve" timestamp="1470169617"&gt;88&lt;/key&gt;&lt;/foreign-keys&gt;&lt;ref-type name="Web Page"&gt;12&lt;/ref-type&gt;&lt;contributors&gt;&lt;authors&gt;&lt;author&gt;Knowledge Translation Program, &lt;/author&gt;&lt;/authors&gt;&lt;/contributors&gt;&lt;titles&gt;&lt;title&gt;Synthesi.SR&lt;/title&gt;&lt;/titles&gt;&lt;number&gt;September 2015&lt;/number&gt;&lt;dates&gt;&lt;year&gt;2014&lt;/year&gt;&lt;/dates&gt;&lt;pub-location&gt;Toronto, Ontario&lt;/pub-location&gt;&lt;publisher&gt;Li Ka Shing Knowledge Institute, St. Michael&amp;apos;s Hospital&lt;/publisher&gt;&lt;urls&gt;&lt;related-urls&gt;&lt;url&gt;http://www.breakthroughkt.ca/login.php&lt;/url&gt;&lt;/related-urls&gt;&lt;/urls&gt;&lt;/record&gt;&lt;/Cite&gt;&lt;/EndNote&gt;</w:instrText>
      </w:r>
      <w:r w:rsidR="00780818">
        <w:rPr>
          <w:rFonts w:ascii="Arial" w:eastAsia="Calibri" w:hAnsi="Arial"/>
          <w:color w:val="auto"/>
          <w:sz w:val="24"/>
          <w:szCs w:val="24"/>
        </w:rPr>
        <w:fldChar w:fldCharType="separate"/>
      </w:r>
      <w:r w:rsidR="00780818">
        <w:rPr>
          <w:rFonts w:ascii="Arial" w:eastAsia="Calibri" w:hAnsi="Arial"/>
          <w:noProof/>
          <w:color w:val="auto"/>
          <w:sz w:val="24"/>
          <w:szCs w:val="24"/>
        </w:rPr>
        <w:t>[</w:t>
      </w:r>
      <w:hyperlink w:anchor="_ENREF_13" w:tooltip="Knowledge Translation Program, 2014 #88" w:history="1">
        <w:r w:rsidR="00407D27">
          <w:rPr>
            <w:rFonts w:ascii="Arial" w:eastAsia="Calibri" w:hAnsi="Arial"/>
            <w:noProof/>
            <w:color w:val="auto"/>
            <w:sz w:val="24"/>
            <w:szCs w:val="24"/>
          </w:rPr>
          <w:t>13</w:t>
        </w:r>
      </w:hyperlink>
      <w:r w:rsidR="00780818">
        <w:rPr>
          <w:rFonts w:ascii="Arial" w:eastAsia="Calibri" w:hAnsi="Arial"/>
          <w:noProof/>
          <w:color w:val="auto"/>
          <w:sz w:val="24"/>
          <w:szCs w:val="24"/>
        </w:rPr>
        <w:t>]</w:t>
      </w:r>
      <w:r w:rsidR="00780818">
        <w:rPr>
          <w:rFonts w:ascii="Arial" w:eastAsia="Calibri" w:hAnsi="Arial"/>
          <w:color w:val="auto"/>
          <w:sz w:val="24"/>
          <w:szCs w:val="24"/>
        </w:rPr>
        <w:fldChar w:fldCharType="end"/>
      </w:r>
      <w:r w:rsidRPr="00145FB3">
        <w:rPr>
          <w:rFonts w:ascii="Arial" w:eastAsia="Calibri" w:hAnsi="Arial"/>
          <w:color w:val="auto"/>
          <w:sz w:val="24"/>
          <w:szCs w:val="24"/>
        </w:rPr>
        <w:t>, proprietary software available through the Li Ka Shing Knowledge Institute of St. Michael’s Hospital.</w:t>
      </w:r>
    </w:p>
    <w:p w:rsidR="00145FB3" w:rsidRPr="00145FB3" w:rsidRDefault="00145FB3" w:rsidP="00145FB3">
      <w:pPr>
        <w:spacing w:line="360" w:lineRule="auto"/>
        <w:rPr>
          <w:rFonts w:ascii="Arial" w:eastAsia="Calibri" w:hAnsi="Arial"/>
          <w:color w:val="auto"/>
          <w:sz w:val="24"/>
          <w:szCs w:val="24"/>
        </w:rPr>
      </w:pPr>
    </w:p>
    <w:p w:rsidR="00145FB3" w:rsidRPr="00145FB3" w:rsidRDefault="000E7F57" w:rsidP="000E7F57">
      <w:pPr>
        <w:pStyle w:val="Heading2"/>
      </w:pPr>
      <w:r>
        <w:t xml:space="preserve">Study Selection: </w:t>
      </w:r>
      <w:r w:rsidR="00145FB3" w:rsidRPr="00145FB3">
        <w:t>Screening</w:t>
      </w: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 xml:space="preserve">Prior to commencing the screening process, a calibration exercise will be conducted to ensure reliability in correctly selecting articles for inclusion. This will entail screening a random sample of 5% of the included citations by all team members, independently. </w:t>
      </w:r>
      <w:r w:rsidRPr="00145FB3" w:rsidDel="00147406">
        <w:rPr>
          <w:rFonts w:ascii="Arial" w:eastAsia="Calibri" w:hAnsi="Arial"/>
          <w:color w:val="auto"/>
          <w:sz w:val="24"/>
          <w:szCs w:val="24"/>
        </w:rPr>
        <w:t>E</w:t>
      </w:r>
      <w:r w:rsidRPr="00145FB3">
        <w:rPr>
          <w:rFonts w:ascii="Arial" w:eastAsia="Calibri" w:hAnsi="Arial"/>
          <w:color w:val="auto"/>
          <w:sz w:val="24"/>
          <w:szCs w:val="24"/>
        </w:rPr>
        <w:t xml:space="preserve">ligibility criteria will be modified if low agreement is observed between the reviewers (e.g., percent agreement &lt;90%). Two reviewers will then independently screen the remainder of the search results for inclusion using a pre-defined relevance criteria form for all levels of screening (e.g., title and abstract, full-text review). Discrepancies will be resolved by discussion or the involvement of a third reviewer. </w:t>
      </w:r>
    </w:p>
    <w:p w:rsidR="00145FB3" w:rsidRPr="00145FB3" w:rsidRDefault="00145FB3" w:rsidP="00145FB3">
      <w:pPr>
        <w:spacing w:line="360" w:lineRule="auto"/>
        <w:rPr>
          <w:rFonts w:ascii="Arial" w:eastAsia="Calibri" w:hAnsi="Arial"/>
          <w:i/>
          <w:iCs/>
          <w:color w:val="auto"/>
          <w:sz w:val="24"/>
          <w:szCs w:val="24"/>
          <w:u w:val="single"/>
        </w:rPr>
      </w:pPr>
    </w:p>
    <w:p w:rsidR="00145FB3" w:rsidRPr="00145FB3" w:rsidRDefault="00145FB3" w:rsidP="000E7F57">
      <w:pPr>
        <w:pStyle w:val="Heading2"/>
      </w:pPr>
      <w:r w:rsidRPr="00145FB3">
        <w:t xml:space="preserve">Data Abstraction:  </w:t>
      </w: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 xml:space="preserve">A data abstraction form will be drafted and pilot-tested by all team members independently on a random sample of 10 articles and revised iteratively by the study team while the search is completed. It is anticipated that the data items will include information related to reforms to control damages and financial liabilities. Pairs of team </w:t>
      </w:r>
      <w:r w:rsidRPr="00145FB3">
        <w:rPr>
          <w:rFonts w:ascii="Arial" w:eastAsia="Calibri" w:hAnsi="Arial"/>
          <w:color w:val="auto"/>
          <w:sz w:val="24"/>
          <w:szCs w:val="24"/>
        </w:rPr>
        <w:lastRenderedPageBreak/>
        <w:t xml:space="preserve">members will independently read each article and extract the relevant data. Differences in abstraction will be resolved by discussion or the involvement of a third reviewer. </w:t>
      </w:r>
    </w:p>
    <w:p w:rsidR="00145FB3" w:rsidRPr="00145FB3" w:rsidRDefault="00145FB3" w:rsidP="00145FB3">
      <w:pPr>
        <w:spacing w:line="360" w:lineRule="auto"/>
        <w:rPr>
          <w:rFonts w:ascii="Arial" w:eastAsia="Calibri" w:hAnsi="Arial"/>
          <w:i/>
          <w:iCs/>
          <w:color w:val="auto"/>
          <w:sz w:val="24"/>
          <w:szCs w:val="24"/>
          <w:u w:val="single"/>
        </w:rPr>
      </w:pPr>
    </w:p>
    <w:p w:rsidR="00145FB3" w:rsidRPr="00145FB3" w:rsidRDefault="00145FB3" w:rsidP="000E7F57">
      <w:pPr>
        <w:pStyle w:val="Heading2"/>
      </w:pPr>
      <w:r w:rsidRPr="00145FB3">
        <w:t xml:space="preserve">Synthesis  </w:t>
      </w:r>
    </w:p>
    <w:p w:rsidR="00145FB3" w:rsidRPr="00145FB3" w:rsidRDefault="00145FB3" w:rsidP="00145FB3">
      <w:pPr>
        <w:spacing w:line="360" w:lineRule="auto"/>
        <w:rPr>
          <w:rFonts w:ascii="Arial" w:eastAsia="Calibri" w:hAnsi="Arial"/>
          <w:color w:val="auto"/>
          <w:sz w:val="24"/>
          <w:szCs w:val="24"/>
        </w:rPr>
      </w:pPr>
      <w:r w:rsidRPr="00145FB3">
        <w:rPr>
          <w:rFonts w:ascii="Arial" w:eastAsia="Calibri" w:hAnsi="Arial"/>
          <w:color w:val="auto"/>
          <w:sz w:val="24"/>
          <w:szCs w:val="24"/>
        </w:rPr>
        <w:t xml:space="preserve">We will narratively describe the </w:t>
      </w:r>
      <w:r w:rsidR="004D24BF">
        <w:rPr>
          <w:rFonts w:ascii="Arial" w:eastAsia="Calibri" w:hAnsi="Arial"/>
          <w:color w:val="auto"/>
          <w:sz w:val="24"/>
          <w:szCs w:val="24"/>
        </w:rPr>
        <w:t xml:space="preserve">reports included. The </w:t>
      </w:r>
      <w:bookmarkStart w:id="1" w:name="_GoBack"/>
      <w:bookmarkEnd w:id="1"/>
      <w:r w:rsidRPr="00145FB3">
        <w:rPr>
          <w:rFonts w:ascii="Arial" w:eastAsia="Calibri" w:hAnsi="Arial"/>
          <w:color w:val="auto"/>
          <w:sz w:val="24"/>
          <w:szCs w:val="24"/>
        </w:rPr>
        <w:t>models/frameworks/policies/reforms to control damages and financial liabilities identified will be presented in tables and categorized by type of strategy, obstetrical issue, and country of origin for the policy.</w:t>
      </w:r>
    </w:p>
    <w:p w:rsidR="008C358E" w:rsidRDefault="008C358E"/>
    <w:p w:rsidR="00452DA3" w:rsidRDefault="00452DA3" w:rsidP="00061239">
      <w:pPr>
        <w:pStyle w:val="Heading1"/>
      </w:pPr>
      <w:r w:rsidRPr="00452DA3">
        <w:t>References</w:t>
      </w:r>
    </w:p>
    <w:p w:rsidR="00407D27" w:rsidRPr="00407D27" w:rsidRDefault="00452DA3" w:rsidP="00407D27">
      <w:pPr>
        <w:pStyle w:val="EndNoteBibliography"/>
      </w:pPr>
      <w:r>
        <w:fldChar w:fldCharType="begin"/>
      </w:r>
      <w:r>
        <w:instrText xml:space="preserve"> ADDIN EN.REFLIST </w:instrText>
      </w:r>
      <w:r>
        <w:fldChar w:fldCharType="separate"/>
      </w:r>
      <w:bookmarkStart w:id="2" w:name="_ENREF_1"/>
      <w:r w:rsidR="00407D27" w:rsidRPr="00407D27">
        <w:t>1.</w:t>
      </w:r>
      <w:r w:rsidR="00407D27" w:rsidRPr="00407D27">
        <w:tab/>
        <w:t xml:space="preserve">Medical Malpractice Reform. Health Cost Containment and Efficiencies: NCSL Briefs for State Legislators [Internet]. 2011.[71-4 pp.]. Available from: </w:t>
      </w:r>
      <w:hyperlink r:id="rId9" w:history="1">
        <w:r w:rsidR="00407D27" w:rsidRPr="00407D27">
          <w:rPr>
            <w:rStyle w:val="Hyperlink"/>
          </w:rPr>
          <w:t>http://www.ncsl.org/documents/health/IntroandBriefsCC-16.pdf</w:t>
        </w:r>
      </w:hyperlink>
      <w:r w:rsidR="00407D27" w:rsidRPr="00407D27">
        <w:t xml:space="preserve">. Accessed March 2016. </w:t>
      </w:r>
      <w:bookmarkEnd w:id="2"/>
    </w:p>
    <w:p w:rsidR="00407D27" w:rsidRPr="00407D27" w:rsidRDefault="00407D27" w:rsidP="00407D27">
      <w:pPr>
        <w:pStyle w:val="EndNoteBibliography"/>
      </w:pPr>
      <w:bookmarkStart w:id="3" w:name="_ENREF_2"/>
      <w:r w:rsidRPr="00407D27">
        <w:t>2.</w:t>
      </w:r>
      <w:r w:rsidRPr="00407D27">
        <w:tab/>
        <w:t>Studdert DM, Mello MM, Brennan TA. Medical malpractice. N Engl J Med. 2004;350(3):283-92.</w:t>
      </w:r>
      <w:bookmarkEnd w:id="3"/>
    </w:p>
    <w:p w:rsidR="00407D27" w:rsidRPr="00407D27" w:rsidRDefault="00407D27" w:rsidP="00407D27">
      <w:pPr>
        <w:pStyle w:val="EndNoteBibliography"/>
      </w:pPr>
      <w:bookmarkStart w:id="4" w:name="_ENREF_3"/>
      <w:r w:rsidRPr="00407D27">
        <w:t>3.</w:t>
      </w:r>
      <w:r w:rsidRPr="00407D27">
        <w:tab/>
        <w:t>Knox GE, Simpson KR, Garite TJ. High reliability perinatal units: an approach to the prevention of patient injury and medical malpractice claims. J Healthc Risk Manag. 1999;19(2):24-32.</w:t>
      </w:r>
      <w:bookmarkEnd w:id="4"/>
    </w:p>
    <w:p w:rsidR="00407D27" w:rsidRPr="00407D27" w:rsidRDefault="00407D27" w:rsidP="00407D27">
      <w:pPr>
        <w:pStyle w:val="EndNoteBibliography"/>
      </w:pPr>
      <w:bookmarkStart w:id="5" w:name="_ENREF_4"/>
      <w:r w:rsidRPr="00407D27">
        <w:t>4.</w:t>
      </w:r>
      <w:r w:rsidRPr="00407D27">
        <w:tab/>
        <w:t>Schifrin BS, Cohen WR. The effect of malpractice claims on the use of caesarean section. Best Pract Res Clin Obstet Gynaecol. 2013;27(2):269-83.</w:t>
      </w:r>
      <w:bookmarkEnd w:id="5"/>
    </w:p>
    <w:p w:rsidR="00407D27" w:rsidRPr="00407D27" w:rsidRDefault="00407D27" w:rsidP="00407D27">
      <w:pPr>
        <w:pStyle w:val="EndNoteBibliography"/>
      </w:pPr>
      <w:bookmarkStart w:id="6" w:name="_ENREF_5"/>
      <w:r w:rsidRPr="00407D27">
        <w:t>5.</w:t>
      </w:r>
      <w:r w:rsidRPr="00407D27">
        <w:tab/>
        <w:t>Anderson BL, Hale RW, Salsberg E, Schulkin J. Outlook for the future of the obstetrician-gynecologist workforce. Am J Obstet Gynecol. 2008;199(1):88 e1-8.</w:t>
      </w:r>
      <w:bookmarkEnd w:id="6"/>
    </w:p>
    <w:p w:rsidR="00407D27" w:rsidRPr="00407D27" w:rsidRDefault="00407D27" w:rsidP="00407D27">
      <w:pPr>
        <w:pStyle w:val="EndNoteBibliography"/>
      </w:pPr>
      <w:bookmarkStart w:id="7" w:name="_ENREF_6"/>
      <w:r w:rsidRPr="00407D27">
        <w:t>6.</w:t>
      </w:r>
      <w:r w:rsidRPr="00407D27">
        <w:tab/>
        <w:t xml:space="preserve">Medical liability practices in Canada: towards the right balance. Task Force on Adverse Health Events Background Volume III Submissions [Internet]. 2005. 3:[29-74 pp.]. Available from: </w:t>
      </w:r>
      <w:hyperlink r:id="rId10" w:history="1">
        <w:r w:rsidRPr="00407D27">
          <w:rPr>
            <w:rStyle w:val="Hyperlink"/>
          </w:rPr>
          <w:t>http://www.gov.nl.ca/ahe/submissions/03_CanadianMedicalProtectiveAssociation.pdf</w:t>
        </w:r>
      </w:hyperlink>
      <w:r w:rsidRPr="00407D27">
        <w:t xml:space="preserve">. Accessed March 2016. </w:t>
      </w:r>
      <w:bookmarkEnd w:id="7"/>
    </w:p>
    <w:p w:rsidR="00407D27" w:rsidRPr="00407D27" w:rsidRDefault="00407D27" w:rsidP="00407D27">
      <w:pPr>
        <w:pStyle w:val="EndNoteBibliography"/>
      </w:pPr>
      <w:bookmarkStart w:id="8" w:name="_ENREF_7"/>
      <w:r w:rsidRPr="00407D27">
        <w:t>7.</w:t>
      </w:r>
      <w:r w:rsidRPr="00407D27">
        <w:tab/>
        <w:t>Cortez N. A medical malpractice model for developing countries? Drexel Law Review. 2011;4:217-41.</w:t>
      </w:r>
      <w:bookmarkEnd w:id="8"/>
    </w:p>
    <w:p w:rsidR="00407D27" w:rsidRPr="00407D27" w:rsidRDefault="00407D27" w:rsidP="00407D27">
      <w:pPr>
        <w:pStyle w:val="EndNoteBibliography"/>
      </w:pPr>
      <w:bookmarkStart w:id="9" w:name="_ENREF_8"/>
      <w:r w:rsidRPr="00407D27">
        <w:t>8.</w:t>
      </w:r>
      <w:r w:rsidRPr="00407D27">
        <w:tab/>
        <w:t>Chervenak FA, McCullough LB. Neglected ethical dimensions of the professional liability crisis. Am J Obstet Gynecol. 2004;190(5):1198-200.</w:t>
      </w:r>
      <w:bookmarkEnd w:id="9"/>
    </w:p>
    <w:p w:rsidR="00407D27" w:rsidRPr="00407D27" w:rsidRDefault="00407D27" w:rsidP="00407D27">
      <w:pPr>
        <w:pStyle w:val="EndNoteBibliography"/>
      </w:pPr>
      <w:bookmarkStart w:id="10" w:name="_ENREF_9"/>
      <w:r w:rsidRPr="00407D27">
        <w:t>9.</w:t>
      </w:r>
      <w:r w:rsidRPr="00407D27">
        <w:tab/>
        <w:t>Daudt HM, Van Mossel C, Scott SJ. Enhancing the scoping study methodology: a large, inter-professional team’s experience with Arksey and O’Malley’s framework. BMC Med Res Methodol. 2013;13(1):1.</w:t>
      </w:r>
      <w:bookmarkEnd w:id="10"/>
    </w:p>
    <w:p w:rsidR="00407D27" w:rsidRPr="00407D27" w:rsidRDefault="00407D27" w:rsidP="00407D27">
      <w:pPr>
        <w:pStyle w:val="EndNoteBibliography"/>
      </w:pPr>
      <w:bookmarkStart w:id="11" w:name="_ENREF_10"/>
      <w:r w:rsidRPr="00407D27">
        <w:t>10.</w:t>
      </w:r>
      <w:r w:rsidRPr="00407D27">
        <w:tab/>
        <w:t xml:space="preserve">Higgins J, Green S, (editors). Cochrane Handbook for Systematic Reviews of Interventions Version 5.1.0: The Cochrane Collaboration; 2011 [updated March 2011]. Available from: </w:t>
      </w:r>
      <w:hyperlink r:id="rId11" w:history="1">
        <w:r w:rsidRPr="00407D27">
          <w:rPr>
            <w:rStyle w:val="Hyperlink"/>
          </w:rPr>
          <w:t>www.cochrane-handbook.org</w:t>
        </w:r>
      </w:hyperlink>
      <w:r w:rsidRPr="00407D27">
        <w:t xml:space="preserve"> .</w:t>
      </w:r>
      <w:bookmarkEnd w:id="11"/>
    </w:p>
    <w:p w:rsidR="00407D27" w:rsidRPr="00407D27" w:rsidRDefault="00407D27" w:rsidP="00407D27">
      <w:pPr>
        <w:pStyle w:val="EndNoteBibliography"/>
      </w:pPr>
      <w:bookmarkStart w:id="12" w:name="_ENREF_11"/>
      <w:r w:rsidRPr="00407D27">
        <w:t>11.</w:t>
      </w:r>
      <w:r w:rsidRPr="00407D27">
        <w:tab/>
        <w:t>Ganann R, Ciliska D, Thomas H. Expediting systematic reviews: methods and implications of rapid reviews. Implementation Science. 2010;5(1):1.</w:t>
      </w:r>
      <w:bookmarkEnd w:id="12"/>
    </w:p>
    <w:p w:rsidR="00407D27" w:rsidRPr="00407D27" w:rsidRDefault="00407D27" w:rsidP="00407D27">
      <w:pPr>
        <w:pStyle w:val="EndNoteBibliography"/>
      </w:pPr>
      <w:bookmarkStart w:id="13" w:name="_ENREF_12"/>
      <w:r w:rsidRPr="00407D27">
        <w:t>12.</w:t>
      </w:r>
      <w:r w:rsidRPr="00407D27">
        <w:tab/>
        <w:t>McGowan J, Sampson M, Salzwedel DM, Cogo E, Foerster V, Lefebvre C. PRESS Peer Review of Electronic Search Strategies: 2015 Guideline Statement. J Clin Epidemiol. 2016;75:40-6.</w:t>
      </w:r>
      <w:bookmarkEnd w:id="13"/>
    </w:p>
    <w:p w:rsidR="00452DA3" w:rsidRDefault="00407D27" w:rsidP="00FC6FF1">
      <w:pPr>
        <w:pStyle w:val="EndNoteBibliography"/>
      </w:pPr>
      <w:bookmarkStart w:id="14" w:name="_ENREF_13"/>
      <w:r w:rsidRPr="00407D27">
        <w:t>13.</w:t>
      </w:r>
      <w:r w:rsidRPr="00407D27">
        <w:tab/>
        <w:t xml:space="preserve">Knowledge Translation Program.(editors). Synthesi.SR. Toronto, Ontario. Li Ka Shing Knowledge Institute, St. Michael's Hospital. 2014. </w:t>
      </w:r>
      <w:hyperlink r:id="rId12" w:history="1">
        <w:r w:rsidRPr="00407D27">
          <w:rPr>
            <w:rStyle w:val="Hyperlink"/>
          </w:rPr>
          <w:t>http://www.breakthroughkt.ca/login.php</w:t>
        </w:r>
      </w:hyperlink>
      <w:r w:rsidRPr="00407D27">
        <w:t>. September 2015.</w:t>
      </w:r>
      <w:bookmarkEnd w:id="14"/>
      <w:r w:rsidR="00452DA3">
        <w:fldChar w:fldCharType="end"/>
      </w:r>
    </w:p>
    <w:sectPr w:rsidR="00452DA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FF1" w:rsidRDefault="00FC6FF1" w:rsidP="00FC6FF1">
      <w:r>
        <w:separator/>
      </w:r>
    </w:p>
  </w:endnote>
  <w:endnote w:type="continuationSeparator" w:id="0">
    <w:p w:rsidR="00FC6FF1" w:rsidRDefault="00FC6FF1" w:rsidP="00FC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782887"/>
      <w:docPartObj>
        <w:docPartGallery w:val="Page Numbers (Bottom of Page)"/>
        <w:docPartUnique/>
      </w:docPartObj>
    </w:sdtPr>
    <w:sdtEndPr>
      <w:rPr>
        <w:noProof/>
      </w:rPr>
    </w:sdtEndPr>
    <w:sdtContent>
      <w:p w:rsidR="00FC6FF1" w:rsidRDefault="00FC6FF1" w:rsidP="00FC6FF1">
        <w:pPr>
          <w:pStyle w:val="Footer"/>
          <w:jc w:val="center"/>
        </w:pPr>
        <w:r>
          <w:fldChar w:fldCharType="begin"/>
        </w:r>
        <w:r>
          <w:instrText xml:space="preserve"> PAGE   \* MERGEFORMAT </w:instrText>
        </w:r>
        <w:r>
          <w:fldChar w:fldCharType="separate"/>
        </w:r>
        <w:r w:rsidR="004D24BF">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FF1" w:rsidRDefault="00FC6FF1" w:rsidP="00FC6FF1">
      <w:r>
        <w:separator/>
      </w:r>
    </w:p>
  </w:footnote>
  <w:footnote w:type="continuationSeparator" w:id="0">
    <w:p w:rsidR="00FC6FF1" w:rsidRDefault="00FC6FF1" w:rsidP="00FC6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B66788"/>
    <w:multiLevelType w:val="hybridMultilevel"/>
    <w:tmpl w:val="46BAA610"/>
    <w:lvl w:ilvl="0" w:tplc="3DFC66F0">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_Syst Rev_WHO I&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dts00ptq5ezwee9z97pxxtktxr2zp5dvzve&quot;&gt;WHO Medical Malpractice&lt;record-ids&gt;&lt;item&gt;5&lt;/item&gt;&lt;item&gt;6&lt;/item&gt;&lt;item&gt;7&lt;/item&gt;&lt;item&gt;8&lt;/item&gt;&lt;item&gt;36&lt;/item&gt;&lt;item&gt;39&lt;/item&gt;&lt;item&gt;40&lt;/item&gt;&lt;item&gt;41&lt;/item&gt;&lt;item&gt;88&lt;/item&gt;&lt;item&gt;91&lt;/item&gt;&lt;item&gt;92&lt;/item&gt;&lt;item&gt;93&lt;/item&gt;&lt;item&gt;124&lt;/item&gt;&lt;/record-ids&gt;&lt;/item&gt;&lt;/Libraries&gt;"/>
  </w:docVars>
  <w:rsids>
    <w:rsidRoot w:val="00145FB3"/>
    <w:rsid w:val="00061239"/>
    <w:rsid w:val="000E7F57"/>
    <w:rsid w:val="00145FB3"/>
    <w:rsid w:val="001B1F16"/>
    <w:rsid w:val="00220E75"/>
    <w:rsid w:val="00275F2F"/>
    <w:rsid w:val="00407D27"/>
    <w:rsid w:val="00426FB8"/>
    <w:rsid w:val="00452DA3"/>
    <w:rsid w:val="004B5B48"/>
    <w:rsid w:val="004D24BF"/>
    <w:rsid w:val="00513BFF"/>
    <w:rsid w:val="00634DDB"/>
    <w:rsid w:val="00640D12"/>
    <w:rsid w:val="0067230E"/>
    <w:rsid w:val="00703906"/>
    <w:rsid w:val="00780818"/>
    <w:rsid w:val="007A54A8"/>
    <w:rsid w:val="008350B4"/>
    <w:rsid w:val="008768A6"/>
    <w:rsid w:val="008C358E"/>
    <w:rsid w:val="00971CE9"/>
    <w:rsid w:val="009C0AF9"/>
    <w:rsid w:val="00A22047"/>
    <w:rsid w:val="00A91E0A"/>
    <w:rsid w:val="00B96C2A"/>
    <w:rsid w:val="00BD037F"/>
    <w:rsid w:val="00CF33C4"/>
    <w:rsid w:val="00D50AD9"/>
    <w:rsid w:val="00DE5AB8"/>
    <w:rsid w:val="00E13A20"/>
    <w:rsid w:val="00F85D4B"/>
    <w:rsid w:val="00FC6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20"/>
    <w:rPr>
      <w:rFonts w:asciiTheme="majorHAnsi" w:hAnsiTheme="majorHAnsi" w:cs="Arial"/>
      <w:color w:val="000000"/>
      <w:sz w:val="22"/>
      <w:szCs w:val="22"/>
    </w:rPr>
  </w:style>
  <w:style w:type="paragraph" w:styleId="Heading1">
    <w:name w:val="heading 1"/>
    <w:basedOn w:val="Normal"/>
    <w:next w:val="Normal"/>
    <w:link w:val="Heading1Char"/>
    <w:uiPriority w:val="9"/>
    <w:qFormat/>
    <w:rsid w:val="000E7F57"/>
    <w:pPr>
      <w:spacing w:after="240" w:line="360" w:lineRule="auto"/>
      <w:outlineLvl w:val="0"/>
    </w:pPr>
    <w:rPr>
      <w:rFonts w:ascii="Arial" w:eastAsia="Calibri" w:hAnsi="Arial"/>
      <w:b/>
      <w:i/>
      <w:color w:val="auto"/>
      <w:sz w:val="24"/>
      <w:szCs w:val="24"/>
    </w:rPr>
  </w:style>
  <w:style w:type="paragraph" w:styleId="Heading2">
    <w:name w:val="heading 2"/>
    <w:basedOn w:val="Normal"/>
    <w:next w:val="Normal"/>
    <w:link w:val="Heading2Char"/>
    <w:uiPriority w:val="9"/>
    <w:unhideWhenUsed/>
    <w:qFormat/>
    <w:rsid w:val="000E7F57"/>
    <w:pPr>
      <w:spacing w:line="360" w:lineRule="auto"/>
      <w:outlineLvl w:val="1"/>
    </w:pPr>
    <w:rPr>
      <w:rFonts w:ascii="Arial" w:eastAsia="Calibri" w:hAnsi="Arial"/>
      <w:i/>
      <w:color w:val="auto"/>
      <w:sz w:val="24"/>
      <w:szCs w:val="24"/>
      <w:u w:val="single"/>
    </w:rPr>
  </w:style>
  <w:style w:type="paragraph" w:styleId="Heading3">
    <w:name w:val="heading 3"/>
    <w:basedOn w:val="Normal"/>
    <w:next w:val="Normal"/>
    <w:link w:val="Heading3Char"/>
    <w:uiPriority w:val="9"/>
    <w:unhideWhenUsed/>
    <w:qFormat/>
    <w:rsid w:val="00E13A20"/>
    <w:pPr>
      <w:keepNext/>
      <w:keepLines/>
      <w:spacing w:before="200"/>
      <w:outlineLvl w:val="2"/>
    </w:pPr>
    <w:rPr>
      <w:rFonts w:eastAsiaTheme="majorEastAsia" w:cstheme="majorBidi"/>
      <w:b/>
      <w:bCs/>
      <w:color w:val="4F81BD" w:themeColor="accent1"/>
      <w:sz w:val="24"/>
      <w:szCs w:val="24"/>
    </w:rPr>
  </w:style>
  <w:style w:type="paragraph" w:styleId="Heading4">
    <w:name w:val="heading 4"/>
    <w:basedOn w:val="Normal"/>
    <w:next w:val="Normal"/>
    <w:link w:val="Heading4Char"/>
    <w:uiPriority w:val="9"/>
    <w:unhideWhenUsed/>
    <w:qFormat/>
    <w:rsid w:val="00E13A20"/>
    <w:pPr>
      <w:keepNext/>
      <w:keepLines/>
      <w:spacing w:before="200"/>
      <w:outlineLvl w:val="3"/>
    </w:pPr>
    <w:rPr>
      <w:rFonts w:eastAsiaTheme="majorEastAsia" w:cstheme="majorBidi"/>
      <w:b/>
      <w:bCs/>
      <w:iCs/>
      <w:color w:val="808080" w:themeColor="background1" w:themeShade="80"/>
    </w:rPr>
  </w:style>
  <w:style w:type="paragraph" w:styleId="Heading5">
    <w:name w:val="heading 5"/>
    <w:basedOn w:val="Normal"/>
    <w:next w:val="Normal"/>
    <w:link w:val="Heading5Char"/>
    <w:uiPriority w:val="9"/>
    <w:unhideWhenUsed/>
    <w:qFormat/>
    <w:rsid w:val="00E13A2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F57"/>
    <w:rPr>
      <w:rFonts w:ascii="Arial" w:eastAsia="Calibri" w:hAnsi="Arial" w:cs="Arial"/>
      <w:b/>
      <w:i/>
    </w:rPr>
  </w:style>
  <w:style w:type="character" w:customStyle="1" w:styleId="Heading2Char">
    <w:name w:val="Heading 2 Char"/>
    <w:basedOn w:val="DefaultParagraphFont"/>
    <w:link w:val="Heading2"/>
    <w:uiPriority w:val="9"/>
    <w:rsid w:val="000E7F57"/>
    <w:rPr>
      <w:rFonts w:ascii="Arial" w:eastAsia="Calibri" w:hAnsi="Arial" w:cs="Arial"/>
      <w:i/>
      <w:u w:val="single"/>
    </w:rPr>
  </w:style>
  <w:style w:type="character" w:customStyle="1" w:styleId="Heading3Char">
    <w:name w:val="Heading 3 Char"/>
    <w:basedOn w:val="DefaultParagraphFont"/>
    <w:link w:val="Heading3"/>
    <w:uiPriority w:val="9"/>
    <w:rsid w:val="00E13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3A20"/>
    <w:rPr>
      <w:rFonts w:asciiTheme="majorHAnsi" w:eastAsiaTheme="majorEastAsia" w:hAnsiTheme="majorHAnsi" w:cstheme="majorBidi"/>
      <w:b/>
      <w:bCs/>
      <w:iCs/>
      <w:color w:val="808080" w:themeColor="background1" w:themeShade="80"/>
      <w:sz w:val="22"/>
      <w:szCs w:val="22"/>
    </w:rPr>
  </w:style>
  <w:style w:type="character" w:customStyle="1" w:styleId="Heading5Char">
    <w:name w:val="Heading 5 Char"/>
    <w:basedOn w:val="DefaultParagraphFont"/>
    <w:link w:val="Heading5"/>
    <w:uiPriority w:val="9"/>
    <w:rsid w:val="00E13A20"/>
    <w:rPr>
      <w:rFonts w:asciiTheme="majorHAnsi" w:eastAsiaTheme="majorEastAsia" w:hAnsiTheme="majorHAnsi" w:cstheme="majorBidi"/>
      <w:color w:val="243F60" w:themeColor="accent1" w:themeShade="7F"/>
      <w:sz w:val="22"/>
      <w:szCs w:val="22"/>
    </w:rPr>
  </w:style>
  <w:style w:type="paragraph" w:styleId="TOC1">
    <w:name w:val="toc 1"/>
    <w:basedOn w:val="Normal"/>
    <w:next w:val="Normal"/>
    <w:autoRedefine/>
    <w:uiPriority w:val="39"/>
    <w:unhideWhenUsed/>
    <w:qFormat/>
    <w:rsid w:val="00E13A20"/>
    <w:pPr>
      <w:spacing w:after="100"/>
    </w:pPr>
  </w:style>
  <w:style w:type="paragraph" w:styleId="TOC2">
    <w:name w:val="toc 2"/>
    <w:basedOn w:val="Normal"/>
    <w:next w:val="Normal"/>
    <w:autoRedefine/>
    <w:uiPriority w:val="39"/>
    <w:unhideWhenUsed/>
    <w:qFormat/>
    <w:rsid w:val="00E13A20"/>
    <w:pPr>
      <w:spacing w:after="100"/>
      <w:ind w:left="220"/>
    </w:pPr>
  </w:style>
  <w:style w:type="paragraph" w:styleId="TOC3">
    <w:name w:val="toc 3"/>
    <w:basedOn w:val="Normal"/>
    <w:next w:val="Normal"/>
    <w:autoRedefine/>
    <w:uiPriority w:val="39"/>
    <w:semiHidden/>
    <w:unhideWhenUsed/>
    <w:qFormat/>
    <w:rsid w:val="00E13A20"/>
    <w:pPr>
      <w:spacing w:after="100" w:line="276" w:lineRule="auto"/>
      <w:ind w:left="440"/>
    </w:pPr>
    <w:rPr>
      <w:rFonts w:asciiTheme="minorHAnsi" w:hAnsiTheme="minorHAnsi" w:cstheme="minorBidi"/>
      <w:color w:val="auto"/>
      <w:lang w:eastAsia="ja-JP"/>
    </w:rPr>
  </w:style>
  <w:style w:type="paragraph" w:styleId="Title">
    <w:name w:val="Title"/>
    <w:basedOn w:val="Normal"/>
    <w:next w:val="Normal"/>
    <w:link w:val="TitleChar"/>
    <w:uiPriority w:val="10"/>
    <w:qFormat/>
    <w:rsid w:val="000E7F57"/>
    <w:pPr>
      <w:spacing w:line="360" w:lineRule="auto"/>
      <w:outlineLvl w:val="0"/>
    </w:pPr>
    <w:rPr>
      <w:rFonts w:ascii="Arial" w:eastAsia="Calibri" w:hAnsi="Arial"/>
      <w:b/>
      <w:color w:val="auto"/>
      <w:sz w:val="24"/>
      <w:szCs w:val="24"/>
    </w:rPr>
  </w:style>
  <w:style w:type="character" w:customStyle="1" w:styleId="TitleChar">
    <w:name w:val="Title Char"/>
    <w:basedOn w:val="DefaultParagraphFont"/>
    <w:link w:val="Title"/>
    <w:uiPriority w:val="10"/>
    <w:rsid w:val="000E7F57"/>
    <w:rPr>
      <w:rFonts w:ascii="Arial" w:eastAsia="Calibri" w:hAnsi="Arial" w:cs="Arial"/>
      <w:b/>
    </w:rPr>
  </w:style>
  <w:style w:type="character" w:styleId="Strong">
    <w:name w:val="Strong"/>
    <w:basedOn w:val="DefaultParagraphFont"/>
    <w:uiPriority w:val="22"/>
    <w:qFormat/>
    <w:rsid w:val="00E13A20"/>
    <w:rPr>
      <w:b/>
      <w:bCs/>
    </w:rPr>
  </w:style>
  <w:style w:type="paragraph" w:styleId="NoSpacing">
    <w:name w:val="No Spacing"/>
    <w:basedOn w:val="Normal"/>
    <w:link w:val="NoSpacingChar"/>
    <w:uiPriority w:val="1"/>
    <w:qFormat/>
    <w:rsid w:val="00E13A20"/>
    <w:rPr>
      <w:rFonts w:ascii="Times New Roman" w:hAnsi="Times New Roman" w:cs="Times New Roman"/>
      <w:color w:val="auto"/>
      <w:sz w:val="24"/>
      <w:szCs w:val="24"/>
    </w:rPr>
  </w:style>
  <w:style w:type="character" w:customStyle="1" w:styleId="NoSpacingChar">
    <w:name w:val="No Spacing Char"/>
    <w:basedOn w:val="DefaultParagraphFont"/>
    <w:link w:val="NoSpacing"/>
    <w:uiPriority w:val="1"/>
    <w:rsid w:val="00E13A20"/>
    <w:rPr>
      <w:rFonts w:ascii="Times New Roman" w:hAnsi="Times New Roman" w:cs="Times New Roman"/>
    </w:rPr>
  </w:style>
  <w:style w:type="paragraph" w:styleId="ListParagraph">
    <w:name w:val="List Paragraph"/>
    <w:basedOn w:val="Normal"/>
    <w:uiPriority w:val="34"/>
    <w:qFormat/>
    <w:rsid w:val="00E13A20"/>
    <w:pPr>
      <w:numPr>
        <w:numId w:val="3"/>
      </w:numPr>
      <w:contextualSpacing/>
    </w:pPr>
    <w:rPr>
      <w:lang w:val="en-CA"/>
    </w:rPr>
  </w:style>
  <w:style w:type="character" w:styleId="SubtleEmphasis">
    <w:name w:val="Subtle Emphasis"/>
    <w:aliases w:val="Document Footer"/>
    <w:basedOn w:val="DefaultParagraphFont"/>
    <w:uiPriority w:val="19"/>
    <w:qFormat/>
    <w:rsid w:val="00E13A20"/>
    <w:rPr>
      <w:rFonts w:asciiTheme="minorHAnsi" w:hAnsiTheme="minorHAnsi"/>
      <w:b/>
      <w:iCs/>
      <w:color w:val="808080" w:themeColor="background1" w:themeShade="80"/>
    </w:rPr>
  </w:style>
  <w:style w:type="paragraph" w:styleId="TOCHeading">
    <w:name w:val="TOC Heading"/>
    <w:basedOn w:val="Heading1"/>
    <w:next w:val="Normal"/>
    <w:uiPriority w:val="39"/>
    <w:unhideWhenUsed/>
    <w:qFormat/>
    <w:rsid w:val="00E13A20"/>
    <w:pPr>
      <w:spacing w:before="480" w:line="276" w:lineRule="auto"/>
      <w:outlineLvl w:val="9"/>
    </w:pPr>
    <w:rPr>
      <w:sz w:val="28"/>
      <w:lang w:eastAsia="ja-JP"/>
    </w:rPr>
  </w:style>
  <w:style w:type="paragraph" w:customStyle="1" w:styleId="EndNoteBibliographyTitle">
    <w:name w:val="EndNote Bibliography Title"/>
    <w:basedOn w:val="Normal"/>
    <w:link w:val="EndNoteBibliographyTitleChar"/>
    <w:rsid w:val="00452DA3"/>
    <w:pPr>
      <w:jc w:val="center"/>
    </w:pPr>
    <w:rPr>
      <w:rFonts w:ascii="Arial" w:hAnsi="Arial"/>
      <w:noProof/>
    </w:rPr>
  </w:style>
  <w:style w:type="character" w:customStyle="1" w:styleId="EndNoteBibliographyTitleChar">
    <w:name w:val="EndNote Bibliography Title Char"/>
    <w:basedOn w:val="DefaultParagraphFont"/>
    <w:link w:val="EndNoteBibliographyTitle"/>
    <w:rsid w:val="00452DA3"/>
    <w:rPr>
      <w:rFonts w:ascii="Arial" w:hAnsi="Arial" w:cs="Arial"/>
      <w:noProof/>
      <w:color w:val="000000"/>
      <w:sz w:val="22"/>
      <w:szCs w:val="22"/>
    </w:rPr>
  </w:style>
  <w:style w:type="paragraph" w:customStyle="1" w:styleId="EndNoteBibliography">
    <w:name w:val="EndNote Bibliography"/>
    <w:basedOn w:val="Normal"/>
    <w:link w:val="EndNoteBibliographyChar"/>
    <w:rsid w:val="00452DA3"/>
    <w:rPr>
      <w:rFonts w:ascii="Arial" w:hAnsi="Arial"/>
      <w:noProof/>
    </w:rPr>
  </w:style>
  <w:style w:type="character" w:customStyle="1" w:styleId="EndNoteBibliographyChar">
    <w:name w:val="EndNote Bibliography Char"/>
    <w:basedOn w:val="DefaultParagraphFont"/>
    <w:link w:val="EndNoteBibliography"/>
    <w:rsid w:val="00452DA3"/>
    <w:rPr>
      <w:rFonts w:ascii="Arial" w:hAnsi="Arial" w:cs="Arial"/>
      <w:noProof/>
      <w:color w:val="000000"/>
      <w:sz w:val="22"/>
      <w:szCs w:val="22"/>
    </w:rPr>
  </w:style>
  <w:style w:type="character" w:styleId="Hyperlink">
    <w:name w:val="Hyperlink"/>
    <w:basedOn w:val="DefaultParagraphFont"/>
    <w:uiPriority w:val="99"/>
    <w:unhideWhenUsed/>
    <w:rsid w:val="00452DA3"/>
    <w:rPr>
      <w:color w:val="0000FF" w:themeColor="hyperlink"/>
      <w:u w:val="single"/>
    </w:rPr>
  </w:style>
  <w:style w:type="paragraph" w:styleId="Header">
    <w:name w:val="header"/>
    <w:basedOn w:val="Normal"/>
    <w:link w:val="HeaderChar"/>
    <w:uiPriority w:val="99"/>
    <w:unhideWhenUsed/>
    <w:rsid w:val="00FC6FF1"/>
    <w:pPr>
      <w:tabs>
        <w:tab w:val="center" w:pos="4513"/>
        <w:tab w:val="right" w:pos="9026"/>
      </w:tabs>
    </w:pPr>
  </w:style>
  <w:style w:type="character" w:customStyle="1" w:styleId="HeaderChar">
    <w:name w:val="Header Char"/>
    <w:basedOn w:val="DefaultParagraphFont"/>
    <w:link w:val="Header"/>
    <w:uiPriority w:val="99"/>
    <w:rsid w:val="00FC6FF1"/>
    <w:rPr>
      <w:rFonts w:asciiTheme="majorHAnsi" w:hAnsiTheme="majorHAnsi" w:cs="Arial"/>
      <w:color w:val="000000"/>
      <w:sz w:val="22"/>
      <w:szCs w:val="22"/>
    </w:rPr>
  </w:style>
  <w:style w:type="paragraph" w:styleId="Footer">
    <w:name w:val="footer"/>
    <w:basedOn w:val="Normal"/>
    <w:link w:val="FooterChar"/>
    <w:uiPriority w:val="99"/>
    <w:unhideWhenUsed/>
    <w:rsid w:val="00FC6FF1"/>
    <w:pPr>
      <w:tabs>
        <w:tab w:val="center" w:pos="4513"/>
        <w:tab w:val="right" w:pos="9026"/>
      </w:tabs>
    </w:pPr>
  </w:style>
  <w:style w:type="character" w:customStyle="1" w:styleId="FooterChar">
    <w:name w:val="Footer Char"/>
    <w:basedOn w:val="DefaultParagraphFont"/>
    <w:link w:val="Footer"/>
    <w:uiPriority w:val="99"/>
    <w:rsid w:val="00FC6FF1"/>
    <w:rPr>
      <w:rFonts w:asciiTheme="majorHAnsi" w:hAnsiTheme="majorHAnsi"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20"/>
    <w:rPr>
      <w:rFonts w:asciiTheme="majorHAnsi" w:hAnsiTheme="majorHAnsi" w:cs="Arial"/>
      <w:color w:val="000000"/>
      <w:sz w:val="22"/>
      <w:szCs w:val="22"/>
    </w:rPr>
  </w:style>
  <w:style w:type="paragraph" w:styleId="Heading1">
    <w:name w:val="heading 1"/>
    <w:basedOn w:val="Normal"/>
    <w:next w:val="Normal"/>
    <w:link w:val="Heading1Char"/>
    <w:uiPriority w:val="9"/>
    <w:qFormat/>
    <w:rsid w:val="000E7F57"/>
    <w:pPr>
      <w:spacing w:after="240" w:line="360" w:lineRule="auto"/>
      <w:outlineLvl w:val="0"/>
    </w:pPr>
    <w:rPr>
      <w:rFonts w:ascii="Arial" w:eastAsia="Calibri" w:hAnsi="Arial"/>
      <w:b/>
      <w:i/>
      <w:color w:val="auto"/>
      <w:sz w:val="24"/>
      <w:szCs w:val="24"/>
    </w:rPr>
  </w:style>
  <w:style w:type="paragraph" w:styleId="Heading2">
    <w:name w:val="heading 2"/>
    <w:basedOn w:val="Normal"/>
    <w:next w:val="Normal"/>
    <w:link w:val="Heading2Char"/>
    <w:uiPriority w:val="9"/>
    <w:unhideWhenUsed/>
    <w:qFormat/>
    <w:rsid w:val="000E7F57"/>
    <w:pPr>
      <w:spacing w:line="360" w:lineRule="auto"/>
      <w:outlineLvl w:val="1"/>
    </w:pPr>
    <w:rPr>
      <w:rFonts w:ascii="Arial" w:eastAsia="Calibri" w:hAnsi="Arial"/>
      <w:i/>
      <w:color w:val="auto"/>
      <w:sz w:val="24"/>
      <w:szCs w:val="24"/>
      <w:u w:val="single"/>
    </w:rPr>
  </w:style>
  <w:style w:type="paragraph" w:styleId="Heading3">
    <w:name w:val="heading 3"/>
    <w:basedOn w:val="Normal"/>
    <w:next w:val="Normal"/>
    <w:link w:val="Heading3Char"/>
    <w:uiPriority w:val="9"/>
    <w:unhideWhenUsed/>
    <w:qFormat/>
    <w:rsid w:val="00E13A20"/>
    <w:pPr>
      <w:keepNext/>
      <w:keepLines/>
      <w:spacing w:before="200"/>
      <w:outlineLvl w:val="2"/>
    </w:pPr>
    <w:rPr>
      <w:rFonts w:eastAsiaTheme="majorEastAsia" w:cstheme="majorBidi"/>
      <w:b/>
      <w:bCs/>
      <w:color w:val="4F81BD" w:themeColor="accent1"/>
      <w:sz w:val="24"/>
      <w:szCs w:val="24"/>
    </w:rPr>
  </w:style>
  <w:style w:type="paragraph" w:styleId="Heading4">
    <w:name w:val="heading 4"/>
    <w:basedOn w:val="Normal"/>
    <w:next w:val="Normal"/>
    <w:link w:val="Heading4Char"/>
    <w:uiPriority w:val="9"/>
    <w:unhideWhenUsed/>
    <w:qFormat/>
    <w:rsid w:val="00E13A20"/>
    <w:pPr>
      <w:keepNext/>
      <w:keepLines/>
      <w:spacing w:before="200"/>
      <w:outlineLvl w:val="3"/>
    </w:pPr>
    <w:rPr>
      <w:rFonts w:eastAsiaTheme="majorEastAsia" w:cstheme="majorBidi"/>
      <w:b/>
      <w:bCs/>
      <w:iCs/>
      <w:color w:val="808080" w:themeColor="background1" w:themeShade="80"/>
    </w:rPr>
  </w:style>
  <w:style w:type="paragraph" w:styleId="Heading5">
    <w:name w:val="heading 5"/>
    <w:basedOn w:val="Normal"/>
    <w:next w:val="Normal"/>
    <w:link w:val="Heading5Char"/>
    <w:uiPriority w:val="9"/>
    <w:unhideWhenUsed/>
    <w:qFormat/>
    <w:rsid w:val="00E13A2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F57"/>
    <w:rPr>
      <w:rFonts w:ascii="Arial" w:eastAsia="Calibri" w:hAnsi="Arial" w:cs="Arial"/>
      <w:b/>
      <w:i/>
    </w:rPr>
  </w:style>
  <w:style w:type="character" w:customStyle="1" w:styleId="Heading2Char">
    <w:name w:val="Heading 2 Char"/>
    <w:basedOn w:val="DefaultParagraphFont"/>
    <w:link w:val="Heading2"/>
    <w:uiPriority w:val="9"/>
    <w:rsid w:val="000E7F57"/>
    <w:rPr>
      <w:rFonts w:ascii="Arial" w:eastAsia="Calibri" w:hAnsi="Arial" w:cs="Arial"/>
      <w:i/>
      <w:u w:val="single"/>
    </w:rPr>
  </w:style>
  <w:style w:type="character" w:customStyle="1" w:styleId="Heading3Char">
    <w:name w:val="Heading 3 Char"/>
    <w:basedOn w:val="DefaultParagraphFont"/>
    <w:link w:val="Heading3"/>
    <w:uiPriority w:val="9"/>
    <w:rsid w:val="00E13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3A20"/>
    <w:rPr>
      <w:rFonts w:asciiTheme="majorHAnsi" w:eastAsiaTheme="majorEastAsia" w:hAnsiTheme="majorHAnsi" w:cstheme="majorBidi"/>
      <w:b/>
      <w:bCs/>
      <w:iCs/>
      <w:color w:val="808080" w:themeColor="background1" w:themeShade="80"/>
      <w:sz w:val="22"/>
      <w:szCs w:val="22"/>
    </w:rPr>
  </w:style>
  <w:style w:type="character" w:customStyle="1" w:styleId="Heading5Char">
    <w:name w:val="Heading 5 Char"/>
    <w:basedOn w:val="DefaultParagraphFont"/>
    <w:link w:val="Heading5"/>
    <w:uiPriority w:val="9"/>
    <w:rsid w:val="00E13A20"/>
    <w:rPr>
      <w:rFonts w:asciiTheme="majorHAnsi" w:eastAsiaTheme="majorEastAsia" w:hAnsiTheme="majorHAnsi" w:cstheme="majorBidi"/>
      <w:color w:val="243F60" w:themeColor="accent1" w:themeShade="7F"/>
      <w:sz w:val="22"/>
      <w:szCs w:val="22"/>
    </w:rPr>
  </w:style>
  <w:style w:type="paragraph" w:styleId="TOC1">
    <w:name w:val="toc 1"/>
    <w:basedOn w:val="Normal"/>
    <w:next w:val="Normal"/>
    <w:autoRedefine/>
    <w:uiPriority w:val="39"/>
    <w:unhideWhenUsed/>
    <w:qFormat/>
    <w:rsid w:val="00E13A20"/>
    <w:pPr>
      <w:spacing w:after="100"/>
    </w:pPr>
  </w:style>
  <w:style w:type="paragraph" w:styleId="TOC2">
    <w:name w:val="toc 2"/>
    <w:basedOn w:val="Normal"/>
    <w:next w:val="Normal"/>
    <w:autoRedefine/>
    <w:uiPriority w:val="39"/>
    <w:unhideWhenUsed/>
    <w:qFormat/>
    <w:rsid w:val="00E13A20"/>
    <w:pPr>
      <w:spacing w:after="100"/>
      <w:ind w:left="220"/>
    </w:pPr>
  </w:style>
  <w:style w:type="paragraph" w:styleId="TOC3">
    <w:name w:val="toc 3"/>
    <w:basedOn w:val="Normal"/>
    <w:next w:val="Normal"/>
    <w:autoRedefine/>
    <w:uiPriority w:val="39"/>
    <w:semiHidden/>
    <w:unhideWhenUsed/>
    <w:qFormat/>
    <w:rsid w:val="00E13A20"/>
    <w:pPr>
      <w:spacing w:after="100" w:line="276" w:lineRule="auto"/>
      <w:ind w:left="440"/>
    </w:pPr>
    <w:rPr>
      <w:rFonts w:asciiTheme="minorHAnsi" w:hAnsiTheme="minorHAnsi" w:cstheme="minorBidi"/>
      <w:color w:val="auto"/>
      <w:lang w:eastAsia="ja-JP"/>
    </w:rPr>
  </w:style>
  <w:style w:type="paragraph" w:styleId="Title">
    <w:name w:val="Title"/>
    <w:basedOn w:val="Normal"/>
    <w:next w:val="Normal"/>
    <w:link w:val="TitleChar"/>
    <w:uiPriority w:val="10"/>
    <w:qFormat/>
    <w:rsid w:val="000E7F57"/>
    <w:pPr>
      <w:spacing w:line="360" w:lineRule="auto"/>
      <w:outlineLvl w:val="0"/>
    </w:pPr>
    <w:rPr>
      <w:rFonts w:ascii="Arial" w:eastAsia="Calibri" w:hAnsi="Arial"/>
      <w:b/>
      <w:color w:val="auto"/>
      <w:sz w:val="24"/>
      <w:szCs w:val="24"/>
    </w:rPr>
  </w:style>
  <w:style w:type="character" w:customStyle="1" w:styleId="TitleChar">
    <w:name w:val="Title Char"/>
    <w:basedOn w:val="DefaultParagraphFont"/>
    <w:link w:val="Title"/>
    <w:uiPriority w:val="10"/>
    <w:rsid w:val="000E7F57"/>
    <w:rPr>
      <w:rFonts w:ascii="Arial" w:eastAsia="Calibri" w:hAnsi="Arial" w:cs="Arial"/>
      <w:b/>
    </w:rPr>
  </w:style>
  <w:style w:type="character" w:styleId="Strong">
    <w:name w:val="Strong"/>
    <w:basedOn w:val="DefaultParagraphFont"/>
    <w:uiPriority w:val="22"/>
    <w:qFormat/>
    <w:rsid w:val="00E13A20"/>
    <w:rPr>
      <w:b/>
      <w:bCs/>
    </w:rPr>
  </w:style>
  <w:style w:type="paragraph" w:styleId="NoSpacing">
    <w:name w:val="No Spacing"/>
    <w:basedOn w:val="Normal"/>
    <w:link w:val="NoSpacingChar"/>
    <w:uiPriority w:val="1"/>
    <w:qFormat/>
    <w:rsid w:val="00E13A20"/>
    <w:rPr>
      <w:rFonts w:ascii="Times New Roman" w:hAnsi="Times New Roman" w:cs="Times New Roman"/>
      <w:color w:val="auto"/>
      <w:sz w:val="24"/>
      <w:szCs w:val="24"/>
    </w:rPr>
  </w:style>
  <w:style w:type="character" w:customStyle="1" w:styleId="NoSpacingChar">
    <w:name w:val="No Spacing Char"/>
    <w:basedOn w:val="DefaultParagraphFont"/>
    <w:link w:val="NoSpacing"/>
    <w:uiPriority w:val="1"/>
    <w:rsid w:val="00E13A20"/>
    <w:rPr>
      <w:rFonts w:ascii="Times New Roman" w:hAnsi="Times New Roman" w:cs="Times New Roman"/>
    </w:rPr>
  </w:style>
  <w:style w:type="paragraph" w:styleId="ListParagraph">
    <w:name w:val="List Paragraph"/>
    <w:basedOn w:val="Normal"/>
    <w:uiPriority w:val="34"/>
    <w:qFormat/>
    <w:rsid w:val="00E13A20"/>
    <w:pPr>
      <w:numPr>
        <w:numId w:val="3"/>
      </w:numPr>
      <w:contextualSpacing/>
    </w:pPr>
    <w:rPr>
      <w:lang w:val="en-CA"/>
    </w:rPr>
  </w:style>
  <w:style w:type="character" w:styleId="SubtleEmphasis">
    <w:name w:val="Subtle Emphasis"/>
    <w:aliases w:val="Document Footer"/>
    <w:basedOn w:val="DefaultParagraphFont"/>
    <w:uiPriority w:val="19"/>
    <w:qFormat/>
    <w:rsid w:val="00E13A20"/>
    <w:rPr>
      <w:rFonts w:asciiTheme="minorHAnsi" w:hAnsiTheme="minorHAnsi"/>
      <w:b/>
      <w:iCs/>
      <w:color w:val="808080" w:themeColor="background1" w:themeShade="80"/>
    </w:rPr>
  </w:style>
  <w:style w:type="paragraph" w:styleId="TOCHeading">
    <w:name w:val="TOC Heading"/>
    <w:basedOn w:val="Heading1"/>
    <w:next w:val="Normal"/>
    <w:uiPriority w:val="39"/>
    <w:unhideWhenUsed/>
    <w:qFormat/>
    <w:rsid w:val="00E13A20"/>
    <w:pPr>
      <w:spacing w:before="480" w:line="276" w:lineRule="auto"/>
      <w:outlineLvl w:val="9"/>
    </w:pPr>
    <w:rPr>
      <w:sz w:val="28"/>
      <w:lang w:eastAsia="ja-JP"/>
    </w:rPr>
  </w:style>
  <w:style w:type="paragraph" w:customStyle="1" w:styleId="EndNoteBibliographyTitle">
    <w:name w:val="EndNote Bibliography Title"/>
    <w:basedOn w:val="Normal"/>
    <w:link w:val="EndNoteBibliographyTitleChar"/>
    <w:rsid w:val="00452DA3"/>
    <w:pPr>
      <w:jc w:val="center"/>
    </w:pPr>
    <w:rPr>
      <w:rFonts w:ascii="Arial" w:hAnsi="Arial"/>
      <w:noProof/>
    </w:rPr>
  </w:style>
  <w:style w:type="character" w:customStyle="1" w:styleId="EndNoteBibliographyTitleChar">
    <w:name w:val="EndNote Bibliography Title Char"/>
    <w:basedOn w:val="DefaultParagraphFont"/>
    <w:link w:val="EndNoteBibliographyTitle"/>
    <w:rsid w:val="00452DA3"/>
    <w:rPr>
      <w:rFonts w:ascii="Arial" w:hAnsi="Arial" w:cs="Arial"/>
      <w:noProof/>
      <w:color w:val="000000"/>
      <w:sz w:val="22"/>
      <w:szCs w:val="22"/>
    </w:rPr>
  </w:style>
  <w:style w:type="paragraph" w:customStyle="1" w:styleId="EndNoteBibliography">
    <w:name w:val="EndNote Bibliography"/>
    <w:basedOn w:val="Normal"/>
    <w:link w:val="EndNoteBibliographyChar"/>
    <w:rsid w:val="00452DA3"/>
    <w:rPr>
      <w:rFonts w:ascii="Arial" w:hAnsi="Arial"/>
      <w:noProof/>
    </w:rPr>
  </w:style>
  <w:style w:type="character" w:customStyle="1" w:styleId="EndNoteBibliographyChar">
    <w:name w:val="EndNote Bibliography Char"/>
    <w:basedOn w:val="DefaultParagraphFont"/>
    <w:link w:val="EndNoteBibliography"/>
    <w:rsid w:val="00452DA3"/>
    <w:rPr>
      <w:rFonts w:ascii="Arial" w:hAnsi="Arial" w:cs="Arial"/>
      <w:noProof/>
      <w:color w:val="000000"/>
      <w:sz w:val="22"/>
      <w:szCs w:val="22"/>
    </w:rPr>
  </w:style>
  <w:style w:type="character" w:styleId="Hyperlink">
    <w:name w:val="Hyperlink"/>
    <w:basedOn w:val="DefaultParagraphFont"/>
    <w:uiPriority w:val="99"/>
    <w:unhideWhenUsed/>
    <w:rsid w:val="00452DA3"/>
    <w:rPr>
      <w:color w:val="0000FF" w:themeColor="hyperlink"/>
      <w:u w:val="single"/>
    </w:rPr>
  </w:style>
  <w:style w:type="paragraph" w:styleId="Header">
    <w:name w:val="header"/>
    <w:basedOn w:val="Normal"/>
    <w:link w:val="HeaderChar"/>
    <w:uiPriority w:val="99"/>
    <w:unhideWhenUsed/>
    <w:rsid w:val="00FC6FF1"/>
    <w:pPr>
      <w:tabs>
        <w:tab w:val="center" w:pos="4513"/>
        <w:tab w:val="right" w:pos="9026"/>
      </w:tabs>
    </w:pPr>
  </w:style>
  <w:style w:type="character" w:customStyle="1" w:styleId="HeaderChar">
    <w:name w:val="Header Char"/>
    <w:basedOn w:val="DefaultParagraphFont"/>
    <w:link w:val="Header"/>
    <w:uiPriority w:val="99"/>
    <w:rsid w:val="00FC6FF1"/>
    <w:rPr>
      <w:rFonts w:asciiTheme="majorHAnsi" w:hAnsiTheme="majorHAnsi" w:cs="Arial"/>
      <w:color w:val="000000"/>
      <w:sz w:val="22"/>
      <w:szCs w:val="22"/>
    </w:rPr>
  </w:style>
  <w:style w:type="paragraph" w:styleId="Footer">
    <w:name w:val="footer"/>
    <w:basedOn w:val="Normal"/>
    <w:link w:val="FooterChar"/>
    <w:uiPriority w:val="99"/>
    <w:unhideWhenUsed/>
    <w:rsid w:val="00FC6FF1"/>
    <w:pPr>
      <w:tabs>
        <w:tab w:val="center" w:pos="4513"/>
        <w:tab w:val="right" w:pos="9026"/>
      </w:tabs>
    </w:pPr>
  </w:style>
  <w:style w:type="character" w:customStyle="1" w:styleId="FooterChar">
    <w:name w:val="Footer Char"/>
    <w:basedOn w:val="DefaultParagraphFont"/>
    <w:link w:val="Footer"/>
    <w:uiPriority w:val="99"/>
    <w:rsid w:val="00FC6FF1"/>
    <w:rPr>
      <w:rFonts w:asciiTheme="majorHAnsi" w:hAnsiTheme="majorHAnsi"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reakthroughkt.ca/login.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chrane-handbook.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ov.nl.ca/ahe/submissions/03_CanadianMedicalProtectiveAssociation.pdf" TargetMode="External"/><Relationship Id="rId4" Type="http://schemas.microsoft.com/office/2007/relationships/stylesWithEffects" Target="stylesWithEffects.xml"/><Relationship Id="rId9" Type="http://schemas.openxmlformats.org/officeDocument/2006/relationships/hyperlink" Target="http://www.ncsl.org/documents/health/IntroandBriefsCC-16.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9230F-441E-4CAE-AD08-09AAF1ED1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3017</Words>
  <Characters>17203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20180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Inthuja July 2016</dc:creator>
  <cp:lastModifiedBy>Susan Le</cp:lastModifiedBy>
  <cp:revision>25</cp:revision>
  <cp:lastPrinted>2016-08-17T16:48:00Z</cp:lastPrinted>
  <dcterms:created xsi:type="dcterms:W3CDTF">2017-06-15T19:42:00Z</dcterms:created>
  <dcterms:modified xsi:type="dcterms:W3CDTF">2017-07-27T21:50:00Z</dcterms:modified>
</cp:coreProperties>
</file>